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8"/>
        <w:ind w:left="352" w:right="296" w:firstLine="0"/>
        <w:jc w:val="center"/>
      </w:pPr>
      <w:r>
        <w:rPr/>
        <w:t>EVALUATION OF YIELD AND SOIL WATER BALANCE OF TWO COWPEA</w:t>
      </w:r>
      <w:r>
        <w:rPr>
          <w:spacing w:val="-57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DEFICIT IRRIGATION AND</w:t>
      </w:r>
      <w:r>
        <w:rPr>
          <w:spacing w:val="-1"/>
        </w:rPr>
        <w:t> </w:t>
      </w:r>
      <w:r>
        <w:rPr/>
        <w:t>MULCH</w:t>
      </w:r>
    </w:p>
    <w:p>
      <w:pPr>
        <w:spacing w:before="0"/>
        <w:ind w:left="289" w:right="356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WEIGHING-TYPE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MICRO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LYSIMETER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spacing w:before="1"/>
        <w:ind w:left="293" w:right="35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7"/>
        <w:ind w:left="288" w:right="356" w:firstLine="0"/>
        <w:jc w:val="center"/>
        <w:rPr>
          <w:b/>
          <w:sz w:val="28"/>
        </w:rPr>
      </w:pPr>
      <w:r>
        <w:rPr>
          <w:b/>
          <w:sz w:val="28"/>
        </w:rPr>
        <w:t>SUNDAY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NANMAR,</w:t>
      </w:r>
      <w:r>
        <w:rPr>
          <w:b/>
          <w:spacing w:val="-4"/>
          <w:sz w:val="28"/>
        </w:rPr>
        <w:t> </w:t>
      </w:r>
      <w:r>
        <w:rPr>
          <w:b/>
          <w:sz w:val="28"/>
          <w:u w:val="thick"/>
        </w:rPr>
        <w:t>DURVEN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Heading1"/>
        <w:spacing w:before="90"/>
        <w:ind w:left="288" w:right="356" w:firstLine="0"/>
        <w:jc w:val="center"/>
      </w:pPr>
      <w:r>
        <w:rPr/>
        <w:t>DEPARTMENT OF AGRICULTURAL AND BIO-RESOURCE ENGINEERING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ENGINEERING,</w:t>
      </w:r>
    </w:p>
    <w:p>
      <w:pPr>
        <w:spacing w:before="0"/>
        <w:ind w:left="2757" w:right="2825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ind w:left="2285" w:right="2349" w:firstLine="0"/>
        <w:jc w:val="center"/>
      </w:pPr>
      <w:r>
        <w:rPr/>
        <w:t>DECEMBER,</w:t>
      </w:r>
      <w:r>
        <w:rPr>
          <w:spacing w:val="-2"/>
        </w:rPr>
        <w:t> </w:t>
      </w:r>
      <w:r>
        <w:rPr/>
        <w:t>2017</w:t>
      </w:r>
    </w:p>
    <w:p>
      <w:pPr>
        <w:spacing w:after="0"/>
        <w:jc w:val="center"/>
        <w:sectPr>
          <w:type w:val="continuous"/>
          <w:pgSz w:w="11910" w:h="16840"/>
          <w:pgMar w:top="1340" w:bottom="280" w:left="1340" w:right="1360"/>
        </w:sectPr>
      </w:pPr>
    </w:p>
    <w:p>
      <w:pPr>
        <w:spacing w:before="78"/>
        <w:ind w:left="352" w:right="296" w:firstLine="0"/>
        <w:jc w:val="center"/>
        <w:rPr>
          <w:b/>
          <w:sz w:val="24"/>
        </w:rPr>
      </w:pPr>
      <w:r>
        <w:rPr>
          <w:b/>
          <w:sz w:val="24"/>
        </w:rPr>
        <w:t>EVALUATION OF YIELD AND SOIL WATER BALANCE OF TWO COWPEA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VARIETIES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UNDER DEFICIT IRRIGATION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MULCH</w:t>
      </w:r>
    </w:p>
    <w:p>
      <w:pPr>
        <w:pStyle w:val="Heading1"/>
        <w:ind w:left="289" w:right="356" w:firstLine="0"/>
        <w:jc w:val="center"/>
      </w:pP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WEIGHING-TYPE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LYSIMETER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spacing w:before="1"/>
        <w:ind w:left="293" w:right="35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07"/>
        <w:ind w:left="288" w:right="356" w:firstLine="0"/>
        <w:jc w:val="center"/>
        <w:rPr>
          <w:b/>
          <w:sz w:val="28"/>
        </w:rPr>
      </w:pPr>
      <w:r>
        <w:rPr>
          <w:b/>
          <w:sz w:val="28"/>
        </w:rPr>
        <w:t>SUNDAY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NANMAR,</w:t>
      </w:r>
      <w:r>
        <w:rPr>
          <w:b/>
          <w:spacing w:val="-4"/>
          <w:sz w:val="28"/>
        </w:rPr>
        <w:t> </w:t>
      </w:r>
      <w:r>
        <w:rPr>
          <w:b/>
          <w:sz w:val="28"/>
          <w:u w:val="thick"/>
        </w:rPr>
        <w:t>DURVEN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Heading1"/>
        <w:spacing w:before="90"/>
        <w:ind w:left="288" w:right="356" w:firstLine="0"/>
        <w:jc w:val="center"/>
      </w:pPr>
      <w:r>
        <w:rPr/>
        <w:t>DEPARTMENT OF AGRICULTURAL AND BIO-RESOURCE ENGINEERING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ENGINEERING,</w:t>
      </w:r>
    </w:p>
    <w:p>
      <w:pPr>
        <w:spacing w:before="0"/>
        <w:ind w:left="2341" w:right="2411" w:firstLine="0"/>
        <w:jc w:val="center"/>
        <w:rPr>
          <w:b/>
          <w:sz w:val="24"/>
        </w:rPr>
      </w:pPr>
      <w:r>
        <w:rPr>
          <w:b/>
          <w:sz w:val="24"/>
        </w:rPr>
        <w:t>AHMADU BELLO UNIVERSITY,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</w:rPr>
      </w:pPr>
    </w:p>
    <w:p>
      <w:pPr>
        <w:pStyle w:val="Heading1"/>
        <w:ind w:left="2285" w:right="2349" w:firstLine="0"/>
        <w:jc w:val="center"/>
      </w:pPr>
      <w:r>
        <w:rPr/>
        <w:t>DECEMBER,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pgSz w:w="11910" w:h="16840"/>
          <w:pgMar w:footer="1065" w:header="0" w:top="1340" w:bottom="1260" w:left="1340" w:right="1360"/>
          <w:pgNumType w:start="1"/>
        </w:sectPr>
      </w:pPr>
    </w:p>
    <w:p>
      <w:pPr>
        <w:spacing w:before="78"/>
        <w:ind w:left="292" w:right="356" w:firstLine="0"/>
        <w:jc w:val="center"/>
        <w:rPr>
          <w:b/>
          <w:sz w:val="24"/>
        </w:rPr>
      </w:pPr>
      <w:r>
        <w:rPr>
          <w:b/>
          <w:sz w:val="24"/>
        </w:rPr>
        <w:t>EVALUATION OF YIELD AND SOIL WATER BALANCE OF TWO COWPEA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VARIETIES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UNDER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DEFICIT IRRIGATION AND MULCH</w:t>
      </w:r>
    </w:p>
    <w:p>
      <w:pPr>
        <w:pStyle w:val="Heading1"/>
        <w:ind w:left="289" w:right="356" w:firstLine="0"/>
        <w:jc w:val="center"/>
      </w:pP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WEIGHING-TYPE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LYSIMETER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293" w:right="356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291" w:right="356" w:firstLine="0"/>
        <w:jc w:val="center"/>
        <w:rPr>
          <w:b/>
          <w:sz w:val="22"/>
        </w:rPr>
      </w:pPr>
      <w:r>
        <w:rPr>
          <w:b/>
          <w:sz w:val="28"/>
        </w:rPr>
        <w:t>Sunday Nanmar </w:t>
      </w:r>
      <w:r>
        <w:rPr>
          <w:b/>
          <w:sz w:val="28"/>
          <w:u w:val="thick"/>
        </w:rPr>
        <w:t>DURVEN</w:t>
      </w:r>
      <w:r>
        <w:rPr>
          <w:b/>
          <w:spacing w:val="-3"/>
          <w:sz w:val="28"/>
        </w:rPr>
        <w:t> </w:t>
      </w:r>
      <w:r>
        <w:rPr>
          <w:b/>
          <w:sz w:val="22"/>
        </w:rPr>
        <w:t>B.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Eng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(A.T.B.U)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2008</w:t>
      </w:r>
    </w:p>
    <w:p>
      <w:pPr>
        <w:pStyle w:val="Heading1"/>
        <w:spacing w:before="239"/>
        <w:ind w:left="2285" w:right="2354" w:firstLine="0"/>
        <w:jc w:val="center"/>
      </w:pPr>
      <w:r>
        <w:rPr/>
        <w:t>P16EGAE8006</w:t>
      </w:r>
      <w:r>
        <w:rPr>
          <w:spacing w:val="-3"/>
        </w:rPr>
        <w:t> </w:t>
      </w:r>
      <w:r>
        <w:rPr/>
        <w:t>(M.Sc/ENG/6593/2009-2010)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7"/>
        <w:ind w:left="352" w:right="418" w:firstLine="0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 ZARIA IN PARTIAL FULFILLMENT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 REQUIREMENT FOR THE AWARD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MASTER OF SCIENCE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AGRICULTURAL 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6"/>
        </w:rPr>
      </w:pPr>
    </w:p>
    <w:p>
      <w:pPr>
        <w:pStyle w:val="Heading1"/>
        <w:ind w:left="352" w:right="417" w:firstLine="0"/>
        <w:jc w:val="center"/>
      </w:pPr>
      <w:r>
        <w:rPr/>
        <w:t>DEPARTMENT OF AGRICULTURAL AND BIO-RESOURCES</w:t>
      </w:r>
      <w:r>
        <w:rPr>
          <w:spacing w:val="-57"/>
        </w:rPr>
        <w:t> </w:t>
      </w:r>
      <w:r>
        <w:rPr/>
        <w:t>ENGINEERING,</w:t>
      </w:r>
    </w:p>
    <w:p>
      <w:pPr>
        <w:spacing w:before="0"/>
        <w:ind w:left="2341" w:right="2411" w:firstLine="2"/>
        <w:jc w:val="center"/>
        <w:rPr>
          <w:b/>
          <w:sz w:val="24"/>
        </w:rPr>
      </w:pPr>
      <w:r>
        <w:rPr>
          <w:b/>
          <w:sz w:val="24"/>
        </w:rPr>
        <w:t>FACULTY OF ENGINEERING,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UNIVERSITY,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7"/>
        <w:ind w:left="291" w:right="356" w:firstLine="0"/>
        <w:jc w:val="center"/>
      </w:pPr>
      <w:r>
        <w:rPr/>
        <w:t>DECEMBER,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91" w:right="356" w:firstLine="0"/>
        <w:jc w:val="center"/>
      </w:pPr>
      <w:bookmarkStart w:name="_TOC_250065" w:id="1"/>
      <w:bookmarkEnd w:id="1"/>
      <w:r>
        <w:rPr/>
        <w:t>DECLARATION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 w:before="1"/>
        <w:ind w:left="280" w:right="343"/>
        <w:jc w:val="both"/>
      </w:pPr>
      <w:r>
        <w:rPr/>
        <w:t>I declare that the work in this dissertation entitled “Evaluation of yield and soil water</w:t>
      </w:r>
      <w:r>
        <w:rPr>
          <w:spacing w:val="1"/>
        </w:rPr>
        <w:t> </w:t>
      </w:r>
      <w:r>
        <w:rPr/>
        <w:t>balance of two cowpea varieties under deficit irrigation and mulch in a weighing-type</w:t>
      </w:r>
      <w:r>
        <w:rPr>
          <w:spacing w:val="1"/>
        </w:rPr>
        <w:t> </w:t>
      </w:r>
      <w:r>
        <w:rPr/>
        <w:t>micro lysimeter” has been carried out by me in the Department of Agricultural and Bio-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Engineering under the supervision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Ramalan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H.E</w:t>
      </w:r>
      <w:r>
        <w:rPr>
          <w:spacing w:val="1"/>
        </w:rPr>
        <w:t> </w:t>
      </w:r>
      <w:r>
        <w:rPr/>
        <w:t>Igbadun. The information derived from the literature has been duly acknowledged in the</w:t>
      </w:r>
      <w:r>
        <w:rPr>
          <w:spacing w:val="1"/>
        </w:rPr>
        <w:t> </w:t>
      </w:r>
      <w:r>
        <w:rPr/>
        <w:t>text and a list of references provided. No part of this thesis was previously presented for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degree</w:t>
      </w:r>
      <w:r>
        <w:rPr>
          <w:spacing w:val="-1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any</w:t>
      </w:r>
      <w:r>
        <w:rPr>
          <w:spacing w:val="-5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shape style="position:absolute;margin-left:93.75pt;margin-top:15.029366pt;width:145.5pt;height:.1pt;mso-position-horizontal-relative:page;mso-position-vertical-relative:paragraph;z-index:-15728640;mso-wrap-distance-left:0;mso-wrap-distance-right:0" coordorigin="1875,301" coordsize="2910,0" path="m1875,301l4785,301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23.75pt;margin-top:15.029366pt;width:93pt;height:.1pt;mso-position-horizontal-relative:page;mso-position-vertical-relative:paragraph;z-index:-15728128;mso-wrap-distance-left:0;mso-wrap-distance-right:0" coordorigin="8475,301" coordsize="1860,0" path="m8475,301l10335,30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721" w:val="left" w:leader="none"/>
        </w:tabs>
        <w:spacing w:before="119"/>
        <w:ind w:left="820"/>
      </w:pPr>
      <w:r>
        <w:rPr/>
        <w:t>Sunday</w:t>
      </w:r>
      <w:r>
        <w:rPr>
          <w:spacing w:val="-6"/>
        </w:rPr>
        <w:t> </w:t>
      </w:r>
      <w:r>
        <w:rPr/>
        <w:t>N. Durven</w:t>
        <w:tab/>
        <w:t>Date</w:t>
      </w:r>
    </w:p>
    <w:p>
      <w:pPr>
        <w:pStyle w:val="BodyText"/>
        <w:ind w:left="1000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</w:t>
      </w:r>
    </w:p>
    <w:p>
      <w:pPr>
        <w:spacing w:after="0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86" w:right="356" w:firstLine="0"/>
        <w:jc w:val="center"/>
      </w:pPr>
      <w:bookmarkStart w:name="_TOC_250064" w:id="2"/>
      <w:bookmarkEnd w:id="2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0"/>
        <w:ind w:left="280" w:right="342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b/>
          <w:sz w:val="24"/>
        </w:rPr>
        <w:t>,</w:t>
      </w:r>
      <w:r>
        <w:rPr>
          <w:b/>
          <w:spacing w:val="1"/>
          <w:sz w:val="24"/>
        </w:rPr>
        <w:t> </w:t>
      </w:r>
      <w:r>
        <w:rPr>
          <w:sz w:val="24"/>
        </w:rPr>
        <w:t>entitled</w:t>
      </w:r>
      <w:r>
        <w:rPr>
          <w:spacing w:val="1"/>
          <w:sz w:val="24"/>
        </w:rPr>
        <w:t> </w:t>
      </w:r>
      <w:r>
        <w:rPr>
          <w:b/>
          <w:sz w:val="24"/>
        </w:rPr>
        <w:t>“EVALUATION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YIELD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SOIL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BALANCE OF TWO COWPEA VARIETIES UNDER DEFICIT IRRIGATION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MULCH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WEIGHING-TYPE</w:t>
      </w:r>
      <w:r>
        <w:rPr>
          <w:b/>
          <w:spacing w:val="42"/>
          <w:sz w:val="24"/>
        </w:rPr>
        <w:t> </w:t>
      </w:r>
      <w:r>
        <w:rPr>
          <w:b/>
          <w:sz w:val="24"/>
        </w:rPr>
        <w:t>MICRO</w:t>
      </w:r>
      <w:r>
        <w:rPr>
          <w:b/>
          <w:spacing w:val="44"/>
          <w:sz w:val="24"/>
        </w:rPr>
        <w:t> </w:t>
      </w:r>
      <w:r>
        <w:rPr>
          <w:b/>
          <w:sz w:val="24"/>
        </w:rPr>
        <w:t>LYSIMETER</w:t>
      </w:r>
      <w:r>
        <w:rPr>
          <w:sz w:val="24"/>
        </w:rPr>
        <w:t>”</w:t>
      </w:r>
      <w:r>
        <w:rPr>
          <w:spacing w:val="41"/>
          <w:sz w:val="24"/>
        </w:rPr>
        <w:t> </w:t>
      </w:r>
      <w:r>
        <w:rPr>
          <w:sz w:val="24"/>
        </w:rPr>
        <w:t>by</w:t>
      </w:r>
      <w:r>
        <w:rPr>
          <w:spacing w:val="34"/>
          <w:sz w:val="24"/>
        </w:rPr>
        <w:t> </w:t>
      </w:r>
      <w:r>
        <w:rPr>
          <w:sz w:val="24"/>
        </w:rPr>
        <w:t>Sunday</w:t>
      </w:r>
    </w:p>
    <w:p>
      <w:pPr>
        <w:pStyle w:val="BodyText"/>
        <w:spacing w:line="480" w:lineRule="auto"/>
        <w:ind w:left="280" w:right="347"/>
        <w:jc w:val="both"/>
      </w:pPr>
      <w:r>
        <w:rPr/>
        <w:t>Nanmar DURVEN, meets the regulations</w:t>
      </w:r>
      <w:r>
        <w:rPr>
          <w:spacing w:val="60"/>
        </w:rPr>
        <w:t> </w:t>
      </w:r>
      <w:r>
        <w:rPr/>
        <w:t>governing the award of the degree of Master</w:t>
      </w:r>
      <w:r>
        <w:rPr>
          <w:spacing w:val="1"/>
        </w:rPr>
        <w:t> </w:t>
      </w:r>
      <w:r>
        <w:rPr/>
        <w:t>of Science (Agricultural and Bio-Resource Engineering) of Ahmadu Bello University,</w:t>
      </w:r>
      <w:r>
        <w:rPr>
          <w:spacing w:val="1"/>
        </w:rPr>
        <w:t> </w:t>
      </w:r>
      <w:r>
        <w:rPr/>
        <w:t>Zaria</w:t>
      </w:r>
      <w:r>
        <w:rPr>
          <w:spacing w:val="-2"/>
        </w:rPr>
        <w:t> </w:t>
      </w:r>
      <w:r>
        <w:rPr/>
        <w:t>and is approved for its contribution</w:t>
      </w:r>
      <w:r>
        <w:rPr>
          <w:spacing w:val="2"/>
        </w:rPr>
        <w:t> </w:t>
      </w:r>
      <w:r>
        <w:rPr/>
        <w:t>to knowledge</w:t>
      </w:r>
      <w:r>
        <w:rPr>
          <w:spacing w:val="-2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pict>
          <v:line style="position:absolute;mso-position-horizontal-relative:page;mso-position-vertical-relative:paragraph;z-index:-15727616;mso-wrap-distance-left:0;mso-wrap-distance-right:0" from="75.75pt,11.178193pt" to="240.75pt,11.928193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727104;mso-wrap-distance-left:0;mso-wrap-distance-right:0" from="393pt,10.428193pt" to="512.25pt,11.178193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tabs>
          <w:tab w:pos="6934" w:val="left" w:leader="none"/>
        </w:tabs>
        <w:spacing w:before="88"/>
        <w:ind w:left="280"/>
      </w:pPr>
      <w:r>
        <w:rPr/>
        <w:t>Prof.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Ramalan</w:t>
        <w:tab/>
        <w:t>Date</w:t>
      </w:r>
    </w:p>
    <w:p>
      <w:pPr>
        <w:pStyle w:val="BodyText"/>
        <w:ind w:left="280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line style="position:absolute;mso-position-horizontal-relative:page;mso-position-vertical-relative:paragraph;z-index:-15726592;mso-wrap-distance-left:0;mso-wrap-distance-right:0" from="75.75pt,9.208203pt" to="240.75pt,9.958203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tabs>
          <w:tab w:pos="7678" w:val="left" w:leader="none"/>
        </w:tabs>
        <w:spacing w:before="122"/>
        <w:ind w:left="280"/>
      </w:pPr>
      <w:r>
        <w:rPr/>
        <w:t>Prof.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E Igbadun</w:t>
        <w:tab/>
        <w:t>Date</w:t>
      </w:r>
    </w:p>
    <w:p>
      <w:pPr>
        <w:pStyle w:val="BodyText"/>
        <w:ind w:left="280"/>
      </w:pPr>
      <w:r>
        <w:rPr/>
        <w:pict>
          <v:line style="position:absolute;mso-position-horizontal-relative:page;mso-position-vertical-relative:paragraph;z-index:15733248" from="408.75pt,-21.036882pt" to="517.5pt,-20.286882pt" stroked="true" strokeweight=".75pt" strokecolor="#000000">
            <v:stroke dashstyle="solid"/>
            <w10:wrap type="none"/>
          </v:line>
        </w:pict>
      </w:r>
      <w:r>
        <w:rPr/>
        <w:t>Member,</w:t>
      </w:r>
      <w:r>
        <w:rPr>
          <w:spacing w:val="-1"/>
        </w:rPr>
        <w:t> </w:t>
      </w:r>
      <w:r>
        <w:rPr/>
        <w:t>Supervisory</w:t>
      </w:r>
      <w:r>
        <w:rPr>
          <w:spacing w:val="-3"/>
        </w:rPr>
        <w:t> </w:t>
      </w:r>
      <w:r>
        <w:rPr/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line style="position:absolute;mso-position-horizontal-relative:page;mso-position-vertical-relative:paragraph;z-index:-15726080;mso-wrap-distance-left:0;mso-wrap-distance-right:0" from="69pt,15.304296pt" to="234pt,16.054296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725568;mso-wrap-distance-left:0;mso-wrap-distance-right:0" from="403.5pt,16.054296pt" to="512.25pt,16.804296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tabs>
          <w:tab w:pos="7721" w:val="left" w:leader="none"/>
        </w:tabs>
        <w:spacing w:before="79"/>
        <w:ind w:left="280"/>
      </w:pPr>
      <w:r>
        <w:rPr/>
        <w:t>Prof.</w:t>
      </w:r>
      <w:r>
        <w:rPr>
          <w:spacing w:val="-1"/>
        </w:rPr>
        <w:t> </w:t>
      </w:r>
      <w:r>
        <w:rPr/>
        <w:t>M.</w:t>
      </w:r>
      <w:r>
        <w:rPr>
          <w:spacing w:val="2"/>
        </w:rPr>
        <w:t> </w:t>
      </w:r>
      <w:r>
        <w:rPr/>
        <w:t>L</w:t>
      </w:r>
      <w:r>
        <w:rPr>
          <w:spacing w:val="-7"/>
        </w:rPr>
        <w:t> </w:t>
      </w:r>
      <w:r>
        <w:rPr/>
        <w:t>Suleiman</w:t>
        <w:tab/>
        <w:t>Date</w:t>
      </w:r>
    </w:p>
    <w:p>
      <w:pPr>
        <w:pStyle w:val="BodyText"/>
        <w:spacing w:before="1"/>
        <w:ind w:left="28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line style="position:absolute;mso-position-horizontal-relative:page;mso-position-vertical-relative:paragraph;z-index:-15725056;mso-wrap-distance-left:0;mso-wrap-distance-right:0" from="75.75pt,11.10625pt" to="240.75pt,11.85625pt" stroked="true" strokeweight=".75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15724544;mso-wrap-distance-left:0;mso-wrap-distance-right:0" from="407.149994pt,10.356250pt" to="515.899994pt,11.10625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tabs>
          <w:tab w:pos="7781" w:val="left" w:leader="none"/>
        </w:tabs>
        <w:spacing w:before="35"/>
        <w:ind w:left="280"/>
      </w:pPr>
      <w:r>
        <w:rPr/>
        <w:t>Prof.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Z</w:t>
      </w:r>
      <w:r>
        <w:rPr>
          <w:spacing w:val="-3"/>
        </w:rPr>
        <w:t> </w:t>
      </w:r>
      <w:r>
        <w:rPr/>
        <w:t>Abubakar</w:t>
        <w:tab/>
        <w:t>Date</w:t>
      </w:r>
    </w:p>
    <w:p>
      <w:pPr>
        <w:pStyle w:val="BodyText"/>
        <w:ind w:left="280"/>
      </w:pPr>
      <w:r>
        <w:rPr/>
        <w:t>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</w:t>
      </w:r>
    </w:p>
    <w:p>
      <w:pPr>
        <w:spacing w:after="0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91" w:right="356" w:firstLine="0"/>
        <w:jc w:val="center"/>
      </w:pPr>
      <w:bookmarkStart w:name="_TOC_250063" w:id="3"/>
      <w:bookmarkEnd w:id="3"/>
      <w:r>
        <w:rPr/>
        <w:t>DEDICATION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/>
      </w:pPr>
      <w:r>
        <w:rPr/>
        <w:t>This</w:t>
      </w:r>
      <w:r>
        <w:rPr>
          <w:spacing w:val="35"/>
        </w:rPr>
        <w:t> </w:t>
      </w:r>
      <w:r>
        <w:rPr/>
        <w:t>work</w:t>
      </w:r>
      <w:r>
        <w:rPr>
          <w:spacing w:val="36"/>
        </w:rPr>
        <w:t> </w:t>
      </w:r>
      <w:r>
        <w:rPr/>
        <w:t>is</w:t>
      </w:r>
      <w:r>
        <w:rPr>
          <w:spacing w:val="35"/>
        </w:rPr>
        <w:t> </w:t>
      </w:r>
      <w:r>
        <w:rPr/>
        <w:t>dedicated</w:t>
      </w:r>
      <w:r>
        <w:rPr>
          <w:spacing w:val="35"/>
        </w:rPr>
        <w:t> </w:t>
      </w:r>
      <w:r>
        <w:rPr/>
        <w:t>to</w:t>
      </w:r>
      <w:r>
        <w:rPr>
          <w:spacing w:val="36"/>
        </w:rPr>
        <w:t> </w:t>
      </w:r>
      <w:r>
        <w:rPr/>
        <w:t>Almighty</w:t>
      </w:r>
      <w:r>
        <w:rPr>
          <w:spacing w:val="30"/>
        </w:rPr>
        <w:t> </w:t>
      </w:r>
      <w:r>
        <w:rPr/>
        <w:t>God,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source</w:t>
      </w:r>
      <w:r>
        <w:rPr>
          <w:spacing w:val="33"/>
        </w:rPr>
        <w:t> </w:t>
      </w:r>
      <w:r>
        <w:rPr/>
        <w:t>of</w:t>
      </w:r>
      <w:r>
        <w:rPr>
          <w:spacing w:val="35"/>
        </w:rPr>
        <w:t> </w:t>
      </w:r>
      <w:r>
        <w:rPr/>
        <w:t>my</w:t>
      </w:r>
      <w:r>
        <w:rPr>
          <w:spacing w:val="29"/>
        </w:rPr>
        <w:t> </w:t>
      </w:r>
      <w:r>
        <w:rPr/>
        <w:t>inspiration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to</w:t>
      </w:r>
      <w:r>
        <w:rPr>
          <w:spacing w:val="36"/>
        </w:rPr>
        <w:t> </w:t>
      </w:r>
      <w:r>
        <w:rPr/>
        <w:t>all</w:t>
      </w:r>
      <w:r>
        <w:rPr>
          <w:spacing w:val="35"/>
        </w:rPr>
        <w:t> </w:t>
      </w:r>
      <w:r>
        <w:rPr/>
        <w:t>and</w:t>
      </w:r>
      <w:r>
        <w:rPr>
          <w:spacing w:val="-57"/>
        </w:rPr>
        <w:t> </w:t>
      </w:r>
      <w:r>
        <w:rPr/>
        <w:t>sundry</w:t>
      </w:r>
      <w:r>
        <w:rPr>
          <w:spacing w:val="-5"/>
        </w:rPr>
        <w:t> </w:t>
      </w:r>
      <w:r>
        <w:rPr/>
        <w:t>who</w:t>
      </w:r>
      <w:r>
        <w:rPr>
          <w:spacing w:val="1"/>
        </w:rPr>
        <w:t> </w:t>
      </w:r>
      <w:r>
        <w:rPr/>
        <w:t>contributed</w:t>
      </w:r>
      <w:r>
        <w:rPr>
          <w:spacing w:val="2"/>
        </w:rPr>
        <w:t> </w:t>
      </w:r>
      <w:r>
        <w:rPr/>
        <w:t>greatly</w:t>
      </w:r>
      <w:r>
        <w:rPr>
          <w:spacing w:val="-5"/>
        </w:rPr>
        <w:t> </w:t>
      </w:r>
      <w:r>
        <w:rPr/>
        <w:t>to my</w:t>
      </w:r>
      <w:r>
        <w:rPr>
          <w:spacing w:val="-5"/>
        </w:rPr>
        <w:t> </w:t>
      </w:r>
      <w:r>
        <w:rPr/>
        <w:t>well-being.</w:t>
      </w:r>
    </w:p>
    <w:p>
      <w:pPr>
        <w:spacing w:after="0" w:line="480" w:lineRule="auto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91" w:right="356" w:firstLine="0"/>
        <w:jc w:val="center"/>
      </w:pPr>
      <w:r>
        <w:rPr/>
        <w:t>ACKNOWLEDGEMENTS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80"/>
        <w:jc w:val="both"/>
      </w:pPr>
      <w:r>
        <w:rPr/>
        <w:t>I</w:t>
      </w:r>
      <w:r>
        <w:rPr>
          <w:spacing w:val="17"/>
        </w:rPr>
        <w:t> </w:t>
      </w:r>
      <w:r>
        <w:rPr/>
        <w:t>wish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express</w:t>
      </w:r>
      <w:r>
        <w:rPr>
          <w:spacing w:val="20"/>
        </w:rPr>
        <w:t> </w:t>
      </w:r>
      <w:r>
        <w:rPr/>
        <w:t>my</w:t>
      </w:r>
      <w:r>
        <w:rPr>
          <w:spacing w:val="14"/>
        </w:rPr>
        <w:t> </w:t>
      </w:r>
      <w:r>
        <w:rPr/>
        <w:t>profound</w:t>
      </w:r>
      <w:r>
        <w:rPr>
          <w:spacing w:val="18"/>
        </w:rPr>
        <w:t> </w:t>
      </w:r>
      <w:r>
        <w:rPr/>
        <w:t>gratitude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God</w:t>
      </w:r>
      <w:r>
        <w:rPr>
          <w:spacing w:val="20"/>
        </w:rPr>
        <w:t> </w:t>
      </w:r>
      <w:r>
        <w:rPr/>
        <w:t>Almighty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to</w:t>
      </w:r>
      <w:r>
        <w:rPr>
          <w:spacing w:val="21"/>
        </w:rPr>
        <w:t> </w:t>
      </w:r>
      <w:r>
        <w:rPr/>
        <w:t>my</w:t>
      </w:r>
      <w:r>
        <w:rPr>
          <w:spacing w:val="14"/>
        </w:rPr>
        <w:t> </w:t>
      </w:r>
      <w:r>
        <w:rPr/>
        <w:t>supervisors,</w:t>
      </w:r>
      <w:r>
        <w:rPr>
          <w:spacing w:val="19"/>
        </w:rPr>
        <w:t> </w:t>
      </w:r>
      <w:r>
        <w:rPr/>
        <w:t>Prof.</w:t>
      </w:r>
    </w:p>
    <w:p>
      <w:pPr>
        <w:pStyle w:val="BodyText"/>
      </w:pPr>
    </w:p>
    <w:p>
      <w:pPr>
        <w:pStyle w:val="BodyText"/>
        <w:spacing w:line="480" w:lineRule="auto"/>
        <w:ind w:left="280" w:right="344"/>
        <w:jc w:val="both"/>
      </w:pPr>
      <w:r>
        <w:rPr/>
        <w:t>A. A. Ramalan and Prof. H. E. Igbadun, for the useful guidance they gave me during the</w:t>
      </w:r>
      <w:r>
        <w:rPr>
          <w:spacing w:val="1"/>
        </w:rPr>
        <w:t> </w:t>
      </w:r>
      <w:r>
        <w:rPr/>
        <w:t>course of the study. I have indubitably benefited greatly from their wealth of knowledge</w:t>
      </w:r>
      <w:r>
        <w:rPr>
          <w:spacing w:val="1"/>
        </w:rPr>
        <w:t> </w:t>
      </w:r>
      <w:r>
        <w:rPr/>
        <w:t>and experience. My sincere gratitude also goes to Mrs. Jane O. Ichi, Engr. Musa Kurgwi</w:t>
      </w:r>
      <w:r>
        <w:rPr>
          <w:spacing w:val="1"/>
        </w:rPr>
        <w:t> </w:t>
      </w:r>
      <w:r>
        <w:rPr/>
        <w:t>and all other staff of Agricultural and Bio-Resources Engineering Department, Ahmadu</w:t>
      </w:r>
      <w:r>
        <w:rPr>
          <w:spacing w:val="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University;</w:t>
      </w:r>
      <w:r>
        <w:rPr>
          <w:spacing w:val="1"/>
        </w:rPr>
        <w:t> </w:t>
      </w:r>
      <w:r>
        <w:rPr/>
        <w:t>Zaria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keen</w:t>
      </w:r>
      <w:r>
        <w:rPr>
          <w:spacing w:val="-1"/>
        </w:rPr>
        <w:t> </w:t>
      </w:r>
      <w:r>
        <w:rPr/>
        <w:t>interest,</w:t>
      </w:r>
      <w:r>
        <w:rPr>
          <w:spacing w:val="2"/>
        </w:rPr>
        <w:t> </w:t>
      </w:r>
      <w:r>
        <w:rPr/>
        <w:t>guidance and assistance.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7"/>
        <w:jc w:val="both"/>
      </w:pPr>
      <w:r>
        <w:rPr/>
        <w:t>My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 Council (RMRDC) Dr. H. D. Ibrahim, the coordinator Benue State office,</w:t>
      </w:r>
      <w:r>
        <w:rPr>
          <w:spacing w:val="1"/>
        </w:rPr>
        <w:t> </w:t>
      </w:r>
      <w:r>
        <w:rPr/>
        <w:t>Mr. Y. A. Alaku and all staff of R.M.R.D.C. To my friends and colleagues who showed</w:t>
      </w:r>
      <w:r>
        <w:rPr>
          <w:spacing w:val="1"/>
        </w:rPr>
        <w:t> </w:t>
      </w:r>
      <w:r>
        <w:rPr/>
        <w:t>interest and concern during the course of the study. Particular reference should be made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Achukwu</w:t>
      </w:r>
      <w:r>
        <w:rPr>
          <w:spacing w:val="-1"/>
        </w:rPr>
        <w:t> </w:t>
      </w:r>
      <w:r>
        <w:rPr/>
        <w:t>Manasseh and Engr.</w:t>
      </w:r>
      <w:r>
        <w:rPr>
          <w:spacing w:val="2"/>
        </w:rPr>
        <w:t> </w:t>
      </w:r>
      <w:r>
        <w:rPr/>
        <w:t>(Dr.)</w:t>
      </w:r>
      <w:r>
        <w:rPr>
          <w:spacing w:val="-1"/>
        </w:rPr>
        <w:t> </w:t>
      </w:r>
      <w:r>
        <w:rPr/>
        <w:t>Ezekiel Oiganji.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6"/>
        <w:jc w:val="both"/>
      </w:pPr>
      <w:r>
        <w:rPr/>
        <w:t>To my dear wife, father, mother, brothers and sisters; and to my other relatives, I say</w:t>
      </w:r>
      <w:r>
        <w:rPr>
          <w:spacing w:val="1"/>
        </w:rPr>
        <w:t> </w:t>
      </w:r>
      <w:r>
        <w:rPr/>
        <w:t>thank you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your</w:t>
      </w:r>
      <w:r>
        <w:rPr>
          <w:spacing w:val="-1"/>
        </w:rPr>
        <w:t> </w:t>
      </w:r>
      <w:r>
        <w:rPr/>
        <w:t>patience</w:t>
      </w:r>
      <w:r>
        <w:rPr>
          <w:spacing w:val="-2"/>
        </w:rPr>
        <w:t> </w:t>
      </w:r>
      <w:r>
        <w:rPr/>
        <w:t>and understanding</w:t>
      </w:r>
      <w:r>
        <w:rPr>
          <w:spacing w:val="-4"/>
        </w:rPr>
        <w:t> </w:t>
      </w:r>
      <w:r>
        <w:rPr/>
        <w:t>throughout the</w:t>
      </w:r>
      <w:r>
        <w:rPr>
          <w:spacing w:val="-2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study.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89" w:right="356" w:firstLine="0"/>
        <w:jc w:val="center"/>
      </w:pPr>
      <w:bookmarkStart w:name="_TOC_250062" w:id="4"/>
      <w:bookmarkEnd w:id="4"/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3"/>
        <w:jc w:val="both"/>
      </w:pP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experiment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Research Fields of the Institute for Agricultural Research (IAR), Samaru, Nigeria, to</w:t>
      </w:r>
      <w:r>
        <w:rPr>
          <w:spacing w:val="1"/>
        </w:rPr>
        <w:t> </w:t>
      </w:r>
      <w:r>
        <w:rPr/>
        <w:t>evaluate yield and soil water balance of two cowpea varieties under deficit irrigation and</w:t>
      </w:r>
      <w:r>
        <w:rPr>
          <w:spacing w:val="1"/>
        </w:rPr>
        <w:t> </w:t>
      </w:r>
      <w:r>
        <w:rPr/>
        <w:t>mulch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locally</w:t>
      </w:r>
      <w:r>
        <w:rPr>
          <w:spacing w:val="1"/>
        </w:rPr>
        <w:t> </w:t>
      </w:r>
      <w:r>
        <w:rPr/>
        <w:t>assembled</w:t>
      </w:r>
      <w:r>
        <w:rPr>
          <w:spacing w:val="1"/>
        </w:rPr>
        <w:t> </w:t>
      </w:r>
      <w:r>
        <w:rPr/>
        <w:t>weighing-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micro</w:t>
      </w:r>
      <w:r>
        <w:rPr>
          <w:spacing w:val="1"/>
        </w:rPr>
        <w:t> </w:t>
      </w:r>
      <w:r>
        <w:rPr/>
        <w:t>lysimeter.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comprised of three levels of irrigation water application depths (50%, 75% and 100% of</w:t>
      </w:r>
      <w:r>
        <w:rPr>
          <w:spacing w:val="1"/>
        </w:rPr>
        <w:t> </w:t>
      </w:r>
      <w:r>
        <w:rPr/>
        <w:t>weekly reference evapotranspiration</w:t>
      </w:r>
      <w:r>
        <w:rPr>
          <w:spacing w:val="1"/>
        </w:rPr>
        <w:t> </w:t>
      </w:r>
      <w:r>
        <w:rPr/>
        <w:t>(WRETo)) and</w:t>
      </w:r>
      <w:r>
        <w:rPr>
          <w:spacing w:val="1"/>
        </w:rPr>
        <w:t> </w:t>
      </w:r>
      <w:r>
        <w:rPr/>
        <w:t>two levels</w:t>
      </w:r>
      <w:r>
        <w:rPr>
          <w:spacing w:val="1"/>
        </w:rPr>
        <w:t> </w:t>
      </w:r>
      <w:r>
        <w:rPr/>
        <w:t>of mulch</w:t>
      </w:r>
      <w:r>
        <w:rPr>
          <w:spacing w:val="1"/>
        </w:rPr>
        <w:t> </w:t>
      </w:r>
      <w:r>
        <w:rPr/>
        <w:t>(No</w:t>
      </w:r>
      <w:r>
        <w:rPr>
          <w:spacing w:val="60"/>
        </w:rPr>
        <w:t> </w:t>
      </w:r>
      <w:r>
        <w:rPr/>
        <w:t>mulch-</w:t>
      </w:r>
      <w:r>
        <w:rPr>
          <w:spacing w:val="1"/>
        </w:rPr>
        <w:t> </w:t>
      </w:r>
      <w:r>
        <w:rPr/>
        <w:t>NM, and black polyethylene mulch -BPM) and two varieties of cowpea (SAMPEA7 and</w:t>
      </w:r>
      <w:r>
        <w:rPr>
          <w:spacing w:val="1"/>
        </w:rPr>
        <w:t> </w:t>
      </w:r>
      <w:r>
        <w:rPr/>
        <w:t>9) laid in a group balanced block on split-plot design. The result showed that the yield of</w:t>
      </w:r>
      <w:r>
        <w:rPr>
          <w:spacing w:val="1"/>
        </w:rPr>
        <w:t> </w:t>
      </w:r>
      <w:r>
        <w:rPr/>
        <w:t>the cowpea pods ranged from 0.29 t/ha to 1.29 t/ha. The highest yield was obtained from</w:t>
      </w:r>
      <w:r>
        <w:rPr>
          <w:spacing w:val="1"/>
        </w:rPr>
        <w:t> </w:t>
      </w:r>
      <w:r>
        <w:rPr/>
        <w:t>SAMPEA7 treatment irrigated at 100% WRETo with BPM. The drainage depth ranged</w:t>
      </w:r>
      <w:r>
        <w:rPr>
          <w:spacing w:val="1"/>
        </w:rPr>
        <w:t> </w:t>
      </w:r>
      <w:r>
        <w:rPr/>
        <w:t>from 3.9 mm to 89.5 mm with the least value obtained by SAMPEA9 at 50% WRETo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SAMPEA9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WRETo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BPM.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comparison, SAMPEA7 gave less drainage water compared to SAMPEA9. The 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187.6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335.6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SAMPEA9 and 191.3 mm to 315.8 mm for SAMPEA7 with the least values occurring at</w:t>
      </w:r>
      <w:r>
        <w:rPr>
          <w:spacing w:val="-57"/>
        </w:rPr>
        <w:t> </w:t>
      </w:r>
      <w:r>
        <w:rPr/>
        <w:t>50% WRETo and NM.</w:t>
      </w:r>
      <w:r>
        <w:rPr>
          <w:spacing w:val="1"/>
        </w:rPr>
        <w:t> </w:t>
      </w:r>
      <w:r>
        <w:rPr/>
        <w:t>The estimated values</w:t>
      </w:r>
      <w:r>
        <w:rPr>
          <w:spacing w:val="1"/>
        </w:rPr>
        <w:t> </w:t>
      </w:r>
      <w:r>
        <w:rPr/>
        <w:t>of Kc for the two</w:t>
      </w:r>
      <w:r>
        <w:rPr>
          <w:spacing w:val="1"/>
        </w:rPr>
        <w:t> </w:t>
      </w:r>
      <w:r>
        <w:rPr/>
        <w:t>cowpea varieties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initial, crop development, mid and late season stage were 0.32, 0.58, 0.63 and 0.39,</w:t>
      </w:r>
      <w:r>
        <w:rPr>
          <w:spacing w:val="1"/>
        </w:rPr>
        <w:t> </w:t>
      </w:r>
      <w:r>
        <w:rPr/>
        <w:t>respectively for SAMPEA7 and 0.32, 0.63, 0.72 and 0.34, respectively, for SAMPEA9</w:t>
      </w:r>
      <w:r>
        <w:rPr>
          <w:spacing w:val="1"/>
        </w:rPr>
        <w:t> </w:t>
      </w:r>
      <w:r>
        <w:rPr/>
        <w:t>varieties.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(CWUE)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(IWUE)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3.76</w:t>
      </w:r>
      <w:r>
        <w:rPr>
          <w:spacing w:val="1"/>
        </w:rPr>
        <w:t> </w:t>
      </w:r>
      <w:r>
        <w:rPr/>
        <w:t>kg/ha-mm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2.11</w:t>
      </w:r>
      <w:r>
        <w:rPr>
          <w:spacing w:val="1"/>
        </w:rPr>
        <w:t> </w:t>
      </w:r>
      <w:r>
        <w:rPr/>
        <w:t>kg/ha-mm,</w:t>
      </w:r>
      <w:r>
        <w:rPr>
          <w:spacing w:val="1"/>
        </w:rPr>
        <w:t> </w:t>
      </w:r>
      <w:r>
        <w:rPr/>
        <w:t>respectively,</w:t>
      </w:r>
      <w:r>
        <w:rPr>
          <w:spacing w:val="61"/>
        </w:rPr>
        <w:t> </w:t>
      </w:r>
      <w:r>
        <w:rPr/>
        <w:t>for</w:t>
      </w:r>
      <w:r>
        <w:rPr>
          <w:spacing w:val="-57"/>
        </w:rPr>
        <w:t> </w:t>
      </w:r>
      <w:r>
        <w:rPr/>
        <w:t>SAMPEA7 variety and 2.94 kg/ha-mm and 1.68 kg/ha-mm, respectively, for SAMPEA9</w:t>
      </w:r>
      <w:r>
        <w:rPr>
          <w:spacing w:val="1"/>
        </w:rPr>
        <w:t> </w:t>
      </w:r>
      <w:r>
        <w:rPr/>
        <w:t>variety.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(Ky)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1.10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BPM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and 1.22</w:t>
      </w:r>
      <w:r>
        <w:rPr>
          <w:spacing w:val="1"/>
        </w:rPr>
        <w:t> </w:t>
      </w:r>
      <w:r>
        <w:rPr/>
        <w:t>for the NM treatments.</w:t>
      </w:r>
      <w:r>
        <w:rPr>
          <w:spacing w:val="3"/>
        </w:rPr>
        <w:t> </w:t>
      </w:r>
      <w:r>
        <w:rPr/>
        <w:t>In conclusion,</w:t>
      </w:r>
      <w:r>
        <w:rPr>
          <w:spacing w:val="2"/>
        </w:rPr>
        <w:t> </w:t>
      </w:r>
      <w:r>
        <w:rPr/>
        <w:t>SAMPEA7</w:t>
      </w:r>
      <w:r>
        <w:rPr>
          <w:spacing w:val="1"/>
        </w:rPr>
        <w:t> </w:t>
      </w:r>
      <w:r>
        <w:rPr/>
        <w:t>variety</w:t>
      </w:r>
      <w:r>
        <w:rPr>
          <w:spacing w:val="-3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at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/>
      </w:pPr>
      <w:r>
        <w:rPr/>
        <w:t>75%</w:t>
      </w:r>
      <w:r>
        <w:rPr>
          <w:spacing w:val="24"/>
        </w:rPr>
        <w:t> </w:t>
      </w:r>
      <w:r>
        <w:rPr/>
        <w:t>WRETo</w:t>
      </w:r>
      <w:r>
        <w:rPr>
          <w:spacing w:val="26"/>
        </w:rPr>
        <w:t> </w:t>
      </w:r>
      <w:r>
        <w:rPr/>
        <w:t>with</w:t>
      </w:r>
      <w:r>
        <w:rPr>
          <w:spacing w:val="25"/>
        </w:rPr>
        <w:t> </w:t>
      </w:r>
      <w:r>
        <w:rPr/>
        <w:t>BPM</w:t>
      </w:r>
      <w:r>
        <w:rPr>
          <w:spacing w:val="27"/>
        </w:rPr>
        <w:t> </w:t>
      </w:r>
      <w:r>
        <w:rPr/>
        <w:t>gave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highest</w:t>
      </w:r>
      <w:r>
        <w:rPr>
          <w:spacing w:val="27"/>
        </w:rPr>
        <w:t> </w:t>
      </w:r>
      <w:r>
        <w:rPr/>
        <w:t>WUE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2.11</w:t>
      </w:r>
      <w:r>
        <w:rPr>
          <w:spacing w:val="27"/>
        </w:rPr>
        <w:t> </w:t>
      </w:r>
      <w:r>
        <w:rPr/>
        <w:t>kg/ha-mm</w:t>
      </w:r>
      <w:r>
        <w:rPr>
          <w:spacing w:val="25"/>
        </w:rPr>
        <w:t> </w:t>
      </w:r>
      <w:r>
        <w:rPr/>
        <w:t>which</w:t>
      </w:r>
      <w:r>
        <w:rPr>
          <w:spacing w:val="28"/>
        </w:rPr>
        <w:t> </w:t>
      </w:r>
      <w:r>
        <w:rPr/>
        <w:t>translates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highest</w:t>
      </w:r>
      <w:r>
        <w:rPr>
          <w:spacing w:val="4"/>
        </w:rPr>
        <w:t> </w:t>
      </w:r>
      <w:r>
        <w:rPr/>
        <w:t>yield per unit depth of water-use.</w:t>
      </w:r>
    </w:p>
    <w:p>
      <w:pPr>
        <w:spacing w:after="0" w:line="480" w:lineRule="auto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90" w:right="356" w:firstLine="0"/>
        <w:jc w:val="center"/>
      </w:pPr>
      <w:bookmarkStart w:name="_TOC_250061" w:id="5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CONTENTS</w:t>
      </w:r>
    </w:p>
    <w:p>
      <w:pPr>
        <w:pStyle w:val="BodyText"/>
        <w:rPr>
          <w:b/>
        </w:rPr>
      </w:pPr>
    </w:p>
    <w:p>
      <w:pPr>
        <w:tabs>
          <w:tab w:pos="8079" w:val="left" w:leader="none"/>
        </w:tabs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CONTENTS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201" w:val="left" w:leader="none"/>
        </w:tabs>
        <w:ind w:left="280"/>
      </w:pPr>
      <w:r>
        <w:rPr/>
        <w:t>Title</w:t>
      </w:r>
      <w:r>
        <w:rPr>
          <w:spacing w:val="-2"/>
        </w:rPr>
        <w:t> </w:t>
      </w:r>
      <w:r>
        <w:rPr/>
        <w:t>page</w:t>
        <w:tab/>
        <w:t>i</w:t>
      </w:r>
    </w:p>
    <w:p>
      <w:pPr>
        <w:spacing w:after="0"/>
        <w:sectPr>
          <w:pgSz w:w="11910" w:h="16840"/>
          <w:pgMar w:header="0" w:footer="1065" w:top="1340" w:bottom="1461" w:left="1340" w:right="1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402" w:val="right" w:leader="none"/>
            </w:tabs>
            <w:ind w:left="280" w:firstLine="0"/>
          </w:pPr>
          <w:hyperlink w:history="true" w:anchor="_TOC_250065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8389" w:val="right" w:leader="none"/>
            </w:tabs>
            <w:ind w:left="280" w:firstLine="0"/>
          </w:pPr>
          <w:hyperlink w:history="true" w:anchor="_TOC_250064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8321" w:val="right" w:leader="none"/>
            </w:tabs>
            <w:ind w:left="280" w:firstLine="0"/>
          </w:pPr>
          <w:hyperlink w:history="true" w:anchor="_TOC_250063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8388" w:val="right" w:leader="none"/>
            </w:tabs>
            <w:spacing w:before="277"/>
            <w:ind w:left="280" w:firstLine="0"/>
          </w:pPr>
          <w:r>
            <w:rPr/>
            <w:t>Acknowledgement</w:t>
            <w:tab/>
            <w:t>vi</w:t>
          </w:r>
        </w:p>
        <w:p>
          <w:pPr>
            <w:pStyle w:val="TOC2"/>
            <w:tabs>
              <w:tab w:pos="8455" w:val="right" w:leader="none"/>
            </w:tabs>
            <w:ind w:left="280" w:firstLine="0"/>
          </w:pPr>
          <w:hyperlink w:history="true" w:anchor="_TOC_250062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8389" w:val="right" w:leader="none"/>
            </w:tabs>
            <w:ind w:left="280" w:firstLine="0"/>
          </w:pPr>
          <w:hyperlink w:history="true" w:anchor="_TOC_25006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ix</w:t>
            </w:r>
          </w:hyperlink>
        </w:p>
        <w:p>
          <w:pPr>
            <w:pStyle w:val="TOC2"/>
            <w:tabs>
              <w:tab w:pos="8521" w:val="right" w:leader="none"/>
            </w:tabs>
            <w:ind w:left="280" w:firstLine="0"/>
          </w:pPr>
          <w:hyperlink w:history="true" w:anchor="_TOC_25006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xiii</w:t>
            </w:r>
          </w:hyperlink>
        </w:p>
        <w:p>
          <w:pPr>
            <w:pStyle w:val="TOC2"/>
            <w:tabs>
              <w:tab w:pos="8510" w:val="right" w:leader="none"/>
            </w:tabs>
            <w:ind w:left="280" w:firstLine="0"/>
          </w:pPr>
          <w:hyperlink w:history="true" w:anchor="_TOC_25005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xiv</w:t>
            </w:r>
          </w:hyperlink>
        </w:p>
        <w:p>
          <w:pPr>
            <w:pStyle w:val="TOC2"/>
            <w:tabs>
              <w:tab w:pos="8446" w:val="right" w:leader="none"/>
            </w:tabs>
            <w:ind w:left="280" w:firstLine="0"/>
          </w:pPr>
          <w:r>
            <w:rPr/>
            <w:t>List of Plates</w:t>
            <w:tab/>
            <w:t>xv</w:t>
          </w:r>
        </w:p>
        <w:p>
          <w:pPr>
            <w:pStyle w:val="TOC2"/>
            <w:tabs>
              <w:tab w:pos="8510" w:val="right" w:leader="none"/>
            </w:tabs>
            <w:ind w:left="280" w:firstLine="0"/>
          </w:pPr>
          <w:hyperlink w:history="true" w:anchor="_TOC_250058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Appendices</w:t>
              <w:tab/>
              <w:t>xvi</w:t>
            </w:r>
          </w:hyperlink>
        </w:p>
        <w:p>
          <w:pPr>
            <w:pStyle w:val="TOC1"/>
            <w:spacing w:before="28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ONE:</w:t>
          </w:r>
        </w:p>
        <w:p>
          <w:pPr>
            <w:pStyle w:val="TOC1"/>
          </w:pPr>
          <w:r>
            <w:rPr/>
            <w:t>INRODUCTION</w:t>
          </w:r>
        </w:p>
        <w:p>
          <w:pPr>
            <w:pStyle w:val="TOC2"/>
            <w:numPr>
              <w:ilvl w:val="1"/>
              <w:numId w:val="1"/>
            </w:numPr>
            <w:tabs>
              <w:tab w:pos="641" w:val="left" w:leader="none"/>
              <w:tab w:pos="8321" w:val="right" w:leader="none"/>
            </w:tabs>
            <w:spacing w:line="240" w:lineRule="auto" w:before="272" w:after="0"/>
            <w:ind w:left="640" w:right="0" w:hanging="361"/>
            <w:jc w:val="left"/>
          </w:pPr>
          <w:r>
            <w:rPr/>
            <w:t>Background of the</w:t>
          </w:r>
          <w:r>
            <w:rPr>
              <w:spacing w:val="-2"/>
            </w:rPr>
            <w:t> </w:t>
          </w:r>
          <w:r>
            <w:rPr/>
            <w:t>Study</w:t>
            <w:tab/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641" w:val="left" w:leader="none"/>
              <w:tab w:pos="832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5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41" w:val="left" w:leader="none"/>
              <w:tab w:pos="832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56">
            <w:r>
              <w:rPr/>
              <w:t>Justification 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41" w:val="left" w:leader="none"/>
              <w:tab w:pos="832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55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and Objectives</w:t>
            </w:r>
            <w:r>
              <w:rPr>
                <w:spacing w:val="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1"/>
            <w:spacing w:before="28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</w:p>
        <w:p>
          <w:pPr>
            <w:pStyle w:val="TOC1"/>
          </w:pPr>
          <w:r>
            <w:rPr/>
            <w:t>LITERATURE</w:t>
          </w:r>
          <w:r>
            <w:rPr>
              <w:spacing w:val="-2"/>
            </w:rPr>
            <w:t> </w:t>
          </w:r>
          <w:r>
            <w:rPr/>
            <w:t>REVIEW</w:t>
          </w:r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321" w:val="right" w:leader="none"/>
            </w:tabs>
            <w:spacing w:line="240" w:lineRule="auto" w:before="271" w:after="0"/>
            <w:ind w:left="640" w:right="0" w:hanging="361"/>
            <w:jc w:val="left"/>
          </w:pPr>
          <w:hyperlink w:history="true" w:anchor="_TOC_250054">
            <w:r>
              <w:rPr/>
              <w:t>Cowpea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32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53">
            <w:r>
              <w:rPr/>
              <w:t>Cowpea</w:t>
            </w:r>
            <w:r>
              <w:rPr>
                <w:spacing w:val="-2"/>
              </w:rPr>
              <w:t> </w:t>
            </w:r>
            <w:r>
              <w:rPr/>
              <w:t>Varieties Released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32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52">
            <w:r>
              <w:rPr/>
              <w:t>Soil-Water</w:t>
            </w:r>
            <w:r>
              <w:rPr>
                <w:spacing w:val="-2"/>
              </w:rPr>
              <w:t> </w:t>
            </w:r>
            <w:r>
              <w:rPr/>
              <w:t>–Balance</w:t>
              <w:tab/>
              <w:t>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21" w:val="left" w:leader="none"/>
              <w:tab w:pos="8321" w:val="right" w:leader="none"/>
            </w:tabs>
            <w:spacing w:line="240" w:lineRule="auto" w:before="277" w:after="240"/>
            <w:ind w:left="820" w:right="0" w:hanging="541"/>
            <w:jc w:val="left"/>
          </w:pPr>
          <w:r>
            <w:rPr/>
            <w:t>Evapotranspiration</w:t>
          </w:r>
          <w:r>
            <w:rPr>
              <w:spacing w:val="1"/>
            </w:rPr>
            <w:t> </w:t>
          </w:r>
          <w:r>
            <w:rPr/>
            <w:t>(ETc)</w:t>
            <w:tab/>
            <w:t>8</w:t>
          </w:r>
        </w:p>
        <w:p>
          <w:pPr>
            <w:pStyle w:val="TOC2"/>
            <w:numPr>
              <w:ilvl w:val="2"/>
              <w:numId w:val="2"/>
            </w:numPr>
            <w:tabs>
              <w:tab w:pos="821" w:val="left" w:leader="none"/>
              <w:tab w:pos="8321" w:val="right" w:leader="none"/>
            </w:tabs>
            <w:spacing w:line="240" w:lineRule="auto" w:before="74" w:after="0"/>
            <w:ind w:left="820" w:right="0" w:hanging="541"/>
            <w:jc w:val="left"/>
          </w:pPr>
          <w:hyperlink w:history="true" w:anchor="_TOC_250051">
            <w:r>
              <w:rPr/>
              <w:t>Separation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evaporation and transpiration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</w:tabs>
            <w:spacing w:line="240" w:lineRule="auto" w:before="276" w:after="0"/>
            <w:ind w:left="640" w:right="0" w:hanging="361"/>
            <w:jc w:val="left"/>
          </w:pPr>
          <w:r>
            <w:rPr/>
            <w:t>Crop</w:t>
          </w:r>
          <w:r>
            <w:rPr>
              <w:spacing w:val="-2"/>
            </w:rPr>
            <w:t> </w:t>
          </w: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Soil</w:t>
          </w:r>
          <w:r>
            <w:rPr>
              <w:spacing w:val="-1"/>
            </w:rPr>
            <w:t> </w:t>
          </w:r>
          <w:r>
            <w:rPr/>
            <w:t>-</w:t>
          </w:r>
          <w:r>
            <w:rPr>
              <w:spacing w:val="-2"/>
            </w:rPr>
            <w:t> </w:t>
          </w:r>
          <w:r>
            <w:rPr/>
            <w:t>Water</w:t>
          </w:r>
          <w:r>
            <w:rPr>
              <w:spacing w:val="-2"/>
            </w:rPr>
            <w:t> </w:t>
          </w:r>
          <w:r>
            <w:rPr/>
            <w:t>-</w:t>
          </w:r>
          <w:r>
            <w:rPr>
              <w:spacing w:val="-2"/>
            </w:rPr>
            <w:t> </w:t>
          </w:r>
          <w:r>
            <w:rPr/>
            <w:t>Balance</w:t>
          </w:r>
          <w:r>
            <w:rPr>
              <w:spacing w:val="-2"/>
            </w:rPr>
            <w:t> </w:t>
          </w:r>
          <w:r>
            <w:rPr/>
            <w:t>under</w:t>
          </w:r>
          <w:r>
            <w:rPr>
              <w:spacing w:val="-2"/>
            </w:rPr>
            <w:t> </w:t>
          </w:r>
          <w:r>
            <w:rPr/>
            <w:t>Deficit</w:t>
          </w:r>
          <w:r>
            <w:rPr>
              <w:spacing w:val="1"/>
            </w:rPr>
            <w:t> </w:t>
          </w:r>
          <w:r>
            <w:rPr/>
            <w:t>Irrigation</w:t>
          </w:r>
        </w:p>
        <w:p>
          <w:pPr>
            <w:pStyle w:val="TOC2"/>
            <w:tabs>
              <w:tab w:pos="8321" w:val="right" w:leader="none"/>
            </w:tabs>
            <w:spacing w:before="0"/>
            <w:ind w:left="280" w:firstLine="0"/>
          </w:pPr>
          <w:r>
            <w:rPr/>
            <w:t>Scheduling</w:t>
            <w:tab/>
            <w:t>9</w:t>
          </w:r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50">
            <w:r>
              <w:rPr/>
              <w:t>Crop</w:t>
            </w:r>
            <w:r>
              <w:rPr>
                <w:spacing w:val="-1"/>
              </w:rPr>
              <w:t> </w:t>
            </w:r>
            <w:r>
              <w:rPr/>
              <w:t>Coefficient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49">
            <w:r>
              <w:rPr/>
              <w:t>Single</w:t>
            </w:r>
            <w:r>
              <w:rPr>
                <w:spacing w:val="-1"/>
              </w:rPr>
              <w:t> </w:t>
            </w:r>
            <w:r>
              <w:rPr/>
              <w:t>Crop Coefficient Approach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r>
            <w:rPr/>
            <w:t>Dual</w:t>
          </w:r>
          <w:r>
            <w:rPr>
              <w:spacing w:val="-1"/>
            </w:rPr>
            <w:t> </w:t>
          </w:r>
          <w:r>
            <w:rPr/>
            <w:t>Crop Coefficient Approach</w:t>
            <w:tab/>
            <w:t>11</w:t>
          </w:r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48">
            <w:r>
              <w:rPr/>
              <w:t>Crop</w:t>
            </w:r>
            <w:r>
              <w:rPr>
                <w:spacing w:val="-1"/>
              </w:rPr>
              <w:t> </w:t>
            </w:r>
            <w:r>
              <w:rPr/>
              <w:t>Coefficient Curve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47">
            <w:r>
              <w:rPr>
                <w:position w:val="2"/>
              </w:rPr>
              <w:t>Water</w:t>
            </w:r>
            <w:r>
              <w:rPr>
                <w:spacing w:val="-3"/>
                <w:position w:val="2"/>
              </w:rPr>
              <w:t> </w:t>
            </w:r>
            <w:r>
              <w:rPr>
                <w:position w:val="2"/>
              </w:rPr>
              <w:t>Stress Coefficient (K</w:t>
            </w:r>
            <w:r>
              <w:rPr>
                <w:sz w:val="16"/>
              </w:rPr>
              <w:t>s</w:t>
            </w:r>
            <w:r>
              <w:rPr>
                <w:position w:val="2"/>
              </w:rPr>
              <w:t>)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61" w:val="left" w:leader="none"/>
              <w:tab w:pos="8441" w:val="right" w:leader="none"/>
            </w:tabs>
            <w:spacing w:line="240" w:lineRule="auto" w:before="274" w:after="0"/>
            <w:ind w:left="760" w:right="0" w:hanging="481"/>
            <w:jc w:val="left"/>
          </w:pPr>
          <w:hyperlink w:history="true" w:anchor="_TOC_250046">
            <w:r>
              <w:rPr/>
              <w:t>Penman-Monteith</w:t>
            </w:r>
            <w:r>
              <w:rPr>
                <w:spacing w:val="-1"/>
              </w:rPr>
              <w:t> </w:t>
            </w:r>
            <w:r>
              <w:rPr/>
              <w:t>Equation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61" w:val="left" w:leader="none"/>
              <w:tab w:pos="8441" w:val="right" w:leader="none"/>
            </w:tabs>
            <w:spacing w:line="240" w:lineRule="auto" w:before="276" w:after="0"/>
            <w:ind w:left="760" w:right="0" w:hanging="481"/>
            <w:jc w:val="left"/>
          </w:pPr>
          <w:hyperlink w:history="true" w:anchor="_TOC_250045">
            <w:r>
              <w:rPr/>
              <w:t>Weighing</w:t>
            </w:r>
            <w:r>
              <w:rPr>
                <w:spacing w:val="-3"/>
              </w:rPr>
              <w:t> </w:t>
            </w:r>
            <w:r>
              <w:rPr/>
              <w:t>Type</w:t>
            </w:r>
            <w:r>
              <w:rPr>
                <w:spacing w:val="-1"/>
              </w:rPr>
              <w:t> </w:t>
            </w:r>
            <w:r>
              <w:rPr/>
              <w:t>Micro</w:t>
            </w:r>
            <w:r>
              <w:rPr>
                <w:spacing w:val="1"/>
              </w:rPr>
              <w:t> </w:t>
            </w:r>
            <w:r>
              <w:rPr/>
              <w:t>Lysimeter</w:t>
              <w:tab/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61" w:val="left" w:leader="none"/>
              <w:tab w:pos="8441" w:val="right" w:leader="none"/>
            </w:tabs>
            <w:spacing w:line="240" w:lineRule="auto" w:before="276" w:after="0"/>
            <w:ind w:left="760" w:right="0" w:hanging="481"/>
            <w:jc w:val="left"/>
          </w:pPr>
          <w:hyperlink w:history="true" w:anchor="_TOC_250044">
            <w:r>
              <w:rPr/>
              <w:t>Controlled</w:t>
            </w:r>
            <w:r>
              <w:rPr>
                <w:spacing w:val="-1"/>
              </w:rPr>
              <w:t> </w:t>
            </w:r>
            <w:r>
              <w:rPr/>
              <w:t>Deficit</w:t>
            </w:r>
            <w:r>
              <w:rPr>
                <w:spacing w:val="2"/>
              </w:rPr>
              <w:t> </w:t>
            </w:r>
            <w:r>
              <w:rPr/>
              <w:t>Irrigation Practices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61" w:val="left" w:leader="none"/>
              <w:tab w:pos="8441" w:val="right" w:leader="none"/>
            </w:tabs>
            <w:spacing w:line="240" w:lineRule="auto" w:before="276" w:after="0"/>
            <w:ind w:left="760" w:right="0" w:hanging="481"/>
            <w:jc w:val="left"/>
          </w:pPr>
          <w:hyperlink w:history="true" w:anchor="_TOC_250043">
            <w:r>
              <w:rPr/>
              <w:t>Use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Lysimeters to Estimate</w:t>
            </w:r>
            <w:r>
              <w:rPr>
                <w:spacing w:val="-1"/>
              </w:rPr>
              <w:t> </w:t>
            </w:r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Balance</w:t>
              <w:tab/>
              <w:t>16</w:t>
            </w:r>
          </w:hyperlink>
        </w:p>
        <w:p>
          <w:pPr>
            <w:pStyle w:val="TOC1"/>
            <w:spacing w:before="28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THREE:</w:t>
          </w:r>
        </w:p>
        <w:p>
          <w:pPr>
            <w:pStyle w:val="TOC1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METHODS</w:t>
          </w:r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441" w:val="right" w:leader="none"/>
            </w:tabs>
            <w:spacing w:line="240" w:lineRule="auto" w:before="271" w:after="0"/>
            <w:ind w:left="640" w:right="0" w:hanging="361"/>
            <w:jc w:val="left"/>
          </w:pPr>
          <w:hyperlink w:history="true" w:anchor="_TOC_250042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18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50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41">
            <w:r>
              <w:rPr/>
              <w:t>Treatments</w:t>
            </w:r>
            <w:r>
              <w:rPr>
                <w:spacing w:val="-1"/>
              </w:rPr>
              <w:t> </w:t>
            </w:r>
            <w:r>
              <w:rPr/>
              <w:t>and Experimental Design</w:t>
              <w:tab/>
              <w:t>19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40">
            <w:r>
              <w:rPr/>
              <w:t>Calibration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Micro -</w:t>
            </w:r>
            <w:r>
              <w:rPr>
                <w:spacing w:val="-1"/>
              </w:rPr>
              <w:t> </w:t>
            </w:r>
            <w:r>
              <w:rPr/>
              <w:t>lysimeter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39">
            <w:r>
              <w:rPr/>
              <w:t>Setting</w:t>
            </w:r>
            <w:r>
              <w:rPr>
                <w:spacing w:val="-3"/>
              </w:rPr>
              <w:t> </w:t>
            </w:r>
            <w:r>
              <w:rPr/>
              <w:t>up the Micro</w:t>
            </w:r>
            <w:r>
              <w:rPr>
                <w:spacing w:val="2"/>
              </w:rPr>
              <w:t> </w:t>
            </w:r>
            <w:r>
              <w:rPr/>
              <w:t>– lysimeters</w:t>
              <w:tab/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441" w:val="righ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38">
            <w:r>
              <w:rPr/>
              <w:t>Agronomic</w:t>
            </w:r>
            <w:r>
              <w:rPr>
                <w:spacing w:val="-2"/>
              </w:rPr>
              <w:t> </w:t>
            </w:r>
            <w:r>
              <w:rPr/>
              <w:t>Practices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3" w:val="left" w:leader="none"/>
              <w:tab w:pos="8441" w:val="right" w:leader="none"/>
            </w:tabs>
            <w:spacing w:line="240" w:lineRule="auto" w:before="277" w:after="0"/>
            <w:ind w:left="822" w:right="0" w:hanging="543"/>
            <w:jc w:val="left"/>
          </w:pPr>
          <w:hyperlink w:history="true" w:anchor="_TOC_250037">
            <w:r>
              <w:rPr/>
              <w:t>Land</w:t>
            </w:r>
            <w:r>
              <w:rPr>
                <w:spacing w:val="-1"/>
              </w:rPr>
              <w:t> </w:t>
            </w:r>
            <w:r>
              <w:rPr/>
              <w:t>preparation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441" w:val="righ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36">
            <w:r>
              <w:rPr/>
              <w:t>Planting</w:t>
            </w:r>
            <w:r>
              <w:rPr>
                <w:spacing w:val="-3"/>
              </w:rPr>
              <w:t> </w:t>
            </w:r>
            <w:r>
              <w:rPr/>
              <w:t>of cowpeas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441" w:val="righ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35">
            <w:r>
              <w:rPr/>
              <w:t>Mulch</w:t>
            </w:r>
            <w:r>
              <w:rPr>
                <w:spacing w:val="-1"/>
              </w:rPr>
              <w:t> </w:t>
            </w:r>
            <w:r>
              <w:rPr/>
              <w:t>application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441" w:val="righ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34">
            <w:r>
              <w:rPr/>
              <w:t>Weed</w:t>
            </w:r>
            <w:r>
              <w:rPr>
                <w:spacing w:val="-1"/>
              </w:rPr>
              <w:t> </w:t>
            </w:r>
            <w:r>
              <w:rPr/>
              <w:t>control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441" w:val="righ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33">
            <w:r>
              <w:rPr/>
              <w:t>Fertilizer</w:t>
            </w:r>
            <w:r>
              <w:rPr>
                <w:spacing w:val="-1"/>
              </w:rPr>
              <w:t> </w:t>
            </w:r>
            <w:r>
              <w:rPr/>
              <w:t>application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441" w:val="righ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32">
            <w:r>
              <w:rPr/>
              <w:t>Pests</w:t>
            </w:r>
            <w:r>
              <w:rPr>
                <w:spacing w:val="-1"/>
              </w:rPr>
              <w:t> </w:t>
            </w:r>
            <w:r>
              <w:rPr/>
              <w:t>and disease</w:t>
            </w:r>
            <w:r>
              <w:rPr>
                <w:spacing w:val="-1"/>
              </w:rPr>
              <w:t> </w:t>
            </w:r>
            <w:r>
              <w:rPr/>
              <w:t>control</w:t>
              <w:tab/>
              <w:t>27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441" w:val="right" w:leader="none"/>
            </w:tabs>
            <w:spacing w:line="240" w:lineRule="auto" w:before="277" w:after="142"/>
            <w:ind w:left="820" w:right="0" w:hanging="541"/>
            <w:jc w:val="left"/>
          </w:pPr>
          <w:hyperlink w:history="true" w:anchor="_TOC_250031">
            <w:r>
              <w:rPr/>
              <w:t>Harvesting</w:t>
              <w:tab/>
              <w:t>27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201" w:val="left" w:leader="none"/>
            </w:tabs>
            <w:spacing w:line="240" w:lineRule="auto" w:before="74" w:after="0"/>
            <w:ind w:left="640" w:right="0" w:hanging="361"/>
            <w:jc w:val="left"/>
          </w:pPr>
          <w:hyperlink w:history="true" w:anchor="_TOC_250030"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Application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29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Collection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28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Computation</w:t>
              <w:tab/>
              <w:t>29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201" w:val="left" w:leader="none"/>
            </w:tabs>
            <w:spacing w:line="240" w:lineRule="auto" w:before="275" w:after="0"/>
            <w:ind w:left="820" w:right="0" w:hanging="541"/>
            <w:jc w:val="left"/>
          </w:pPr>
          <w:hyperlink w:history="true" w:anchor="_TOC_250027">
            <w:r>
              <w:rPr>
                <w:position w:val="2"/>
              </w:rPr>
              <w:t>Reference</w:t>
            </w:r>
            <w:r>
              <w:rPr>
                <w:spacing w:val="-1"/>
                <w:position w:val="2"/>
              </w:rPr>
              <w:t> </w:t>
            </w:r>
            <w:r>
              <w:rPr>
                <w:position w:val="2"/>
              </w:rPr>
              <w:t>evapotranspiration</w:t>
            </w:r>
            <w:r>
              <w:rPr>
                <w:spacing w:val="-1"/>
                <w:position w:val="2"/>
              </w:rPr>
              <w:t> </w:t>
            </w:r>
            <w:r>
              <w:rPr>
                <w:position w:val="2"/>
              </w:rPr>
              <w:t>(ET</w:t>
            </w:r>
            <w:r>
              <w:rPr>
                <w:sz w:val="16"/>
              </w:rPr>
              <w:t>o</w:t>
            </w:r>
            <w:r>
              <w:rPr>
                <w:position w:val="2"/>
              </w:rPr>
              <w:t>)</w:t>
              <w:tab/>
              <w:t>29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201" w:val="left" w:leader="none"/>
            </w:tabs>
            <w:spacing w:line="276" w:lineRule="auto" w:before="276" w:after="0"/>
            <w:ind w:left="280" w:right="762" w:firstLine="0"/>
            <w:jc w:val="left"/>
          </w:pPr>
          <w:hyperlink w:history="true" w:anchor="_TOC_250026">
            <w:r>
              <w:rPr/>
              <w:t>Conversion of weight of lysimeter tank and drainage volumes to millimeter</w:t>
            </w:r>
            <w:r>
              <w:rPr>
                <w:spacing w:val="1"/>
              </w:rPr>
              <w:t> </w:t>
            </w:r>
            <w:r>
              <w:rPr/>
              <w:t>depth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</w:t>
              <w:tab/>
            </w:r>
            <w:r>
              <w:rPr>
                <w:spacing w:val="-1"/>
              </w:rPr>
              <w:t>29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201" w:val="left" w:leader="none"/>
            </w:tabs>
            <w:spacing w:line="240" w:lineRule="auto" w:before="316" w:after="0"/>
            <w:ind w:left="820" w:right="0" w:hanging="541"/>
            <w:jc w:val="left"/>
          </w:pPr>
          <w:hyperlink w:history="true" w:anchor="_TOC_250025">
            <w:r>
              <w:rPr/>
              <w:t>Evapotranspiration</w:t>
            </w:r>
            <w:r>
              <w:rPr>
                <w:spacing w:val="-1"/>
              </w:rPr>
              <w:t> </w:t>
            </w:r>
            <w:r>
              <w:rPr/>
              <w:t>(ETc)</w:t>
              <w:tab/>
              <w:t>30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201" w:val="left" w:leader="none"/>
            </w:tabs>
            <w:spacing w:line="240" w:lineRule="auto" w:before="277" w:after="0"/>
            <w:ind w:left="820" w:right="0" w:hanging="541"/>
            <w:jc w:val="left"/>
          </w:pPr>
          <w:hyperlink w:history="true" w:anchor="_TOC_250024">
            <w:r>
              <w:rPr/>
              <w:t>Computation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single crop</w:t>
            </w:r>
            <w:r>
              <w:rPr>
                <w:spacing w:val="-1"/>
              </w:rPr>
              <w:t> </w:t>
            </w:r>
            <w:r>
              <w:rPr/>
              <w:t>coefficient</w:t>
            </w:r>
            <w:r>
              <w:rPr>
                <w:spacing w:val="-1"/>
              </w:rPr>
              <w:t> </w:t>
            </w:r>
            <w:r>
              <w:rPr/>
              <w:t>(Kc)</w:t>
              <w:tab/>
              <w:t>30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21" w:val="left" w:leader="none"/>
              <w:tab w:pos="8201" w:val="left" w:leader="none"/>
            </w:tabs>
            <w:spacing w:line="240" w:lineRule="auto" w:before="275" w:after="0"/>
            <w:ind w:left="820" w:right="0" w:hanging="541"/>
            <w:jc w:val="left"/>
          </w:pPr>
          <w:hyperlink w:history="true" w:anchor="_TOC_250023">
            <w:r>
              <w:rPr>
                <w:position w:val="2"/>
              </w:rPr>
              <w:t>Computation</w:t>
            </w:r>
            <w:r>
              <w:rPr>
                <w:spacing w:val="-1"/>
                <w:position w:val="2"/>
              </w:rPr>
              <w:t> </w:t>
            </w:r>
            <w:r>
              <w:rPr>
                <w:position w:val="2"/>
              </w:rPr>
              <w:t>of</w:t>
            </w:r>
            <w:r>
              <w:rPr>
                <w:spacing w:val="-2"/>
                <w:position w:val="2"/>
              </w:rPr>
              <w:t> </w:t>
            </w:r>
            <w:r>
              <w:rPr>
                <w:position w:val="2"/>
              </w:rPr>
              <w:t>dual crop</w:t>
            </w:r>
            <w:r>
              <w:rPr>
                <w:spacing w:val="-1"/>
                <w:position w:val="2"/>
              </w:rPr>
              <w:t> </w:t>
            </w:r>
            <w:r>
              <w:rPr>
                <w:position w:val="2"/>
              </w:rPr>
              <w:t>coefficient</w:t>
            </w:r>
            <w:r>
              <w:rPr>
                <w:spacing w:val="-1"/>
                <w:position w:val="2"/>
              </w:rPr>
              <w:t> </w:t>
            </w:r>
            <w:r>
              <w:rPr>
                <w:position w:val="2"/>
              </w:rPr>
              <w:t>(K</w:t>
            </w:r>
            <w:r>
              <w:rPr>
                <w:sz w:val="16"/>
              </w:rPr>
              <w:t>cb</w:t>
            </w:r>
            <w:r>
              <w:rPr>
                <w:spacing w:val="21"/>
                <w:sz w:val="16"/>
              </w:rPr>
              <w:t> </w:t>
            </w:r>
            <w:r>
              <w:rPr>
                <w:position w:val="2"/>
              </w:rPr>
              <w:t>+</w:t>
            </w:r>
            <w:r>
              <w:rPr>
                <w:spacing w:val="-2"/>
                <w:position w:val="2"/>
              </w:rPr>
              <w:t> </w:t>
            </w:r>
            <w:r>
              <w:rPr>
                <w:position w:val="2"/>
              </w:rPr>
              <w:t>K</w:t>
            </w:r>
            <w:r>
              <w:rPr>
                <w:sz w:val="16"/>
              </w:rPr>
              <w:t>e</w:t>
            </w:r>
            <w:r>
              <w:rPr>
                <w:position w:val="2"/>
              </w:rPr>
              <w:t>)</w:t>
              <w:tab/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41" w:val="left" w:leader="none"/>
              <w:tab w:pos="8201" w:val="left" w:leader="none"/>
            </w:tabs>
            <w:spacing w:line="240" w:lineRule="auto" w:before="274" w:after="0"/>
            <w:ind w:left="640" w:right="0" w:hanging="361"/>
            <w:jc w:val="left"/>
          </w:pPr>
          <w:hyperlink w:history="true" w:anchor="_TOC_250022">
            <w:r>
              <w:rPr/>
              <w:t>Computation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Stress</w:t>
            </w:r>
            <w:r>
              <w:rPr>
                <w:spacing w:val="-1"/>
              </w:rPr>
              <w:t> </w:t>
            </w:r>
            <w:r>
              <w:rPr/>
              <w:t>Coefficient (Ks)</w:t>
              <w:tab/>
              <w:t>31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61" w:val="left" w:leader="none"/>
              <w:tab w:pos="8201" w:val="left" w:leader="none"/>
            </w:tabs>
            <w:spacing w:line="240" w:lineRule="auto" w:before="276" w:after="0"/>
            <w:ind w:left="760" w:right="0" w:hanging="481"/>
            <w:jc w:val="left"/>
          </w:pPr>
          <w:hyperlink w:history="true" w:anchor="_TOC_250021">
            <w:r>
              <w:rPr/>
              <w:t>Determination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Yield</w:t>
            </w:r>
            <w:r>
              <w:rPr>
                <w:spacing w:val="-1"/>
              </w:rPr>
              <w:t> </w:t>
            </w:r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Factor</w:t>
              <w:tab/>
              <w:t>32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61" w:val="left" w:leader="none"/>
              <w:tab w:pos="8201" w:val="left" w:leader="none"/>
            </w:tabs>
            <w:spacing w:line="240" w:lineRule="auto" w:before="276" w:after="0"/>
            <w:ind w:left="760" w:right="0" w:hanging="481"/>
            <w:jc w:val="left"/>
          </w:pPr>
          <w:r>
            <w:rPr/>
            <w:t>Determination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Crop</w:t>
          </w:r>
          <w:r>
            <w:rPr>
              <w:spacing w:val="-1"/>
            </w:rPr>
            <w:t> </w:t>
          </w:r>
          <w:r>
            <w:rPr/>
            <w:t>Water</w:t>
          </w:r>
          <w:r>
            <w:rPr>
              <w:spacing w:val="-2"/>
            </w:rPr>
            <w:t> </w:t>
          </w:r>
          <w:r>
            <w:rPr/>
            <w:t>Use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4"/>
            </w:rPr>
            <w:t> </w:t>
          </w:r>
          <w:r>
            <w:rPr/>
            <w:t>Irrigation</w:t>
          </w:r>
          <w:r>
            <w:rPr>
              <w:spacing w:val="-1"/>
            </w:rPr>
            <w:t> </w:t>
          </w:r>
          <w:r>
            <w:rPr/>
            <w:t>Water</w:t>
          </w:r>
          <w:r>
            <w:rPr>
              <w:spacing w:val="-2"/>
            </w:rPr>
            <w:t> </w:t>
          </w:r>
          <w:r>
            <w:rPr/>
            <w:t>Use</w:t>
          </w:r>
          <w:r>
            <w:rPr>
              <w:spacing w:val="-3"/>
            </w:rPr>
            <w:t> </w:t>
          </w:r>
          <w:r>
            <w:rPr/>
            <w:t>Efficiency</w:t>
            <w:tab/>
            <w:t>32</w:t>
          </w:r>
        </w:p>
        <w:p>
          <w:pPr>
            <w:pStyle w:val="TOC2"/>
            <w:numPr>
              <w:ilvl w:val="1"/>
              <w:numId w:val="3"/>
            </w:numPr>
            <w:tabs>
              <w:tab w:pos="761" w:val="left" w:leader="none"/>
              <w:tab w:pos="8201" w:val="left" w:leader="none"/>
            </w:tabs>
            <w:spacing w:line="240" w:lineRule="auto" w:before="276" w:after="0"/>
            <w:ind w:left="760" w:right="0" w:hanging="481"/>
            <w:jc w:val="left"/>
          </w:pPr>
          <w:hyperlink w:history="true" w:anchor="_TOC_250020">
            <w:r>
              <w:rPr/>
              <w:t>Crop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33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61" w:val="left" w:leader="none"/>
              <w:tab w:pos="8201" w:val="left" w:leader="none"/>
            </w:tabs>
            <w:spacing w:line="240" w:lineRule="auto" w:before="277" w:after="0"/>
            <w:ind w:left="760" w:right="0" w:hanging="481"/>
            <w:jc w:val="left"/>
          </w:pPr>
          <w:hyperlink w:history="true" w:anchor="_TOC_250019">
            <w:r>
              <w:rPr/>
              <w:t>Data</w:t>
            </w:r>
            <w:r>
              <w:rPr>
                <w:spacing w:val="-3"/>
              </w:rPr>
              <w:t> </w:t>
            </w:r>
            <w:r>
              <w:rPr/>
              <w:t>Analysis</w:t>
              <w:tab/>
              <w:t>33</w:t>
            </w:r>
          </w:hyperlink>
        </w:p>
        <w:p>
          <w:pPr>
            <w:pStyle w:val="TOC1"/>
            <w:spacing w:before="278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</w:p>
        <w:p>
          <w:pPr>
            <w:pStyle w:val="TOC1"/>
          </w:pPr>
          <w:r>
            <w:rPr/>
            <w:t>RESULTS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01" w:val="left" w:leader="none"/>
            </w:tabs>
            <w:spacing w:line="240" w:lineRule="auto" w:before="271" w:after="0"/>
            <w:ind w:left="640" w:right="0" w:hanging="361"/>
            <w:jc w:val="left"/>
          </w:pPr>
          <w:hyperlink w:history="true" w:anchor="_TOC_250018">
            <w:r>
              <w:rPr/>
              <w:t>Grain</w:t>
            </w:r>
            <w:r>
              <w:rPr>
                <w:spacing w:val="-1"/>
              </w:rPr>
              <w:t> </w:t>
            </w:r>
            <w:r>
              <w:rPr/>
              <w:t>Yield</w:t>
              <w:tab/>
              <w:t>34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17">
            <w:r>
              <w:rPr/>
              <w:t>Soil</w:t>
            </w:r>
            <w:r>
              <w:rPr>
                <w:spacing w:val="-1"/>
              </w:rPr>
              <w:t> </w:t>
            </w:r>
            <w:r>
              <w:rPr/>
              <w:t>Water</w:t>
            </w:r>
            <w:r>
              <w:rPr>
                <w:spacing w:val="-3"/>
              </w:rPr>
              <w:t> </w:t>
            </w:r>
            <w:r>
              <w:rPr/>
              <w:t>Balance</w:t>
            </w:r>
            <w:r>
              <w:rPr>
                <w:spacing w:val="-1"/>
              </w:rPr>
              <w:t> </w:t>
            </w:r>
            <w:r>
              <w:rPr/>
              <w:t>Components</w:t>
              <w:tab/>
              <w:t>38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3" w:val="left" w:leader="none"/>
              <w:tab w:pos="8201" w:val="left" w:leader="none"/>
            </w:tabs>
            <w:spacing w:line="240" w:lineRule="auto" w:before="276" w:after="0"/>
            <w:ind w:left="822" w:right="0" w:hanging="543"/>
            <w:jc w:val="left"/>
          </w:pPr>
          <w:hyperlink w:history="true" w:anchor="_TOC_250016">
            <w:r>
              <w:rPr/>
              <w:t>Irrigation</w:t>
            </w:r>
            <w:r>
              <w:rPr>
                <w:spacing w:val="-3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applied</w:t>
            </w:r>
            <w:r>
              <w:rPr>
                <w:spacing w:val="13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micro-lysimeters</w:t>
              <w:tab/>
              <w:t>38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201" w:val="left" w:leader="none"/>
            </w:tabs>
            <w:spacing w:line="240" w:lineRule="auto" w:before="277" w:after="0"/>
            <w:ind w:left="820" w:right="0" w:hanging="541"/>
            <w:jc w:val="left"/>
          </w:pPr>
          <w:hyperlink w:history="true" w:anchor="_TOC_250015">
            <w:r>
              <w:rPr/>
              <w:t>Drainage</w:t>
            </w:r>
            <w:r>
              <w:rPr>
                <w:spacing w:val="17"/>
              </w:rPr>
              <w:t> </w:t>
            </w:r>
            <w:r>
              <w:rPr/>
              <w:t>obtained</w:t>
            </w:r>
            <w:r>
              <w:rPr>
                <w:spacing w:val="-1"/>
              </w:rPr>
              <w:t> </w:t>
            </w:r>
            <w:r>
              <w:rPr/>
              <w:t>from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micro-lysimeters</w:t>
              <w:tab/>
              <w:t>40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8201" w:val="lef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14">
            <w:r>
              <w:rPr/>
              <w:t>Evapotranspiration</w:t>
            </w:r>
            <w:r>
              <w:rPr>
                <w:spacing w:val="-1"/>
              </w:rPr>
              <w:t> </w:t>
            </w:r>
            <w:r>
              <w:rPr/>
              <w:t>(ETc)</w:t>
              <w:tab/>
              <w:t>42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21" w:val="left" w:leader="none"/>
              <w:tab w:pos="4660" w:val="left" w:leader="none"/>
              <w:tab w:pos="8201" w:val="left" w:leader="none"/>
            </w:tabs>
            <w:spacing w:line="240" w:lineRule="auto" w:before="276" w:after="0"/>
            <w:ind w:left="820" w:right="0" w:hanging="541"/>
            <w:jc w:val="left"/>
          </w:pPr>
          <w:hyperlink w:history="true" w:anchor="_TOC_250013">
            <w:r>
              <w:rPr/>
              <w:t>Transpiration</w:t>
            </w:r>
            <w:r>
              <w:rPr>
                <w:spacing w:val="-1"/>
              </w:rPr>
              <w:t> </w:t>
            </w:r>
            <w:r>
              <w:rPr/>
              <w:t>(T) and</w:t>
            </w:r>
            <w:r>
              <w:rPr>
                <w:spacing w:val="-1"/>
              </w:rPr>
              <w:t> </w:t>
            </w:r>
            <w:r>
              <w:rPr/>
              <w:t>evaporation</w:t>
            </w:r>
            <w:r>
              <w:rPr>
                <w:spacing w:val="-1"/>
              </w:rPr>
              <w:t> </w:t>
            </w:r>
            <w:r>
              <w:rPr/>
              <w:t>(E)</w:t>
              <w:tab/>
              <w:t>components</w:t>
              <w:tab/>
              <w:t>44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3" w:val="left" w:leader="none"/>
              <w:tab w:pos="8201" w:val="left" w:leader="none"/>
            </w:tabs>
            <w:spacing w:line="240" w:lineRule="auto" w:before="276" w:after="0"/>
            <w:ind w:left="642" w:right="0" w:hanging="363"/>
            <w:jc w:val="left"/>
          </w:pPr>
          <w:hyperlink w:history="true" w:anchor="_TOC_250012">
            <w:r>
              <w:rPr/>
              <w:t>Irrigation</w:t>
            </w:r>
            <w:r>
              <w:rPr>
                <w:spacing w:val="-2"/>
              </w:rPr>
              <w:t> </w:t>
            </w:r>
            <w:r>
              <w:rPr/>
              <w:t>Water</w:t>
            </w:r>
            <w:r>
              <w:rPr>
                <w:spacing w:val="-4"/>
              </w:rPr>
              <w:t> </w:t>
            </w:r>
            <w:r>
              <w:rPr/>
              <w:t>Use Efficiency</w:t>
            </w:r>
            <w:r>
              <w:rPr>
                <w:spacing w:val="-5"/>
              </w:rPr>
              <w:t> </w:t>
            </w:r>
            <w:r>
              <w:rPr/>
              <w:t>(IWUE)</w:t>
              <w:tab/>
              <w:t>46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11">
            <w:r>
              <w:rPr/>
              <w:t>Crop Water</w:t>
            </w:r>
            <w:r>
              <w:rPr>
                <w:spacing w:val="-2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Efficiency</w:t>
            </w:r>
            <w:r>
              <w:rPr>
                <w:spacing w:val="-5"/>
              </w:rPr>
              <w:t> </w:t>
            </w:r>
            <w:r>
              <w:rPr/>
              <w:t>(CWUE)</w:t>
              <w:tab/>
              <w:t>47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10">
            <w:r>
              <w:rPr/>
              <w:t>Biomass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Grain Yield –</w:t>
            </w:r>
            <w:r>
              <w:rPr>
                <w:spacing w:val="-1"/>
              </w:rPr>
              <w:t> </w:t>
            </w:r>
            <w:r>
              <w:rPr/>
              <w:t>Seasonal</w:t>
            </w:r>
            <w:r>
              <w:rPr>
                <w:spacing w:val="-1"/>
              </w:rPr>
              <w:t> </w:t>
            </w:r>
            <w:r>
              <w:rPr/>
              <w:t>Crop Water</w:t>
            </w:r>
            <w:r>
              <w:rPr>
                <w:spacing w:val="-3"/>
              </w:rPr>
              <w:t> </w:t>
            </w:r>
            <w:r>
              <w:rPr/>
              <w:t>Use</w:t>
              <w:tab/>
              <w:t>49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01" w:val="left" w:leader="none"/>
            </w:tabs>
            <w:spacing w:line="240" w:lineRule="auto" w:before="276" w:after="20"/>
            <w:ind w:left="640" w:right="0" w:hanging="361"/>
            <w:jc w:val="left"/>
          </w:pPr>
          <w:hyperlink w:history="true" w:anchor="_TOC_250009">
            <w:r>
              <w:rPr/>
              <w:t>Yield</w:t>
            </w:r>
            <w:r>
              <w:rPr>
                <w:spacing w:val="-1"/>
              </w:rPr>
              <w:t> </w:t>
            </w:r>
            <w:r>
              <w:rPr/>
              <w:t>Response Factor</w:t>
              <w:tab/>
              <w:t>51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01" w:val="left" w:leader="none"/>
            </w:tabs>
            <w:spacing w:line="240" w:lineRule="auto" w:before="74" w:after="0"/>
            <w:ind w:left="280" w:right="762" w:firstLine="0"/>
            <w:jc w:val="left"/>
          </w:pPr>
          <w:hyperlink w:history="true" w:anchor="_TOC_250008">
            <w:r>
              <w:rPr/>
              <w:t>Single Crop Coefficient (Kc) for Irrigated Cowpea under Full Irrigation</w:t>
            </w:r>
            <w:r>
              <w:rPr>
                <w:spacing w:val="1"/>
              </w:rPr>
              <w:t> </w:t>
            </w:r>
            <w:r>
              <w:rPr/>
              <w:t>Conditions</w:t>
              <w:tab/>
            </w:r>
            <w:r>
              <w:rPr>
                <w:spacing w:val="-1"/>
              </w:rPr>
              <w:t>54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61" w:val="left" w:leader="none"/>
            </w:tabs>
            <w:spacing w:line="240" w:lineRule="auto" w:before="276" w:after="0"/>
            <w:ind w:left="280" w:right="702" w:firstLine="0"/>
            <w:jc w:val="left"/>
          </w:pPr>
          <w:hyperlink w:history="true" w:anchor="_TOC_250007">
            <w:r>
              <w:rPr/>
              <w:t>Single Crop Coefficient (Kc) for Irrigated Cowpea under Deficit Irrigation</w:t>
            </w:r>
            <w:r>
              <w:rPr>
                <w:spacing w:val="1"/>
              </w:rPr>
              <w:t> </w:t>
            </w:r>
            <w:r>
              <w:rPr/>
              <w:t>Conditions</w:t>
              <w:tab/>
            </w:r>
            <w:r>
              <w:rPr>
                <w:spacing w:val="-1"/>
              </w:rPr>
              <w:t>57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641" w:val="left" w:leader="none"/>
              <w:tab w:pos="826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06">
            <w:r>
              <w:rPr/>
              <w:t>Direct</w:t>
            </w:r>
            <w:r>
              <w:rPr>
                <w:spacing w:val="-2"/>
              </w:rPr>
              <w:t> </w:t>
            </w:r>
            <w:r>
              <w:rPr/>
              <w:t>Evaporation</w:t>
            </w:r>
            <w:r>
              <w:rPr>
                <w:spacing w:val="-1"/>
              </w:rPr>
              <w:t> </w:t>
            </w:r>
            <w:r>
              <w:rPr/>
              <w:t>(Ke)</w:t>
              <w:tab/>
              <w:t>58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61" w:val="left" w:leader="none"/>
              <w:tab w:pos="8261" w:val="left" w:leader="none"/>
            </w:tabs>
            <w:spacing w:line="240" w:lineRule="auto" w:before="276" w:after="0"/>
            <w:ind w:left="760" w:right="0" w:hanging="481"/>
            <w:jc w:val="left"/>
          </w:pPr>
          <w:hyperlink w:history="true" w:anchor="_TOC_250005">
            <w:r>
              <w:rPr/>
              <w:t>Dual</w:t>
            </w:r>
            <w:r>
              <w:rPr>
                <w:spacing w:val="-1"/>
              </w:rPr>
              <w:t> </w:t>
            </w:r>
            <w:r>
              <w:rPr/>
              <w:t>Crop</w:t>
            </w:r>
            <w:r>
              <w:rPr>
                <w:spacing w:val="-1"/>
              </w:rPr>
              <w:t> </w:t>
            </w:r>
            <w:r>
              <w:rPr/>
              <w:t>Coefficient</w:t>
            </w:r>
            <w:r>
              <w:rPr>
                <w:spacing w:val="-1"/>
              </w:rPr>
              <w:t> </w:t>
            </w:r>
            <w:r>
              <w:rPr/>
              <w:t>(Kcb</w:t>
            </w:r>
            <w:r>
              <w:rPr>
                <w:spacing w:val="-1"/>
              </w:rPr>
              <w:t> </w:t>
            </w:r>
            <w:r>
              <w:rPr/>
              <w:t>+</w:t>
            </w:r>
            <w:r>
              <w:rPr>
                <w:spacing w:val="-1"/>
              </w:rPr>
              <w:t> </w:t>
            </w:r>
            <w:r>
              <w:rPr/>
              <w:t>Ke)</w:t>
              <w:tab/>
              <w:t>59</w:t>
            </w:r>
          </w:hyperlink>
        </w:p>
        <w:p>
          <w:pPr>
            <w:pStyle w:val="TOC1"/>
            <w:spacing w:before="281"/>
          </w:pPr>
          <w:hyperlink w:history="true" w:anchor="_TOC_250004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FIVE:</w:t>
            </w:r>
          </w:hyperlink>
        </w:p>
        <w:p>
          <w:pPr>
            <w:pStyle w:val="TOC1"/>
          </w:pP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 RECOMMENDATION</w:t>
          </w:r>
        </w:p>
        <w:p>
          <w:pPr>
            <w:pStyle w:val="TOC2"/>
            <w:numPr>
              <w:ilvl w:val="1"/>
              <w:numId w:val="5"/>
            </w:numPr>
            <w:tabs>
              <w:tab w:pos="641" w:val="left" w:leader="none"/>
              <w:tab w:pos="8201" w:val="left" w:leader="none"/>
            </w:tabs>
            <w:spacing w:line="240" w:lineRule="auto" w:before="271" w:after="0"/>
            <w:ind w:left="640" w:right="0" w:hanging="361"/>
            <w:jc w:val="left"/>
          </w:pPr>
          <w:hyperlink w:history="true" w:anchor="_TOC_250003">
            <w:r>
              <w:rPr/>
              <w:t>Summary</w:t>
              <w:tab/>
              <w:t>63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02">
            <w:r>
              <w:rPr/>
              <w:t>Conclusion</w:t>
              <w:tab/>
              <w:t>64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641" w:val="left" w:leader="none"/>
              <w:tab w:pos="8201" w:val="left" w:leader="none"/>
            </w:tabs>
            <w:spacing w:line="240" w:lineRule="auto" w:before="276" w:after="0"/>
            <w:ind w:left="640" w:right="0" w:hanging="361"/>
            <w:jc w:val="left"/>
          </w:pPr>
          <w:hyperlink w:history="true" w:anchor="_TOC_250001">
            <w:r>
              <w:rPr/>
              <w:t>Recommendations</w:t>
              <w:tab/>
              <w:t>65</w:t>
            </w:r>
          </w:hyperlink>
        </w:p>
        <w:p>
          <w:pPr>
            <w:pStyle w:val="TOC1"/>
            <w:tabs>
              <w:tab w:pos="8201" w:val="left" w:leader="none"/>
            </w:tabs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66</w:t>
            </w:r>
          </w:hyperlink>
        </w:p>
        <w:p>
          <w:pPr>
            <w:pStyle w:val="TOC1"/>
            <w:tabs>
              <w:tab w:pos="8201" w:val="left" w:leader="none"/>
            </w:tabs>
            <w:spacing w:before="277"/>
            <w:rPr>
              <w:b w:val="0"/>
            </w:rPr>
          </w:pPr>
          <w:r>
            <w:rPr/>
            <w:t>APPENDICES</w:t>
            <w:tab/>
          </w:r>
          <w:r>
            <w:rPr>
              <w:b w:val="0"/>
            </w:rPr>
            <w:t>74</w:t>
          </w:r>
        </w:p>
      </w:sdtContent>
    </w:sdt>
    <w:p>
      <w:pPr>
        <w:spacing w:after="0"/>
        <w:sectPr>
          <w:type w:val="continuous"/>
          <w:pgSz w:w="11910" w:h="16840"/>
          <w:pgMar w:top="1359" w:bottom="1461" w:left="1340" w:right="1360"/>
        </w:sectPr>
      </w:pPr>
    </w:p>
    <w:p>
      <w:pPr>
        <w:pStyle w:val="Heading1"/>
        <w:spacing w:before="78"/>
        <w:ind w:left="2285" w:right="2289" w:firstLine="0"/>
        <w:jc w:val="center"/>
      </w:pPr>
      <w:bookmarkStart w:name="_TOC_250060" w:id="6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TABLES</w:t>
      </w:r>
    </w:p>
    <w:p>
      <w:pPr>
        <w:pStyle w:val="BodyText"/>
        <w:rPr>
          <w:b/>
        </w:rPr>
      </w:pPr>
    </w:p>
    <w:p>
      <w:pPr>
        <w:tabs>
          <w:tab w:pos="8021" w:val="left" w:leader="none"/>
        </w:tabs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TABLE</w:t>
        <w:tab/>
        <w:t>PAGE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701" w:val="left" w:leader="none"/>
          <w:tab w:pos="8201" w:val="left" w:leader="none"/>
        </w:tabs>
        <w:spacing w:line="276" w:lineRule="auto" w:before="1" w:after="0"/>
        <w:ind w:left="280" w:right="762" w:firstLine="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3"/>
          <w:sz w:val="24"/>
        </w:rPr>
        <w:t> </w:t>
      </w:r>
      <w:r>
        <w:rPr>
          <w:sz w:val="24"/>
        </w:rPr>
        <w:t>monthly weather</w:t>
      </w:r>
      <w:r>
        <w:rPr>
          <w:spacing w:val="2"/>
          <w:sz w:val="24"/>
        </w:rPr>
        <w:t> </w:t>
      </w:r>
      <w:r>
        <w:rPr>
          <w:sz w:val="24"/>
        </w:rPr>
        <w:t>data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Samaru,</w:t>
      </w:r>
      <w:r>
        <w:rPr>
          <w:spacing w:val="5"/>
          <w:sz w:val="24"/>
        </w:rPr>
        <w:t> </w:t>
      </w:r>
      <w:r>
        <w:rPr>
          <w:sz w:val="24"/>
        </w:rPr>
        <w:t>(Feb;-May 2011)</w:t>
      </w:r>
      <w:r>
        <w:rPr>
          <w:spacing w:val="5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Cropping</w:t>
      </w:r>
      <w:r>
        <w:rPr>
          <w:spacing w:val="-3"/>
          <w:sz w:val="24"/>
        </w:rPr>
        <w:t> </w:t>
      </w:r>
      <w:r>
        <w:rPr>
          <w:sz w:val="24"/>
        </w:rPr>
        <w:t>Season</w:t>
        <w:tab/>
      </w:r>
      <w:r>
        <w:rPr>
          <w:spacing w:val="-1"/>
          <w:sz w:val="24"/>
        </w:rPr>
        <w:t>18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6"/>
        </w:numPr>
        <w:tabs>
          <w:tab w:pos="701" w:val="left" w:leader="none"/>
        </w:tabs>
        <w:spacing w:line="240" w:lineRule="auto" w:before="0" w:after="0"/>
        <w:ind w:left="700" w:right="0" w:hanging="421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soils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depths</w:t>
      </w:r>
      <w:r>
        <w:rPr>
          <w:spacing w:val="-2"/>
          <w:sz w:val="24"/>
        </w:rPr>
        <w:t> </w:t>
      </w:r>
      <w:r>
        <w:rPr>
          <w:sz w:val="24"/>
        </w:rPr>
        <w:t>at IAR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tabs>
          <w:tab w:pos="8201" w:val="left" w:leader="none"/>
        </w:tabs>
        <w:ind w:left="280"/>
      </w:pPr>
      <w:r>
        <w:rPr/>
        <w:t>Farm</w:t>
        <w:tab/>
        <w:t>19</w:t>
      </w:r>
    </w:p>
    <w:p>
      <w:pPr>
        <w:pStyle w:val="BodyText"/>
      </w:pPr>
    </w:p>
    <w:p>
      <w:pPr>
        <w:pStyle w:val="BodyText"/>
        <w:tabs>
          <w:tab w:pos="8201" w:val="left" w:leader="none"/>
        </w:tabs>
        <w:ind w:left="280"/>
      </w:pPr>
      <w:r>
        <w:rPr/>
        <w:t>3.3</w:t>
      </w:r>
      <w:r>
        <w:rPr>
          <w:spacing w:val="-1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treatments</w:t>
        <w:tab/>
        <w:t>20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641" w:val="left" w:leader="none"/>
          <w:tab w:pos="8261" w:val="left" w:leader="none"/>
        </w:tabs>
        <w:spacing w:line="240" w:lineRule="auto" w:before="1" w:after="0"/>
        <w:ind w:left="640" w:right="0" w:hanging="361"/>
        <w:jc w:val="left"/>
        <w:rPr>
          <w:sz w:val="24"/>
        </w:rPr>
      </w:pPr>
      <w:r>
        <w:rPr>
          <w:sz w:val="24"/>
        </w:rPr>
        <w:t>Classification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cowpea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matter</w:t>
      </w:r>
      <w:r>
        <w:rPr>
          <w:spacing w:val="3"/>
          <w:sz w:val="24"/>
        </w:rPr>
        <w:t> </w:t>
      </w:r>
      <w:r>
        <w:rPr>
          <w:sz w:val="24"/>
        </w:rPr>
        <w:t>yields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tones/hectare</w:t>
        <w:tab/>
        <w:t>34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641" w:val="left" w:leader="none"/>
        </w:tabs>
        <w:spacing w:line="240" w:lineRule="auto" w:before="0" w:after="0"/>
        <w:ind w:left="640" w:right="0" w:hanging="361"/>
        <w:jc w:val="left"/>
        <w:rPr>
          <w:sz w:val="24"/>
        </w:rPr>
      </w:pPr>
      <w:r>
        <w:rPr>
          <w:sz w:val="24"/>
        </w:rPr>
        <w:t>Grain</w:t>
      </w:r>
      <w:r>
        <w:rPr>
          <w:spacing w:val="-1"/>
          <w:sz w:val="24"/>
        </w:rPr>
        <w:t> </w:t>
      </w:r>
      <w:r>
        <w:rPr>
          <w:sz w:val="24"/>
        </w:rPr>
        <w:t>and dry</w:t>
      </w:r>
      <w:r>
        <w:rPr>
          <w:spacing w:val="-5"/>
          <w:sz w:val="24"/>
        </w:rPr>
        <w:t> </w:t>
      </w:r>
      <w:r>
        <w:rPr>
          <w:sz w:val="24"/>
        </w:rPr>
        <w:t>matter yield of cowpea</w:t>
      </w:r>
      <w:r>
        <w:rPr>
          <w:spacing w:val="-1"/>
          <w:sz w:val="24"/>
        </w:rPr>
        <w:t> </w:t>
      </w:r>
      <w:r>
        <w:rPr>
          <w:sz w:val="24"/>
        </w:rPr>
        <w:t>as affected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variety, irrigation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tabs>
          <w:tab w:pos="8201" w:val="left" w:leader="none"/>
        </w:tabs>
        <w:ind w:left="280"/>
      </w:pPr>
      <w:r>
        <w:rPr/>
        <w:t>mulch during</w:t>
      </w:r>
      <w:r>
        <w:rPr>
          <w:spacing w:val="-2"/>
        </w:rPr>
        <w:t> </w:t>
      </w:r>
      <w:r>
        <w:rPr/>
        <w:t>2011 dry</w:t>
      </w:r>
      <w:r>
        <w:rPr>
          <w:spacing w:val="-5"/>
        </w:rPr>
        <w:t> </w:t>
      </w:r>
      <w:r>
        <w:rPr/>
        <w:t>season</w:t>
        <w:tab/>
        <w:t>37</w:t>
      </w:r>
    </w:p>
    <w:p>
      <w:pPr>
        <w:pStyle w:val="ListParagraph"/>
        <w:numPr>
          <w:ilvl w:val="1"/>
          <w:numId w:val="7"/>
        </w:numPr>
        <w:tabs>
          <w:tab w:pos="641" w:val="left" w:leader="none"/>
          <w:tab w:pos="8261" w:val="left" w:leader="none"/>
        </w:tabs>
        <w:spacing w:line="240" w:lineRule="auto" w:before="183" w:after="0"/>
        <w:ind w:left="640" w:right="0" w:hanging="361"/>
        <w:jc w:val="left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stages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seasonal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  <w:r>
        <w:rPr>
          <w:spacing w:val="-1"/>
          <w:sz w:val="24"/>
        </w:rPr>
        <w:t> </w:t>
      </w:r>
      <w:r>
        <w:rPr>
          <w:sz w:val="24"/>
        </w:rPr>
        <w:t>(mm)</w:t>
        <w:tab/>
        <w:t>39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7"/>
        </w:numPr>
        <w:tabs>
          <w:tab w:pos="641" w:val="left" w:leader="none"/>
          <w:tab w:pos="8261" w:val="left" w:leader="none"/>
        </w:tabs>
        <w:spacing w:line="240" w:lineRule="auto" w:before="0" w:after="0"/>
        <w:ind w:left="640" w:right="0" w:hanging="361"/>
        <w:jc w:val="left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Stages,</w:t>
      </w:r>
      <w:r>
        <w:rPr>
          <w:spacing w:val="-1"/>
          <w:sz w:val="24"/>
        </w:rPr>
        <w:t> </w:t>
      </w: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drainage</w:t>
      </w:r>
      <w:r>
        <w:rPr>
          <w:spacing w:val="1"/>
          <w:sz w:val="24"/>
        </w:rPr>
        <w:t> </w:t>
      </w:r>
      <w:r>
        <w:rPr>
          <w:sz w:val="24"/>
        </w:rPr>
        <w:t>(mm)</w:t>
        <w:tab/>
        <w:t>41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641" w:val="left" w:leader="none"/>
          <w:tab w:pos="8261" w:val="left" w:leader="none"/>
        </w:tabs>
        <w:spacing w:line="240" w:lineRule="auto" w:before="0" w:after="0"/>
        <w:ind w:left="640" w:right="0" w:hanging="361"/>
        <w:jc w:val="left"/>
        <w:rPr>
          <w:sz w:val="24"/>
        </w:rPr>
      </w:pPr>
      <w:r>
        <w:rPr>
          <w:sz w:val="24"/>
        </w:rPr>
        <w:t>Growth</w:t>
      </w:r>
      <w:r>
        <w:rPr>
          <w:spacing w:val="-1"/>
          <w:sz w:val="24"/>
        </w:rPr>
        <w:t> </w:t>
      </w:r>
      <w:r>
        <w:rPr>
          <w:sz w:val="24"/>
        </w:rPr>
        <w:t>Stages, weekly</w:t>
      </w:r>
      <w:r>
        <w:rPr>
          <w:spacing w:val="-5"/>
          <w:sz w:val="24"/>
        </w:rPr>
        <w:t> </w:t>
      </w:r>
      <w:r>
        <w:rPr>
          <w:sz w:val="24"/>
        </w:rPr>
        <w:t>and total ETc</w:t>
      </w:r>
      <w:r>
        <w:rPr>
          <w:spacing w:val="-1"/>
          <w:sz w:val="24"/>
        </w:rPr>
        <w:t> </w:t>
      </w:r>
      <w:r>
        <w:rPr>
          <w:sz w:val="24"/>
        </w:rPr>
        <w:t>(mm)</w:t>
        <w:tab/>
        <w:t>43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641" w:val="left" w:leader="none"/>
          <w:tab w:pos="8201" w:val="left" w:leader="none"/>
        </w:tabs>
        <w:spacing w:line="240" w:lineRule="auto" w:before="0" w:after="0"/>
        <w:ind w:left="640" w:right="0" w:hanging="361"/>
        <w:jc w:val="left"/>
        <w:rPr>
          <w:sz w:val="24"/>
        </w:rPr>
      </w:pPr>
      <w:r>
        <w:rPr>
          <w:sz w:val="24"/>
        </w:rPr>
        <w:t>Transpiration</w:t>
      </w:r>
      <w:r>
        <w:rPr>
          <w:spacing w:val="-2"/>
          <w:sz w:val="24"/>
        </w:rPr>
        <w:t> </w:t>
      </w:r>
      <w:r>
        <w:rPr>
          <w:sz w:val="24"/>
        </w:rPr>
        <w:t>(T) and</w:t>
      </w:r>
      <w:r>
        <w:rPr>
          <w:spacing w:val="1"/>
          <w:sz w:val="24"/>
        </w:rPr>
        <w:t> </w:t>
      </w:r>
      <w:r>
        <w:rPr>
          <w:sz w:val="24"/>
        </w:rPr>
        <w:t>evaporation</w:t>
      </w:r>
      <w:r>
        <w:rPr>
          <w:spacing w:val="-1"/>
          <w:sz w:val="24"/>
        </w:rPr>
        <w:t> </w:t>
      </w:r>
      <w:r>
        <w:rPr>
          <w:sz w:val="24"/>
        </w:rPr>
        <w:t>(E)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(mm)</w:t>
        <w:tab/>
        <w:t>45</w:t>
      </w:r>
    </w:p>
    <w:p>
      <w:pPr>
        <w:pStyle w:val="BodyText"/>
      </w:pPr>
    </w:p>
    <w:p>
      <w:pPr>
        <w:pStyle w:val="ListParagraph"/>
        <w:numPr>
          <w:ilvl w:val="1"/>
          <w:numId w:val="7"/>
        </w:numPr>
        <w:tabs>
          <w:tab w:pos="643" w:val="left" w:leader="none"/>
          <w:tab w:pos="8201" w:val="left" w:leader="none"/>
        </w:tabs>
        <w:spacing w:line="240" w:lineRule="auto" w:before="1" w:after="0"/>
        <w:ind w:left="642" w:right="0" w:hanging="363"/>
        <w:jc w:val="left"/>
        <w:rPr>
          <w:sz w:val="24"/>
        </w:rPr>
      </w:pPr>
      <w:r>
        <w:rPr>
          <w:sz w:val="24"/>
        </w:rPr>
        <w:t>Irrigation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efficiency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cowpea</w:t>
      </w:r>
      <w:r>
        <w:rPr>
          <w:spacing w:val="-2"/>
          <w:sz w:val="24"/>
        </w:rPr>
        <w:t> </w:t>
      </w:r>
      <w:r>
        <w:rPr>
          <w:sz w:val="24"/>
        </w:rPr>
        <w:t>SAMPEA7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SAMPEA9</w:t>
        <w:tab/>
        <w:t>47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701" w:val="left" w:leader="none"/>
          <w:tab w:pos="8201" w:val="left" w:leader="none"/>
        </w:tabs>
        <w:spacing w:line="240" w:lineRule="auto" w:before="0" w:after="0"/>
        <w:ind w:left="700" w:right="0" w:hanging="421"/>
        <w:jc w:val="left"/>
        <w:rPr>
          <w:sz w:val="24"/>
        </w:rPr>
      </w:pPr>
      <w:r>
        <w:rPr>
          <w:sz w:val="24"/>
        </w:rPr>
        <w:t>Crop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cowpea</w:t>
      </w:r>
      <w:r>
        <w:rPr>
          <w:spacing w:val="-2"/>
          <w:sz w:val="24"/>
        </w:rPr>
        <w:t> </w:t>
      </w:r>
      <w:r>
        <w:rPr>
          <w:sz w:val="24"/>
        </w:rPr>
        <w:t>SAMPEA7 and</w:t>
      </w:r>
      <w:r>
        <w:rPr>
          <w:spacing w:val="-1"/>
          <w:sz w:val="24"/>
        </w:rPr>
        <w:t> </w:t>
      </w:r>
      <w:r>
        <w:rPr>
          <w:sz w:val="24"/>
        </w:rPr>
        <w:t>SAMPEA9</w:t>
        <w:tab/>
        <w:t>48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8"/>
        </w:numPr>
        <w:tabs>
          <w:tab w:pos="701" w:val="left" w:leader="none"/>
          <w:tab w:pos="8201" w:val="left" w:leader="none"/>
        </w:tabs>
        <w:spacing w:line="278" w:lineRule="auto" w:before="0" w:after="0"/>
        <w:ind w:left="280" w:right="762" w:firstLine="0"/>
        <w:jc w:val="left"/>
        <w:rPr>
          <w:sz w:val="24"/>
        </w:rPr>
      </w:pPr>
      <w:r>
        <w:rPr>
          <w:sz w:val="24"/>
        </w:rPr>
        <w:t>Relative yield and relative seasonal crop water use of cowpea crop for</w:t>
      </w:r>
      <w:r>
        <w:rPr>
          <w:spacing w:val="1"/>
          <w:sz w:val="24"/>
        </w:rPr>
        <w:t> </w:t>
      </w:r>
      <w:r>
        <w:rPr>
          <w:sz w:val="24"/>
        </w:rPr>
        <w:t>SAMPEA7</w:t>
      </w:r>
      <w:r>
        <w:rPr>
          <w:spacing w:val="-1"/>
          <w:sz w:val="24"/>
        </w:rPr>
        <w:t> </w:t>
      </w:r>
      <w:r>
        <w:rPr>
          <w:sz w:val="24"/>
        </w:rPr>
        <w:t>and 9</w:t>
        <w:tab/>
      </w:r>
      <w:r>
        <w:rPr>
          <w:spacing w:val="-1"/>
          <w:sz w:val="24"/>
        </w:rPr>
        <w:t>51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80"/>
      </w:pPr>
      <w:r>
        <w:rPr/>
        <w:t>4.10a.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Kc</w:t>
      </w:r>
      <w:r>
        <w:rPr>
          <w:spacing w:val="-1"/>
        </w:rPr>
        <w:t> </w:t>
      </w:r>
      <w:r>
        <w:rPr/>
        <w:t>values for</w:t>
      </w:r>
      <w:r>
        <w:rPr>
          <w:spacing w:val="-2"/>
        </w:rPr>
        <w:t> </w:t>
      </w:r>
      <w:r>
        <w:rPr/>
        <w:t>SAMPEA 7 variety</w:t>
      </w:r>
      <w:r>
        <w:rPr>
          <w:spacing w:val="-3"/>
        </w:rPr>
        <w:t> </w:t>
      </w:r>
      <w:r>
        <w:rPr/>
        <w:t>developed at the end of</w:t>
      </w:r>
      <w:r>
        <w:rPr>
          <w:spacing w:val="-1"/>
        </w:rPr>
        <w:t> </w:t>
      </w:r>
      <w:r>
        <w:rPr/>
        <w:t>the</w:t>
      </w:r>
    </w:p>
    <w:p>
      <w:pPr>
        <w:pStyle w:val="BodyText"/>
        <w:tabs>
          <w:tab w:pos="8201" w:val="left" w:leader="none"/>
        </w:tabs>
        <w:ind w:left="280"/>
      </w:pPr>
      <w:r>
        <w:rPr/>
        <w:t>study</w:t>
        <w:tab/>
        <w:t>54</w:t>
      </w:r>
    </w:p>
    <w:p>
      <w:pPr>
        <w:pStyle w:val="BodyText"/>
        <w:spacing w:before="115"/>
        <w:ind w:left="280"/>
      </w:pPr>
      <w:r>
        <w:rPr/>
        <w:t>4.10b.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Kc</w:t>
      </w:r>
      <w:r>
        <w:rPr>
          <w:spacing w:val="-2"/>
        </w:rPr>
        <w:t> </w:t>
      </w:r>
      <w:r>
        <w:rPr/>
        <w:t>values for</w:t>
      </w:r>
      <w:r>
        <w:rPr>
          <w:spacing w:val="-2"/>
        </w:rPr>
        <w:t> </w:t>
      </w:r>
      <w:r>
        <w:rPr/>
        <w:t>SAMPEA 9</w:t>
      </w:r>
      <w:r>
        <w:rPr>
          <w:spacing w:val="-1"/>
        </w:rPr>
        <w:t> </w:t>
      </w:r>
      <w:r>
        <w:rPr/>
        <w:t>variety</w:t>
      </w:r>
      <w:r>
        <w:rPr>
          <w:spacing w:val="-3"/>
        </w:rPr>
        <w:t> </w:t>
      </w:r>
      <w:r>
        <w:rPr/>
        <w:t>developed at the</w:t>
      </w:r>
      <w:r>
        <w:rPr>
          <w:spacing w:val="1"/>
        </w:rPr>
        <w:t> </w:t>
      </w:r>
      <w:r>
        <w:rPr/>
        <w:t>end of</w:t>
      </w:r>
      <w:r>
        <w:rPr>
          <w:spacing w:val="-2"/>
        </w:rPr>
        <w:t> </w:t>
      </w:r>
      <w:r>
        <w:rPr/>
        <w:t>the</w:t>
      </w:r>
    </w:p>
    <w:p>
      <w:pPr>
        <w:pStyle w:val="BodyText"/>
        <w:tabs>
          <w:tab w:pos="8201" w:val="left" w:leader="none"/>
        </w:tabs>
        <w:spacing w:before="1"/>
        <w:ind w:left="340"/>
      </w:pPr>
      <w:r>
        <w:rPr/>
        <w:t>study</w:t>
        <w:tab/>
        <w:t>55</w:t>
      </w:r>
    </w:p>
    <w:p>
      <w:pPr>
        <w:pStyle w:val="BodyText"/>
      </w:pPr>
    </w:p>
    <w:p>
      <w:pPr>
        <w:pStyle w:val="BodyText"/>
        <w:tabs>
          <w:tab w:pos="8201" w:val="left" w:leader="none"/>
        </w:tabs>
        <w:ind w:left="280"/>
      </w:pPr>
      <w:r>
        <w:rPr/>
        <w:t>4.11.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evaporation (Ke)</w:t>
        <w:tab/>
        <w:t>58</w:t>
      </w:r>
    </w:p>
    <w:p>
      <w:pPr>
        <w:pStyle w:val="BodyText"/>
      </w:pPr>
    </w:p>
    <w:p>
      <w:pPr>
        <w:pStyle w:val="BodyText"/>
        <w:tabs>
          <w:tab w:pos="8201" w:val="left" w:leader="none"/>
        </w:tabs>
        <w:ind w:left="280" w:right="762"/>
      </w:pPr>
      <w:r>
        <w:rPr/>
        <w:t>4.12a. The mean dual crop coefficient (Kcb+Ke) values computed for cowpea</w:t>
      </w:r>
      <w:r>
        <w:rPr>
          <w:spacing w:val="1"/>
        </w:rPr>
        <w:t> </w:t>
      </w:r>
      <w:r>
        <w:rPr/>
        <w:t>SAMPEA</w:t>
      </w:r>
      <w:r>
        <w:rPr>
          <w:spacing w:val="-1"/>
        </w:rPr>
        <w:t> </w:t>
      </w:r>
      <w:r>
        <w:rPr/>
        <w:t>7</w:t>
        <w:tab/>
      </w:r>
      <w:r>
        <w:rPr>
          <w:spacing w:val="-1"/>
        </w:rPr>
        <w:t>59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8201" w:val="left" w:leader="none"/>
        </w:tabs>
        <w:ind w:left="280" w:right="762"/>
      </w:pPr>
      <w:r>
        <w:rPr/>
        <w:t>4.12b. The mean dual crop coefficient (Kcb+Ke) values computed for cowpea</w:t>
      </w:r>
      <w:r>
        <w:rPr>
          <w:spacing w:val="1"/>
        </w:rPr>
        <w:t> </w:t>
      </w:r>
      <w:r>
        <w:rPr/>
        <w:t>SAMPEA</w:t>
      </w:r>
      <w:r>
        <w:rPr>
          <w:spacing w:val="-1"/>
        </w:rPr>
        <w:t> </w:t>
      </w:r>
      <w:r>
        <w:rPr/>
        <w:t>9</w:t>
        <w:tab/>
      </w:r>
      <w:r>
        <w:rPr>
          <w:spacing w:val="-1"/>
        </w:rPr>
        <w:t>60</w:t>
      </w:r>
    </w:p>
    <w:p>
      <w:pPr>
        <w:spacing w:after="0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61"/>
        <w:ind w:left="100" w:right="356" w:firstLine="0"/>
        <w:jc w:val="center"/>
      </w:pPr>
      <w:bookmarkStart w:name="_TOC_250059" w:id="7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tabs>
          <w:tab w:pos="7681" w:val="left" w:leader="none"/>
        </w:tabs>
        <w:spacing w:before="157"/>
        <w:ind w:left="0" w:right="178" w:firstLine="0"/>
        <w:jc w:val="center"/>
        <w:rPr>
          <w:b/>
          <w:sz w:val="24"/>
        </w:rPr>
      </w:pPr>
      <w:r>
        <w:rPr>
          <w:b/>
          <w:sz w:val="24"/>
        </w:rPr>
        <w:t>FIGURES</w:t>
        <w:tab/>
        <w:t>PAGE</w:t>
      </w:r>
    </w:p>
    <w:p>
      <w:pPr>
        <w:pStyle w:val="BodyText"/>
        <w:tabs>
          <w:tab w:pos="8201" w:val="left" w:leader="none"/>
        </w:tabs>
        <w:spacing w:line="276" w:lineRule="auto" w:before="132"/>
        <w:ind w:left="280" w:right="762"/>
      </w:pPr>
      <w:r>
        <w:rPr/>
        <w:t>2.1. Crop coefficient curves showing the basal Kcb, soil evaporation Ke and the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single Kc</w:t>
        <w:tab/>
      </w:r>
      <w:r>
        <w:rPr>
          <w:spacing w:val="-1"/>
        </w:rPr>
        <w:t>12</w:t>
      </w:r>
    </w:p>
    <w:p>
      <w:pPr>
        <w:pStyle w:val="BodyText"/>
        <w:tabs>
          <w:tab w:pos="8201" w:val="left" w:leader="none"/>
        </w:tabs>
        <w:spacing w:before="318"/>
        <w:ind w:left="280"/>
      </w:pPr>
      <w:r>
        <w:rPr/>
        <w:t>3.1</w:t>
      </w:r>
      <w:r>
        <w:rPr>
          <w:spacing w:val="-1"/>
        </w:rPr>
        <w:t> </w:t>
      </w:r>
      <w:r>
        <w:rPr/>
        <w:t>Experimental field lay</w:t>
      </w:r>
      <w:r>
        <w:rPr>
          <w:spacing w:val="-5"/>
        </w:rPr>
        <w:t> </w:t>
      </w:r>
      <w:r>
        <w:rPr/>
        <w:t>out</w:t>
        <w:tab/>
        <w:t>21</w:t>
      </w:r>
    </w:p>
    <w:p>
      <w:pPr>
        <w:pStyle w:val="ListParagraph"/>
        <w:numPr>
          <w:ilvl w:val="1"/>
          <w:numId w:val="9"/>
        </w:numPr>
        <w:tabs>
          <w:tab w:pos="641" w:val="left" w:leader="none"/>
          <w:tab w:pos="8201" w:val="left" w:leader="none"/>
        </w:tabs>
        <w:spacing w:line="240" w:lineRule="auto" w:before="355" w:after="0"/>
        <w:ind w:left="640" w:right="0" w:hanging="361"/>
        <w:jc w:val="left"/>
        <w:rPr>
          <w:sz w:val="24"/>
        </w:rPr>
      </w:pPr>
      <w:r>
        <w:rPr>
          <w:sz w:val="24"/>
        </w:rPr>
        <w:t>Biomass, grain</w:t>
      </w:r>
      <w:r>
        <w:rPr>
          <w:spacing w:val="4"/>
          <w:sz w:val="24"/>
        </w:rPr>
        <w:t> </w:t>
      </w:r>
      <w:r>
        <w:rPr>
          <w:sz w:val="24"/>
        </w:rPr>
        <w:t>yield and</w:t>
      </w:r>
      <w:r>
        <w:rPr>
          <w:spacing w:val="-1"/>
          <w:sz w:val="24"/>
        </w:rPr>
        <w:t> </w:t>
      </w:r>
      <w:r>
        <w:rPr>
          <w:sz w:val="24"/>
        </w:rPr>
        <w:t>seasonal</w:t>
      </w:r>
      <w:r>
        <w:rPr>
          <w:spacing w:val="1"/>
          <w:sz w:val="24"/>
        </w:rPr>
        <w:t> </w:t>
      </w:r>
      <w:r>
        <w:rPr>
          <w:sz w:val="24"/>
        </w:rPr>
        <w:t>crop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relationship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mulch</w:t>
        <w:tab/>
        <w:t>49</w:t>
      </w:r>
    </w:p>
    <w:p>
      <w:pPr>
        <w:pStyle w:val="ListParagraph"/>
        <w:numPr>
          <w:ilvl w:val="1"/>
          <w:numId w:val="9"/>
        </w:numPr>
        <w:tabs>
          <w:tab w:pos="641" w:val="left" w:leader="none"/>
        </w:tabs>
        <w:spacing w:line="240" w:lineRule="auto" w:before="277" w:after="0"/>
        <w:ind w:left="640" w:right="0" w:hanging="361"/>
        <w:jc w:val="left"/>
        <w:rPr>
          <w:sz w:val="24"/>
        </w:rPr>
      </w:pPr>
      <w:r>
        <w:rPr>
          <w:sz w:val="24"/>
        </w:rPr>
        <w:t>Biomass, grain</w:t>
      </w:r>
      <w:r>
        <w:rPr>
          <w:spacing w:val="3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seasonal crop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for BPM</w:t>
      </w:r>
      <w:r>
        <w:rPr>
          <w:spacing w:val="-1"/>
          <w:sz w:val="24"/>
        </w:rPr>
        <w:t> </w:t>
      </w:r>
      <w:r>
        <w:rPr>
          <w:sz w:val="24"/>
        </w:rPr>
        <w:t>mulch</w:t>
      </w:r>
      <w:r>
        <w:rPr>
          <w:spacing w:val="20"/>
          <w:sz w:val="24"/>
        </w:rPr>
        <w:t> </w:t>
      </w:r>
      <w:r>
        <w:rPr>
          <w:sz w:val="24"/>
        </w:rPr>
        <w:t>50</w:t>
      </w:r>
    </w:p>
    <w:p>
      <w:pPr>
        <w:pStyle w:val="BodyText"/>
        <w:tabs>
          <w:tab w:pos="8201" w:val="left" w:leader="none"/>
        </w:tabs>
        <w:spacing w:before="276"/>
        <w:ind w:left="280"/>
      </w:pPr>
      <w:r>
        <w:rPr/>
        <w:t>4.3.</w:t>
      </w:r>
      <w:r>
        <w:rPr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response factor</w:t>
      </w:r>
      <w:r>
        <w:rPr>
          <w:spacing w:val="-1"/>
        </w:rPr>
        <w:t> </w:t>
      </w:r>
      <w:r>
        <w:rPr/>
        <w:t>(Ky)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no -</w:t>
      </w:r>
      <w:r>
        <w:rPr>
          <w:spacing w:val="-2"/>
        </w:rPr>
        <w:t> </w:t>
      </w:r>
      <w:r>
        <w:rPr/>
        <w:t>mulch treatment</w:t>
        <w:tab/>
        <w:t>53</w:t>
      </w:r>
    </w:p>
    <w:p>
      <w:pPr>
        <w:pStyle w:val="ListParagraph"/>
        <w:numPr>
          <w:ilvl w:val="1"/>
          <w:numId w:val="10"/>
        </w:numPr>
        <w:tabs>
          <w:tab w:pos="641" w:val="left" w:leader="none"/>
          <w:tab w:pos="8201" w:val="left" w:leader="none"/>
        </w:tabs>
        <w:spacing w:line="240" w:lineRule="auto" w:before="276" w:after="0"/>
        <w:ind w:left="640" w:right="0" w:hanging="361"/>
        <w:jc w:val="left"/>
        <w:rPr>
          <w:sz w:val="24"/>
        </w:rPr>
      </w:pPr>
      <w:r>
        <w:rPr>
          <w:sz w:val="24"/>
        </w:rPr>
        <w:t>Yield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1"/>
          <w:sz w:val="24"/>
        </w:rPr>
        <w:t> </w:t>
      </w:r>
      <w:r>
        <w:rPr>
          <w:sz w:val="24"/>
        </w:rPr>
        <w:t>factor (Ky)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black</w:t>
      </w:r>
      <w:r>
        <w:rPr>
          <w:spacing w:val="-1"/>
          <w:sz w:val="24"/>
        </w:rPr>
        <w:t> </w:t>
      </w:r>
      <w:r>
        <w:rPr>
          <w:sz w:val="24"/>
        </w:rPr>
        <w:t>polyethylene</w:t>
      </w:r>
      <w:r>
        <w:rPr>
          <w:spacing w:val="-2"/>
          <w:sz w:val="24"/>
        </w:rPr>
        <w:t> </w:t>
      </w:r>
      <w:r>
        <w:rPr>
          <w:sz w:val="24"/>
        </w:rPr>
        <w:t>mulch</w:t>
      </w:r>
      <w:r>
        <w:rPr>
          <w:spacing w:val="-1"/>
          <w:sz w:val="24"/>
        </w:rPr>
        <w:t> </w:t>
      </w:r>
      <w:r>
        <w:rPr>
          <w:sz w:val="24"/>
        </w:rPr>
        <w:t>treatment</w:t>
        <w:tab/>
        <w:t>53</w:t>
      </w:r>
    </w:p>
    <w:p>
      <w:pPr>
        <w:pStyle w:val="ListParagraph"/>
        <w:numPr>
          <w:ilvl w:val="1"/>
          <w:numId w:val="10"/>
        </w:numPr>
        <w:tabs>
          <w:tab w:pos="641" w:val="left" w:leader="none"/>
          <w:tab w:pos="8201" w:val="left" w:leader="none"/>
        </w:tabs>
        <w:spacing w:line="240" w:lineRule="auto" w:before="276" w:after="0"/>
        <w:ind w:left="640" w:right="0" w:hanging="361"/>
        <w:jc w:val="left"/>
        <w:rPr>
          <w:sz w:val="24"/>
        </w:rPr>
      </w:pPr>
      <w:r>
        <w:rPr>
          <w:sz w:val="24"/>
        </w:rPr>
        <w:t>Kc</w:t>
      </w:r>
      <w:r>
        <w:rPr>
          <w:spacing w:val="-3"/>
          <w:sz w:val="24"/>
        </w:rPr>
        <w:t> </w:t>
      </w:r>
      <w:r>
        <w:rPr>
          <w:sz w:val="24"/>
        </w:rPr>
        <w:t>curve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SAMPEA7 and SAMPEA9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NM treatment</w:t>
        <w:tab/>
        <w:t>57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5" w:top="1360" w:bottom="1260" w:left="1340" w:right="1360"/>
        </w:sectPr>
      </w:pPr>
    </w:p>
    <w:p>
      <w:pPr>
        <w:pStyle w:val="Heading1"/>
        <w:spacing w:before="78"/>
        <w:ind w:left="290" w:right="356" w:firstLine="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PLATE</w:t>
      </w:r>
    </w:p>
    <w:p>
      <w:pPr>
        <w:pStyle w:val="BodyText"/>
        <w:rPr>
          <w:b/>
        </w:rPr>
      </w:pPr>
    </w:p>
    <w:p>
      <w:pPr>
        <w:tabs>
          <w:tab w:pos="7861" w:val="left" w:leader="none"/>
        </w:tabs>
        <w:spacing w:before="0"/>
        <w:ind w:left="0" w:right="118" w:firstLine="0"/>
        <w:jc w:val="center"/>
        <w:rPr>
          <w:b/>
          <w:sz w:val="24"/>
        </w:rPr>
      </w:pPr>
      <w:r>
        <w:rPr>
          <w:b/>
          <w:sz w:val="24"/>
        </w:rPr>
        <w:t>PLATE</w:t>
        <w:tab/>
        <w:t>PAGE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478" w:val="left" w:leader="none"/>
          <w:tab w:pos="8201" w:val="left" w:leader="none"/>
        </w:tabs>
        <w:spacing w:line="240" w:lineRule="auto" w:before="0" w:after="0"/>
        <w:ind w:left="477" w:right="0" w:hanging="198"/>
        <w:jc w:val="left"/>
        <w:rPr>
          <w:sz w:val="24"/>
        </w:rPr>
      </w:pPr>
      <w:r>
        <w:rPr>
          <w:sz w:val="24"/>
        </w:rPr>
        <w:t>Calibration of</w:t>
      </w:r>
      <w:r>
        <w:rPr>
          <w:spacing w:val="-1"/>
          <w:sz w:val="24"/>
        </w:rPr>
        <w:t> </w:t>
      </w:r>
      <w:r>
        <w:rPr>
          <w:sz w:val="24"/>
        </w:rPr>
        <w:t>lysimeter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field</w:t>
        <w:tab/>
        <w:t>22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559" w:val="left" w:leader="none"/>
          <w:tab w:pos="8201" w:val="left" w:leader="none"/>
        </w:tabs>
        <w:spacing w:line="240" w:lineRule="auto" w:before="0" w:after="0"/>
        <w:ind w:left="558" w:right="0" w:hanging="279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weighing</w:t>
      </w:r>
      <w:r>
        <w:rPr>
          <w:spacing w:val="-3"/>
          <w:sz w:val="24"/>
        </w:rPr>
        <w:t> </w:t>
      </w:r>
      <w:r>
        <w:rPr>
          <w:sz w:val="24"/>
        </w:rPr>
        <w:t>unit of the</w:t>
      </w:r>
      <w:r>
        <w:rPr>
          <w:spacing w:val="-1"/>
          <w:sz w:val="24"/>
        </w:rPr>
        <w:t> </w:t>
      </w:r>
      <w:r>
        <w:rPr>
          <w:sz w:val="24"/>
        </w:rPr>
        <w:t>micro-lysimeter</w:t>
        <w:tab/>
        <w:t>24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578" w:val="left" w:leader="none"/>
          <w:tab w:pos="8201" w:val="left" w:leader="none"/>
        </w:tabs>
        <w:spacing w:line="240" w:lineRule="auto" w:before="0" w:after="0"/>
        <w:ind w:left="577" w:right="0" w:hanging="298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Micro-lysimeter</w:t>
      </w:r>
      <w:r>
        <w:rPr>
          <w:spacing w:val="-1"/>
          <w:sz w:val="24"/>
        </w:rPr>
        <w:t> </w:t>
      </w:r>
      <w:r>
        <w:rPr>
          <w:sz w:val="24"/>
        </w:rPr>
        <w:t>Set-up</w:t>
        <w:tab/>
        <w:t>25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653" w:val="left" w:leader="none"/>
          <w:tab w:pos="8201" w:val="left" w:leader="none"/>
        </w:tabs>
        <w:spacing w:line="240" w:lineRule="auto" w:before="0" w:after="0"/>
        <w:ind w:left="652" w:right="0" w:hanging="373"/>
        <w:jc w:val="left"/>
        <w:rPr>
          <w:sz w:val="24"/>
        </w:rPr>
      </w:pPr>
      <w:r>
        <w:rPr>
          <w:sz w:val="24"/>
        </w:rPr>
        <w:t>Crops</w:t>
      </w:r>
      <w:r>
        <w:rPr>
          <w:spacing w:val="-1"/>
          <w:sz w:val="24"/>
        </w:rPr>
        <w:t> </w:t>
      </w:r>
      <w:r>
        <w:rPr>
          <w:sz w:val="24"/>
        </w:rPr>
        <w:t>growing</w:t>
      </w:r>
      <w:r>
        <w:rPr>
          <w:spacing w:val="-4"/>
          <w:sz w:val="24"/>
        </w:rPr>
        <w:t> </w:t>
      </w:r>
      <w:r>
        <w:rPr>
          <w:sz w:val="24"/>
        </w:rPr>
        <w:t>in the micro-lysimeters</w:t>
      </w:r>
      <w:r>
        <w:rPr>
          <w:spacing w:val="-1"/>
          <w:sz w:val="24"/>
        </w:rPr>
        <w:t> </w:t>
      </w:r>
      <w:r>
        <w:rPr>
          <w:sz w:val="24"/>
        </w:rPr>
        <w:t>and surrounding</w:t>
      </w:r>
      <w:r>
        <w:rPr>
          <w:spacing w:val="-2"/>
          <w:sz w:val="24"/>
        </w:rPr>
        <w:t> </w:t>
      </w:r>
      <w:r>
        <w:rPr>
          <w:sz w:val="24"/>
        </w:rPr>
        <w:t>field</w:t>
        <w:tab/>
        <w:t>25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before="78"/>
        <w:ind w:left="289" w:right="356" w:firstLine="0"/>
        <w:jc w:val="center"/>
      </w:pPr>
      <w:bookmarkStart w:name="_TOC_250058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APPENDICES</w:t>
      </w:r>
    </w:p>
    <w:p>
      <w:pPr>
        <w:pStyle w:val="BodyText"/>
        <w:rPr>
          <w:b/>
        </w:rPr>
      </w:pPr>
    </w:p>
    <w:p>
      <w:pPr>
        <w:tabs>
          <w:tab w:pos="7961" w:val="left" w:leader="none"/>
        </w:tabs>
        <w:spacing w:before="0"/>
        <w:ind w:left="280" w:right="0" w:firstLine="0"/>
        <w:jc w:val="left"/>
        <w:rPr>
          <w:b/>
          <w:sz w:val="24"/>
        </w:rPr>
      </w:pPr>
      <w:r>
        <w:rPr>
          <w:b/>
          <w:sz w:val="24"/>
        </w:rPr>
        <w:t>APPENDICES</w:t>
        <w:tab/>
        <w:t>PAGE</w:t>
      </w:r>
    </w:p>
    <w:p>
      <w:pPr>
        <w:pStyle w:val="BodyText"/>
        <w:tabs>
          <w:tab w:pos="8441" w:val="right" w:leader="none"/>
        </w:tabs>
        <w:spacing w:before="272"/>
        <w:ind w:left="280"/>
      </w:pPr>
      <w:r>
        <w:rPr/>
        <w:t>I</w:t>
      </w:r>
      <w:r>
        <w:rPr>
          <w:spacing w:val="-5"/>
        </w:rPr>
        <w:t> </w:t>
      </w:r>
      <w:r>
        <w:rPr/>
        <w:t>Seasonal ETc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various treatments</w:t>
        <w:tab/>
        <w:t>74</w:t>
      </w:r>
    </w:p>
    <w:p>
      <w:pPr>
        <w:pStyle w:val="ListParagraph"/>
        <w:numPr>
          <w:ilvl w:val="0"/>
          <w:numId w:val="12"/>
        </w:numPr>
        <w:tabs>
          <w:tab w:pos="499" w:val="left" w:leader="none"/>
          <w:tab w:pos="8441" w:val="right" w:leader="none"/>
        </w:tabs>
        <w:spacing w:line="240" w:lineRule="auto" w:before="276" w:after="0"/>
        <w:ind w:left="498" w:right="0" w:hanging="219"/>
        <w:jc w:val="left"/>
        <w:rPr>
          <w:sz w:val="24"/>
        </w:rPr>
      </w:pPr>
      <w:r>
        <w:rPr>
          <w:sz w:val="24"/>
        </w:rPr>
        <w:t>Average weekly</w:t>
      </w:r>
      <w:r>
        <w:rPr>
          <w:spacing w:val="-5"/>
          <w:sz w:val="24"/>
        </w:rPr>
        <w:t> </w:t>
      </w:r>
      <w:r>
        <w:rPr>
          <w:sz w:val="24"/>
        </w:rPr>
        <w:t>ETc</w:t>
      </w:r>
      <w:r>
        <w:rPr>
          <w:spacing w:val="-1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various treatments</w:t>
        <w:tab/>
        <w:t>75</w:t>
      </w:r>
    </w:p>
    <w:p>
      <w:pPr>
        <w:pStyle w:val="ListParagraph"/>
        <w:numPr>
          <w:ilvl w:val="0"/>
          <w:numId w:val="12"/>
        </w:numPr>
        <w:tabs>
          <w:tab w:pos="579" w:val="left" w:leader="none"/>
          <w:tab w:pos="8441" w:val="right" w:leader="none"/>
        </w:tabs>
        <w:spacing w:line="240" w:lineRule="auto" w:before="276" w:after="0"/>
        <w:ind w:left="578" w:right="0" w:hanging="299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2"/>
          <w:sz w:val="24"/>
        </w:rPr>
        <w:t> </w:t>
      </w: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deep</w:t>
      </w:r>
      <w:r>
        <w:rPr>
          <w:spacing w:val="2"/>
          <w:sz w:val="24"/>
        </w:rPr>
        <w:t> </w:t>
      </w:r>
      <w:r>
        <w:rPr>
          <w:sz w:val="24"/>
        </w:rPr>
        <w:t>percolation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 treatments</w:t>
        <w:tab/>
        <w:t>76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8441" w:val="right" w:leader="none"/>
        </w:tabs>
        <w:spacing w:line="240" w:lineRule="auto" w:before="276" w:after="0"/>
        <w:ind w:left="592" w:right="0" w:hanging="313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weekly</w:t>
      </w:r>
      <w:r>
        <w:rPr>
          <w:spacing w:val="-5"/>
          <w:sz w:val="24"/>
        </w:rPr>
        <w:t> </w:t>
      </w:r>
      <w:r>
        <w:rPr>
          <w:sz w:val="24"/>
        </w:rPr>
        <w:t>Kc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 treatments</w:t>
        <w:tab/>
        <w:t>77</w:t>
      </w:r>
    </w:p>
    <w:p>
      <w:pPr>
        <w:pStyle w:val="ListParagraph"/>
        <w:numPr>
          <w:ilvl w:val="0"/>
          <w:numId w:val="12"/>
        </w:numPr>
        <w:tabs>
          <w:tab w:pos="514" w:val="left" w:leader="none"/>
          <w:tab w:pos="8441" w:val="right" w:leader="none"/>
        </w:tabs>
        <w:spacing w:line="240" w:lineRule="auto" w:before="276" w:after="0"/>
        <w:ind w:left="513" w:right="0" w:hanging="234"/>
        <w:jc w:val="left"/>
        <w:rPr>
          <w:sz w:val="24"/>
        </w:rPr>
      </w:pPr>
      <w:r>
        <w:rPr>
          <w:sz w:val="24"/>
        </w:rPr>
        <w:t>Calibration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micro-lysimeter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field</w:t>
        <w:tab/>
        <w:t>78</w:t>
      </w:r>
    </w:p>
    <w:p>
      <w:pPr>
        <w:pStyle w:val="ListParagraph"/>
        <w:numPr>
          <w:ilvl w:val="0"/>
          <w:numId w:val="12"/>
        </w:numPr>
        <w:tabs>
          <w:tab w:pos="593" w:val="left" w:leader="none"/>
          <w:tab w:pos="8441" w:val="right" w:leader="none"/>
        </w:tabs>
        <w:spacing w:line="240" w:lineRule="auto" w:before="276" w:after="0"/>
        <w:ind w:left="592" w:right="0" w:hanging="313"/>
        <w:jc w:val="left"/>
        <w:rPr>
          <w:sz w:val="24"/>
        </w:rPr>
      </w:pPr>
      <w:r>
        <w:rPr>
          <w:sz w:val="24"/>
        </w:rPr>
        <w:t>Digging</w:t>
      </w:r>
      <w:r>
        <w:rPr>
          <w:spacing w:val="-3"/>
          <w:sz w:val="24"/>
        </w:rPr>
        <w:t> </w:t>
      </w:r>
      <w:r>
        <w:rPr>
          <w:sz w:val="24"/>
        </w:rPr>
        <w:t>of pit for</w:t>
      </w:r>
      <w:r>
        <w:rPr>
          <w:spacing w:val="-2"/>
          <w:sz w:val="24"/>
        </w:rPr>
        <w:t> </w:t>
      </w:r>
      <w:r>
        <w:rPr>
          <w:sz w:val="24"/>
        </w:rPr>
        <w:t>micro-lysimeter installation</w:t>
        <w:tab/>
        <w:t>79</w:t>
      </w:r>
    </w:p>
    <w:p>
      <w:pPr>
        <w:pStyle w:val="ListParagraph"/>
        <w:numPr>
          <w:ilvl w:val="0"/>
          <w:numId w:val="12"/>
        </w:numPr>
        <w:tabs>
          <w:tab w:pos="686" w:val="left" w:leader="none"/>
          <w:tab w:pos="8441" w:val="right" w:leader="none"/>
        </w:tabs>
        <w:spacing w:line="240" w:lineRule="auto" w:before="276" w:after="0"/>
        <w:ind w:left="686" w:right="0" w:hanging="406"/>
        <w:jc w:val="left"/>
        <w:rPr>
          <w:sz w:val="24"/>
        </w:rPr>
      </w:pPr>
      <w:r>
        <w:rPr>
          <w:sz w:val="24"/>
        </w:rPr>
        <w:t>Installation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micro-lysimeters</w:t>
        <w:tab/>
        <w:t>79</w:t>
      </w:r>
    </w:p>
    <w:p>
      <w:pPr>
        <w:pStyle w:val="ListParagraph"/>
        <w:numPr>
          <w:ilvl w:val="0"/>
          <w:numId w:val="12"/>
        </w:numPr>
        <w:tabs>
          <w:tab w:pos="751" w:val="left" w:leader="none"/>
          <w:tab w:pos="8441" w:val="right" w:leader="none"/>
        </w:tabs>
        <w:spacing w:line="240" w:lineRule="auto" w:before="276" w:after="0"/>
        <w:ind w:left="750" w:right="0" w:hanging="471"/>
        <w:jc w:val="left"/>
        <w:rPr>
          <w:sz w:val="24"/>
        </w:rPr>
      </w:pPr>
      <w:r>
        <w:rPr>
          <w:sz w:val="24"/>
        </w:rPr>
        <w:t>Experimental</w:t>
      </w:r>
      <w:r>
        <w:rPr>
          <w:spacing w:val="-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after irrigation</w:t>
        <w:tab/>
        <w:t>79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line="480" w:lineRule="auto" w:before="78"/>
        <w:ind w:left="3609" w:right="3675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3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661"/>
        <w:jc w:val="left"/>
        <w:rPr>
          <w:b/>
          <w:sz w:val="24"/>
        </w:rPr>
      </w:pPr>
      <w:r>
        <w:rPr>
          <w:b/>
          <w:sz w:val="24"/>
        </w:rPr>
        <w:t>Background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280" w:right="347"/>
        <w:jc w:val="both"/>
      </w:pPr>
      <w:r>
        <w:rPr/>
        <w:t>Cowpea is one of the most widely adapted, versatile and nutritious of all the cultivated</w:t>
      </w:r>
      <w:r>
        <w:rPr>
          <w:spacing w:val="1"/>
        </w:rPr>
        <w:t> </w:t>
      </w:r>
      <w:r>
        <w:rPr/>
        <w:t>grain legumes (Dugje </w:t>
      </w:r>
      <w:r>
        <w:rPr>
          <w:i/>
        </w:rPr>
        <w:t>et al</w:t>
      </w:r>
      <w:r>
        <w:rPr/>
        <w:t>., 2009). With the increasing need of this crop, it is necessary</w:t>
      </w:r>
      <w:r>
        <w:rPr>
          <w:spacing w:val="1"/>
        </w:rPr>
        <w:t> </w:t>
      </w:r>
      <w:r>
        <w:rPr/>
        <w:t>to accelerate and expand its production all year round. This could mean making an effort</w:t>
      </w:r>
      <w:r>
        <w:rPr>
          <w:spacing w:val="-57"/>
        </w:rPr>
        <w:t> </w:t>
      </w:r>
      <w:r>
        <w:rPr/>
        <w:t>to grow the crop under irrigation so as to have more than one cropping season in a year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would increase</w:t>
      </w:r>
      <w:r>
        <w:rPr>
          <w:spacing w:val="-1"/>
        </w:rPr>
        <w:t> </w:t>
      </w:r>
      <w:r>
        <w:rPr/>
        <w:t>its production.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344"/>
        <w:jc w:val="both"/>
      </w:pPr>
      <w:r>
        <w:rPr/>
        <w:t>Nigeria has two distinct seasons – the rainy season, lasting from mid of March to the end</w:t>
      </w:r>
      <w:r>
        <w:rPr>
          <w:spacing w:val="-57"/>
        </w:rPr>
        <w:t> </w:t>
      </w:r>
      <w:r>
        <w:rPr/>
        <w:t>of October,</w:t>
      </w:r>
      <w:r>
        <w:rPr>
          <w:spacing w:val="60"/>
        </w:rPr>
        <w:t> </w:t>
      </w:r>
      <w:r>
        <w:rPr/>
        <w:t>and the dry season, lasting from November to March.</w:t>
      </w:r>
      <w:r>
        <w:rPr>
          <w:spacing w:val="60"/>
        </w:rPr>
        <w:t> </w:t>
      </w:r>
      <w:r>
        <w:rPr/>
        <w:t>In the dry season,</w:t>
      </w:r>
      <w:r>
        <w:rPr>
          <w:spacing w:val="1"/>
        </w:rPr>
        <w:t> </w:t>
      </w:r>
      <w:r>
        <w:rPr/>
        <w:t>there</w:t>
      </w:r>
      <w:r>
        <w:rPr>
          <w:spacing w:val="43"/>
        </w:rPr>
        <w:t> </w:t>
      </w:r>
      <w:r>
        <w:rPr/>
        <w:t>is</w:t>
      </w:r>
      <w:r>
        <w:rPr>
          <w:spacing w:val="46"/>
        </w:rPr>
        <w:t> </w:t>
      </w:r>
      <w:r>
        <w:rPr/>
        <w:t>virtually</w:t>
      </w:r>
      <w:r>
        <w:rPr>
          <w:spacing w:val="40"/>
        </w:rPr>
        <w:t> </w:t>
      </w:r>
      <w:r>
        <w:rPr/>
        <w:t>no</w:t>
      </w:r>
      <w:r>
        <w:rPr>
          <w:spacing w:val="47"/>
        </w:rPr>
        <w:t> </w:t>
      </w:r>
      <w:r>
        <w:rPr/>
        <w:t>rain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irrigation</w:t>
      </w:r>
      <w:r>
        <w:rPr>
          <w:spacing w:val="44"/>
        </w:rPr>
        <w:t> </w:t>
      </w:r>
      <w:r>
        <w:rPr/>
        <w:t>remains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only</w:t>
      </w:r>
      <w:r>
        <w:rPr>
          <w:spacing w:val="45"/>
        </w:rPr>
        <w:t> </w:t>
      </w:r>
      <w:r>
        <w:rPr/>
        <w:t>option</w:t>
      </w:r>
      <w:r>
        <w:rPr>
          <w:spacing w:val="45"/>
        </w:rPr>
        <w:t> </w:t>
      </w:r>
      <w:r>
        <w:rPr/>
        <w:t>for</w:t>
      </w:r>
      <w:r>
        <w:rPr>
          <w:spacing w:val="43"/>
        </w:rPr>
        <w:t> </w:t>
      </w:r>
      <w:r>
        <w:rPr/>
        <w:t>crop</w:t>
      </w:r>
      <w:r>
        <w:rPr>
          <w:spacing w:val="45"/>
        </w:rPr>
        <w:t> </w:t>
      </w:r>
      <w:r>
        <w:rPr/>
        <w:t>production.</w:t>
      </w:r>
      <w:r>
        <w:rPr>
          <w:spacing w:val="-58"/>
        </w:rPr>
        <w:t> </w:t>
      </w:r>
      <w:r>
        <w:rPr/>
        <w:t>There is stiff competition for water by the agricultural, domestic and industrial users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season,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make</w:t>
      </w:r>
      <w:r>
        <w:rPr>
          <w:spacing w:val="1"/>
        </w:rPr>
        <w:t> </w:t>
      </w:r>
      <w:r>
        <w:rPr/>
        <w:t>judicious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water (Adekalu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Okunade,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3"/>
        <w:jc w:val="both"/>
      </w:pPr>
      <w:r>
        <w:rPr/>
        <w:t>Studies are needed to increase the efficient use of the available water. Regulated deficit</w:t>
      </w:r>
      <w:r>
        <w:rPr>
          <w:spacing w:val="1"/>
        </w:rPr>
        <w:t> </w:t>
      </w:r>
      <w:r>
        <w:rPr/>
        <w:t>irrigation with mulching is one among many practices that is fast gaining ground, and it</w:t>
      </w:r>
      <w:r>
        <w:rPr>
          <w:spacing w:val="1"/>
        </w:rPr>
        <w:t> </w:t>
      </w:r>
      <w:r>
        <w:rPr/>
        <w:t>appears a very promising option at achieving the goal of more crops per unit volume of</w:t>
      </w:r>
      <w:r>
        <w:rPr>
          <w:spacing w:val="1"/>
        </w:rPr>
        <w:t> </w:t>
      </w:r>
      <w:r>
        <w:rPr/>
        <w:t>water, if properly adopted. The development of</w:t>
      </w:r>
      <w:r>
        <w:rPr>
          <w:spacing w:val="60"/>
        </w:rPr>
        <w:t> </w:t>
      </w:r>
      <w:r>
        <w:rPr/>
        <w:t>new irrigation scheduling techniques</w:t>
      </w:r>
      <w:r>
        <w:rPr>
          <w:spacing w:val="1"/>
        </w:rPr>
        <w:t> </w:t>
      </w:r>
      <w:r>
        <w:rPr/>
        <w:t>such as deficit irrigation and identifying the sensitive crop growth stage to water stress is</w:t>
      </w:r>
      <w:r>
        <w:rPr>
          <w:spacing w:val="-57"/>
        </w:rPr>
        <w:t> </w:t>
      </w:r>
      <w:r>
        <w:rPr/>
        <w:t>one way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productivity with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(Bekele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Tilahun,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Regulated deficit irrigation scheduling practice is a technique of withholding or skipping</w:t>
      </w:r>
      <w:r>
        <w:rPr>
          <w:spacing w:val="1"/>
        </w:rPr>
        <w:t> </w:t>
      </w:r>
      <w:r>
        <w:rPr/>
        <w:t>irrigation, or reducing the amount of water applied per irrigation at some stages of the</w:t>
      </w:r>
      <w:r>
        <w:rPr>
          <w:spacing w:val="1"/>
        </w:rPr>
        <w:t> </w:t>
      </w:r>
      <w:r>
        <w:rPr/>
        <w:t>growth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aim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saving</w:t>
      </w:r>
      <w:r>
        <w:rPr>
          <w:spacing w:val="18"/>
        </w:rPr>
        <w:t> </w:t>
      </w:r>
      <w:r>
        <w:rPr/>
        <w:t>water,</w:t>
      </w:r>
      <w:r>
        <w:rPr>
          <w:spacing w:val="21"/>
        </w:rPr>
        <w:t> </w:t>
      </w:r>
      <w:r>
        <w:rPr/>
        <w:t>labor,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energy</w:t>
      </w:r>
      <w:r>
        <w:rPr>
          <w:spacing w:val="18"/>
        </w:rPr>
        <w:t> </w:t>
      </w:r>
      <w:r>
        <w:rPr/>
        <w:t>without</w:t>
      </w:r>
      <w:r>
        <w:rPr>
          <w:spacing w:val="18"/>
        </w:rPr>
        <w:t> </w:t>
      </w:r>
      <w:r>
        <w:rPr/>
        <w:t>adverse</w:t>
      </w:r>
      <w:r>
        <w:rPr>
          <w:spacing w:val="16"/>
        </w:rPr>
        <w:t> </w:t>
      </w:r>
      <w:r>
        <w:rPr/>
        <w:t>effect</w:t>
      </w:r>
      <w:r>
        <w:rPr>
          <w:spacing w:val="19"/>
        </w:rPr>
        <w:t> </w:t>
      </w:r>
      <w:r>
        <w:rPr/>
        <w:t>on</w:t>
      </w:r>
      <w:r>
        <w:rPr>
          <w:spacing w:val="22"/>
        </w:rPr>
        <w:t> </w:t>
      </w:r>
      <w:r>
        <w:rPr/>
        <w:t>yield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0" w:header="0" w:top="1340" w:bottom="280" w:left="1340" w:right="1360"/>
        </w:sectPr>
      </w:pPr>
    </w:p>
    <w:p>
      <w:pPr>
        <w:pStyle w:val="BodyText"/>
        <w:spacing w:line="480" w:lineRule="auto" w:before="74"/>
        <w:ind w:left="280" w:right="349"/>
        <w:jc w:val="both"/>
      </w:pPr>
      <w:r>
        <w:rPr/>
        <w:t>performance. This practice leads to some degree of moisture stress on the crop and likely</w:t>
      </w:r>
      <w:r>
        <w:rPr>
          <w:spacing w:val="-57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crop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(Smith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2002: Prichard</w:t>
      </w:r>
      <w:r>
        <w:rPr>
          <w:spacing w:val="-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2004; Zhang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8"/>
        <w:jc w:val="both"/>
      </w:pP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regulated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by subjecting crops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periods of moisture stress with minimal effects on the yields. The water stress results in</w:t>
      </w:r>
      <w:r>
        <w:rPr>
          <w:spacing w:val="1"/>
        </w:rPr>
        <w:t> </w:t>
      </w:r>
      <w:r>
        <w:rPr/>
        <w:t>less evapotranspiration by closure of the stomata, reduced assimilation of carbon, and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biomass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ultimate yields where the crop is able to compensate in terms of reproductive capacity</w:t>
      </w:r>
      <w:r>
        <w:rPr>
          <w:spacing w:val="1"/>
        </w:rPr>
        <w:t> </w:t>
      </w:r>
      <w:r>
        <w:rPr/>
        <w:t>(Stone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280" w:right="344"/>
        <w:jc w:val="both"/>
      </w:pPr>
      <w:r>
        <w:rPr/>
        <w:t>Mulching involves the use of materials to cover the cropped soil surface with the aim of</w:t>
      </w:r>
      <w:r>
        <w:rPr>
          <w:spacing w:val="1"/>
        </w:rPr>
        <w:t> </w:t>
      </w:r>
      <w:r>
        <w:rPr/>
        <w:t>reducing</w:t>
      </w:r>
      <w:r>
        <w:rPr>
          <w:spacing w:val="44"/>
        </w:rPr>
        <w:t> </w:t>
      </w:r>
      <w:r>
        <w:rPr/>
        <w:t>evaporation,</w:t>
      </w:r>
      <w:r>
        <w:rPr>
          <w:spacing w:val="44"/>
        </w:rPr>
        <w:t> </w:t>
      </w:r>
      <w:r>
        <w:rPr/>
        <w:t>conserving</w:t>
      </w:r>
      <w:r>
        <w:rPr>
          <w:spacing w:val="44"/>
        </w:rPr>
        <w:t> </w:t>
      </w:r>
      <w:r>
        <w:rPr/>
        <w:t>soil</w:t>
      </w:r>
      <w:r>
        <w:rPr>
          <w:spacing w:val="45"/>
        </w:rPr>
        <w:t> </w:t>
      </w:r>
      <w:r>
        <w:rPr/>
        <w:t>moisture,</w:t>
      </w:r>
      <w:r>
        <w:rPr>
          <w:spacing w:val="46"/>
        </w:rPr>
        <w:t> </w:t>
      </w:r>
      <w:r>
        <w:rPr/>
        <w:t>modifying</w:t>
      </w:r>
      <w:r>
        <w:rPr>
          <w:spacing w:val="41"/>
        </w:rPr>
        <w:t> </w:t>
      </w:r>
      <w:r>
        <w:rPr/>
        <w:t>soil</w:t>
      </w:r>
      <w:r>
        <w:rPr>
          <w:spacing w:val="45"/>
        </w:rPr>
        <w:t> </w:t>
      </w:r>
      <w:r>
        <w:rPr/>
        <w:t>temperature,</w:t>
      </w:r>
      <w:r>
        <w:rPr>
          <w:spacing w:val="44"/>
        </w:rPr>
        <w:t> </w:t>
      </w:r>
      <w:r>
        <w:rPr/>
        <w:t>structure</w:t>
      </w:r>
      <w:r>
        <w:rPr>
          <w:spacing w:val="-58"/>
        </w:rPr>
        <w:t> </w:t>
      </w:r>
      <w:r>
        <w:rPr/>
        <w:t>and improving aeration. It also suppresses weeds and reduces erosion. (Hassan,1996</w:t>
      </w:r>
      <w:r>
        <w:rPr>
          <w:spacing w:val="1"/>
        </w:rPr>
        <w:t> </w:t>
      </w:r>
      <w:r>
        <w:rPr/>
        <w:t>Plauborg </w:t>
      </w:r>
      <w:r>
        <w:rPr>
          <w:i/>
        </w:rPr>
        <w:t>et al</w:t>
      </w:r>
      <w:r>
        <w:rPr/>
        <w:t>., 1996). A better understanding of crop yield-water application 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mulch</w:t>
      </w:r>
      <w:r>
        <w:rPr>
          <w:spacing w:val="1"/>
        </w:rPr>
        <w:t> </w:t>
      </w:r>
      <w:r>
        <w:rPr/>
        <w:t>(covering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surface)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transpiration,</w:t>
      </w:r>
      <w:r>
        <w:rPr>
          <w:spacing w:val="24"/>
        </w:rPr>
        <w:t> </w:t>
      </w:r>
      <w:r>
        <w:rPr/>
        <w:t>evaporation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evapotranspiration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various</w:t>
      </w:r>
      <w:r>
        <w:rPr>
          <w:spacing w:val="25"/>
        </w:rPr>
        <w:t> </w:t>
      </w:r>
      <w:r>
        <w:rPr/>
        <w:t>crop</w:t>
      </w:r>
      <w:r>
        <w:rPr>
          <w:spacing w:val="-58"/>
        </w:rPr>
        <w:t> </w:t>
      </w:r>
      <w:r>
        <w:rPr/>
        <w:t>is necessary to improve the management of irrigation water resources (Kadayifci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5"/>
        <w:jc w:val="both"/>
      </w:pPr>
      <w:r>
        <w:rPr/>
        <w:t>Furthermore, evaporation and transpiration occur simultaneously and there is no easy</w:t>
      </w:r>
      <w:r>
        <w:rPr>
          <w:spacing w:val="1"/>
        </w:rPr>
        <w:t> </w:t>
      </w:r>
      <w:r>
        <w:rPr/>
        <w:t>way of distinguishing between the two processes directly on the field. The amount 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compensate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cropped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defined as the crop water requirement. Although the values for evapotranspiration and</w:t>
      </w:r>
      <w:r>
        <w:rPr>
          <w:spacing w:val="1"/>
        </w:rPr>
        <w:t> </w:t>
      </w:r>
      <w:r>
        <w:rPr/>
        <w:t>crop water requirements are identical, crop water requirement refers to the amount of</w:t>
      </w:r>
      <w:r>
        <w:rPr>
          <w:spacing w:val="1"/>
        </w:rPr>
        <w:t> </w:t>
      </w:r>
      <w:r>
        <w:rPr/>
        <w:t>water that needs to be supplied, while evapotranspiration refers to the amount of water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lost</w:t>
      </w:r>
      <w:r>
        <w:rPr>
          <w:spacing w:val="2"/>
        </w:rPr>
        <w:t> </w:t>
      </w:r>
      <w:r>
        <w:rPr/>
        <w:t>(Richard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1998).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balance method</w:t>
      </w:r>
      <w:r>
        <w:rPr>
          <w:spacing w:val="2"/>
        </w:rPr>
        <w:t> </w:t>
      </w:r>
      <w:r>
        <w:rPr/>
        <w:t>provides</w:t>
      </w:r>
      <w:r>
        <w:rPr>
          <w:spacing w:val="2"/>
        </w:rPr>
        <w:t> </w:t>
      </w:r>
      <w:r>
        <w:rPr/>
        <w:t>a simple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robust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1065" w:header="0" w:top="1340" w:bottom="1260" w:left="1340" w:right="1360"/>
          <w:pgNumType w:start="2"/>
        </w:sectPr>
      </w:pPr>
    </w:p>
    <w:p>
      <w:pPr>
        <w:pStyle w:val="BodyText"/>
        <w:spacing w:line="480" w:lineRule="auto" w:before="74"/>
        <w:ind w:left="280" w:right="345"/>
        <w:jc w:val="both"/>
      </w:pPr>
      <w:r>
        <w:rPr/>
        <w:t>means of continuous measurement of evapotranspiration (ET) from different species of</w:t>
      </w:r>
      <w:r>
        <w:rPr>
          <w:spacing w:val="1"/>
        </w:rPr>
        <w:t> </w:t>
      </w:r>
      <w:r>
        <w:rPr/>
        <w:t>vegetation</w:t>
      </w:r>
      <w:r>
        <w:rPr>
          <w:spacing w:val="-1"/>
        </w:rPr>
        <w:t> </w:t>
      </w:r>
      <w:r>
        <w:rPr/>
        <w:t>(Granier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1990; Gholipoor,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6"/>
        <w:jc w:val="both"/>
      </w:pPr>
      <w:r>
        <w:rPr/>
        <w:t>The Institute for Agricultural Research (IAR), Samaru has released several varieties of</w:t>
      </w:r>
      <w:r>
        <w:rPr>
          <w:spacing w:val="1"/>
        </w:rPr>
        <w:t> </w:t>
      </w:r>
      <w:r>
        <w:rPr/>
        <w:t>cowpeas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planted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irrigation, the irrigation water requirements and their crop coefficient (Kc) values have</w:t>
      </w:r>
      <w:r>
        <w:rPr>
          <w:spacing w:val="1"/>
        </w:rPr>
        <w:t> </w:t>
      </w:r>
      <w:r>
        <w:rPr/>
        <w:t>not been systematically evaluated. A systematic evaluation of these parameters involves</w:t>
      </w:r>
      <w:r>
        <w:rPr>
          <w:spacing w:val="1"/>
        </w:rPr>
        <w:t> </w:t>
      </w:r>
      <w:r>
        <w:rPr/>
        <w:t>an isolation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growing medium,</w:t>
      </w:r>
      <w:r>
        <w:rPr>
          <w:spacing w:val="1"/>
        </w:rPr>
        <w:t> </w:t>
      </w:r>
      <w:r>
        <w:rPr/>
        <w:t>which is the soil, so</w:t>
      </w:r>
      <w:r>
        <w:rPr>
          <w:spacing w:val="1"/>
        </w:rPr>
        <w:t> </w:t>
      </w:r>
      <w:r>
        <w:rPr/>
        <w:t>that water input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output into and out of the system will be effectively monitored. By so doing, the soil</w:t>
      </w:r>
      <w:r>
        <w:rPr>
          <w:spacing w:val="1"/>
        </w:rPr>
        <w:t> </w:t>
      </w:r>
      <w:r>
        <w:rPr/>
        <w:t>water balance components will be appropriately determined. One device that can be used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such study</w:t>
      </w:r>
      <w:r>
        <w:rPr>
          <w:spacing w:val="-5"/>
        </w:rPr>
        <w:t> </w:t>
      </w:r>
      <w:r>
        <w:rPr/>
        <w:t>is the</w:t>
      </w:r>
      <w:r>
        <w:rPr>
          <w:spacing w:val="-1"/>
        </w:rPr>
        <w:t> </w:t>
      </w:r>
      <w:r>
        <w:rPr/>
        <w:t>soil lysimeter.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57" w:id="9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9"/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6"/>
        <w:jc w:val="both"/>
      </w:pPr>
      <w:r>
        <w:rPr/>
        <w:t>Despite the potentials and importance of</w:t>
      </w:r>
      <w:r>
        <w:rPr>
          <w:spacing w:val="1"/>
        </w:rPr>
        <w:t> </w:t>
      </w:r>
      <w:r>
        <w:rPr/>
        <w:t>cowpea, there is little, if any documented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practices of a crop under irrigation must necessarily be stated independently from the</w:t>
      </w:r>
      <w:r>
        <w:rPr>
          <w:spacing w:val="1"/>
        </w:rPr>
        <w:t> </w:t>
      </w:r>
      <w:r>
        <w:rPr/>
        <w:t>rain-fed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seasons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comparable.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agronomic</w:t>
      </w:r>
      <w:r>
        <w:rPr>
          <w:spacing w:val="-57"/>
        </w:rPr>
        <w:t> </w:t>
      </w:r>
      <w:r>
        <w:rPr/>
        <w:t>research to date on cowpea has been focused on the rain-fed crop by the Institute for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(IAR), Samaru</w:t>
      </w:r>
      <w:r>
        <w:rPr>
          <w:spacing w:val="1"/>
        </w:rPr>
        <w:t> </w:t>
      </w:r>
      <w:r>
        <w:rPr/>
        <w:t>Zaria</w:t>
      </w:r>
      <w:r>
        <w:rPr>
          <w:spacing w:val="-3"/>
        </w:rPr>
        <w:t> </w:t>
      </w:r>
      <w:r>
        <w:rPr/>
        <w:t>(Mohammad, 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5"/>
        <w:jc w:val="both"/>
      </w:pPr>
      <w:r>
        <w:rPr/>
        <w:t>It is an established fact that one of the important factors limiting the development of</w:t>
      </w:r>
      <w:r>
        <w:rPr>
          <w:spacing w:val="1"/>
        </w:rPr>
        <w:t> </w:t>
      </w:r>
      <w:r>
        <w:rPr/>
        <w:t>agriculture in the semi-arid region is water. Samaru which is located within this region is</w:t>
      </w:r>
      <w:r>
        <w:rPr>
          <w:spacing w:val="-57"/>
        </w:rPr>
        <w:t> </w:t>
      </w:r>
      <w:r>
        <w:rPr/>
        <w:t>one of agricultural areas in Zaria, Kaduna State. However, there are large potentially</w:t>
      </w:r>
      <w:r>
        <w:rPr>
          <w:spacing w:val="1"/>
        </w:rPr>
        <w:t> </w:t>
      </w:r>
      <w:r>
        <w:rPr/>
        <w:t>irrigatable lands which are not irrigated due to insufficient or lack of irrigation water,</w:t>
      </w:r>
      <w:r>
        <w:rPr>
          <w:spacing w:val="1"/>
        </w:rPr>
        <w:t> </w:t>
      </w:r>
      <w:r>
        <w:rPr/>
        <w:t>which led to the necessity of optimizing and managing the use of water for agricultural</w:t>
      </w:r>
      <w:r>
        <w:rPr>
          <w:spacing w:val="1"/>
        </w:rPr>
        <w:t> </w:t>
      </w:r>
      <w:r>
        <w:rPr/>
        <w:t>production (Oiganji, 2010). There is also uncertainty as to the availability of water in</w:t>
      </w:r>
      <w:r>
        <w:rPr>
          <w:spacing w:val="1"/>
        </w:rPr>
        <w:t> </w:t>
      </w:r>
      <w:r>
        <w:rPr/>
        <w:t>adequate</w:t>
      </w:r>
      <w:r>
        <w:rPr>
          <w:spacing w:val="7"/>
        </w:rPr>
        <w:t> </w:t>
      </w:r>
      <w:r>
        <w:rPr/>
        <w:t>amounts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times,</w:t>
      </w:r>
      <w:r>
        <w:rPr>
          <w:spacing w:val="6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where</w:t>
      </w:r>
      <w:r>
        <w:rPr>
          <w:spacing w:val="5"/>
        </w:rPr>
        <w:t> </w:t>
      </w:r>
      <w:r>
        <w:rPr/>
        <w:t>storage</w:t>
      </w:r>
      <w:r>
        <w:rPr>
          <w:spacing w:val="6"/>
        </w:rPr>
        <w:t> </w:t>
      </w:r>
      <w:r>
        <w:rPr/>
        <w:t>facilities</w:t>
      </w:r>
      <w:r>
        <w:rPr>
          <w:spacing w:val="5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dams</w:t>
      </w:r>
      <w:r>
        <w:rPr>
          <w:spacing w:val="7"/>
        </w:rPr>
        <w:t> </w:t>
      </w:r>
      <w:r>
        <w:rPr/>
        <w:t>are</w:t>
      </w:r>
      <w:r>
        <w:rPr>
          <w:spacing w:val="6"/>
        </w:rPr>
        <w:t> </w:t>
      </w:r>
      <w:r>
        <w:rPr/>
        <w:t>absent.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52"/>
        <w:jc w:val="both"/>
      </w:pPr>
      <w:r>
        <w:rPr/>
        <w:t>This necessitates development of water management strategy to avert water stress in</w:t>
      </w:r>
      <w:r>
        <w:rPr>
          <w:spacing w:val="1"/>
        </w:rPr>
        <w:t> </w:t>
      </w:r>
      <w:r>
        <w:rPr/>
        <w:t>crops;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advantageous,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subsistence</w:t>
      </w:r>
      <w:r>
        <w:rPr>
          <w:spacing w:val="-1"/>
        </w:rPr>
        <w:t> </w:t>
      </w:r>
      <w:r>
        <w:rPr/>
        <w:t>level and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economically</w:t>
      </w:r>
      <w:r>
        <w:rPr>
          <w:spacing w:val="-4"/>
        </w:rPr>
        <w:t> </w:t>
      </w:r>
      <w:r>
        <w:rPr/>
        <w:t>weak</w:t>
      </w:r>
      <w:r>
        <w:rPr>
          <w:spacing w:val="2"/>
        </w:rPr>
        <w:t> </w:t>
      </w:r>
      <w:r>
        <w:rPr/>
        <w:t>with low</w:t>
      </w:r>
      <w:r>
        <w:rPr>
          <w:spacing w:val="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to withstand</w:t>
      </w:r>
      <w:r>
        <w:rPr>
          <w:spacing w:val="1"/>
        </w:rPr>
        <w:t> </w:t>
      </w:r>
      <w:r>
        <w:rPr/>
        <w:t>risks.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With the recent screening and release of improved cowpea varieties that are high yield</w:t>
      </w:r>
      <w:r>
        <w:rPr>
          <w:spacing w:val="1"/>
        </w:rPr>
        <w:t> </w:t>
      </w:r>
      <w:r>
        <w:rPr/>
        <w:t>photo-insensitive and early maturing, nine varieties of cowpea for different ecologies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IAR.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SAMPEA6 and SAMPEA7 which are resistant to many stress factors, and SAMPEA9</w:t>
      </w:r>
      <w:r>
        <w:rPr>
          <w:spacing w:val="1"/>
        </w:rPr>
        <w:t> </w:t>
      </w:r>
      <w:r>
        <w:rPr/>
        <w:t>which is dual purpose (high grain and fodder yields) (Agricultural Research Council of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therefore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 a</w:t>
      </w:r>
      <w:r>
        <w:rPr>
          <w:spacing w:val="1"/>
        </w:rPr>
        <w:t> </w:t>
      </w:r>
      <w:r>
        <w:rPr/>
        <w:t>weighing-type soil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lysimeter to study the yield and water balance of two varieties of cowpea (SAMPEA7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SAMPEA9), under</w:t>
      </w:r>
      <w:r>
        <w:rPr>
          <w:spacing w:val="1"/>
        </w:rPr>
        <w:t> </w:t>
      </w:r>
      <w:r>
        <w:rPr/>
        <w:t>mulch and deficit irrigation.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56" w:id="10"/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bookmarkEnd w:id="1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3"/>
        <w:jc w:val="both"/>
      </w:pPr>
      <w:r>
        <w:rPr/>
        <w:t>In Nigeria, the greatest production of cowpea comes from the northern region. The north</w:t>
      </w:r>
      <w:r>
        <w:rPr>
          <w:spacing w:val="1"/>
        </w:rPr>
        <w:t> </w:t>
      </w:r>
      <w:r>
        <w:rPr/>
        <w:t>produces about 1.7 million tonnes from 4 million hectares. This represents over 60% of</w:t>
      </w:r>
      <w:r>
        <w:rPr>
          <w:spacing w:val="1"/>
        </w:rPr>
        <w:t> </w:t>
      </w:r>
      <w:r>
        <w:rPr/>
        <w:t>total</w:t>
      </w:r>
      <w:r>
        <w:rPr>
          <w:spacing w:val="37"/>
        </w:rPr>
        <w:t> </w:t>
      </w:r>
      <w:r>
        <w:rPr/>
        <w:t>production</w:t>
      </w:r>
      <w:r>
        <w:rPr>
          <w:spacing w:val="37"/>
        </w:rPr>
        <w:t> </w:t>
      </w:r>
      <w:r>
        <w:rPr/>
        <w:t>(FAO,</w:t>
      </w:r>
      <w:r>
        <w:rPr>
          <w:spacing w:val="37"/>
        </w:rPr>
        <w:t> </w:t>
      </w:r>
      <w:r>
        <w:rPr/>
        <w:t>2005).</w:t>
      </w:r>
      <w:r>
        <w:rPr>
          <w:spacing w:val="37"/>
        </w:rPr>
        <w:t> </w:t>
      </w:r>
      <w:r>
        <w:rPr/>
        <w:t>During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dry</w:t>
      </w:r>
      <w:r>
        <w:rPr>
          <w:spacing w:val="33"/>
        </w:rPr>
        <w:t> </w:t>
      </w:r>
      <w:r>
        <w:rPr/>
        <w:t>season,</w:t>
      </w:r>
      <w:r>
        <w:rPr>
          <w:spacing w:val="37"/>
        </w:rPr>
        <w:t> </w:t>
      </w:r>
      <w:r>
        <w:rPr/>
        <w:t>water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usually</w:t>
      </w:r>
      <w:r>
        <w:rPr>
          <w:spacing w:val="34"/>
        </w:rPr>
        <w:t> </w:t>
      </w:r>
      <w:r>
        <w:rPr/>
        <w:t>provided</w:t>
      </w:r>
      <w:r>
        <w:rPr>
          <w:spacing w:val="37"/>
        </w:rPr>
        <w:t> </w:t>
      </w:r>
      <w:r>
        <w:rPr/>
        <w:t>from</w:t>
      </w:r>
      <w:r>
        <w:rPr>
          <w:spacing w:val="-57"/>
        </w:rPr>
        <w:t> </w:t>
      </w:r>
      <w:r>
        <w:rPr/>
        <w:t>both irrigation facilities and residual moisture of wetlands (Inaizumi </w:t>
      </w:r>
      <w:r>
        <w:rPr>
          <w:i/>
        </w:rPr>
        <w:t>et al</w:t>
      </w:r>
      <w:r>
        <w:rPr/>
        <w:t>., 1999). But</w:t>
      </w:r>
      <w:r>
        <w:rPr>
          <w:spacing w:val="1"/>
        </w:rPr>
        <w:t> </w:t>
      </w:r>
      <w:r>
        <w:rPr/>
        <w:t>water is</w:t>
      </w:r>
      <w:r>
        <w:rPr>
          <w:spacing w:val="1"/>
        </w:rPr>
        <w:t> </w:t>
      </w:r>
      <w:r>
        <w:rPr/>
        <w:t>a limiting factor in</w:t>
      </w:r>
      <w:r>
        <w:rPr>
          <w:spacing w:val="1"/>
        </w:rPr>
        <w:t> </w:t>
      </w:r>
      <w:r>
        <w:rPr/>
        <w:t>the expansion</w:t>
      </w:r>
      <w:r>
        <w:rPr>
          <w:spacing w:val="1"/>
        </w:rPr>
        <w:t> </w:t>
      </w:r>
      <w:r>
        <w:rPr/>
        <w:t>of irrigated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 in</w:t>
      </w:r>
      <w:r>
        <w:rPr>
          <w:spacing w:val="60"/>
        </w:rPr>
        <w:t> </w:t>
      </w:r>
      <w:r>
        <w:rPr/>
        <w:t>the production of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increases,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efficient use of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(Eric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1981).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7"/>
        <w:jc w:val="both"/>
      </w:pPr>
      <w:r>
        <w:rPr/>
        <w:t>Rising cost of Irrigation pumping, low commodity prices, inadequate irrigation system</w:t>
      </w:r>
      <w:r>
        <w:rPr>
          <w:spacing w:val="1"/>
        </w:rPr>
        <w:t> </w:t>
      </w:r>
      <w:r>
        <w:rPr/>
        <w:t>capacities and limited irrigation water supplies are the reasons for which many irrigators</w:t>
      </w:r>
      <w:r>
        <w:rPr>
          <w:spacing w:val="1"/>
        </w:rPr>
        <w:t> </w:t>
      </w:r>
      <w:r>
        <w:rPr/>
        <w:t>deliberately apply less water than is required for maximum yield. (Craciun and Craciun,</w:t>
      </w:r>
      <w:r>
        <w:rPr>
          <w:spacing w:val="1"/>
        </w:rPr>
        <w:t> </w:t>
      </w:r>
      <w:r>
        <w:rPr/>
        <w:t>1999). One means of determining when irrigation should be supplied is through the use</w:t>
      </w:r>
      <w:r>
        <w:rPr>
          <w:spacing w:val="1"/>
        </w:rPr>
        <w:t> </w:t>
      </w:r>
      <w:r>
        <w:rPr/>
        <w:t>of</w:t>
      </w:r>
      <w:r>
        <w:rPr>
          <w:spacing w:val="53"/>
        </w:rPr>
        <w:t> </w:t>
      </w:r>
      <w:r>
        <w:rPr/>
        <w:t>a</w:t>
      </w:r>
      <w:r>
        <w:rPr>
          <w:spacing w:val="53"/>
        </w:rPr>
        <w:t> </w:t>
      </w:r>
      <w:r>
        <w:rPr/>
        <w:t>soil</w:t>
      </w:r>
      <w:r>
        <w:rPr>
          <w:spacing w:val="55"/>
        </w:rPr>
        <w:t> </w:t>
      </w:r>
      <w:r>
        <w:rPr/>
        <w:t>water</w:t>
      </w:r>
      <w:r>
        <w:rPr>
          <w:spacing w:val="53"/>
        </w:rPr>
        <w:t> </w:t>
      </w:r>
      <w:r>
        <w:rPr/>
        <w:t>balance</w:t>
      </w:r>
      <w:r>
        <w:rPr>
          <w:spacing w:val="56"/>
        </w:rPr>
        <w:t> </w:t>
      </w:r>
      <w:r>
        <w:rPr/>
        <w:t>or</w:t>
      </w:r>
      <w:r>
        <w:rPr>
          <w:spacing w:val="53"/>
        </w:rPr>
        <w:t> </w:t>
      </w:r>
      <w:r>
        <w:rPr/>
        <w:t>soil</w:t>
      </w:r>
      <w:r>
        <w:rPr>
          <w:spacing w:val="54"/>
        </w:rPr>
        <w:t> </w:t>
      </w:r>
      <w:r>
        <w:rPr/>
        <w:t>water</w:t>
      </w:r>
      <w:r>
        <w:rPr>
          <w:spacing w:val="55"/>
        </w:rPr>
        <w:t> </w:t>
      </w:r>
      <w:r>
        <w:rPr/>
        <w:t>budget</w:t>
      </w:r>
      <w:r>
        <w:rPr>
          <w:spacing w:val="54"/>
        </w:rPr>
        <w:t> </w:t>
      </w:r>
      <w:r>
        <w:rPr/>
        <w:t>(Tim,</w:t>
      </w:r>
      <w:r>
        <w:rPr>
          <w:spacing w:val="55"/>
        </w:rPr>
        <w:t> </w:t>
      </w:r>
      <w:r>
        <w:rPr/>
        <w:t>1996).</w:t>
      </w:r>
      <w:r>
        <w:rPr>
          <w:spacing w:val="59"/>
        </w:rPr>
        <w:t> </w:t>
      </w:r>
      <w:r>
        <w:rPr/>
        <w:t>Cowpeas</w:t>
      </w:r>
      <w:r>
        <w:rPr>
          <w:spacing w:val="57"/>
        </w:rPr>
        <w:t> </w:t>
      </w:r>
      <w:r>
        <w:rPr/>
        <w:t>are</w:t>
      </w:r>
      <w:r>
        <w:rPr>
          <w:spacing w:val="52"/>
        </w:rPr>
        <w:t> </w:t>
      </w:r>
      <w:r>
        <w:rPr/>
        <w:t>exposed</w:t>
      </w:r>
      <w:r>
        <w:rPr>
          <w:spacing w:val="5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47"/>
        <w:jc w:val="both"/>
      </w:pPr>
      <w:r>
        <w:rPr/>
        <w:t>varying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environmentally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stresses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limited</w:t>
      </w:r>
      <w:r>
        <w:rPr>
          <w:spacing w:val="24"/>
        </w:rPr>
        <w:t> </w:t>
      </w:r>
      <w:r>
        <w:rPr/>
        <w:t>information</w:t>
      </w:r>
      <w:r>
        <w:rPr>
          <w:spacing w:val="25"/>
        </w:rPr>
        <w:t> </w:t>
      </w:r>
      <w:r>
        <w:rPr/>
        <w:t>exists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reliable</w:t>
      </w:r>
      <w:r>
        <w:rPr>
          <w:spacing w:val="25"/>
        </w:rPr>
        <w:t> </w:t>
      </w:r>
      <w:r>
        <w:rPr/>
        <w:t>estimates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evapotranspiration</w:t>
      </w:r>
      <w:r>
        <w:rPr>
          <w:spacing w:val="25"/>
        </w:rPr>
        <w:t> </w:t>
      </w:r>
      <w:r>
        <w:rPr/>
        <w:t>(ETo)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 forecasts, to achieve high irrigation water use efficiency in semi-arid environment,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micro-irrigation</w:t>
      </w:r>
      <w:r>
        <w:rPr>
          <w:spacing w:val="1"/>
        </w:rPr>
        <w:t> </w:t>
      </w:r>
      <w:r>
        <w:rPr/>
        <w:t>(MI)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Farm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Samaru</w:t>
      </w:r>
      <w:r>
        <w:rPr>
          <w:spacing w:val="1"/>
        </w:rPr>
        <w:t> </w:t>
      </w:r>
      <w:r>
        <w:rPr/>
        <w:t>Zaria.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Improved irrigation management requires adequate information on the nature and degree</w:t>
      </w:r>
      <w:r>
        <w:rPr>
          <w:spacing w:val="-57"/>
        </w:rPr>
        <w:t> </w:t>
      </w:r>
      <w:r>
        <w:rPr/>
        <w:t>of responses of various growth stages to water stress. Hence, with the changes that have</w:t>
      </w:r>
      <w:r>
        <w:rPr>
          <w:spacing w:val="1"/>
        </w:rPr>
        <w:t> </w:t>
      </w:r>
      <w:r>
        <w:rPr/>
        <w:t>taken place in the global climates in the last one decade, and with new varieties of crops</w:t>
      </w:r>
      <w:r>
        <w:rPr>
          <w:spacing w:val="1"/>
        </w:rPr>
        <w:t> </w:t>
      </w:r>
      <w:r>
        <w:rPr/>
        <w:t>released, there is the need to re-validate the existing body of information on crop water</w:t>
      </w:r>
      <w:r>
        <w:rPr>
          <w:spacing w:val="1"/>
        </w:rPr>
        <w:t> </w:t>
      </w:r>
      <w:r>
        <w:rPr/>
        <w:t>requirements, crop coefficients and the water stress coefficients. The reason for this is</w:t>
      </w:r>
      <w:r>
        <w:rPr>
          <w:spacing w:val="1"/>
        </w:rPr>
        <w:t> </w:t>
      </w:r>
      <w:r>
        <w:rPr/>
        <w:t>because these parameters depend on climatic factors and crop characteristics. With these</w:t>
      </w:r>
      <w:r>
        <w:rPr>
          <w:spacing w:val="1"/>
        </w:rPr>
        <w:t> </w:t>
      </w:r>
      <w:r>
        <w:rPr/>
        <w:t>background considerations, a comprehensive field investigation was undertaken to study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 two</w:t>
      </w:r>
      <w:r>
        <w:rPr>
          <w:spacing w:val="1"/>
        </w:rPr>
        <w:t> </w:t>
      </w:r>
      <w:r>
        <w:rPr/>
        <w:t>IAR</w:t>
      </w:r>
      <w:r>
        <w:rPr>
          <w:spacing w:val="-1"/>
        </w:rPr>
        <w:t> </w:t>
      </w:r>
      <w:r>
        <w:rPr/>
        <w:t>cowpea</w:t>
      </w:r>
      <w:r>
        <w:rPr>
          <w:spacing w:val="2"/>
        </w:rPr>
        <w:t> </w:t>
      </w:r>
      <w:r>
        <w:rPr/>
        <w:t>varieties</w:t>
      </w:r>
      <w:r>
        <w:rPr>
          <w:spacing w:val="-1"/>
        </w:rPr>
        <w:t> </w:t>
      </w:r>
      <w:r>
        <w:rPr/>
        <w:t>under</w:t>
      </w:r>
      <w:r>
        <w:rPr>
          <w:spacing w:val="3"/>
        </w:rPr>
        <w:t> </w:t>
      </w:r>
      <w:r>
        <w:rPr/>
        <w:t>Irrigation.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1001" w:val="left" w:leader="none"/>
        </w:tabs>
        <w:spacing w:line="240" w:lineRule="auto" w:before="1" w:after="0"/>
        <w:ind w:left="1000" w:right="0" w:hanging="721"/>
        <w:jc w:val="both"/>
      </w:pPr>
      <w:bookmarkStart w:name="_TOC_250055" w:id="11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bookmarkEnd w:id="11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80" w:right="345"/>
        <w:jc w:val="both"/>
      </w:pPr>
      <w:r>
        <w:rPr/>
        <w:t>The aim of this study was to evaluate the yield and water balance of two IAR cowpea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(SAMPEA7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SAMPEA9)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mulch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weighing-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micro-lysimeters.</w:t>
      </w:r>
    </w:p>
    <w:p>
      <w:pPr>
        <w:pStyle w:val="BodyText"/>
        <w:spacing w:before="1"/>
        <w:ind w:left="280"/>
        <w:jc w:val="both"/>
      </w:pP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are;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360" w:val="left" w:leader="none"/>
          <w:tab w:pos="1361" w:val="left" w:leader="none"/>
        </w:tabs>
        <w:spacing w:line="480" w:lineRule="auto" w:before="0" w:after="0"/>
        <w:ind w:left="1360" w:right="346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determine</w:t>
      </w:r>
      <w:r>
        <w:rPr>
          <w:spacing w:val="29"/>
          <w:sz w:val="24"/>
        </w:rPr>
        <w:t> </w:t>
      </w:r>
      <w:r>
        <w:rPr>
          <w:sz w:val="24"/>
        </w:rPr>
        <w:t>grain</w:t>
      </w:r>
      <w:r>
        <w:rPr>
          <w:spacing w:val="34"/>
          <w:sz w:val="24"/>
        </w:rPr>
        <w:t> </w:t>
      </w:r>
      <w:r>
        <w:rPr>
          <w:sz w:val="24"/>
        </w:rPr>
        <w:t>yield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crop</w:t>
      </w:r>
      <w:r>
        <w:rPr>
          <w:spacing w:val="30"/>
          <w:sz w:val="24"/>
        </w:rPr>
        <w:t> </w:t>
      </w:r>
      <w:r>
        <w:rPr>
          <w:sz w:val="24"/>
        </w:rPr>
        <w:t>water</w:t>
      </w:r>
      <w:r>
        <w:rPr>
          <w:spacing w:val="28"/>
          <w:sz w:val="24"/>
        </w:rPr>
        <w:t> </w:t>
      </w:r>
      <w:r>
        <w:rPr>
          <w:sz w:val="24"/>
        </w:rPr>
        <w:t>use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cowpea</w:t>
      </w:r>
      <w:r>
        <w:rPr>
          <w:spacing w:val="28"/>
          <w:sz w:val="24"/>
        </w:rPr>
        <w:t> </w:t>
      </w:r>
      <w:r>
        <w:rPr>
          <w:sz w:val="24"/>
        </w:rPr>
        <w:t>varieties</w:t>
      </w:r>
      <w:r>
        <w:rPr>
          <w:spacing w:val="31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water application regimes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mulch practice.</w:t>
      </w:r>
    </w:p>
    <w:p>
      <w:pPr>
        <w:pStyle w:val="ListParagraph"/>
        <w:numPr>
          <w:ilvl w:val="2"/>
          <w:numId w:val="13"/>
        </w:numPr>
        <w:tabs>
          <w:tab w:pos="1360" w:val="left" w:leader="none"/>
          <w:tab w:pos="1361" w:val="left" w:leader="none"/>
        </w:tabs>
        <w:spacing w:line="480" w:lineRule="auto" w:before="0" w:after="0"/>
        <w:ind w:left="1360" w:right="348" w:hanging="720"/>
        <w:jc w:val="left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develop</w:t>
      </w:r>
      <w:r>
        <w:rPr>
          <w:spacing w:val="12"/>
          <w:sz w:val="24"/>
        </w:rPr>
        <w:t> </w:t>
      </w:r>
      <w:r>
        <w:rPr>
          <w:sz w:val="24"/>
        </w:rPr>
        <w:t>crop</w:t>
      </w:r>
      <w:r>
        <w:rPr>
          <w:spacing w:val="12"/>
          <w:sz w:val="24"/>
        </w:rPr>
        <w:t> </w:t>
      </w:r>
      <w:r>
        <w:rPr>
          <w:sz w:val="24"/>
        </w:rPr>
        <w:t>coefficient</w:t>
      </w:r>
      <w:r>
        <w:rPr>
          <w:spacing w:val="11"/>
          <w:sz w:val="24"/>
        </w:rPr>
        <w:t> </w:t>
      </w:r>
      <w:r>
        <w:rPr>
          <w:sz w:val="24"/>
        </w:rPr>
        <w:t>curve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cowpea</w:t>
      </w:r>
      <w:r>
        <w:rPr>
          <w:spacing w:val="11"/>
          <w:sz w:val="24"/>
        </w:rPr>
        <w:t> </w:t>
      </w:r>
      <w:r>
        <w:rPr>
          <w:sz w:val="24"/>
        </w:rPr>
        <w:t>varieties</w:t>
      </w:r>
      <w:r>
        <w:rPr>
          <w:spacing w:val="11"/>
          <w:sz w:val="24"/>
        </w:rPr>
        <w:t> </w:t>
      </w:r>
      <w:r>
        <w:rPr>
          <w:sz w:val="24"/>
        </w:rPr>
        <w:t>under</w:t>
      </w:r>
      <w:r>
        <w:rPr>
          <w:spacing w:val="11"/>
          <w:sz w:val="24"/>
        </w:rPr>
        <w:t> </w:t>
      </w:r>
      <w:r>
        <w:rPr>
          <w:sz w:val="24"/>
        </w:rPr>
        <w:t>limited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unlimited water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3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2"/>
          <w:numId w:val="13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0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express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yields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use relationship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cowpea</w:t>
      </w:r>
      <w:r>
        <w:rPr>
          <w:spacing w:val="-2"/>
          <w:sz w:val="24"/>
        </w:rPr>
        <w:t> </w:t>
      </w:r>
      <w:r>
        <w:rPr>
          <w:sz w:val="24"/>
        </w:rPr>
        <w:t>varieties.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line="480" w:lineRule="auto" w:before="78"/>
        <w:ind w:left="3245" w:right="3313" w:firstLine="2"/>
        <w:jc w:val="center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BodyText"/>
        <w:spacing w:before="1"/>
        <w:rPr>
          <w:b/>
          <w:sz w:val="13"/>
        </w:rPr>
      </w:pPr>
    </w:p>
    <w:p>
      <w:pPr>
        <w:pStyle w:val="Heading1"/>
        <w:numPr>
          <w:ilvl w:val="1"/>
          <w:numId w:val="14"/>
        </w:numPr>
        <w:tabs>
          <w:tab w:pos="1001" w:val="left" w:leader="none"/>
        </w:tabs>
        <w:spacing w:line="240" w:lineRule="auto" w:before="90" w:after="0"/>
        <w:ind w:left="1000" w:right="0" w:hanging="721"/>
        <w:jc w:val="both"/>
      </w:pPr>
      <w:bookmarkStart w:name="_TOC_250054" w:id="12"/>
      <w:bookmarkEnd w:id="12"/>
      <w:r>
        <w:rPr/>
        <w:t>Cowpea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3"/>
        <w:jc w:val="both"/>
      </w:pPr>
      <w:r>
        <w:rPr/>
        <w:t>Cowpea (</w:t>
      </w:r>
      <w:r>
        <w:rPr>
          <w:i/>
        </w:rPr>
        <w:t>Vigna unguiculata </w:t>
      </w:r>
      <w:r>
        <w:rPr/>
        <w:t>[L.] walp) is a warm-season, annual herbaceous legume.</w:t>
      </w:r>
      <w:r>
        <w:rPr>
          <w:spacing w:val="1"/>
        </w:rPr>
        <w:t> </w:t>
      </w:r>
      <w:r>
        <w:rPr/>
        <w:t>Plant types are often categorized as erect, semi-erect, prostrate or climbing (Davis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1991). Cowpea generally is strongly tap rooted. Maximum effective root depth has been</w:t>
      </w:r>
      <w:r>
        <w:rPr>
          <w:spacing w:val="1"/>
        </w:rPr>
        <w:t> </w:t>
      </w:r>
      <w:r>
        <w:rPr/>
        <w:t>estimated at 0.5-0.7 m, (Richard </w:t>
      </w:r>
      <w:r>
        <w:rPr>
          <w:i/>
        </w:rPr>
        <w:t>et al., </w:t>
      </w:r>
      <w:r>
        <w:rPr/>
        <w:t>1998). They are grown under rain fed conditions</w:t>
      </w:r>
      <w:r>
        <w:rPr>
          <w:spacing w:val="1"/>
        </w:rPr>
        <w:t> </w:t>
      </w:r>
      <w:r>
        <w:rPr/>
        <w:t>as well as irrigation or residual moisture along river or lake flood plains during the dry</w:t>
      </w:r>
      <w:r>
        <w:rPr>
          <w:spacing w:val="1"/>
        </w:rPr>
        <w:t> </w:t>
      </w:r>
      <w:r>
        <w:rPr/>
        <w:t>season, provided that the range of minimum and maximum temperatures are between 28</w:t>
      </w:r>
      <w:r>
        <w:rPr>
          <w:spacing w:val="1"/>
        </w:rPr>
        <w:t> </w:t>
      </w:r>
      <w:r>
        <w:rPr/>
        <w:t>and 30</w:t>
      </w:r>
      <w:r>
        <w:rPr>
          <w:vertAlign w:val="superscript"/>
        </w:rPr>
        <w:t>0</w:t>
      </w:r>
      <w:r>
        <w:rPr>
          <w:vertAlign w:val="baseline"/>
        </w:rPr>
        <w:t>C (night and day) (Davis </w:t>
      </w:r>
      <w:r>
        <w:rPr>
          <w:i/>
          <w:vertAlign w:val="baseline"/>
        </w:rPr>
        <w:t>et al.,</w:t>
      </w:r>
      <w:r>
        <w:rPr>
          <w:vertAlign w:val="baseline"/>
        </w:rPr>
        <w:t>1991). It performs well in agro ecological zones</w:t>
      </w:r>
      <w:r>
        <w:rPr>
          <w:spacing w:val="1"/>
          <w:vertAlign w:val="baseline"/>
        </w:rPr>
        <w:t> </w:t>
      </w:r>
      <w:r>
        <w:rPr>
          <w:vertAlign w:val="baseline"/>
        </w:rPr>
        <w:t>where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500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1200</w:t>
      </w:r>
      <w:r>
        <w:rPr>
          <w:spacing w:val="1"/>
          <w:vertAlign w:val="baseline"/>
        </w:rPr>
        <w:t> </w:t>
      </w:r>
      <w:r>
        <w:rPr>
          <w:vertAlign w:val="baseline"/>
        </w:rPr>
        <w:t>mm/year.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development of extra-early and early maturing cowpea varieties, the crop can thrive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Sahel where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rainfall is less</w:t>
      </w:r>
      <w:r>
        <w:rPr>
          <w:spacing w:val="-1"/>
          <w:vertAlign w:val="baseline"/>
        </w:rPr>
        <w:t> </w:t>
      </w:r>
      <w:r>
        <w:rPr>
          <w:vertAlign w:val="baseline"/>
        </w:rPr>
        <w:t>than 500 mm/year.</w:t>
      </w:r>
    </w:p>
    <w:p>
      <w:pPr>
        <w:pStyle w:val="BodyText"/>
        <w:rPr>
          <w:sz w:val="21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Cowpea is drought tolerant and well adapted to sandy and poor soils, being deep-rooted</w:t>
      </w:r>
      <w:r>
        <w:rPr>
          <w:spacing w:val="1"/>
        </w:rPr>
        <w:t> </w:t>
      </w:r>
      <w:r>
        <w:rPr/>
        <w:t>cowpea performs well in sandy soils and is more tolerant to drought than soya beans, and</w:t>
      </w:r>
      <w:r>
        <w:rPr>
          <w:spacing w:val="-57"/>
        </w:rPr>
        <w:t> </w:t>
      </w:r>
      <w:r>
        <w:rPr/>
        <w:t>does not tolerate excessively wet conditions or water-logging (Dadson </w:t>
      </w:r>
      <w:r>
        <w:rPr>
          <w:i/>
        </w:rPr>
        <w:t>et al</w:t>
      </w:r>
      <w:r>
        <w:rPr/>
        <w:t>., 2003).</w:t>
      </w:r>
      <w:r>
        <w:rPr>
          <w:spacing w:val="1"/>
        </w:rPr>
        <w:t> </w:t>
      </w:r>
      <w:r>
        <w:rPr/>
        <w:t>However,</w:t>
      </w:r>
      <w:r>
        <w:rPr>
          <w:spacing w:val="29"/>
        </w:rPr>
        <w:t> </w:t>
      </w:r>
      <w:r>
        <w:rPr/>
        <w:t>best</w:t>
      </w:r>
      <w:r>
        <w:rPr>
          <w:spacing w:val="36"/>
        </w:rPr>
        <w:t> </w:t>
      </w:r>
      <w:r>
        <w:rPr/>
        <w:t>yields</w:t>
      </w:r>
      <w:r>
        <w:rPr>
          <w:spacing w:val="31"/>
        </w:rPr>
        <w:t> </w:t>
      </w:r>
      <w:r>
        <w:rPr/>
        <w:t>are</w:t>
      </w:r>
      <w:r>
        <w:rPr>
          <w:spacing w:val="30"/>
        </w:rPr>
        <w:t> </w:t>
      </w:r>
      <w:r>
        <w:rPr/>
        <w:t>obtained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well-drained</w:t>
      </w:r>
      <w:r>
        <w:rPr>
          <w:spacing w:val="30"/>
        </w:rPr>
        <w:t> </w:t>
      </w:r>
      <w:r>
        <w:rPr/>
        <w:t>sandy</w:t>
      </w:r>
      <w:r>
        <w:rPr>
          <w:spacing w:val="26"/>
        </w:rPr>
        <w:t> </w:t>
      </w:r>
      <w:r>
        <w:rPr/>
        <w:t>loam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clay</w:t>
      </w:r>
      <w:r>
        <w:rPr>
          <w:spacing w:val="26"/>
        </w:rPr>
        <w:t> </w:t>
      </w:r>
      <w:r>
        <w:rPr/>
        <w:t>loam</w:t>
      </w:r>
      <w:r>
        <w:rPr>
          <w:spacing w:val="30"/>
        </w:rPr>
        <w:t> </w:t>
      </w:r>
      <w:r>
        <w:rPr/>
        <w:t>soils</w:t>
      </w:r>
      <w:r>
        <w:rPr>
          <w:spacing w:val="31"/>
        </w:rPr>
        <w:t> </w:t>
      </w:r>
      <w:r>
        <w:rPr/>
        <w:t>with</w:t>
      </w:r>
      <w:r>
        <w:rPr>
          <w:spacing w:val="-57"/>
        </w:rPr>
        <w:t> </w:t>
      </w:r>
      <w:r>
        <w:rPr/>
        <w:t>soil</w:t>
      </w:r>
      <w:r>
        <w:rPr>
          <w:spacing w:val="-1"/>
        </w:rPr>
        <w:t> </w:t>
      </w:r>
      <w:r>
        <w:rPr/>
        <w:t>pH between 6 and 7.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53" w:id="13"/>
      <w:r>
        <w:rPr/>
        <w:t>Cowpea</w:t>
      </w:r>
      <w:r>
        <w:rPr>
          <w:spacing w:val="-2"/>
        </w:rPr>
        <w:t> </w:t>
      </w:r>
      <w:r>
        <w:rPr/>
        <w:t>Varieties</w:t>
      </w:r>
      <w:r>
        <w:rPr>
          <w:spacing w:val="-2"/>
        </w:rPr>
        <w:t> </w:t>
      </w:r>
      <w:bookmarkEnd w:id="13"/>
      <w:r>
        <w:rPr/>
        <w:t>Released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342"/>
        <w:jc w:val="both"/>
      </w:pPr>
      <w:r>
        <w:rPr/>
        <w:t>Nine (9) varieties 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for different ecologies have</w:t>
      </w:r>
      <w:r>
        <w:rPr>
          <w:spacing w:val="1"/>
        </w:rPr>
        <w:t> </w:t>
      </w:r>
      <w:r>
        <w:rPr/>
        <w:t>been</w:t>
      </w:r>
      <w:r>
        <w:rPr>
          <w:spacing w:val="60"/>
        </w:rPr>
        <w:t> </w:t>
      </w:r>
      <w:r>
        <w:rPr/>
        <w:t>developed and released</w:t>
      </w:r>
      <w:r>
        <w:rPr>
          <w:spacing w:val="1"/>
        </w:rPr>
        <w:t> </w:t>
      </w:r>
      <w:r>
        <w:rPr/>
        <w:t>for production by IAR. The most popular are SAMPEA6 and SAMPEA7 with yield</w:t>
      </w:r>
      <w:r>
        <w:rPr>
          <w:spacing w:val="1"/>
        </w:rPr>
        <w:t> </w:t>
      </w:r>
      <w:r>
        <w:rPr/>
        <w:t>potential of 1.5 t/ha and resistant to many stress factors (Augustine, 2011). Two new</w:t>
      </w:r>
      <w:r>
        <w:rPr>
          <w:spacing w:val="1"/>
        </w:rPr>
        <w:t> </w:t>
      </w:r>
      <w:r>
        <w:rPr/>
        <w:t>varieties</w:t>
      </w:r>
      <w:r>
        <w:rPr>
          <w:spacing w:val="18"/>
        </w:rPr>
        <w:t> </w:t>
      </w:r>
      <w:r>
        <w:rPr/>
        <w:t>SAMPEA8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SAMPEA9</w:t>
      </w:r>
      <w:r>
        <w:rPr>
          <w:spacing w:val="19"/>
        </w:rPr>
        <w:t> </w:t>
      </w:r>
      <w:r>
        <w:rPr/>
        <w:t>have</w:t>
      </w:r>
      <w:r>
        <w:rPr>
          <w:spacing w:val="20"/>
        </w:rPr>
        <w:t> </w:t>
      </w:r>
      <w:r>
        <w:rPr/>
        <w:t>also</w:t>
      </w:r>
      <w:r>
        <w:rPr>
          <w:spacing w:val="18"/>
        </w:rPr>
        <w:t> </w:t>
      </w:r>
      <w:r>
        <w:rPr/>
        <w:t>been</w:t>
      </w:r>
      <w:r>
        <w:rPr>
          <w:spacing w:val="18"/>
        </w:rPr>
        <w:t> </w:t>
      </w:r>
      <w:r>
        <w:rPr/>
        <w:t>released.</w:t>
      </w:r>
      <w:r>
        <w:rPr>
          <w:spacing w:val="18"/>
        </w:rPr>
        <w:t> </w:t>
      </w:r>
      <w:r>
        <w:rPr/>
        <w:t>SAMPEA8</w:t>
      </w:r>
      <w:r>
        <w:rPr>
          <w:spacing w:val="20"/>
        </w:rPr>
        <w:t> </w:t>
      </w:r>
      <w:r>
        <w:rPr/>
        <w:t>is</w:t>
      </w:r>
      <w:r>
        <w:rPr>
          <w:spacing w:val="19"/>
        </w:rPr>
        <w:t> </w:t>
      </w:r>
      <w:r>
        <w:rPr/>
        <w:t>extra-early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maturity</w:t>
      </w:r>
      <w:r>
        <w:rPr>
          <w:spacing w:val="-5"/>
        </w:rPr>
        <w:t> </w:t>
      </w:r>
      <w:r>
        <w:rPr/>
        <w:t>while SAMPEA9 is dual</w:t>
      </w:r>
      <w:r>
        <w:rPr>
          <w:spacing w:val="-1"/>
        </w:rPr>
        <w:t> </w:t>
      </w:r>
      <w:r>
        <w:rPr/>
        <w:t>purpose</w:t>
      </w:r>
      <w:r>
        <w:rPr>
          <w:spacing w:val="-1"/>
        </w:rPr>
        <w:t> </w:t>
      </w:r>
      <w:r>
        <w:rPr/>
        <w:t>(high grain and fodder</w:t>
      </w:r>
      <w:r>
        <w:rPr>
          <w:spacing w:val="2"/>
        </w:rPr>
        <w:t> </w:t>
      </w:r>
      <w:r>
        <w:rPr/>
        <w:t>yields).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44"/>
        <w:jc w:val="both"/>
      </w:pPr>
      <w:r>
        <w:rPr/>
        <w:t>SAMPEA7 (IT90K-82-2) is early maturing (70days), erect and a medium sized brown</w:t>
      </w:r>
      <w:r>
        <w:rPr>
          <w:spacing w:val="1"/>
        </w:rPr>
        <w:t> </w:t>
      </w:r>
      <w:r>
        <w:rPr/>
        <w:t>seed that is moderately resistant to insects, pests and diseases. Its yield is about 1.5t/ha</w:t>
      </w:r>
      <w:r>
        <w:rPr>
          <w:spacing w:val="1"/>
        </w:rPr>
        <w:t> </w:t>
      </w:r>
      <w:r>
        <w:rPr/>
        <w:t>and a good crop for dry season farming. SAMPEA9 (IT90K-277-2) is medium maturing</w:t>
      </w:r>
      <w:r>
        <w:rPr>
          <w:spacing w:val="1"/>
        </w:rPr>
        <w:t> </w:t>
      </w:r>
      <w:r>
        <w:rPr/>
        <w:t>(75-80 days), a semi-erect and a medium white seed that has some level of resistance to</w:t>
      </w:r>
      <w:r>
        <w:rPr>
          <w:spacing w:val="1"/>
        </w:rPr>
        <w:t> </w:t>
      </w:r>
      <w:r>
        <w:rPr/>
        <w:t>insect and diseases (Utoh, </w:t>
      </w:r>
      <w:r>
        <w:rPr>
          <w:i/>
        </w:rPr>
        <w:t>et al., </w:t>
      </w:r>
      <w:r>
        <w:rPr/>
        <w:t>2005) and its yield is about 1.3-1.5t/ha (Augustine,</w:t>
      </w:r>
      <w:r>
        <w:rPr>
          <w:spacing w:val="1"/>
        </w:rPr>
        <w:t> </w:t>
      </w:r>
      <w:r>
        <w:rPr/>
        <w:t>2011). For optimum productivity of cowpea, be it entirely irrigated or partly rain fed, it</w:t>
      </w:r>
      <w:r>
        <w:rPr>
          <w:spacing w:val="1"/>
        </w:rPr>
        <w:t> </w:t>
      </w:r>
      <w:r>
        <w:rPr/>
        <w:t>requires 360-450mm of water per season (Krishna, 2010). Short season summer crop of</w:t>
      </w:r>
      <w:r>
        <w:rPr>
          <w:spacing w:val="1"/>
        </w:rPr>
        <w:t> </w:t>
      </w:r>
      <w:r>
        <w:rPr/>
        <w:t>cowpea needs irrigation between 250-360mm during the season. Hall and Patel (1985)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erect</w:t>
      </w:r>
      <w:r>
        <w:rPr>
          <w:spacing w:val="1"/>
        </w:rPr>
        <w:t> </w:t>
      </w:r>
      <w:r>
        <w:rPr/>
        <w:t>cowpeas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preferred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flowered</w:t>
      </w:r>
      <w:r>
        <w:rPr>
          <w:spacing w:val="2"/>
        </w:rPr>
        <w:t> </w:t>
      </w:r>
      <w:r>
        <w:rPr/>
        <w:t>earlier</w:t>
      </w:r>
      <w:r>
        <w:rPr>
          <w:spacing w:val="-1"/>
        </w:rPr>
        <w:t> </w:t>
      </w:r>
      <w:r>
        <w:rPr/>
        <w:t>(about 30days</w:t>
      </w:r>
      <w:r>
        <w:rPr>
          <w:spacing w:val="2"/>
        </w:rPr>
        <w:t> </w:t>
      </w:r>
      <w:r>
        <w:rPr/>
        <w:t>after sowing).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52" w:id="14"/>
      <w:r>
        <w:rPr/>
        <w:t>Soil – Water</w:t>
      </w:r>
      <w:r>
        <w:rPr>
          <w:spacing w:val="-2"/>
        </w:rPr>
        <w:t> </w:t>
      </w:r>
      <w:bookmarkEnd w:id="14"/>
      <w:r>
        <w:rPr/>
        <w:t>– Balance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6"/>
        <w:jc w:val="both"/>
      </w:pPr>
      <w:r>
        <w:rPr/>
        <w:t>Measurement of the soil water balance may be undertaken for several purposes. 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transpired</w:t>
      </w:r>
      <w:r>
        <w:rPr>
          <w:spacing w:val="1"/>
        </w:rPr>
        <w:t> </w:t>
      </w:r>
      <w:r>
        <w:rPr/>
        <w:t>(Gregory,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Estimates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evapotranspiration are frequently obtained from the soil water balance equation and the</w:t>
      </w:r>
      <w:r>
        <w:rPr>
          <w:spacing w:val="1"/>
        </w:rPr>
        <w:t> </w:t>
      </w:r>
      <w:r>
        <w:rPr/>
        <w:t>development of the neutron probe has greatly facilitated this approach because routine</w:t>
      </w:r>
      <w:r>
        <w:rPr>
          <w:spacing w:val="1"/>
        </w:rPr>
        <w:t> </w:t>
      </w:r>
      <w:r>
        <w:rPr/>
        <w:t>measurements of change in soil water storage with a degree of spatial integration have</w:t>
      </w:r>
      <w:r>
        <w:rPr>
          <w:spacing w:val="1"/>
        </w:rPr>
        <w:t> </w:t>
      </w:r>
      <w:r>
        <w:rPr/>
        <w:t>been possible. In some soil however, the change in soil water storage is difficult to</w:t>
      </w:r>
      <w:r>
        <w:rPr>
          <w:spacing w:val="1"/>
        </w:rPr>
        <w:t> </w:t>
      </w:r>
      <w:r>
        <w:rPr/>
        <w:t>measure accurately and estimates of evapotranspiration are complicated by continued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(Gregory,</w:t>
      </w:r>
      <w:r>
        <w:rPr>
          <w:spacing w:val="1"/>
        </w:rPr>
        <w:t> </w:t>
      </w:r>
      <w:r>
        <w:rPr/>
        <w:t>1991).</w:t>
      </w:r>
      <w:r>
        <w:rPr>
          <w:spacing w:val="1"/>
        </w:rPr>
        <w:t> </w:t>
      </w:r>
      <w:r>
        <w:rPr/>
        <w:t>Moreover,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canopies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sparse,</w:t>
      </w:r>
      <w:r>
        <w:rPr>
          <w:spacing w:val="1"/>
        </w:rPr>
        <w:t> </w:t>
      </w:r>
      <w:r>
        <w:rPr/>
        <w:t>evapotranspiration may be a poor indicator of crop productivity. The mass balance for</w:t>
      </w:r>
      <w:r>
        <w:rPr>
          <w:spacing w:val="1"/>
        </w:rPr>
        <w:t> </w:t>
      </w:r>
      <w:r>
        <w:rPr/>
        <w:t>soil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root zone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tabs>
          <w:tab w:pos="8201" w:val="left" w:leader="none"/>
        </w:tabs>
        <w:spacing w:before="1"/>
        <w:ind w:left="280"/>
        <w:jc w:val="both"/>
      </w:pPr>
      <w:r>
        <w:rPr/>
        <w:t>I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U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T +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 </w:t>
      </w:r>
      <w:r>
        <w:rPr/>
        <w:t>+</w:t>
      </w:r>
      <w:r>
        <w:rPr>
          <w:spacing w:val="-2"/>
        </w:rPr>
        <w:t> </w:t>
      </w:r>
      <w:r>
        <w:rPr/>
        <w:t>R +</w:t>
      </w:r>
      <w:r>
        <w:rPr>
          <w:spacing w:val="1"/>
        </w:rPr>
        <w:t> </w:t>
      </w:r>
      <w:r>
        <w:rPr/>
        <w:t>∆s</w:t>
        <w:tab/>
        <w:t>(2.1)</w:t>
      </w:r>
    </w:p>
    <w:p>
      <w:pPr>
        <w:spacing w:after="0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before="74"/>
        <w:ind w:left="280"/>
      </w:pPr>
      <w:r>
        <w:rPr/>
        <w:t>Where;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I is Irrigation; U is upward capillary flux into the root zone; E is direct evaporation from</w:t>
      </w:r>
      <w:r>
        <w:rPr>
          <w:spacing w:val="1"/>
        </w:rPr>
        <w:t> </w:t>
      </w:r>
      <w:r>
        <w:rPr/>
        <w:t>the soil surface; T is transpiration; D is drainage out of the root zone; R is surface runoff;</w:t>
      </w:r>
      <w:r>
        <w:rPr>
          <w:spacing w:val="-57"/>
        </w:rPr>
        <w:t> </w:t>
      </w:r>
      <w:r>
        <w:rPr/>
        <w:t>and ∆s is the change of water stored in the root zone (Gregory, 1991). In the simplest</w:t>
      </w:r>
      <w:r>
        <w:rPr>
          <w:spacing w:val="1"/>
        </w:rPr>
        <w:t> </w:t>
      </w:r>
      <w:r>
        <w:rPr/>
        <w:t>case,</w:t>
      </w:r>
      <w:r>
        <w:rPr>
          <w:spacing w:val="5"/>
        </w:rPr>
        <w:t> </w:t>
      </w:r>
      <w:r>
        <w:rPr/>
        <w:t>U,</w:t>
      </w:r>
      <w:r>
        <w:rPr>
          <w:spacing w:val="4"/>
        </w:rPr>
        <w:t> </w:t>
      </w:r>
      <w:r>
        <w:rPr/>
        <w:t>D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R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assumed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6"/>
        </w:rPr>
        <w:t> </w:t>
      </w:r>
      <w:r>
        <w:rPr/>
        <w:t>Zero</w:t>
      </w:r>
      <w:r>
        <w:rPr>
          <w:spacing w:val="3"/>
        </w:rPr>
        <w:t> </w:t>
      </w:r>
      <w:r>
        <w:rPr/>
        <w:t>so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water</w:t>
      </w:r>
      <w:r>
        <w:rPr>
          <w:spacing w:val="8"/>
        </w:rPr>
        <w:t> </w:t>
      </w:r>
      <w:r>
        <w:rPr/>
        <w:t>use</w:t>
      </w:r>
      <w:r>
        <w:rPr>
          <w:spacing w:val="2"/>
        </w:rPr>
        <w:t> </w:t>
      </w:r>
      <w:r>
        <w:rPr/>
        <w:t>(ET)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readily</w:t>
      </w:r>
      <w:r>
        <w:rPr>
          <w:spacing w:val="2"/>
        </w:rPr>
        <w:t> </w:t>
      </w:r>
      <w:r>
        <w:rPr/>
        <w:t>estimated</w:t>
      </w:r>
      <w:r>
        <w:rPr>
          <w:spacing w:val="3"/>
        </w:rPr>
        <w:t> </w:t>
      </w:r>
      <w:r>
        <w:rPr/>
        <w:t>from</w:t>
      </w:r>
    </w:p>
    <w:p>
      <w:pPr>
        <w:pStyle w:val="BodyText"/>
        <w:spacing w:line="480" w:lineRule="auto"/>
        <w:ind w:left="280" w:right="347"/>
        <w:jc w:val="both"/>
      </w:pPr>
      <w:r>
        <w:rPr/>
        <w:t>I. while ∆s is measured with a neutron probe. Actual Evapotranspiration (ET) is the most</w:t>
      </w:r>
      <w:r>
        <w:rPr>
          <w:spacing w:val="-57"/>
        </w:rPr>
        <w:t> </w:t>
      </w:r>
      <w:r>
        <w:rPr/>
        <w:t>difficult parameter to estimate accurately in the hydrological cycle. Hitherto, Actual ET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micro-meteorological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methods</w:t>
      </w:r>
      <w:r>
        <w:rPr>
          <w:spacing w:val="-57"/>
        </w:rPr>
        <w:t> </w:t>
      </w:r>
      <w:r>
        <w:rPr/>
        <w:t>(Shuttleworth, 1988). Similar methods have been presented where approximate estimates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Actual ET are</w:t>
      </w:r>
      <w:r>
        <w:rPr>
          <w:spacing w:val="-1"/>
        </w:rPr>
        <w:t> </w:t>
      </w:r>
      <w:r>
        <w:rPr/>
        <w:t>calculated based on potential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(Veenendaal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1996).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1001" w:val="left" w:leader="none"/>
        </w:tabs>
        <w:spacing w:line="240" w:lineRule="auto" w:before="1" w:after="0"/>
        <w:ind w:left="1000" w:right="0" w:hanging="721"/>
        <w:jc w:val="both"/>
      </w:pPr>
      <w:r>
        <w:rPr/>
        <w:t>Evapotranspiration</w:t>
      </w:r>
      <w:r>
        <w:rPr>
          <w:spacing w:val="-3"/>
        </w:rPr>
        <w:t> </w:t>
      </w:r>
      <w:r>
        <w:rPr/>
        <w:t>(ET)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Evaporation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topsoil, the evaporation from a cropped soil is mainly determined by the fraction of the</w:t>
      </w:r>
      <w:r>
        <w:rPr>
          <w:spacing w:val="1"/>
        </w:rPr>
        <w:t> </w:t>
      </w:r>
      <w:r>
        <w:rPr/>
        <w:t>solar radiation reaching the soil surface (Richard </w:t>
      </w:r>
      <w:r>
        <w:rPr>
          <w:i/>
        </w:rPr>
        <w:t>et al</w:t>
      </w:r>
      <w:r>
        <w:rPr/>
        <w:t>., 1998). ET depends on the density</w:t>
      </w:r>
      <w:r>
        <w:rPr>
          <w:spacing w:val="-57"/>
        </w:rPr>
        <w:t> </w:t>
      </w:r>
      <w:r>
        <w:rPr/>
        <w:t>of vegetation cover and its stage of development. Thus, we distinguish between potential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actual</w:t>
      </w:r>
      <w:r>
        <w:rPr>
          <w:spacing w:val="2"/>
        </w:rPr>
        <w:t> </w:t>
      </w:r>
      <w:r>
        <w:rPr/>
        <w:t>evapotranspiration.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51" w:id="15"/>
      <w:r>
        <w:rPr/>
        <w:t>Separation</w:t>
      </w:r>
      <w:r>
        <w:rPr>
          <w:spacing w:val="-2"/>
        </w:rPr>
        <w:t> </w:t>
      </w:r>
      <w:r>
        <w:rPr/>
        <w:t>of evaporation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5"/>
      <w:r>
        <w:rPr/>
        <w:t>transpiration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351"/>
        <w:jc w:val="both"/>
      </w:pPr>
      <w:r>
        <w:rPr/>
        <w:t>In many arid and semi-arid regions, evaporation (E) from the soil surface is a substantial</w:t>
      </w:r>
      <w:r>
        <w:rPr>
          <w:spacing w:val="1"/>
        </w:rPr>
        <w:t> </w:t>
      </w:r>
      <w:r>
        <w:rPr/>
        <w:t>component of the total crop water use (ET), and yield and water use are frequently</w:t>
      </w:r>
      <w:r>
        <w:rPr>
          <w:spacing w:val="1"/>
        </w:rPr>
        <w:t> </w:t>
      </w:r>
      <w:r>
        <w:rPr/>
        <w:t>unrelated</w:t>
      </w:r>
      <w:r>
        <w:rPr>
          <w:spacing w:val="17"/>
        </w:rPr>
        <w:t> </w:t>
      </w:r>
      <w:r>
        <w:rPr/>
        <w:t>(Gregory,</w:t>
      </w:r>
      <w:r>
        <w:rPr>
          <w:spacing w:val="18"/>
        </w:rPr>
        <w:t> </w:t>
      </w:r>
      <w:r>
        <w:rPr/>
        <w:t>1991).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ability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independently</w:t>
      </w:r>
      <w:r>
        <w:rPr>
          <w:spacing w:val="11"/>
        </w:rPr>
        <w:t> </w:t>
      </w:r>
      <w:r>
        <w:rPr/>
        <w:t>measure</w:t>
      </w:r>
      <w:r>
        <w:rPr>
          <w:spacing w:val="15"/>
        </w:rPr>
        <w:t> </w:t>
      </w:r>
      <w:r>
        <w:rPr/>
        <w:t>soil</w:t>
      </w:r>
      <w:r>
        <w:rPr>
          <w:spacing w:val="17"/>
        </w:rPr>
        <w:t> </w:t>
      </w:r>
      <w:r>
        <w:rPr/>
        <w:t>water</w:t>
      </w:r>
      <w:r>
        <w:rPr>
          <w:spacing w:val="18"/>
        </w:rPr>
        <w:t> </w:t>
      </w:r>
      <w:r>
        <w:rPr/>
        <w:t>evaporation</w:t>
      </w:r>
    </w:p>
    <w:p>
      <w:pPr>
        <w:pStyle w:val="BodyText"/>
        <w:spacing w:line="480" w:lineRule="auto"/>
        <w:ind w:left="280" w:right="348"/>
        <w:jc w:val="both"/>
      </w:pPr>
      <w:r>
        <w:rPr/>
        <w:t>(E) and canopy transpiration (T) is important when examining energy and water balances</w:t>
      </w:r>
      <w:r>
        <w:rPr>
          <w:spacing w:val="-57"/>
        </w:rPr>
        <w:t> </w:t>
      </w:r>
      <w:r>
        <w:rPr/>
        <w:t>of sparse vegetation. However, lack of an adequate measurement technique has limited</w:t>
      </w:r>
      <w:r>
        <w:rPr>
          <w:spacing w:val="1"/>
        </w:rPr>
        <w:t> </w:t>
      </w:r>
      <w:r>
        <w:rPr/>
        <w:t>scientists</w:t>
      </w:r>
      <w:r>
        <w:rPr>
          <w:spacing w:val="-1"/>
        </w:rPr>
        <w:t> </w:t>
      </w:r>
      <w:r>
        <w:rPr/>
        <w:t>to measurements of ET and daily</w:t>
      </w:r>
      <w:r>
        <w:rPr>
          <w:spacing w:val="-5"/>
        </w:rPr>
        <w:t> </w:t>
      </w:r>
      <w:r>
        <w:rPr/>
        <w:t>E.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/>
      </w:pPr>
      <w:r>
        <w:rPr/>
        <w:t>Reliable</w:t>
      </w:r>
      <w:r>
        <w:rPr>
          <w:spacing w:val="31"/>
        </w:rPr>
        <w:t> </w:t>
      </w:r>
      <w:r>
        <w:rPr/>
        <w:t>measurements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separate</w:t>
      </w:r>
      <w:r>
        <w:rPr>
          <w:spacing w:val="31"/>
        </w:rPr>
        <w:t> </w:t>
      </w:r>
      <w:r>
        <w:rPr/>
        <w:t>E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T</w:t>
      </w:r>
      <w:r>
        <w:rPr>
          <w:spacing w:val="35"/>
        </w:rPr>
        <w:t> </w:t>
      </w:r>
      <w:r>
        <w:rPr/>
        <w:t>are</w:t>
      </w:r>
      <w:r>
        <w:rPr>
          <w:spacing w:val="38"/>
        </w:rPr>
        <w:t> </w:t>
      </w:r>
      <w:r>
        <w:rPr/>
        <w:t>difficult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make</w:t>
      </w:r>
      <w:r>
        <w:rPr>
          <w:spacing w:val="31"/>
        </w:rPr>
        <w:t> </w:t>
      </w:r>
      <w:r>
        <w:rPr/>
        <w:t>and</w:t>
      </w:r>
      <w:r>
        <w:rPr>
          <w:spacing w:val="34"/>
        </w:rPr>
        <w:t> </w:t>
      </w:r>
      <w:r>
        <w:rPr/>
        <w:t>are</w:t>
      </w:r>
      <w:r>
        <w:rPr>
          <w:spacing w:val="32"/>
        </w:rPr>
        <w:t> </w:t>
      </w:r>
      <w:r>
        <w:rPr/>
        <w:t>very</w:t>
      </w:r>
      <w:r>
        <w:rPr>
          <w:spacing w:val="27"/>
        </w:rPr>
        <w:t> </w:t>
      </w:r>
      <w:r>
        <w:rPr/>
        <w:t>time</w:t>
      </w:r>
      <w:r>
        <w:rPr>
          <w:spacing w:val="36"/>
        </w:rPr>
        <w:t> </w:t>
      </w:r>
      <w:r>
        <w:rPr/>
        <w:t>–</w:t>
      </w:r>
      <w:r>
        <w:rPr>
          <w:spacing w:val="-57"/>
        </w:rPr>
        <w:t> </w:t>
      </w:r>
      <w:r>
        <w:rPr/>
        <w:t>consuming.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480" w:lineRule="auto" w:before="0" w:after="0"/>
        <w:ind w:left="280" w:right="345" w:firstLine="0"/>
        <w:jc w:val="left"/>
        <w:rPr>
          <w:sz w:val="24"/>
        </w:rPr>
      </w:pPr>
      <w:r>
        <w:rPr>
          <w:b/>
          <w:sz w:val="24"/>
        </w:rPr>
        <w:t>Crop Response and Soil-Water-Balance under Deficit Irrigation Scheduling</w:t>
      </w:r>
      <w:r>
        <w:rPr>
          <w:b/>
          <w:spacing w:val="1"/>
          <w:sz w:val="24"/>
        </w:rPr>
        <w:t> </w:t>
      </w:r>
      <w:r>
        <w:rPr>
          <w:sz w:val="24"/>
        </w:rPr>
        <w:t>Deficit</w:t>
      </w:r>
      <w:r>
        <w:rPr>
          <w:spacing w:val="25"/>
          <w:sz w:val="24"/>
        </w:rPr>
        <w:t> </w:t>
      </w:r>
      <w:r>
        <w:rPr>
          <w:sz w:val="24"/>
        </w:rPr>
        <w:t>irrigation,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deliberate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systematic</w:t>
      </w:r>
      <w:r>
        <w:rPr>
          <w:spacing w:val="27"/>
          <w:sz w:val="24"/>
        </w:rPr>
        <w:t> </w:t>
      </w:r>
      <w:r>
        <w:rPr>
          <w:sz w:val="24"/>
        </w:rPr>
        <w:t>under-irrigation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crops,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common</w:t>
      </w:r>
      <w:r>
        <w:rPr>
          <w:spacing w:val="-57"/>
          <w:sz w:val="24"/>
        </w:rPr>
        <w:t> </w:t>
      </w:r>
      <w:r>
        <w:rPr>
          <w:sz w:val="24"/>
        </w:rPr>
        <w:t>practice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many</w:t>
      </w:r>
      <w:r>
        <w:rPr>
          <w:spacing w:val="14"/>
          <w:sz w:val="24"/>
        </w:rPr>
        <w:t> </w:t>
      </w:r>
      <w:r>
        <w:rPr>
          <w:sz w:val="24"/>
        </w:rPr>
        <w:t>areas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world</w:t>
      </w:r>
      <w:r>
        <w:rPr>
          <w:spacing w:val="16"/>
          <w:sz w:val="24"/>
        </w:rPr>
        <w:t> </w:t>
      </w:r>
      <w:r>
        <w:rPr>
          <w:sz w:val="24"/>
        </w:rPr>
        <w:t>(Tyagi,</w:t>
      </w:r>
      <w:r>
        <w:rPr>
          <w:spacing w:val="19"/>
          <w:sz w:val="24"/>
        </w:rPr>
        <w:t> </w:t>
      </w:r>
      <w:r>
        <w:rPr>
          <w:sz w:val="24"/>
        </w:rPr>
        <w:t>1987;</w:t>
      </w:r>
      <w:r>
        <w:rPr>
          <w:spacing w:val="18"/>
          <w:sz w:val="24"/>
        </w:rPr>
        <w:t> </w:t>
      </w:r>
      <w:r>
        <w:rPr>
          <w:sz w:val="24"/>
        </w:rPr>
        <w:t>English</w:t>
      </w:r>
      <w:r>
        <w:rPr>
          <w:spacing w:val="1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6"/>
          <w:sz w:val="24"/>
        </w:rPr>
        <w:t> </w:t>
      </w:r>
      <w:r>
        <w:rPr>
          <w:sz w:val="24"/>
        </w:rPr>
        <w:t>1990;</w:t>
      </w:r>
      <w:r>
        <w:rPr>
          <w:spacing w:val="17"/>
          <w:sz w:val="24"/>
        </w:rPr>
        <w:t> </w:t>
      </w:r>
      <w:r>
        <w:rPr>
          <w:sz w:val="24"/>
        </w:rPr>
        <w:t>Trimmer,</w:t>
      </w:r>
      <w:r>
        <w:rPr>
          <w:spacing w:val="15"/>
          <w:sz w:val="24"/>
        </w:rPr>
        <w:t> </w:t>
      </w:r>
      <w:r>
        <w:rPr>
          <w:sz w:val="24"/>
        </w:rPr>
        <w:t>1990;</w:t>
      </w:r>
      <w:r>
        <w:rPr>
          <w:spacing w:val="-57"/>
          <w:sz w:val="24"/>
        </w:rPr>
        <w:t> </w:t>
      </w:r>
      <w:r>
        <w:rPr>
          <w:sz w:val="24"/>
        </w:rPr>
        <w:t>Jurriens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Wester,</w:t>
      </w:r>
      <w:r>
        <w:rPr>
          <w:spacing w:val="30"/>
          <w:sz w:val="24"/>
        </w:rPr>
        <w:t> </w:t>
      </w:r>
      <w:r>
        <w:rPr>
          <w:sz w:val="24"/>
        </w:rPr>
        <w:t>1994).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number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researchers</w:t>
      </w:r>
      <w:r>
        <w:rPr>
          <w:spacing w:val="29"/>
          <w:sz w:val="24"/>
        </w:rPr>
        <w:t> </w:t>
      </w:r>
      <w:r>
        <w:rPr>
          <w:sz w:val="24"/>
        </w:rPr>
        <w:t>have</w:t>
      </w:r>
      <w:r>
        <w:rPr>
          <w:spacing w:val="32"/>
          <w:sz w:val="24"/>
        </w:rPr>
        <w:t> </w:t>
      </w:r>
      <w:r>
        <w:rPr>
          <w:sz w:val="24"/>
        </w:rPr>
        <w:t>analyzed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economics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deficit</w:t>
      </w:r>
      <w:r>
        <w:rPr>
          <w:spacing w:val="32"/>
          <w:sz w:val="24"/>
        </w:rPr>
        <w:t> </w:t>
      </w:r>
      <w:r>
        <w:rPr>
          <w:sz w:val="24"/>
        </w:rPr>
        <w:t>irrigation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specific</w:t>
      </w:r>
      <w:r>
        <w:rPr>
          <w:spacing w:val="33"/>
          <w:sz w:val="24"/>
        </w:rPr>
        <w:t> </w:t>
      </w:r>
      <w:r>
        <w:rPr>
          <w:sz w:val="24"/>
        </w:rPr>
        <w:t>circumstances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have</w:t>
      </w:r>
      <w:r>
        <w:rPr>
          <w:spacing w:val="31"/>
          <w:sz w:val="24"/>
        </w:rPr>
        <w:t> </w:t>
      </w:r>
      <w:r>
        <w:rPr>
          <w:sz w:val="24"/>
        </w:rPr>
        <w:t>concluded</w:t>
      </w:r>
      <w:r>
        <w:rPr>
          <w:spacing w:val="31"/>
          <w:sz w:val="24"/>
        </w:rPr>
        <w:t> </w:t>
      </w:r>
      <w:r>
        <w:rPr>
          <w:sz w:val="24"/>
        </w:rPr>
        <w:t>that</w:t>
      </w:r>
      <w:r>
        <w:rPr>
          <w:spacing w:val="31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technique</w:t>
      </w:r>
      <w:r>
        <w:rPr>
          <w:spacing w:val="31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increase</w:t>
      </w:r>
      <w:r>
        <w:rPr>
          <w:spacing w:val="50"/>
          <w:sz w:val="24"/>
        </w:rPr>
        <w:t> </w:t>
      </w:r>
      <w:r>
        <w:rPr>
          <w:sz w:val="24"/>
        </w:rPr>
        <w:t>net</w:t>
      </w:r>
      <w:r>
        <w:rPr>
          <w:spacing w:val="55"/>
          <w:sz w:val="24"/>
        </w:rPr>
        <w:t> </w:t>
      </w:r>
      <w:r>
        <w:rPr>
          <w:sz w:val="24"/>
        </w:rPr>
        <w:t>farm</w:t>
      </w:r>
      <w:r>
        <w:rPr>
          <w:spacing w:val="52"/>
          <w:sz w:val="24"/>
        </w:rPr>
        <w:t> </w:t>
      </w:r>
      <w:r>
        <w:rPr>
          <w:sz w:val="24"/>
        </w:rPr>
        <w:t>income</w:t>
      </w:r>
      <w:r>
        <w:rPr>
          <w:spacing w:val="52"/>
          <w:sz w:val="24"/>
        </w:rPr>
        <w:t> </w:t>
      </w:r>
      <w:r>
        <w:rPr>
          <w:sz w:val="24"/>
        </w:rPr>
        <w:t>(Dudley</w:t>
      </w:r>
      <w:r>
        <w:rPr>
          <w:spacing w:val="53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54"/>
          <w:sz w:val="24"/>
        </w:rPr>
        <w:t> </w:t>
      </w:r>
      <w:r>
        <w:rPr>
          <w:sz w:val="24"/>
        </w:rPr>
        <w:t>1971;</w:t>
      </w:r>
      <w:r>
        <w:rPr>
          <w:spacing w:val="53"/>
          <w:sz w:val="24"/>
        </w:rPr>
        <w:t> </w:t>
      </w:r>
      <w:r>
        <w:rPr>
          <w:sz w:val="24"/>
        </w:rPr>
        <w:t>Stewart</w:t>
      </w:r>
      <w:r>
        <w:rPr>
          <w:spacing w:val="56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52"/>
          <w:sz w:val="24"/>
        </w:rPr>
        <w:t> </w:t>
      </w:r>
      <w:r>
        <w:rPr>
          <w:sz w:val="24"/>
        </w:rPr>
        <w:t>1974).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potential</w:t>
      </w:r>
      <w:r>
        <w:rPr>
          <w:spacing w:val="-57"/>
          <w:sz w:val="24"/>
        </w:rPr>
        <w:t> </w:t>
      </w:r>
      <w:r>
        <w:rPr>
          <w:sz w:val="24"/>
        </w:rPr>
        <w:t>benefits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deficit</w:t>
      </w:r>
      <w:r>
        <w:rPr>
          <w:spacing w:val="41"/>
          <w:sz w:val="24"/>
        </w:rPr>
        <w:t> </w:t>
      </w:r>
      <w:r>
        <w:rPr>
          <w:sz w:val="24"/>
        </w:rPr>
        <w:t>irrigation</w:t>
      </w:r>
      <w:r>
        <w:rPr>
          <w:spacing w:val="41"/>
          <w:sz w:val="24"/>
        </w:rPr>
        <w:t> </w:t>
      </w:r>
      <w:r>
        <w:rPr>
          <w:sz w:val="24"/>
        </w:rPr>
        <w:t>derive</w:t>
      </w:r>
      <w:r>
        <w:rPr>
          <w:spacing w:val="39"/>
          <w:sz w:val="24"/>
        </w:rPr>
        <w:t> </w:t>
      </w:r>
      <w:r>
        <w:rPr>
          <w:sz w:val="24"/>
        </w:rPr>
        <w:t>from</w:t>
      </w:r>
      <w:r>
        <w:rPr>
          <w:spacing w:val="42"/>
          <w:sz w:val="24"/>
        </w:rPr>
        <w:t> </w:t>
      </w:r>
      <w:r>
        <w:rPr>
          <w:sz w:val="24"/>
        </w:rPr>
        <w:t>three</w:t>
      </w:r>
      <w:r>
        <w:rPr>
          <w:spacing w:val="40"/>
          <w:sz w:val="24"/>
        </w:rPr>
        <w:t> </w:t>
      </w:r>
      <w:r>
        <w:rPr>
          <w:sz w:val="24"/>
        </w:rPr>
        <w:t>factors:</w:t>
      </w:r>
      <w:r>
        <w:rPr>
          <w:spacing w:val="42"/>
          <w:sz w:val="24"/>
        </w:rPr>
        <w:t> </w:t>
      </w:r>
      <w:r>
        <w:rPr>
          <w:sz w:val="24"/>
        </w:rPr>
        <w:t>increased</w:t>
      </w:r>
      <w:r>
        <w:rPr>
          <w:spacing w:val="40"/>
          <w:sz w:val="24"/>
        </w:rPr>
        <w:t> </w:t>
      </w:r>
      <w:r>
        <w:rPr>
          <w:sz w:val="24"/>
        </w:rPr>
        <w:t>irrigation</w:t>
      </w:r>
      <w:r>
        <w:rPr>
          <w:spacing w:val="41"/>
          <w:sz w:val="24"/>
        </w:rPr>
        <w:t> </w:t>
      </w:r>
      <w:r>
        <w:rPr>
          <w:sz w:val="24"/>
        </w:rPr>
        <w:t>efficiency,</w:t>
      </w:r>
      <w:r>
        <w:rPr>
          <w:spacing w:val="-57"/>
          <w:sz w:val="24"/>
        </w:rPr>
        <w:t> </w:t>
      </w:r>
      <w:r>
        <w:rPr>
          <w:sz w:val="24"/>
        </w:rPr>
        <w:t>reduced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opportunity</w:t>
      </w:r>
      <w:r>
        <w:rPr>
          <w:spacing w:val="-3"/>
          <w:sz w:val="24"/>
        </w:rPr>
        <w:t> </w:t>
      </w:r>
      <w:r>
        <w:rPr>
          <w:sz w:val="24"/>
        </w:rPr>
        <w:t>costs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 (English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1990).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/>
        <w:ind w:left="280" w:right="349"/>
        <w:jc w:val="both"/>
      </w:pPr>
      <w:r>
        <w:rPr/>
        <w:t>Yield reduction in deficit irrigation is minimized through the cost of the water saving or</w:t>
      </w:r>
      <w:r>
        <w:rPr>
          <w:spacing w:val="1"/>
        </w:rPr>
        <w:t> </w:t>
      </w:r>
      <w:r>
        <w:rPr/>
        <w:t>yield increase from new command areas out of water savings from deficit irrigation</w:t>
      </w:r>
      <w:r>
        <w:rPr>
          <w:spacing w:val="1"/>
        </w:rPr>
        <w:t> </w:t>
      </w:r>
      <w:r>
        <w:rPr/>
        <w:t>(English, 1990). The water stress in plant has an important effect on water consumption</w:t>
      </w:r>
      <w:r>
        <w:rPr>
          <w:spacing w:val="1"/>
        </w:rPr>
        <w:t> </w:t>
      </w:r>
      <w:r>
        <w:rPr/>
        <w:t>and yield. Depending on the decrease in the water that can be used in soil, physiological</w:t>
      </w:r>
      <w:r>
        <w:rPr>
          <w:spacing w:val="1"/>
        </w:rPr>
        <w:t> </w:t>
      </w:r>
      <w:r>
        <w:rPr/>
        <w:t>formations in plant damage, the growth slows down and yield decreases (Korukcu and</w:t>
      </w:r>
      <w:r>
        <w:rPr>
          <w:spacing w:val="1"/>
        </w:rPr>
        <w:t> </w:t>
      </w:r>
      <w:r>
        <w:rPr/>
        <w:t>Kanber,</w:t>
      </w:r>
      <w:r>
        <w:rPr>
          <w:spacing w:val="-1"/>
        </w:rPr>
        <w:t> </w:t>
      </w:r>
      <w:r>
        <w:rPr/>
        <w:t>1981; Koksal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5"/>
        <w:jc w:val="both"/>
      </w:pPr>
      <w:r>
        <w:rPr/>
        <w:t>Ziska and Hall (1983) reported that cowpea had the ability to maintain seed yields when</w:t>
      </w:r>
      <w:r>
        <w:rPr>
          <w:spacing w:val="1"/>
        </w:rPr>
        <w:t> </w:t>
      </w:r>
      <w:r>
        <w:rPr/>
        <w:t>subjected to drought during the vegetative stage provided subsequent irrigation intervals</w:t>
      </w:r>
      <w:r>
        <w:rPr>
          <w:spacing w:val="1"/>
        </w:rPr>
        <w:t> </w:t>
      </w:r>
      <w:r>
        <w:rPr/>
        <w:t>did not exceed eight days. On the other hand, Turk </w:t>
      </w:r>
      <w:r>
        <w:rPr>
          <w:i/>
        </w:rPr>
        <w:t>et al</w:t>
      </w:r>
      <w:r>
        <w:rPr/>
        <w:t>., (1980) showed that cowpea is</w:t>
      </w:r>
      <w:r>
        <w:rPr>
          <w:spacing w:val="1"/>
        </w:rPr>
        <w:t> </w:t>
      </w:r>
      <w:r>
        <w:rPr/>
        <w:t>highly sensitive to water stress during the flowering and pod-filling stages. It’s apparent</w:t>
      </w:r>
      <w:r>
        <w:rPr>
          <w:spacing w:val="1"/>
        </w:rPr>
        <w:t> </w:t>
      </w:r>
      <w:r>
        <w:rPr/>
        <w:t>that the sensitivity of cowpea yield to drought during different stages of growth has not</w:t>
      </w:r>
      <w:r>
        <w:rPr>
          <w:spacing w:val="1"/>
        </w:rPr>
        <w:t> </w:t>
      </w:r>
      <w:r>
        <w:rPr/>
        <w:t>been adequately</w:t>
      </w:r>
      <w:r>
        <w:rPr>
          <w:spacing w:val="-5"/>
        </w:rPr>
        <w:t> </w:t>
      </w:r>
      <w:r>
        <w:rPr/>
        <w:t>established.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numPr>
          <w:ilvl w:val="1"/>
          <w:numId w:val="14"/>
        </w:numPr>
        <w:tabs>
          <w:tab w:pos="1001" w:val="left" w:leader="none"/>
        </w:tabs>
        <w:spacing w:line="240" w:lineRule="auto" w:before="78" w:after="0"/>
        <w:ind w:left="1000" w:right="0" w:hanging="721"/>
        <w:jc w:val="both"/>
      </w:pPr>
      <w:bookmarkStart w:name="_TOC_250050" w:id="16"/>
      <w:r>
        <w:rPr/>
        <w:t>Crop</w:t>
      </w:r>
      <w:r>
        <w:rPr>
          <w:spacing w:val="-2"/>
        </w:rPr>
        <w:t> </w:t>
      </w:r>
      <w:bookmarkEnd w:id="16"/>
      <w:r>
        <w:rPr/>
        <w:t>Coefficient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5"/>
        <w:jc w:val="both"/>
      </w:pPr>
      <w:r>
        <w:rPr/>
        <w:t>To account for the effect of the crop characteristics on crop water requirements, crop</w:t>
      </w:r>
      <w:r>
        <w:rPr>
          <w:spacing w:val="1"/>
        </w:rPr>
        <w:t> </w:t>
      </w:r>
      <w:r>
        <w:rPr/>
        <w:t>coefficients (Kc) are determined to relate reference crop ET (ETo) to actual crop ET</w:t>
      </w:r>
      <w:r>
        <w:rPr>
          <w:spacing w:val="1"/>
        </w:rPr>
        <w:t> </w:t>
      </w:r>
      <w:r>
        <w:rPr/>
        <w:t>(ETc). The effect of crop characteristics on the above relationships is associated with the</w:t>
      </w:r>
      <w:r>
        <w:rPr>
          <w:spacing w:val="1"/>
        </w:rPr>
        <w:t> </w:t>
      </w:r>
      <w:r>
        <w:rPr/>
        <w:t>resistance to transpiration, such as closed stomata during the day, waxing leaves, crop</w:t>
      </w:r>
      <w:r>
        <w:rPr>
          <w:spacing w:val="1"/>
        </w:rPr>
        <w:t> </w:t>
      </w:r>
      <w:r>
        <w:rPr/>
        <w:t>height,</w:t>
      </w:r>
      <w:r>
        <w:rPr>
          <w:spacing w:val="1"/>
        </w:rPr>
        <w:t> </w:t>
      </w:r>
      <w:r>
        <w:rPr/>
        <w:t>roughness,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(Doorenbos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Pruitt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1984).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 to collect local data on growing season and rate of irrigated crop development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 to draw a</w:t>
      </w:r>
      <w:r>
        <w:rPr>
          <w:spacing w:val="-2"/>
        </w:rPr>
        <w:t> </w:t>
      </w:r>
      <w:r>
        <w:rPr/>
        <w:t>crop</w:t>
      </w:r>
      <w:r>
        <w:rPr>
          <w:spacing w:val="-1"/>
        </w:rPr>
        <w:t> </w:t>
      </w:r>
      <w:r>
        <w:rPr/>
        <w:t>coefficient</w:t>
      </w:r>
      <w:r>
        <w:rPr>
          <w:spacing w:val="2"/>
        </w:rPr>
        <w:t> </w:t>
      </w:r>
      <w:r>
        <w:rPr/>
        <w:t>curve (Allen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6"/>
        <w:jc w:val="both"/>
      </w:pP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(FAO)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WMO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Meteorological</w:t>
      </w:r>
      <w:r>
        <w:rPr>
          <w:spacing w:val="1"/>
        </w:rPr>
        <w:t> </w:t>
      </w:r>
      <w:r>
        <w:rPr/>
        <w:t>Organization) experts have summarized such evolution in the “crop coefficient curve” to</w:t>
      </w:r>
      <w:r>
        <w:rPr>
          <w:spacing w:val="1"/>
        </w:rPr>
        <w:t> </w:t>
      </w:r>
      <w:r>
        <w:rPr/>
        <w:t>identify the Kc value corresponding to the different crop development and growth stages</w:t>
      </w:r>
      <w:r>
        <w:rPr>
          <w:spacing w:val="1"/>
        </w:rPr>
        <w:t> </w:t>
      </w:r>
      <w:r>
        <w:rPr>
          <w:position w:val="2"/>
        </w:rPr>
        <w:t>(initial, middle and late, hence it has Kc</w:t>
      </w:r>
      <w:r>
        <w:rPr>
          <w:sz w:val="16"/>
        </w:rPr>
        <w:t>in</w:t>
      </w:r>
      <w:r>
        <w:rPr>
          <w:position w:val="2"/>
        </w:rPr>
        <w:t>, Kc</w:t>
      </w:r>
      <w:r>
        <w:rPr>
          <w:sz w:val="16"/>
        </w:rPr>
        <w:t>mid</w:t>
      </w:r>
      <w:r>
        <w:rPr>
          <w:position w:val="2"/>
        </w:rPr>
        <w:t>, Kc</w:t>
      </w:r>
      <w:r>
        <w:rPr>
          <w:sz w:val="16"/>
        </w:rPr>
        <w:t>end</w:t>
      </w:r>
      <w:r>
        <w:rPr>
          <w:position w:val="2"/>
        </w:rPr>
        <w:t>) (Tarantino and Spano, 2001).</w:t>
      </w:r>
      <w:r>
        <w:rPr>
          <w:spacing w:val="1"/>
          <w:position w:val="2"/>
        </w:rPr>
        <w:t> </w:t>
      </w:r>
      <w:r>
        <w:rPr/>
        <w:t>Values of Kc for most agricultural crops increase from a minimum value at planting until</w:t>
      </w:r>
      <w:r>
        <w:rPr>
          <w:spacing w:val="-57"/>
        </w:rPr>
        <w:t> </w:t>
      </w:r>
      <w:r>
        <w:rPr/>
        <w:t>maximum Kc is reached at about full canopy cover. The Kc tends to decline at a point</w:t>
      </w:r>
      <w:r>
        <w:rPr>
          <w:spacing w:val="1"/>
        </w:rPr>
        <w:t> </w:t>
      </w:r>
      <w:r>
        <w:rPr/>
        <w:t>after a full cover is reached in the crop season. The declination extent primarily depends</w:t>
      </w:r>
      <w:r>
        <w:rPr>
          <w:spacing w:val="1"/>
        </w:rPr>
        <w:t> </w:t>
      </w:r>
      <w:r>
        <w:rPr/>
        <w:t>on the particular crop growth characteristics (Jensen </w:t>
      </w:r>
      <w:r>
        <w:rPr>
          <w:i/>
        </w:rPr>
        <w:t>et al</w:t>
      </w:r>
      <w:r>
        <w:rPr/>
        <w:t>., 1990) and the irrigation</w:t>
      </w:r>
      <w:r>
        <w:rPr>
          <w:spacing w:val="1"/>
        </w:rPr>
        <w:t> </w:t>
      </w:r>
      <w:r>
        <w:rPr/>
        <w:t>management during the late season (Allen </w:t>
      </w:r>
      <w:r>
        <w:rPr>
          <w:i/>
        </w:rPr>
        <w:t>et al</w:t>
      </w:r>
      <w:r>
        <w:rPr/>
        <w:t>., 1998). A Kc curve is the seasonal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Kc, often</w:t>
      </w:r>
      <w:r>
        <w:rPr>
          <w:spacing w:val="2"/>
        </w:rPr>
        <w:t> </w:t>
      </w:r>
      <w:r>
        <w:rPr/>
        <w:t>expressed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smooth continuous function.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821" w:val="left" w:leader="none"/>
        </w:tabs>
        <w:spacing w:line="240" w:lineRule="auto" w:before="0" w:after="0"/>
        <w:ind w:left="820" w:right="0" w:hanging="541"/>
        <w:jc w:val="both"/>
      </w:pPr>
      <w:bookmarkStart w:name="_TOC_250049" w:id="17"/>
      <w:r>
        <w:rPr/>
        <w:t>Single</w:t>
      </w:r>
      <w:r>
        <w:rPr>
          <w:spacing w:val="-3"/>
        </w:rPr>
        <w:t> </w:t>
      </w:r>
      <w:r>
        <w:rPr/>
        <w:t>Crop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bookmarkEnd w:id="17"/>
      <w:r>
        <w:rPr/>
        <w:t>Approach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6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Kc</w:t>
      </w:r>
      <w:r>
        <w:rPr>
          <w:spacing w:val="1"/>
        </w:rPr>
        <w:t> </w:t>
      </w:r>
      <w:r>
        <w:rPr/>
        <w:t>coefficient.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integrates</w:t>
      </w:r>
      <w:r>
        <w:rPr>
          <w:spacing w:val="1"/>
        </w:rPr>
        <w:t> </w:t>
      </w:r>
      <w:r>
        <w:rPr/>
        <w:t>differences in the soil evaporation and crop transpiration rate between the crop and the</w:t>
      </w:r>
      <w:r>
        <w:rPr>
          <w:spacing w:val="1"/>
        </w:rPr>
        <w:t> </w:t>
      </w:r>
      <w:r>
        <w:rPr/>
        <w:t>grass reference surface (Gerson </w:t>
      </w:r>
      <w:r>
        <w:rPr>
          <w:i/>
        </w:rPr>
        <w:t>et al</w:t>
      </w:r>
      <w:r>
        <w:rPr/>
        <w:t>., 2004). As the single Kc coefficient averages soil</w:t>
      </w:r>
      <w:r>
        <w:rPr>
          <w:spacing w:val="1"/>
        </w:rPr>
        <w:t> </w:t>
      </w:r>
      <w:r>
        <w:rPr/>
        <w:t>evaporation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transpiration,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approach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used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compute</w:t>
      </w:r>
      <w:r>
        <w:rPr>
          <w:spacing w:val="3"/>
        </w:rPr>
        <w:t> </w:t>
      </w:r>
      <w:r>
        <w:rPr/>
        <w:t>ETc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weekly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longer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53"/>
        <w:jc w:val="both"/>
      </w:pPr>
      <w:r>
        <w:rPr/>
        <w:t>time periods. Kc is used for planning studies and irrigation system design where the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effects of soil wetting</w:t>
      </w:r>
      <w:r>
        <w:rPr>
          <w:spacing w:val="-2"/>
        </w:rPr>
        <w:t> </w:t>
      </w:r>
      <w:r>
        <w:rPr/>
        <w:t>are acceptable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relevant.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000" w:val="left" w:leader="none"/>
          <w:tab w:pos="1001" w:val="left" w:leader="none"/>
        </w:tabs>
        <w:spacing w:line="240" w:lineRule="auto" w:before="1" w:after="0"/>
        <w:ind w:left="1000" w:right="0" w:hanging="721"/>
        <w:jc w:val="left"/>
      </w:pPr>
      <w:r>
        <w:rPr>
          <w:position w:val="1"/>
        </w:rPr>
        <w:t>Dual</w:t>
      </w:r>
      <w:r>
        <w:rPr>
          <w:spacing w:val="-1"/>
          <w:position w:val="1"/>
        </w:rPr>
        <w:t> </w:t>
      </w:r>
      <w:r>
        <w:rPr>
          <w:position w:val="1"/>
        </w:rPr>
        <w:t>Crop</w:t>
      </w:r>
      <w:r>
        <w:rPr>
          <w:spacing w:val="-1"/>
          <w:position w:val="1"/>
        </w:rPr>
        <w:t> </w:t>
      </w:r>
      <w:r>
        <w:rPr>
          <w:position w:val="1"/>
        </w:rPr>
        <w:t>Coefficient</w:t>
      </w:r>
      <w:r>
        <w:rPr>
          <w:spacing w:val="-5"/>
          <w:position w:val="1"/>
        </w:rPr>
        <w:t> </w:t>
      </w:r>
      <w:r>
        <w:rPr>
          <w:position w:val="1"/>
        </w:rPr>
        <w:t>Approach</w:t>
      </w:r>
      <w:r>
        <w:rPr>
          <w:spacing w:val="-1"/>
          <w:position w:val="1"/>
        </w:rPr>
        <w:t> </w:t>
      </w:r>
      <w:r>
        <w:rPr>
          <w:position w:val="1"/>
        </w:rPr>
        <w:t>(K</w:t>
      </w:r>
      <w:r>
        <w:rPr>
          <w:sz w:val="16"/>
        </w:rPr>
        <w:t>cb</w:t>
      </w:r>
      <w:r>
        <w:rPr>
          <w:spacing w:val="18"/>
          <w:sz w:val="16"/>
        </w:rPr>
        <w:t> </w:t>
      </w:r>
      <w:r>
        <w:rPr>
          <w:position w:val="1"/>
        </w:rPr>
        <w:t>+</w:t>
      </w:r>
      <w:r>
        <w:rPr>
          <w:spacing w:val="-1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e</w:t>
      </w:r>
      <w:r>
        <w:rPr>
          <w:position w:val="1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5"/>
        <w:jc w:val="both"/>
      </w:pPr>
      <w:r>
        <w:rPr/>
        <w:t>In the dual crop coefficient approach, the effect of specific wetting events on the value of</w:t>
      </w:r>
      <w:r>
        <w:rPr>
          <w:spacing w:val="-57"/>
        </w:rPr>
        <w:t> </w:t>
      </w:r>
      <w:r>
        <w:rPr/>
        <w:t>Kc and ETc is determined by splitting Kc into two separate coefficients; the basal crop</w:t>
      </w:r>
      <w:r>
        <w:rPr>
          <w:spacing w:val="1"/>
        </w:rPr>
        <w:t> </w:t>
      </w:r>
      <w:r>
        <w:rPr>
          <w:position w:val="2"/>
        </w:rPr>
        <w:t>coefficient (K</w:t>
      </w:r>
      <w:r>
        <w:rPr>
          <w:sz w:val="16"/>
        </w:rPr>
        <w:t>cb</w:t>
      </w:r>
      <w:r>
        <w:rPr>
          <w:position w:val="2"/>
        </w:rPr>
        <w:t>) representing the transpiration of the crop; and the soil water evaporation</w:t>
      </w:r>
      <w:r>
        <w:rPr>
          <w:spacing w:val="-57"/>
          <w:position w:val="2"/>
        </w:rPr>
        <w:t> </w:t>
      </w:r>
      <w:r>
        <w:rPr>
          <w:position w:val="2"/>
        </w:rPr>
        <w:t>coefficient</w:t>
      </w:r>
      <w:r>
        <w:rPr>
          <w:spacing w:val="-1"/>
          <w:position w:val="2"/>
        </w:rPr>
        <w:t> </w:t>
      </w:r>
      <w:r>
        <w:rPr>
          <w:position w:val="2"/>
        </w:rPr>
        <w:t>(K</w:t>
      </w:r>
      <w:r>
        <w:rPr>
          <w:sz w:val="16"/>
        </w:rPr>
        <w:t>e</w:t>
      </w:r>
      <w:r>
        <w:rPr>
          <w:position w:val="2"/>
        </w:rPr>
        <w:t>) (Gerson</w:t>
      </w:r>
      <w:r>
        <w:rPr>
          <w:spacing w:val="1"/>
          <w:position w:val="2"/>
        </w:rPr>
        <w:t> </w:t>
      </w:r>
      <w:r>
        <w:rPr>
          <w:i/>
          <w:position w:val="2"/>
        </w:rPr>
        <w:t>et al</w:t>
      </w:r>
      <w:r>
        <w:rPr>
          <w:position w:val="2"/>
        </w:rPr>
        <w:t>.,</w:t>
      </w:r>
      <w:r>
        <w:rPr>
          <w:spacing w:val="-1"/>
          <w:position w:val="2"/>
        </w:rPr>
        <w:t> </w:t>
      </w:r>
      <w:r>
        <w:rPr>
          <w:position w:val="2"/>
        </w:rPr>
        <w:t>2004). The</w:t>
      </w:r>
      <w:r>
        <w:rPr>
          <w:spacing w:val="-3"/>
          <w:position w:val="2"/>
        </w:rPr>
        <w:t> </w:t>
      </w:r>
      <w:r>
        <w:rPr>
          <w:position w:val="2"/>
        </w:rPr>
        <w:t>single</w:t>
      </w:r>
      <w:r>
        <w:rPr>
          <w:spacing w:val="1"/>
          <w:position w:val="2"/>
        </w:rPr>
        <w:t> </w:t>
      </w:r>
      <w:r>
        <w:rPr>
          <w:position w:val="2"/>
        </w:rPr>
        <w:t>Kc</w:t>
      </w:r>
      <w:r>
        <w:rPr>
          <w:spacing w:val="-2"/>
          <w:position w:val="2"/>
        </w:rPr>
        <w:t> </w:t>
      </w:r>
      <w:r>
        <w:rPr>
          <w:position w:val="2"/>
        </w:rPr>
        <w:t>coefficient is</w:t>
      </w:r>
      <w:r>
        <w:rPr>
          <w:spacing w:val="-1"/>
          <w:position w:val="2"/>
        </w:rPr>
        <w:t> </w:t>
      </w:r>
      <w:r>
        <w:rPr>
          <w:position w:val="2"/>
        </w:rPr>
        <w:t>replaced by:</w:t>
      </w:r>
    </w:p>
    <w:p>
      <w:pPr>
        <w:tabs>
          <w:tab w:pos="8201" w:val="left" w:leader="none"/>
        </w:tabs>
        <w:spacing w:line="273" w:lineRule="exact" w:before="0"/>
        <w:ind w:left="280" w:right="0" w:firstLine="0"/>
        <w:jc w:val="both"/>
        <w:rPr>
          <w:sz w:val="24"/>
        </w:rPr>
      </w:pPr>
      <w:r>
        <w:rPr>
          <w:position w:val="2"/>
          <w:sz w:val="24"/>
        </w:rPr>
        <w:t>Kc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K</w:t>
      </w:r>
      <w:r>
        <w:rPr>
          <w:sz w:val="16"/>
        </w:rPr>
        <w:t>cb</w:t>
      </w:r>
      <w:r>
        <w:rPr>
          <w:spacing w:val="21"/>
          <w:sz w:val="16"/>
        </w:rPr>
        <w:t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K</w:t>
      </w:r>
      <w:r>
        <w:rPr>
          <w:sz w:val="16"/>
        </w:rPr>
        <w:t>e</w:t>
        <w:tab/>
      </w:r>
      <w:r>
        <w:rPr>
          <w:position w:val="2"/>
          <w:sz w:val="24"/>
        </w:rPr>
        <w:t>(2.2)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14"/>
        <w:ind w:left="280" w:right="346"/>
        <w:jc w:val="both"/>
      </w:pPr>
      <w:r>
        <w:rPr>
          <w:position w:val="2"/>
        </w:rPr>
        <w:t>Where; K</w:t>
      </w:r>
      <w:r>
        <w:rPr>
          <w:sz w:val="16"/>
        </w:rPr>
        <w:t>cb </w:t>
      </w:r>
      <w:r>
        <w:rPr>
          <w:position w:val="2"/>
        </w:rPr>
        <w:t>is the basal crop coefficient and K</w:t>
      </w:r>
      <w:r>
        <w:rPr>
          <w:sz w:val="16"/>
        </w:rPr>
        <w:t>e </w:t>
      </w:r>
      <w:r>
        <w:rPr>
          <w:position w:val="2"/>
        </w:rPr>
        <w:t>is the soil water evaporation coefficient.</w:t>
      </w:r>
      <w:r>
        <w:rPr>
          <w:spacing w:val="1"/>
          <w:position w:val="2"/>
        </w:rPr>
        <w:t> </w:t>
      </w:r>
      <w:r>
        <w:rPr>
          <w:position w:val="2"/>
        </w:rPr>
        <w:t>The K</w:t>
      </w:r>
      <w:r>
        <w:rPr>
          <w:sz w:val="16"/>
        </w:rPr>
        <w:t>cb</w:t>
      </w:r>
      <w:r>
        <w:rPr>
          <w:spacing w:val="1"/>
          <w:sz w:val="16"/>
        </w:rPr>
        <w:t> </w:t>
      </w:r>
      <w:r>
        <w:rPr>
          <w:position w:val="2"/>
        </w:rPr>
        <w:t>is defined as the ratio of ETc to ETo</w:t>
      </w:r>
      <w:r>
        <w:rPr>
          <w:spacing w:val="60"/>
          <w:position w:val="2"/>
        </w:rPr>
        <w:t> </w:t>
      </w:r>
      <w:r>
        <w:rPr>
          <w:position w:val="2"/>
        </w:rPr>
        <w:t>when the soil surface layer is dry, but</w:t>
      </w:r>
      <w:r>
        <w:rPr>
          <w:spacing w:val="1"/>
          <w:position w:val="2"/>
        </w:rPr>
        <w:t> </w:t>
      </w:r>
      <w:r>
        <w:rPr/>
        <w:t>where the average soil water content of the root zone is adequate to sustain full plant</w:t>
      </w:r>
      <w:r>
        <w:rPr>
          <w:spacing w:val="1"/>
        </w:rPr>
        <w:t> </w:t>
      </w:r>
      <w:r>
        <w:rPr>
          <w:position w:val="2"/>
        </w:rPr>
        <w:t>transpiration. If the soil</w:t>
      </w:r>
      <w:r>
        <w:rPr>
          <w:spacing w:val="60"/>
          <w:position w:val="2"/>
        </w:rPr>
        <w:t> </w:t>
      </w:r>
      <w:r>
        <w:rPr>
          <w:position w:val="2"/>
        </w:rPr>
        <w:t>is wet following rain or irrigation, K</w:t>
      </w:r>
      <w:r>
        <w:rPr>
          <w:sz w:val="16"/>
        </w:rPr>
        <w:t>e</w:t>
      </w:r>
      <w:r>
        <w:rPr>
          <w:spacing w:val="40"/>
          <w:sz w:val="16"/>
        </w:rPr>
        <w:t> </w:t>
      </w:r>
      <w:r>
        <w:rPr>
          <w:position w:val="2"/>
        </w:rPr>
        <w:t>may be large. However,</w:t>
      </w:r>
      <w:r>
        <w:rPr>
          <w:spacing w:val="1"/>
          <w:position w:val="2"/>
        </w:rPr>
        <w:t> </w:t>
      </w:r>
      <w:r>
        <w:rPr>
          <w:position w:val="2"/>
        </w:rPr>
        <w:t>the sum of K</w:t>
      </w:r>
      <w:r>
        <w:rPr>
          <w:sz w:val="16"/>
        </w:rPr>
        <w:t>cb</w:t>
      </w:r>
      <w:r>
        <w:rPr>
          <w:spacing w:val="1"/>
          <w:sz w:val="16"/>
        </w:rPr>
        <w:t> </w:t>
      </w:r>
      <w:r>
        <w:rPr>
          <w:position w:val="2"/>
        </w:rPr>
        <w:t>and K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>
          <w:position w:val="2"/>
        </w:rPr>
        <w:t>can never exceed a maximum value, K</w:t>
      </w:r>
      <w:r>
        <w:rPr>
          <w:sz w:val="16"/>
        </w:rPr>
        <w:t>c max</w:t>
      </w:r>
      <w:r>
        <w:rPr>
          <w:spacing w:val="1"/>
          <w:sz w:val="16"/>
        </w:rPr>
        <w:t> </w:t>
      </w:r>
      <w:r>
        <w:rPr>
          <w:position w:val="2"/>
        </w:rPr>
        <w:t>determined by the</w:t>
      </w:r>
      <w:r>
        <w:rPr>
          <w:spacing w:val="1"/>
          <w:position w:val="2"/>
        </w:rPr>
        <w:t> </w:t>
      </w:r>
      <w:r>
        <w:rPr/>
        <w:t>energy</w:t>
      </w:r>
      <w:r>
        <w:rPr>
          <w:spacing w:val="-6"/>
        </w:rPr>
        <w:t> </w:t>
      </w:r>
      <w:r>
        <w:rPr/>
        <w:t>available for ET at the</w:t>
      </w:r>
      <w:r>
        <w:rPr>
          <w:spacing w:val="-1"/>
        </w:rPr>
        <w:t> </w:t>
      </w:r>
      <w:r>
        <w:rPr/>
        <w:t>soil surface</w:t>
      </w:r>
      <w:r>
        <w:rPr>
          <w:spacing w:val="1"/>
        </w:rPr>
        <w:t> </w:t>
      </w:r>
      <w:r>
        <w:rPr/>
        <w:t>(Richard </w:t>
      </w:r>
      <w:r>
        <w:rPr>
          <w:i/>
        </w:rPr>
        <w:t>et al</w:t>
      </w:r>
      <w:r>
        <w:rPr/>
        <w:t>., 1998).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280" w:right="344"/>
        <w:jc w:val="both"/>
      </w:pPr>
      <w:r>
        <w:rPr>
          <w:position w:val="2"/>
        </w:rPr>
        <w:t>The computation of (K</w:t>
      </w:r>
      <w:r>
        <w:rPr>
          <w:sz w:val="16"/>
        </w:rPr>
        <w:t>cb</w:t>
      </w:r>
      <w:r>
        <w:rPr>
          <w:spacing w:val="1"/>
          <w:sz w:val="16"/>
        </w:rPr>
        <w:t> </w:t>
      </w:r>
      <w:r>
        <w:rPr>
          <w:position w:val="2"/>
        </w:rPr>
        <w:t>+ K</w:t>
      </w:r>
      <w:r>
        <w:rPr>
          <w:sz w:val="16"/>
        </w:rPr>
        <w:t>e</w:t>
      </w:r>
      <w:r>
        <w:rPr>
          <w:position w:val="2"/>
        </w:rPr>
        <w:t>) approach may lead to more accurate estimates of daily</w:t>
      </w:r>
      <w:r>
        <w:rPr>
          <w:spacing w:val="1"/>
          <w:position w:val="2"/>
        </w:rPr>
        <w:t> </w:t>
      </w:r>
      <w:r>
        <w:rPr/>
        <w:t>ETc than using the time averaged single Kc because it takes better into account the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 evaporation from the soil during the earlier</w:t>
      </w:r>
      <w:r>
        <w:rPr>
          <w:spacing w:val="1"/>
        </w:rPr>
        <w:t> </w:t>
      </w:r>
      <w:r>
        <w:rPr/>
        <w:t>phases of a</w:t>
      </w:r>
      <w:r>
        <w:rPr>
          <w:spacing w:val="1"/>
        </w:rPr>
        <w:t> </w:t>
      </w:r>
      <w:r>
        <w:rPr/>
        <w:t>crop, 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fraction of the soil surface is exposed to the solar radiation (Allen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2005). The dual Kc approach is generally advantageous to incomplete cover crops and to</w:t>
      </w:r>
      <w:r>
        <w:rPr>
          <w:spacing w:val="-57"/>
        </w:rPr>
        <w:t> </w:t>
      </w:r>
      <w:r>
        <w:rPr/>
        <w:t>drip irrigated crops, which concentrate soil evaporation from the fraction of the ground</w:t>
      </w:r>
      <w:r>
        <w:rPr>
          <w:spacing w:val="1"/>
        </w:rPr>
        <w:t> </w:t>
      </w:r>
      <w:r>
        <w:rPr/>
        <w:t>wetted by irrigation (Howell </w:t>
      </w:r>
      <w:r>
        <w:rPr>
          <w:i/>
        </w:rPr>
        <w:t>et al</w:t>
      </w:r>
      <w:r>
        <w:rPr/>
        <w:t>., 2004). Many studies report the application of the dual</w:t>
      </w:r>
      <w:r>
        <w:rPr>
          <w:spacing w:val="-57"/>
        </w:rPr>
        <w:t> </w:t>
      </w:r>
      <w:r>
        <w:rPr/>
        <w:t>Kc methodology to several crops, including for cereals,</w:t>
      </w:r>
      <w:r>
        <w:rPr>
          <w:spacing w:val="60"/>
        </w:rPr>
        <w:t> </w:t>
      </w:r>
      <w:r>
        <w:rPr/>
        <w:t>Liu and Pereira (2000), Pereira</w:t>
      </w:r>
      <w:r>
        <w:rPr>
          <w:spacing w:val="1"/>
        </w:rPr>
        <w:t> </w:t>
      </w:r>
      <w:r>
        <w:rPr>
          <w:i/>
        </w:rPr>
        <w:t>et al</w:t>
      </w:r>
      <w:r>
        <w:rPr/>
        <w:t>., (2003) and Liu and Luo (2010) for the wheat and maize crop sequence of North</w:t>
      </w:r>
      <w:r>
        <w:rPr>
          <w:spacing w:val="1"/>
        </w:rPr>
        <w:t> </w:t>
      </w:r>
      <w:r>
        <w:rPr/>
        <w:t>China;</w:t>
      </w:r>
      <w:r>
        <w:rPr>
          <w:spacing w:val="52"/>
        </w:rPr>
        <w:t> </w:t>
      </w:r>
      <w:r>
        <w:rPr/>
        <w:t>Tolk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Howell</w:t>
      </w:r>
      <w:r>
        <w:rPr>
          <w:spacing w:val="52"/>
        </w:rPr>
        <w:t> </w:t>
      </w:r>
      <w:r>
        <w:rPr/>
        <w:t>(2001)</w:t>
      </w:r>
      <w:r>
        <w:rPr>
          <w:spacing w:val="52"/>
        </w:rPr>
        <w:t> </w:t>
      </w:r>
      <w:r>
        <w:rPr/>
        <w:t>for</w:t>
      </w:r>
      <w:r>
        <w:rPr>
          <w:spacing w:val="53"/>
        </w:rPr>
        <w:t> </w:t>
      </w:r>
      <w:r>
        <w:rPr/>
        <w:t>sorghum,</w:t>
      </w:r>
      <w:r>
        <w:rPr>
          <w:spacing w:val="55"/>
        </w:rPr>
        <w:t> </w:t>
      </w:r>
      <w:r>
        <w:rPr/>
        <w:t>Zhao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Nan</w:t>
      </w:r>
      <w:r>
        <w:rPr>
          <w:spacing w:val="51"/>
        </w:rPr>
        <w:t> </w:t>
      </w:r>
      <w:r>
        <w:rPr/>
        <w:t>(2007)</w:t>
      </w:r>
      <w:r>
        <w:rPr>
          <w:spacing w:val="53"/>
        </w:rPr>
        <w:t> </w:t>
      </w:r>
      <w:r>
        <w:rPr/>
        <w:t>for</w:t>
      </w:r>
      <w:r>
        <w:rPr>
          <w:spacing w:val="50"/>
        </w:rPr>
        <w:t> </w:t>
      </w:r>
      <w:r>
        <w:rPr/>
        <w:t>maize,</w:t>
      </w:r>
      <w:r>
        <w:rPr>
          <w:spacing w:val="5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42"/>
        <w:jc w:val="both"/>
      </w:pPr>
      <w:r>
        <w:rPr/>
        <w:t>López-Urrea </w:t>
      </w:r>
      <w:r>
        <w:rPr>
          <w:i/>
        </w:rPr>
        <w:t>et al</w:t>
      </w:r>
      <w:r>
        <w:rPr/>
        <w:t>., (2009) for wheat. Hay and Irmak (2009) report its use for non-</w:t>
      </w:r>
      <w:r>
        <w:rPr>
          <w:spacing w:val="1"/>
        </w:rPr>
        <w:t> </w:t>
      </w:r>
      <w:r>
        <w:rPr/>
        <w:t>growing “dormant” periods. The use of the</w:t>
      </w:r>
      <w:r>
        <w:rPr>
          <w:spacing w:val="60"/>
        </w:rPr>
        <w:t> </w:t>
      </w:r>
      <w:r>
        <w:rPr/>
        <w:t>dual Kc methodology is more demanding</w:t>
      </w:r>
      <w:r>
        <w:rPr>
          <w:spacing w:val="1"/>
        </w:rPr>
        <w:t> </w:t>
      </w:r>
      <w:r>
        <w:rPr/>
        <w:t>than the single Kc approach, which justifies the need for implementing an appropriate</w:t>
      </w:r>
      <w:r>
        <w:rPr>
          <w:spacing w:val="1"/>
        </w:rPr>
        <w:t> </w:t>
      </w:r>
      <w:r>
        <w:rPr/>
        <w:t>model application. However, few model applications are available (Jiang </w:t>
      </w:r>
      <w:r>
        <w:rPr>
          <w:i/>
        </w:rPr>
        <w:t>et al</w:t>
      </w:r>
      <w:r>
        <w:rPr/>
        <w:t>., 2008</w:t>
      </w:r>
      <w:r>
        <w:rPr>
          <w:color w:val="000066"/>
        </w:rPr>
        <w:t>;</w:t>
      </w:r>
      <w:r>
        <w:rPr>
          <w:color w:val="000066"/>
          <w:spacing w:val="1"/>
        </w:rPr>
        <w:t> </w:t>
      </w:r>
      <w:r>
        <w:rPr/>
        <w:t>Hillyer and Sayde, 2010).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4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48" w:id="18"/>
      <w:r>
        <w:rPr/>
        <w:t>Crop</w:t>
      </w:r>
      <w:r>
        <w:rPr>
          <w:spacing w:val="-3"/>
        </w:rPr>
        <w:t> </w:t>
      </w:r>
      <w:r>
        <w:rPr/>
        <w:t>Coefficient</w:t>
      </w:r>
      <w:r>
        <w:rPr>
          <w:spacing w:val="-2"/>
        </w:rPr>
        <w:t> </w:t>
      </w:r>
      <w:bookmarkEnd w:id="18"/>
      <w:r>
        <w:rPr/>
        <w:t>Curve.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80" w:right="342"/>
        <w:jc w:val="both"/>
      </w:pPr>
      <w:r>
        <w:rPr/>
        <w:t>After the selection of the calculation approach, the determination of the lengths for the</w:t>
      </w:r>
      <w:r>
        <w:rPr>
          <w:spacing w:val="1"/>
        </w:rPr>
        <w:t> </w:t>
      </w:r>
      <w:r>
        <w:rPr/>
        <w:t>crop growth stages and the corresponding crop coefficients, a crop coefficient curve can</w:t>
      </w:r>
      <w:r>
        <w:rPr>
          <w:spacing w:val="1"/>
        </w:rPr>
        <w:t> </w:t>
      </w:r>
      <w:r>
        <w:rPr/>
        <w:t>be constructed. The curve represents the changes</w:t>
      </w:r>
      <w:r>
        <w:rPr>
          <w:spacing w:val="60"/>
        </w:rPr>
        <w:t> </w:t>
      </w:r>
      <w:r>
        <w:rPr/>
        <w:t>in the crop coefficient over the length</w:t>
      </w:r>
      <w:r>
        <w:rPr>
          <w:spacing w:val="1"/>
        </w:rPr>
        <w:t> </w:t>
      </w:r>
      <w:r>
        <w:rPr/>
        <w:t>of the growing season (Richard </w:t>
      </w:r>
      <w:r>
        <w:rPr>
          <w:i/>
        </w:rPr>
        <w:t>et al</w:t>
      </w:r>
      <w:r>
        <w:rPr/>
        <w:t>., 1998). From the curve, the Kc factor and hence</w:t>
      </w:r>
      <w:r>
        <w:rPr>
          <w:spacing w:val="1"/>
        </w:rPr>
        <w:t> </w:t>
      </w:r>
      <w:r>
        <w:rPr/>
        <w:t>ETo can be derived for any period within the growing season. Figure 2.1 illustrates</w:t>
      </w:r>
      <w:r>
        <w:rPr>
          <w:spacing w:val="1"/>
        </w:rPr>
        <w:t> </w:t>
      </w:r>
      <w:r>
        <w:rPr>
          <w:position w:val="2"/>
        </w:rPr>
        <w:t>typical</w:t>
      </w:r>
      <w:r>
        <w:rPr>
          <w:spacing w:val="-1"/>
          <w:position w:val="2"/>
        </w:rPr>
        <w:t> </w:t>
      </w:r>
      <w:r>
        <w:rPr>
          <w:position w:val="2"/>
        </w:rPr>
        <w:t>shapes for</w:t>
      </w:r>
      <w:r>
        <w:rPr>
          <w:spacing w:val="-2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cb</w:t>
      </w:r>
      <w:r>
        <w:rPr>
          <w:position w:val="2"/>
        </w:rPr>
        <w:t>, K</w:t>
      </w:r>
      <w:r>
        <w:rPr>
          <w:sz w:val="16"/>
        </w:rPr>
        <w:t>e</w:t>
      </w:r>
      <w:r>
        <w:rPr>
          <w:spacing w:val="18"/>
          <w:sz w:val="16"/>
        </w:rPr>
        <w:t> </w:t>
      </w:r>
      <w:r>
        <w:rPr>
          <w:position w:val="2"/>
        </w:rPr>
        <w:t>and single K</w:t>
      </w:r>
      <w:r>
        <w:rPr>
          <w:sz w:val="16"/>
        </w:rPr>
        <w:t>c</w:t>
      </w:r>
      <w:r>
        <w:rPr>
          <w:spacing w:val="20"/>
          <w:sz w:val="16"/>
        </w:rPr>
        <w:t> </w:t>
      </w:r>
      <w:r>
        <w:rPr>
          <w:position w:val="2"/>
        </w:rPr>
        <w:t>curves.</w:t>
      </w:r>
    </w:p>
    <w:p>
      <w:pPr>
        <w:pStyle w:val="BodyText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1065" w:top="1340" w:bottom="1260" w:left="1340" w:right="1360"/>
        </w:sectPr>
      </w:pPr>
    </w:p>
    <w:p>
      <w:pPr>
        <w:spacing w:before="129"/>
        <w:ind w:left="603" w:right="0" w:firstLine="0"/>
        <w:jc w:val="left"/>
        <w:rPr>
          <w:rFonts w:ascii="Arial MT"/>
          <w:sz w:val="15"/>
        </w:rPr>
      </w:pPr>
      <w:r>
        <w:rPr>
          <w:rFonts w:ascii="Arial MT"/>
          <w:color w:val="1F1A17"/>
          <w:sz w:val="15"/>
        </w:rPr>
        <w:t>1.4</w:t>
      </w:r>
      <w:r>
        <w:rPr>
          <w:rFonts w:ascii="Arial MT"/>
          <w:color w:val="1F1A17"/>
          <w:spacing w:val="-25"/>
          <w:sz w:val="15"/>
        </w:rPr>
        <w:t> </w:t>
      </w:r>
      <w:r>
        <w:rPr>
          <w:rFonts w:ascii="Arial MT"/>
          <w:color w:val="1F1A17"/>
          <w:w w:val="90"/>
          <w:sz w:val="15"/>
          <w:u w:val="thick" w:color="1F1A17"/>
        </w:rPr>
        <w:t> </w:t>
      </w:r>
      <w:r>
        <w:rPr>
          <w:rFonts w:ascii="Arial MT"/>
          <w:color w:val="1F1A17"/>
          <w:spacing w:val="-2"/>
          <w:sz w:val="15"/>
          <w:u w:val="thick" w:color="1F1A17"/>
        </w:rPr>
        <w:t> </w:t>
      </w:r>
    </w:p>
    <w:p>
      <w:pPr>
        <w:spacing w:before="95"/>
        <w:ind w:left="603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rFonts w:ascii="Arial MT"/>
          <w:color w:val="1F1A17"/>
          <w:w w:val="95"/>
          <w:sz w:val="22"/>
        </w:rPr>
        <w:t>Kc</w:t>
      </w:r>
      <w:r>
        <w:rPr>
          <w:rFonts w:ascii="Arial MT"/>
          <w:color w:val="1F1A17"/>
          <w:spacing w:val="-12"/>
          <w:w w:val="95"/>
          <w:sz w:val="22"/>
        </w:rPr>
        <w:t> </w:t>
      </w:r>
      <w:r>
        <w:rPr>
          <w:rFonts w:ascii="Arial MT"/>
          <w:color w:val="1F1A17"/>
          <w:w w:val="95"/>
          <w:sz w:val="22"/>
        </w:rPr>
        <w:t>=</w:t>
      </w:r>
      <w:r>
        <w:rPr>
          <w:rFonts w:ascii="Arial MT"/>
          <w:color w:val="1F1A17"/>
          <w:spacing w:val="-9"/>
          <w:w w:val="95"/>
          <w:sz w:val="22"/>
        </w:rPr>
        <w:t> </w:t>
      </w:r>
      <w:r>
        <w:rPr>
          <w:rFonts w:ascii="Arial MT"/>
          <w:color w:val="1F1A17"/>
          <w:w w:val="95"/>
          <w:sz w:val="22"/>
        </w:rPr>
        <w:t>Kcb</w:t>
      </w:r>
      <w:r>
        <w:rPr>
          <w:rFonts w:ascii="Arial MT"/>
          <w:color w:val="1F1A17"/>
          <w:spacing w:val="-11"/>
          <w:w w:val="95"/>
          <w:sz w:val="22"/>
        </w:rPr>
        <w:t> </w:t>
      </w:r>
      <w:r>
        <w:rPr>
          <w:rFonts w:ascii="Arial MT"/>
          <w:color w:val="1F1A17"/>
          <w:w w:val="95"/>
          <w:sz w:val="22"/>
        </w:rPr>
        <w:t>+</w:t>
      </w:r>
      <w:r>
        <w:rPr>
          <w:rFonts w:ascii="Arial MT"/>
          <w:color w:val="1F1A17"/>
          <w:spacing w:val="-8"/>
          <w:w w:val="95"/>
          <w:sz w:val="22"/>
        </w:rPr>
        <w:t> </w:t>
      </w:r>
      <w:r>
        <w:rPr>
          <w:rFonts w:ascii="Arial MT"/>
          <w:color w:val="1F1A17"/>
          <w:w w:val="95"/>
          <w:sz w:val="22"/>
        </w:rPr>
        <w:t>Ke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280" w:left="1340" w:right="1360"/>
          <w:cols w:num="2" w:equalWidth="0">
            <w:col w:w="1052" w:space="2442"/>
            <w:col w:w="5716"/>
          </w:cols>
        </w:sectPr>
      </w:pPr>
    </w:p>
    <w:p>
      <w:pPr>
        <w:pStyle w:val="BodyText"/>
        <w:spacing w:before="6"/>
        <w:rPr>
          <w:rFonts w:ascii="Arial MT"/>
          <w:sz w:val="29"/>
        </w:rPr>
      </w:pPr>
    </w:p>
    <w:p>
      <w:pPr>
        <w:spacing w:before="94"/>
        <w:ind w:left="532" w:right="0" w:firstLine="0"/>
        <w:jc w:val="left"/>
        <w:rPr>
          <w:rFonts w:ascii="Arial MT"/>
          <w:sz w:val="15"/>
        </w:rPr>
      </w:pPr>
      <w:r>
        <w:rPr>
          <w:rFonts w:ascii="Arial MT"/>
          <w:color w:val="1F1A17"/>
          <w:sz w:val="15"/>
        </w:rPr>
        <w:t>1.2</w:t>
      </w:r>
    </w:p>
    <w:p>
      <w:pPr>
        <w:pStyle w:val="BodyText"/>
        <w:spacing w:before="9"/>
        <w:rPr>
          <w:rFonts w:ascii="Arial MT"/>
          <w:sz w:val="13"/>
        </w:rPr>
      </w:pPr>
    </w:p>
    <w:p>
      <w:pPr>
        <w:tabs>
          <w:tab w:pos="611" w:val="left" w:leader="none"/>
        </w:tabs>
        <w:spacing w:before="0"/>
        <w:ind w:left="113" w:right="0" w:firstLine="0"/>
        <w:jc w:val="left"/>
        <w:rPr>
          <w:rFonts w:ascii="Arial MT"/>
          <w:sz w:val="15"/>
        </w:rPr>
      </w:pPr>
      <w:r>
        <w:rPr>
          <w:rFonts w:ascii="Arial MT"/>
          <w:color w:val="1F1A17"/>
          <w:position w:val="3"/>
          <w:sz w:val="22"/>
        </w:rPr>
        <w:t>Kc</w:t>
        <w:tab/>
      </w:r>
      <w:r>
        <w:rPr>
          <w:rFonts w:ascii="Arial MT"/>
          <w:color w:val="1F1A17"/>
          <w:sz w:val="15"/>
        </w:rPr>
        <w:t>1.0</w:t>
      </w:r>
    </w:p>
    <w:p>
      <w:pPr>
        <w:pStyle w:val="BodyText"/>
        <w:spacing w:before="9"/>
        <w:rPr>
          <w:rFonts w:ascii="Arial MT"/>
          <w:sz w:val="16"/>
        </w:rPr>
      </w:pPr>
    </w:p>
    <w:p>
      <w:pPr>
        <w:tabs>
          <w:tab w:pos="3179" w:val="left" w:leader="none"/>
        </w:tabs>
        <w:spacing w:before="98"/>
        <w:ind w:left="611" w:right="0" w:firstLine="0"/>
        <w:jc w:val="left"/>
        <w:rPr>
          <w:rFonts w:ascii="Arial MT"/>
          <w:sz w:val="22"/>
        </w:rPr>
      </w:pPr>
      <w:r>
        <w:rPr>
          <w:rFonts w:ascii="Arial MT"/>
          <w:color w:val="1F1A17"/>
          <w:sz w:val="15"/>
        </w:rPr>
        <w:t>0.8</w:t>
        <w:tab/>
      </w:r>
      <w:r>
        <w:rPr>
          <w:rFonts w:ascii="Arial MT"/>
          <w:color w:val="1F1A17"/>
          <w:sz w:val="22"/>
        </w:rPr>
        <w:t>Ke</w:t>
      </w:r>
    </w:p>
    <w:p>
      <w:pPr>
        <w:pStyle w:val="BodyText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type w:val="continuous"/>
          <w:pgSz w:w="11910" w:h="16840"/>
          <w:pgMar w:top="1340" w:bottom="280" w:left="1340" w:right="1360"/>
        </w:sectPr>
      </w:pPr>
    </w:p>
    <w:p>
      <w:pPr>
        <w:spacing w:before="93"/>
        <w:ind w:left="0" w:right="22" w:firstLine="0"/>
        <w:jc w:val="right"/>
        <w:rPr>
          <w:rFonts w:ascii="Arial MT"/>
          <w:sz w:val="15"/>
        </w:rPr>
      </w:pPr>
      <w:r>
        <w:rPr>
          <w:rFonts w:ascii="Arial MT"/>
          <w:color w:val="1F1A17"/>
          <w:sz w:val="15"/>
        </w:rPr>
        <w:t>0.6</w:t>
      </w: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0" w:right="0" w:firstLine="0"/>
        <w:jc w:val="right"/>
        <w:rPr>
          <w:rFonts w:ascii="Arial MT"/>
          <w:sz w:val="15"/>
        </w:rPr>
      </w:pPr>
      <w:r>
        <w:rPr>
          <w:rFonts w:ascii="Arial MT"/>
          <w:color w:val="1F1A17"/>
          <w:sz w:val="15"/>
        </w:rPr>
        <w:t>0.4</w:t>
      </w:r>
    </w:p>
    <w:p>
      <w:pPr>
        <w:pStyle w:val="BodyText"/>
        <w:spacing w:before="8"/>
        <w:rPr>
          <w:rFonts w:ascii="Arial MT"/>
          <w:sz w:val="29"/>
        </w:rPr>
      </w:pPr>
      <w:r>
        <w:rPr/>
        <w:br w:type="column"/>
      </w:r>
      <w:r>
        <w:rPr>
          <w:rFonts w:ascii="Arial MT"/>
          <w:sz w:val="29"/>
        </w:rPr>
      </w:r>
    </w:p>
    <w:p>
      <w:pPr>
        <w:spacing w:before="1"/>
        <w:ind w:left="595" w:right="0" w:firstLine="0"/>
        <w:jc w:val="left"/>
        <w:rPr>
          <w:rFonts w:ascii="Arial MT"/>
          <w:sz w:val="22"/>
        </w:rPr>
      </w:pPr>
      <w:r>
        <w:rPr>
          <w:rFonts w:ascii="Arial MT"/>
          <w:color w:val="1F1A17"/>
          <w:sz w:val="22"/>
        </w:rPr>
        <w:t>Kcb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280" w:left="1340" w:right="1360"/>
          <w:cols w:num="2" w:equalWidth="0">
            <w:col w:w="809" w:space="52"/>
            <w:col w:w="8349"/>
          </w:cols>
        </w:sectPr>
      </w:pPr>
    </w:p>
    <w:p>
      <w:pPr>
        <w:pStyle w:val="BodyText"/>
        <w:spacing w:before="8"/>
        <w:rPr>
          <w:rFonts w:ascii="Arial MT"/>
          <w:sz w:val="11"/>
        </w:rPr>
      </w:pPr>
    </w:p>
    <w:p>
      <w:pPr>
        <w:tabs>
          <w:tab w:pos="1060" w:val="left" w:leader="none"/>
        </w:tabs>
        <w:spacing w:before="94"/>
        <w:ind w:left="622" w:right="0" w:firstLine="0"/>
        <w:jc w:val="left"/>
        <w:rPr>
          <w:rFonts w:ascii="Arial MT"/>
          <w:sz w:val="15"/>
        </w:rPr>
      </w:pPr>
      <w:r>
        <w:rPr>
          <w:rFonts w:ascii="Arial MT"/>
          <w:color w:val="1F1A17"/>
          <w:sz w:val="15"/>
        </w:rPr>
        <w:t>0</w:t>
      </w:r>
      <w:r>
        <w:rPr>
          <w:rFonts w:ascii="Arial MT"/>
          <w:color w:val="1F1A17"/>
          <w:sz w:val="15"/>
          <w:u w:val="thick" w:color="1F1A17"/>
        </w:rPr>
        <w:t>.2</w:t>
        <w:tab/>
      </w: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1340" w:bottom="280" w:left="1340" w:right="1360"/>
        </w:sect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spacing w:before="0"/>
        <w:ind w:left="0" w:right="551" w:firstLine="0"/>
        <w:jc w:val="center"/>
        <w:rPr>
          <w:rFonts w:ascii="Arial MT"/>
          <w:sz w:val="15"/>
        </w:rPr>
      </w:pPr>
      <w:r>
        <w:rPr>
          <w:rFonts w:ascii="Arial MT"/>
          <w:color w:val="1F1A17"/>
          <w:w w:val="90"/>
          <w:sz w:val="15"/>
        </w:rPr>
        <w:t>0</w:t>
      </w:r>
    </w:p>
    <w:p>
      <w:pPr>
        <w:pStyle w:val="BodyText"/>
        <w:rPr>
          <w:rFonts w:ascii="Arial MT"/>
          <w:sz w:val="16"/>
        </w:rPr>
      </w:pPr>
    </w:p>
    <w:p>
      <w:pPr>
        <w:spacing w:before="130"/>
        <w:ind w:left="0" w:right="38" w:firstLine="0"/>
        <w:jc w:val="right"/>
        <w:rPr>
          <w:rFonts w:ascii="Arial MT"/>
          <w:sz w:val="22"/>
        </w:rPr>
      </w:pPr>
      <w:r>
        <w:rPr>
          <w:rFonts w:ascii="Arial MT"/>
          <w:color w:val="1F1A17"/>
          <w:sz w:val="22"/>
        </w:rPr>
        <w:t>Initial</w:t>
      </w:r>
    </w:p>
    <w:p>
      <w:pPr>
        <w:pStyle w:val="BodyText"/>
        <w:rPr>
          <w:rFonts w:ascii="Arial MT"/>
          <w:sz w:val="12"/>
        </w:rPr>
      </w:pPr>
      <w:r>
        <w:rPr/>
        <w:br w:type="column"/>
      </w:r>
      <w:r>
        <w:rPr>
          <w:rFonts w:ascii="Arial MT"/>
          <w:sz w:val="12"/>
        </w:rPr>
      </w: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rPr>
          <w:rFonts w:ascii="Arial MT"/>
          <w:sz w:val="12"/>
        </w:rPr>
      </w:pPr>
    </w:p>
    <w:p>
      <w:pPr>
        <w:pStyle w:val="BodyText"/>
        <w:spacing w:before="9"/>
        <w:rPr>
          <w:rFonts w:ascii="Arial MT"/>
          <w:sz w:val="14"/>
        </w:rPr>
      </w:pPr>
    </w:p>
    <w:p>
      <w:pPr>
        <w:spacing w:line="230" w:lineRule="auto" w:before="0"/>
        <w:ind w:left="711" w:right="27" w:firstLine="0"/>
        <w:jc w:val="left"/>
        <w:rPr>
          <w:rFonts w:ascii="Arial MT"/>
          <w:sz w:val="11"/>
        </w:rPr>
      </w:pPr>
      <w:r>
        <w:rPr>
          <w:rFonts w:ascii="Arial MT"/>
          <w:color w:val="1F1A17"/>
          <w:sz w:val="11"/>
        </w:rPr>
        <w:t>Crop</w:t>
      </w:r>
      <w:r>
        <w:rPr>
          <w:rFonts w:ascii="Arial MT"/>
          <w:color w:val="1F1A17"/>
          <w:spacing w:val="1"/>
          <w:sz w:val="11"/>
        </w:rPr>
        <w:t> </w:t>
      </w:r>
      <w:r>
        <w:rPr>
          <w:rFonts w:ascii="Arial MT"/>
          <w:color w:val="1F1A17"/>
          <w:w w:val="90"/>
          <w:sz w:val="11"/>
        </w:rPr>
        <w:t>Development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spacing w:before="181"/>
        <w:ind w:left="711" w:right="0" w:firstLine="0"/>
        <w:jc w:val="left"/>
        <w:rPr>
          <w:rFonts w:ascii="Arial MT"/>
          <w:sz w:val="22"/>
        </w:rPr>
      </w:pPr>
      <w:r>
        <w:rPr>
          <w:rFonts w:ascii="Arial MT"/>
          <w:color w:val="1F1A17"/>
          <w:w w:val="90"/>
          <w:sz w:val="22"/>
        </w:rPr>
        <w:t>time</w:t>
      </w:r>
      <w:r>
        <w:rPr>
          <w:rFonts w:ascii="Arial MT"/>
          <w:color w:val="1F1A17"/>
          <w:spacing w:val="11"/>
          <w:w w:val="90"/>
          <w:sz w:val="22"/>
        </w:rPr>
        <w:t> </w:t>
      </w:r>
      <w:r>
        <w:rPr>
          <w:rFonts w:ascii="Arial MT"/>
          <w:color w:val="1F1A17"/>
          <w:w w:val="90"/>
          <w:sz w:val="22"/>
        </w:rPr>
        <w:t>(days)</w:t>
      </w:r>
    </w:p>
    <w:p>
      <w:pPr>
        <w:pStyle w:val="BodyText"/>
        <w:rPr>
          <w:rFonts w:ascii="Arial MT"/>
        </w:rPr>
      </w:pPr>
      <w:r>
        <w:rPr/>
        <w:br w:type="column"/>
      </w:r>
      <w:r>
        <w:rPr>
          <w:rFonts w:ascii="Arial MT"/>
        </w:rPr>
      </w:r>
    </w:p>
    <w:p>
      <w:pPr>
        <w:pStyle w:val="BodyText"/>
        <w:spacing w:before="6"/>
        <w:rPr>
          <w:rFonts w:ascii="Arial MT"/>
          <w:sz w:val="32"/>
        </w:rPr>
      </w:pPr>
    </w:p>
    <w:p>
      <w:pPr>
        <w:spacing w:before="0"/>
        <w:ind w:left="711" w:right="0" w:firstLine="0"/>
        <w:jc w:val="left"/>
        <w:rPr>
          <w:rFonts w:ascii="Arial MT"/>
          <w:sz w:val="22"/>
        </w:rPr>
      </w:pPr>
      <w:r>
        <w:rPr>
          <w:rFonts w:ascii="Arial MT"/>
          <w:color w:val="1F1A17"/>
          <w:w w:val="90"/>
          <w:sz w:val="22"/>
        </w:rPr>
        <w:t>Late</w:t>
      </w:r>
      <w:r>
        <w:rPr>
          <w:rFonts w:ascii="Arial MT"/>
          <w:color w:val="1F1A17"/>
          <w:spacing w:val="11"/>
          <w:w w:val="90"/>
          <w:sz w:val="22"/>
        </w:rPr>
        <w:t> </w:t>
      </w:r>
      <w:r>
        <w:rPr>
          <w:rFonts w:ascii="Arial MT"/>
          <w:color w:val="1F1A17"/>
          <w:w w:val="90"/>
          <w:sz w:val="22"/>
        </w:rPr>
        <w:t>Season</w:t>
      </w:r>
    </w:p>
    <w:p>
      <w:pPr>
        <w:spacing w:after="0"/>
        <w:jc w:val="left"/>
        <w:rPr>
          <w:rFonts w:ascii="Arial MT"/>
          <w:sz w:val="22"/>
        </w:rPr>
        <w:sectPr>
          <w:type w:val="continuous"/>
          <w:pgSz w:w="11910" w:h="16840"/>
          <w:pgMar w:top="1340" w:bottom="280" w:left="1340" w:right="1360"/>
          <w:cols w:num="4" w:equalWidth="0">
            <w:col w:w="2052" w:space="532"/>
            <w:col w:w="1342" w:space="629"/>
            <w:col w:w="1755" w:space="846"/>
            <w:col w:w="2054"/>
          </w:cols>
        </w:sectPr>
      </w:pPr>
    </w:p>
    <w:p>
      <w:pPr>
        <w:spacing w:before="151"/>
        <w:ind w:left="280" w:right="0" w:firstLine="0"/>
        <w:jc w:val="left"/>
        <w:rPr>
          <w:sz w:val="24"/>
        </w:rPr>
      </w:pPr>
      <w:r>
        <w:rPr/>
        <w:pict>
          <v:group style="position:absolute;margin-left:103.262398pt;margin-top:421.824249pt;width:445.1pt;height:241.7pt;mso-position-horizontal-relative:page;mso-position-vertical-relative:page;z-index:-20493824" coordorigin="2065,8436" coordsize="8902,4834">
            <v:shape style="position:absolute;left:2065;top:8436;width:8902;height:4042" coordorigin="2065,8436" coordsize="8902,4042" path="m10966,12451l2244,12451,2244,11694,2352,11694,2352,11683,2352,11671,2244,11671,2244,11598,2352,11598,2352,11585,2352,11573,2244,11573,2244,11516,2352,11516,2352,11502,2352,11489,2244,11489,2244,11418,2376,11418,2376,11408,2376,11395,2244,11395,2244,11305,2352,11305,2352,11295,2352,11282,2244,11282,2244,11184,2352,11184,2352,11171,2352,11161,2244,11161,2244,11075,2352,11075,2352,11063,2352,11050,2244,11050,2244,10965,2401,10965,2401,10938,2244,10938,2244,10860,2317,10860,2317,10850,2317,10837,2244,10837,2244,10766,2317,10766,2317,10754,2317,10743,2244,10743,2244,10683,2317,10683,2317,10670,2317,10660,2244,10660,2244,10589,2317,10589,2317,10574,2317,10561,2244,10561,2244,10472,2317,10472,2317,10461,2317,10449,2244,10449,2244,10352,2317,10352,2317,10338,2317,10327,2244,10327,2244,10215,2317,10215,2317,10202,2317,10187,2244,10187,2244,10104,2317,10104,2317,10089,2317,10077,2244,10077,2244,9918,2317,9918,2317,9905,2317,9893,2244,9893,2244,9834,2317,9834,2317,9822,2317,9811,2244,9811,2244,9738,2317,9738,2317,9724,2317,9713,2244,9713,2244,9625,2317,9625,2317,9611,2317,9600,2244,9600,2244,9517,2401,9517,2401,9490,2244,9490,2244,9377,2317,9377,2317,9364,2317,9354,2244,9354,2244,9268,2317,9268,2317,9256,2317,9243,2244,9243,2244,9172,2317,9172,2317,9157,2317,9145,2244,9145,2244,9088,2317,9088,2317,9074,2317,9063,2244,9063,2244,8879,2520,8879,2520,8855,2244,8855,2244,8436,2222,8436,2222,8855,2149,8855,2149,8879,2222,8879,2222,9063,2149,9063,2149,9074,2149,9088,2222,9088,2222,9145,2149,9145,2149,9157,2149,9172,2222,9172,2222,9243,2149,9243,2149,9256,2149,9268,2222,9268,2222,9354,2149,9354,2149,9364,2149,9377,2222,9377,2222,9490,2065,9490,2065,9517,2222,9517,2222,9600,2149,9600,2149,9611,2149,9625,2222,9625,2222,9713,2149,9713,2149,9724,2149,9738,2222,9738,2222,9811,2149,9811,2149,9822,2149,9834,2222,9834,2222,9893,2149,9893,2149,9905,2149,9918,2222,9918,2222,10077,2149,10077,2149,10089,2149,10104,2222,10104,2222,10187,2149,10187,2149,10202,2149,10215,2222,10215,2222,10327,2149,10327,2149,10338,2149,10352,2222,10352,2222,10449,2149,10449,2149,10461,2149,10472,2222,10472,2222,10561,2149,10561,2149,10574,2149,10589,2222,10589,2222,10660,2149,10660,2149,10670,2149,10683,2222,10683,2222,10743,2149,10743,2149,10754,2149,10766,2222,10766,2222,10837,2149,10837,2149,10850,2149,10860,2222,10860,2222,10938,2065,10938,2065,10965,2222,10965,2222,11050,2181,11050,2181,11063,2181,11075,2222,11075,2222,11161,2181,11161,2181,11171,2181,11184,2222,11184,2222,11282,2181,11282,2181,11295,2181,11305,2222,11305,2222,11395,2181,11395,2181,11408,2181,11418,2222,11418,2222,11489,2181,11489,2181,11502,2181,11516,2222,11516,2222,11573,2181,11573,2181,11585,2181,11598,2222,11598,2222,11671,2181,11671,2181,11683,2181,11694,2222,11694,2222,12466,2222,12478,2233,12478,10966,12478,10966,12451xe" filled="true" fillcolor="#1f1a17" stroked="false">
              <v:path arrowok="t"/>
              <v:fill type="solid"/>
            </v:shape>
            <v:shape style="position:absolute;left:4189;top:11506;width:620;height:551" type="#_x0000_t75" stroked="false">
              <v:imagedata r:id="rId8" o:title=""/>
            </v:shape>
            <v:shape style="position:absolute;left:5318;top:10588;width:645;height:1510" type="#_x0000_t75" stroked="false">
              <v:imagedata r:id="rId9" o:title=""/>
            </v:shape>
            <v:shape style="position:absolute;left:6441;top:9785;width:704;height:2642" type="#_x0000_t75" stroked="false">
              <v:imagedata r:id="rId10" o:title=""/>
            </v:shape>
            <v:shape style="position:absolute;left:7366;top:9573;width:704;height:2641" type="#_x0000_t75" stroked="false">
              <v:imagedata r:id="rId11" o:title=""/>
            </v:shape>
            <v:shape style="position:absolute;left:8435;top:9580;width:704;height:2643" type="#_x0000_t75" stroked="false">
              <v:imagedata r:id="rId12" o:title=""/>
            </v:shape>
            <v:shape style="position:absolute;left:9572;top:9585;width:1289;height:2768" type="#_x0000_t75" stroked="false">
              <v:imagedata r:id="rId13" o:title=""/>
            </v:shape>
            <v:shape style="position:absolute;left:2146;top:8997;width:8764;height:3253" coordorigin="2146,8997" coordsize="8764,3253" path="m2351,12003l2351,12003,2351,11990,2181,11990,2181,12003,2181,12016,2351,12016,2351,12003xm2351,12124l2351,12124,2351,12114,2181,12114,2181,12124,2181,12137,2351,12137,2351,12124xm2351,11882l2181,11882,2181,11894,2181,11905,2351,11905,2351,11894,2351,11894,2351,11882xm2352,12227l2181,12227,2181,12237,2181,12250,2352,12250,2352,12237,2352,12227xm2352,11782l2181,11782,2181,11792,2181,11805,2352,11805,2352,11792,2352,11782xm2444,11428l2219,11422,2217,11448,2444,11454,2444,11428xm2782,11437l2558,11430,2555,11457,2782,11463,2782,11437xm3121,11448l2896,11443,2893,11466,3121,11472,3121,11448xm3459,11457l3234,11451,3234,11475,3459,11481,3459,11457xm3797,11466l3573,11460,3573,11484,3797,11490,3797,11466xm4111,11386l4100,11365,3961,11469,3911,11469,3911,11493,3962,11496,3965,11496,3970,11493,4002,11469,4111,11386xm4390,11175l4379,11155,4192,11294,4206,11315,4390,11175xm4671,10965l4658,10944,4471,11083,4485,11104,4671,10965xm4950,10754l4937,10733,4750,10876,4763,10894,4950,10754xm5229,10543l5215,10526,5029,10665,5042,10686,5229,10543xm5508,10336l5494,10315,5307,10454,5321,10475,5508,10336xm5697,9819l5640,9819,5646,8997,5624,8997,5616,9819,5559,9819,5627,9971,5693,9828,5697,9819xm5787,10125l5773,10104,5589,10244,5600,10264,5787,10125xm6065,9914l6052,9893,5868,10033,5879,10054,6065,9914xm6344,9704l6331,9683,6146,9822,6157,9843,6344,9704xm6642,9555l6506,9555,6501,9555,6425,9615,6439,9632,6510,9579,6642,9579,6642,9555xm6980,9552l6753,9552,6753,9579,6980,9579,6980,9552xm7318,9552l7091,9552,7091,9579,7318,9579,7318,9552xm7657,9552l7432,9552,7432,9579,7657,9576,7657,9552xm7995,9552l7770,9552,7770,9576,7995,9576,7995,9552xm8333,9552l8108,9552,8108,9576,8333,9576,8333,9552xm8672,9552l8447,9552,8447,9576,8672,9576,8672,9552xm8996,9615l8959,9576,8939,9555,8937,9552,8931,9552,8785,9552,8785,9576,8926,9576,8980,9632,8996,9615xm9234,9879l9075,9704,9058,9721,9218,9896,9234,9879xm9475,10140l9316,9965,9299,9983,9459,10158,9475,10140xm9713,10404l9554,10229,9538,10247,9697,10422,9713,10404xm9954,10665l9795,10490,9778,10508,9938,10683,9954,10665xm10192,10929l10033,10754,10017,10769,10176,10944,10192,10929xm10433,11190l10274,11015,10257,11033,10417,11208,10433,11190xm10672,11451l10512,11276,10496,11294,10655,11469,10672,11451xm10880,11837l8869,9632,8866,9629,8861,9629,6612,9662,6604,9662,4042,11805,2146,11834,2146,11861,4044,11828,4049,11828,4052,11825,4077,11804,6614,9686,6614,9686,8856,9653,10864,11855,10880,11837xm10910,11715l10752,11540,10736,11558,10896,11733,10910,11715xe" filled="true" fillcolor="#1f1a17" stroked="false">
              <v:path arrowok="t"/>
              <v:fill type="solid"/>
            </v:shape>
            <v:shape style="position:absolute;left:2181;top:11772;width:8715;height:1498" type="#_x0000_t75" stroked="false">
              <v:imagedata r:id="rId14" o:title=""/>
            </v:shape>
            <w10:wrap type="none"/>
          </v:group>
        </w:pict>
      </w:r>
      <w:r>
        <w:rPr>
          <w:sz w:val="24"/>
        </w:rPr>
        <w:t>(Richard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1998)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280" w:right="345"/>
      </w:pPr>
      <w:r>
        <w:rPr>
          <w:b/>
          <w:position w:val="2"/>
        </w:rPr>
        <w:t>Figure</w:t>
      </w:r>
      <w:r>
        <w:rPr>
          <w:b/>
          <w:spacing w:val="20"/>
          <w:position w:val="2"/>
        </w:rPr>
        <w:t> </w:t>
      </w:r>
      <w:r>
        <w:rPr>
          <w:b/>
          <w:position w:val="2"/>
        </w:rPr>
        <w:t>2.1</w:t>
      </w:r>
      <w:r>
        <w:rPr>
          <w:b/>
          <w:spacing w:val="23"/>
          <w:position w:val="2"/>
        </w:rPr>
        <w:t> </w:t>
      </w:r>
      <w:r>
        <w:rPr>
          <w:position w:val="2"/>
        </w:rPr>
        <w:t>crop</w:t>
      </w:r>
      <w:r>
        <w:rPr>
          <w:spacing w:val="21"/>
          <w:position w:val="2"/>
        </w:rPr>
        <w:t> </w:t>
      </w:r>
      <w:r>
        <w:rPr>
          <w:position w:val="2"/>
        </w:rPr>
        <w:t>coefficient</w:t>
      </w:r>
      <w:r>
        <w:rPr>
          <w:spacing w:val="23"/>
          <w:position w:val="2"/>
        </w:rPr>
        <w:t> </w:t>
      </w:r>
      <w:r>
        <w:rPr>
          <w:position w:val="2"/>
        </w:rPr>
        <w:t>curves</w:t>
      </w:r>
      <w:r>
        <w:rPr>
          <w:spacing w:val="23"/>
          <w:position w:val="2"/>
        </w:rPr>
        <w:t> </w:t>
      </w:r>
      <w:r>
        <w:rPr>
          <w:position w:val="2"/>
        </w:rPr>
        <w:t>showing</w:t>
      </w:r>
      <w:r>
        <w:rPr>
          <w:spacing w:val="19"/>
          <w:position w:val="2"/>
        </w:rPr>
        <w:t> </w:t>
      </w:r>
      <w:r>
        <w:rPr>
          <w:position w:val="2"/>
        </w:rPr>
        <w:t>the</w:t>
      </w:r>
      <w:r>
        <w:rPr>
          <w:spacing w:val="24"/>
          <w:position w:val="2"/>
        </w:rPr>
        <w:t> </w:t>
      </w:r>
      <w:r>
        <w:rPr>
          <w:position w:val="2"/>
        </w:rPr>
        <w:t>basal</w:t>
      </w:r>
      <w:r>
        <w:rPr>
          <w:spacing w:val="23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cb</w:t>
      </w:r>
      <w:r>
        <w:rPr>
          <w:spacing w:val="21"/>
          <w:sz w:val="16"/>
        </w:rPr>
        <w:t> </w:t>
      </w:r>
      <w:r>
        <w:rPr>
          <w:position w:val="2"/>
        </w:rPr>
        <w:t>(Thick</w:t>
      </w:r>
      <w:r>
        <w:rPr>
          <w:spacing w:val="22"/>
          <w:position w:val="2"/>
        </w:rPr>
        <w:t> </w:t>
      </w:r>
      <w:r>
        <w:rPr>
          <w:position w:val="2"/>
        </w:rPr>
        <w:t>line),</w:t>
      </w:r>
      <w:r>
        <w:rPr>
          <w:spacing w:val="22"/>
          <w:position w:val="2"/>
        </w:rPr>
        <w:t> </w:t>
      </w:r>
      <w:r>
        <w:rPr>
          <w:position w:val="2"/>
        </w:rPr>
        <w:t>soil</w:t>
      </w:r>
      <w:r>
        <w:rPr>
          <w:spacing w:val="22"/>
          <w:position w:val="2"/>
        </w:rPr>
        <w:t> </w:t>
      </w:r>
      <w:r>
        <w:rPr>
          <w:position w:val="2"/>
        </w:rPr>
        <w:t>evaporation</w:t>
      </w:r>
      <w:r>
        <w:rPr>
          <w:spacing w:val="-57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e</w:t>
      </w:r>
      <w:r>
        <w:rPr>
          <w:spacing w:val="17"/>
          <w:sz w:val="16"/>
        </w:rPr>
        <w:t> </w:t>
      </w:r>
      <w:r>
        <w:rPr>
          <w:position w:val="2"/>
        </w:rPr>
        <w:t>(Thin line) and the Corresponding</w:t>
      </w:r>
      <w:r>
        <w:rPr>
          <w:spacing w:val="-3"/>
          <w:position w:val="2"/>
        </w:rPr>
        <w:t> </w:t>
      </w:r>
      <w:r>
        <w:rPr>
          <w:position w:val="2"/>
        </w:rPr>
        <w:t>single</w:t>
      </w:r>
      <w:r>
        <w:rPr>
          <w:spacing w:val="-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c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cb</w:t>
      </w:r>
      <w:r>
        <w:rPr>
          <w:spacing w:val="21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e</w:t>
      </w:r>
      <w:r>
        <w:rPr>
          <w:spacing w:val="18"/>
          <w:sz w:val="16"/>
        </w:rPr>
        <w:t> </w:t>
      </w:r>
      <w:r>
        <w:rPr>
          <w:position w:val="2"/>
        </w:rPr>
        <w:t>curve (dashed</w:t>
      </w:r>
      <w:r>
        <w:rPr>
          <w:spacing w:val="-1"/>
          <w:position w:val="2"/>
        </w:rPr>
        <w:t> </w:t>
      </w:r>
      <w:r>
        <w:rPr>
          <w:position w:val="2"/>
        </w:rPr>
        <w:t>line).</w:t>
      </w:r>
    </w:p>
    <w:p>
      <w:pPr>
        <w:spacing w:after="0" w:line="237" w:lineRule="auto"/>
        <w:sectPr>
          <w:type w:val="continuous"/>
          <w:pgSz w:w="11910" w:h="16840"/>
          <w:pgMar w:top="1340" w:bottom="280" w:left="1340" w:right="1360"/>
        </w:sectPr>
      </w:pPr>
    </w:p>
    <w:p>
      <w:pPr>
        <w:pStyle w:val="Heading1"/>
        <w:numPr>
          <w:ilvl w:val="1"/>
          <w:numId w:val="15"/>
        </w:numPr>
        <w:tabs>
          <w:tab w:pos="761" w:val="left" w:leader="none"/>
        </w:tabs>
        <w:spacing w:line="240" w:lineRule="auto" w:before="78" w:after="0"/>
        <w:ind w:left="760" w:right="0" w:hanging="481"/>
        <w:jc w:val="both"/>
      </w:pPr>
      <w:bookmarkStart w:name="_TOC_250047" w:id="19"/>
      <w:r>
        <w:rPr>
          <w:position w:val="1"/>
        </w:rPr>
        <w:t>Water</w:t>
      </w:r>
      <w:r>
        <w:rPr>
          <w:spacing w:val="-2"/>
          <w:position w:val="1"/>
        </w:rPr>
        <w:t> </w:t>
      </w:r>
      <w:r>
        <w:rPr>
          <w:position w:val="1"/>
        </w:rPr>
        <w:t>Stress</w:t>
      </w:r>
      <w:r>
        <w:rPr>
          <w:spacing w:val="-1"/>
          <w:position w:val="1"/>
        </w:rPr>
        <w:t> </w:t>
      </w:r>
      <w:r>
        <w:rPr>
          <w:position w:val="1"/>
        </w:rPr>
        <w:t>Coefficient (K</w:t>
      </w:r>
      <w:r>
        <w:rPr>
          <w:sz w:val="16"/>
        </w:rPr>
        <w:t>s</w:t>
      </w:r>
      <w:bookmarkEnd w:id="19"/>
      <w:r>
        <w:rPr>
          <w:position w:val="1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53"/>
        <w:jc w:val="both"/>
      </w:pPr>
      <w:r>
        <w:rPr/>
        <w:t>The effects of soil water stress on crop ET are described by reducing the value for the</w:t>
      </w:r>
      <w:r>
        <w:rPr>
          <w:spacing w:val="1"/>
        </w:rPr>
        <w:t> </w:t>
      </w:r>
      <w:r>
        <w:rPr/>
        <w:t>crop coefficient. This is accomplished by multiplying the crop coefficient by the water</w:t>
      </w:r>
      <w:r>
        <w:rPr>
          <w:spacing w:val="1"/>
        </w:rPr>
        <w:t> </w:t>
      </w:r>
      <w:r>
        <w:rPr/>
        <w:t>stress</w:t>
      </w:r>
      <w:r>
        <w:rPr>
          <w:spacing w:val="-1"/>
        </w:rPr>
        <w:t> </w:t>
      </w:r>
      <w:r>
        <w:rPr/>
        <w:t>coefficient (Richard</w:t>
      </w:r>
      <w:r>
        <w:rPr>
          <w:spacing w:val="1"/>
        </w:rPr>
        <w:t> </w:t>
      </w:r>
      <w:r>
        <w:rPr>
          <w:i/>
        </w:rPr>
        <w:t>et al</w:t>
      </w:r>
      <w:r>
        <w:rPr/>
        <w:t>., 1998).</w:t>
      </w:r>
    </w:p>
    <w:p>
      <w:pPr>
        <w:pStyle w:val="BodyText"/>
        <w:tabs>
          <w:tab w:pos="8242" w:val="left" w:leader="none"/>
        </w:tabs>
        <w:spacing w:line="278" w:lineRule="exact"/>
        <w:ind w:left="280"/>
        <w:jc w:val="both"/>
      </w:pPr>
      <w:r>
        <w:rPr>
          <w:position w:val="2"/>
        </w:rPr>
        <w:t>ETc</w:t>
      </w:r>
      <w:r>
        <w:rPr>
          <w:spacing w:val="-2"/>
          <w:position w:val="2"/>
        </w:rPr>
        <w:t> </w:t>
      </w:r>
      <w:r>
        <w:rPr>
          <w:position w:val="2"/>
        </w:rPr>
        <w:t>adj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(Ks</w:t>
      </w:r>
      <w:r>
        <w:rPr>
          <w:spacing w:val="-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cb</w:t>
      </w:r>
      <w:r>
        <w:rPr>
          <w:spacing w:val="20"/>
          <w:sz w:val="16"/>
        </w:rPr>
        <w:t> </w:t>
      </w:r>
      <w:r>
        <w:rPr>
          <w:position w:val="2"/>
        </w:rPr>
        <w:t>+</w:t>
      </w:r>
      <w:r>
        <w:rPr>
          <w:spacing w:val="-1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e</w:t>
      </w:r>
      <w:r>
        <w:rPr>
          <w:position w:val="2"/>
        </w:rPr>
        <w:t>) ETo</w:t>
      </w:r>
      <w:r>
        <w:rPr>
          <w:spacing w:val="27"/>
          <w:position w:val="2"/>
        </w:rPr>
        <w:t> </w:t>
      </w:r>
      <w:r>
        <w:rPr>
          <w:b/>
          <w:position w:val="1"/>
          <w:sz w:val="16"/>
        </w:rPr>
        <w:t>.</w:t>
        <w:tab/>
      </w:r>
      <w:r>
        <w:rPr>
          <w:position w:val="2"/>
        </w:rPr>
        <w:t>(2.3)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80" w:right="345"/>
        <w:jc w:val="both"/>
      </w:pPr>
      <w:r>
        <w:rPr>
          <w:position w:val="2"/>
        </w:rPr>
        <w:t>Where ; ETc adj is the effect of soil water stress, K</w:t>
      </w:r>
      <w:r>
        <w:rPr>
          <w:sz w:val="16"/>
        </w:rPr>
        <w:t>cb </w:t>
      </w:r>
      <w:r>
        <w:rPr>
          <w:position w:val="2"/>
        </w:rPr>
        <w:t>is the basal crop coefficient and K</w:t>
      </w:r>
      <w:r>
        <w:rPr>
          <w:sz w:val="16"/>
        </w:rPr>
        <w:t>e</w:t>
      </w:r>
      <w:r>
        <w:rPr>
          <w:spacing w:val="1"/>
          <w:sz w:val="16"/>
        </w:rPr>
        <w:t> </w:t>
      </w:r>
      <w:r>
        <w:rPr/>
        <w:t>is soil water evaporation coefficient. For soil water limiting conditions, Ks&lt;1. Where</w:t>
      </w:r>
      <w:r>
        <w:rPr>
          <w:spacing w:val="1"/>
        </w:rPr>
        <w:t> </w:t>
      </w:r>
      <w:r>
        <w:rPr/>
        <w:t>there is no soil water stress, Ks = 1. Ks describe the effect of water stress on crop</w:t>
      </w:r>
      <w:r>
        <w:rPr>
          <w:spacing w:val="1"/>
        </w:rPr>
        <w:t> </w:t>
      </w:r>
      <w:r>
        <w:rPr/>
        <w:t>transpiration. Where the single crop coefficient is used, the effect of water stress is</w:t>
      </w:r>
      <w:r>
        <w:rPr>
          <w:spacing w:val="1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into Kc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tabs>
          <w:tab w:pos="8201" w:val="left" w:leader="none"/>
        </w:tabs>
        <w:spacing w:line="275" w:lineRule="exact"/>
        <w:ind w:left="280"/>
        <w:jc w:val="both"/>
      </w:pPr>
      <w:r>
        <w:rPr/>
        <w:t>ETc</w:t>
      </w:r>
      <w:r>
        <w:rPr>
          <w:spacing w:val="-3"/>
        </w:rPr>
        <w:t> </w:t>
      </w:r>
      <w:r>
        <w:rPr/>
        <w:t>adj = KsKc</w:t>
      </w:r>
      <w:r>
        <w:rPr>
          <w:spacing w:val="-2"/>
        </w:rPr>
        <w:t> </w:t>
      </w:r>
      <w:r>
        <w:rPr/>
        <w:t>ETo</w:t>
        <w:tab/>
        <w:t>(2.4)</w:t>
      </w:r>
    </w:p>
    <w:p>
      <w:pPr>
        <w:pStyle w:val="BodyText"/>
      </w:pPr>
    </w:p>
    <w:p>
      <w:pPr>
        <w:pStyle w:val="BodyText"/>
        <w:spacing w:line="480" w:lineRule="auto"/>
        <w:ind w:left="280" w:right="348"/>
        <w:jc w:val="both"/>
      </w:pPr>
      <w:r>
        <w:rPr/>
        <w:t>Because</w:t>
      </w:r>
      <w:r>
        <w:rPr>
          <w:spacing w:val="1"/>
        </w:rPr>
        <w:t> </w:t>
      </w:r>
      <w:r>
        <w:rPr/>
        <w:t>Ks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(2.3) is generally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valid.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46" w:id="20"/>
      <w:r>
        <w:rPr/>
        <w:t>Penman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Monteith</w:t>
      </w:r>
      <w:r>
        <w:rPr>
          <w:spacing w:val="-2"/>
        </w:rPr>
        <w:t> </w:t>
      </w:r>
      <w:bookmarkEnd w:id="20"/>
      <w:r>
        <w:rPr/>
        <w:t>Equation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343"/>
        <w:jc w:val="both"/>
      </w:pPr>
      <w:r>
        <w:rPr/>
        <w:t>Owing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difficulty of</w:t>
      </w:r>
      <w:r>
        <w:rPr>
          <w:spacing w:val="1"/>
        </w:rPr>
        <w:t> </w:t>
      </w:r>
      <w:r>
        <w:rPr/>
        <w:t>obtaining accurate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measurements,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computed from weather data. A large number of empirical or semi- empirical equations</w:t>
      </w:r>
      <w:r>
        <w:rPr>
          <w:spacing w:val="1"/>
        </w:rPr>
        <w:t> </w:t>
      </w:r>
      <w:r>
        <w:rPr/>
        <w:t>have been developed for assessing meteorological data (Richard </w:t>
      </w:r>
      <w:r>
        <w:rPr>
          <w:i/>
        </w:rPr>
        <w:t>et al</w:t>
      </w:r>
      <w:r>
        <w:rPr/>
        <w:t>., 1998). Some of</w:t>
      </w:r>
      <w:r>
        <w:rPr>
          <w:spacing w:val="1"/>
        </w:rPr>
        <w:t> </w:t>
      </w:r>
      <w:r>
        <w:rPr/>
        <w:t>the methods are only valid under specific climate and agronomic conditions 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originally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consultation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1990,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Penman-</w:t>
      </w:r>
      <w:r>
        <w:rPr>
          <w:spacing w:val="1"/>
        </w:rPr>
        <w:t> </w:t>
      </w:r>
      <w:r>
        <w:rPr/>
        <w:t>Monteith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now</w:t>
      </w:r>
      <w:r>
        <w:rPr>
          <w:spacing w:val="-57"/>
        </w:rPr>
        <w:t> </w:t>
      </w:r>
      <w:r>
        <w:rPr/>
        <w:t>recommended as the standard method for the definition and computation of the reference</w:t>
      </w:r>
      <w:r>
        <w:rPr>
          <w:spacing w:val="-57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(ETo). The</w:t>
      </w:r>
      <w:r>
        <w:rPr>
          <w:spacing w:val="-3"/>
        </w:rPr>
        <w:t> </w:t>
      </w:r>
      <w:r>
        <w:rPr/>
        <w:t>FAO Penman –</w:t>
      </w:r>
      <w:r>
        <w:rPr>
          <w:spacing w:val="-1"/>
        </w:rPr>
        <w:t> </w:t>
      </w:r>
      <w:r>
        <w:rPr/>
        <w:t>Monteith equation</w:t>
      </w:r>
      <w:r>
        <w:rPr>
          <w:spacing w:val="-1"/>
        </w:rPr>
        <w:t> </w:t>
      </w:r>
      <w:r>
        <w:rPr/>
        <w:t>is given by;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65" w:top="1340" w:bottom="1260" w:left="1340" w:right="1360"/>
        </w:sectPr>
      </w:pPr>
    </w:p>
    <w:p>
      <w:pPr>
        <w:spacing w:line="303" w:lineRule="exact" w:before="220"/>
        <w:ind w:left="0" w:right="38" w:firstLine="0"/>
        <w:jc w:val="righ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05"/>
          <w:sz w:val="23"/>
        </w:rPr>
        <w:t>0.408∆</w:t>
      </w:r>
      <w:r>
        <w:rPr>
          <w:rFonts w:ascii="Cambria Math" w:hAnsi="Cambria Math" w:eastAsia="Cambria Math"/>
          <w:spacing w:val="-5"/>
          <w:w w:val="105"/>
          <w:sz w:val="23"/>
        </w:rPr>
        <w:t> </w:t>
      </w:r>
      <w:r>
        <w:rPr>
          <w:rFonts w:ascii="Cambria Math" w:hAnsi="Cambria Math" w:eastAsia="Cambria Math"/>
          <w:w w:val="105"/>
          <w:position w:val="1"/>
          <w:sz w:val="23"/>
        </w:rPr>
        <w:t>(</w:t>
      </w:r>
      <w:r>
        <w:rPr>
          <w:rFonts w:ascii="Cambria Math" w:hAnsi="Cambria Math" w:eastAsia="Cambria Math"/>
          <w:w w:val="105"/>
          <w:sz w:val="23"/>
        </w:rPr>
        <w:t>𝑅𝑛−𝐺</w:t>
      </w:r>
      <w:r>
        <w:rPr>
          <w:rFonts w:ascii="Cambria Math" w:hAnsi="Cambria Math" w:eastAsia="Cambria Math"/>
          <w:w w:val="105"/>
          <w:position w:val="1"/>
          <w:sz w:val="23"/>
        </w:rPr>
        <w:t>)</w:t>
      </w:r>
      <w:r>
        <w:rPr>
          <w:rFonts w:ascii="Cambria Math" w:hAnsi="Cambria Math" w:eastAsia="Cambria Math"/>
          <w:w w:val="105"/>
          <w:sz w:val="23"/>
        </w:rPr>
        <w:t>+𝛾</w:t>
      </w:r>
      <w:r>
        <w:rPr>
          <w:rFonts w:ascii="Cambria Math" w:hAnsi="Cambria Math" w:eastAsia="Cambria Math"/>
          <w:w w:val="105"/>
          <w:position w:val="13"/>
          <w:sz w:val="23"/>
          <w:u w:val="single"/>
        </w:rPr>
        <w:t> </w:t>
      </w:r>
      <w:r>
        <w:rPr>
          <w:rFonts w:ascii="Cambria Math" w:hAnsi="Cambria Math" w:eastAsia="Cambria Math"/>
          <w:spacing w:val="24"/>
          <w:w w:val="105"/>
          <w:position w:val="13"/>
          <w:sz w:val="23"/>
          <w:u w:val="single"/>
        </w:rPr>
        <w:t> </w:t>
      </w:r>
      <w:r>
        <w:rPr>
          <w:rFonts w:ascii="Cambria Math" w:hAnsi="Cambria Math" w:eastAsia="Cambria Math"/>
          <w:w w:val="105"/>
          <w:position w:val="13"/>
          <w:sz w:val="19"/>
          <w:u w:val="single"/>
        </w:rPr>
        <w:t>900  </w:t>
      </w:r>
      <w:r>
        <w:rPr>
          <w:rFonts w:ascii="Cambria Math" w:hAnsi="Cambria Math" w:eastAsia="Cambria Math"/>
          <w:spacing w:val="9"/>
          <w:w w:val="105"/>
          <w:position w:val="13"/>
          <w:sz w:val="19"/>
        </w:rPr>
        <w:t> </w:t>
      </w:r>
      <w:r>
        <w:rPr>
          <w:rFonts w:ascii="Cambria Math" w:hAnsi="Cambria Math" w:eastAsia="Cambria Math"/>
          <w:w w:val="105"/>
          <w:sz w:val="23"/>
        </w:rPr>
        <w:t>𝑈2(𝑒𝑠−𝑒𝑎)</w:t>
      </w:r>
    </w:p>
    <w:p>
      <w:pPr>
        <w:tabs>
          <w:tab w:pos="2568" w:val="left" w:leader="none"/>
          <w:tab w:pos="4404" w:val="left" w:leader="none"/>
        </w:tabs>
        <w:spacing w:line="129" w:lineRule="auto" w:before="0"/>
        <w:ind w:left="0" w:right="38" w:firstLine="0"/>
        <w:jc w:val="right"/>
        <w:rPr>
          <w:rFonts w:ascii="Cambria Math" w:eastAsia="Cambria Math"/>
          <w:sz w:val="19"/>
        </w:rPr>
      </w:pPr>
      <w:r>
        <w:rPr>
          <w:w w:val="105"/>
          <w:position w:val="-12"/>
          <w:sz w:val="24"/>
        </w:rPr>
        <w:t>ETo</w:t>
      </w:r>
      <w:r>
        <w:rPr>
          <w:spacing w:val="-12"/>
          <w:w w:val="105"/>
          <w:position w:val="-12"/>
          <w:sz w:val="24"/>
        </w:rPr>
        <w:t> </w:t>
      </w:r>
      <w:r>
        <w:rPr>
          <w:w w:val="105"/>
          <w:position w:val="-12"/>
          <w:sz w:val="24"/>
        </w:rPr>
        <w:t>=</w:t>
      </w:r>
      <w:r>
        <w:rPr>
          <w:w w:val="105"/>
          <w:sz w:val="24"/>
          <w:u w:val="thick"/>
        </w:rPr>
        <w:tab/>
      </w:r>
      <w:r>
        <w:rPr>
          <w:rFonts w:ascii="Cambria Math" w:eastAsia="Cambria Math"/>
          <w:w w:val="105"/>
          <w:sz w:val="19"/>
          <w:u w:val="thick"/>
        </w:rPr>
        <w:t>𝑇+273</w:t>
      </w:r>
      <w:r>
        <w:rPr>
          <w:rFonts w:ascii="Cambria Math" w:eastAsia="Cambria Math"/>
          <w:sz w:val="19"/>
          <w:u w:val="thick"/>
        </w:rPr>
        <w:tab/>
      </w:r>
    </w:p>
    <w:p>
      <w:pPr>
        <w:spacing w:line="239" w:lineRule="exact" w:before="0"/>
        <w:ind w:left="1974" w:right="0" w:firstLine="0"/>
        <w:jc w:val="left"/>
        <w:rPr>
          <w:rFonts w:ascii="Cambria Math" w:hAnsi="Cambria Math" w:eastAsia="Cambria Math"/>
          <w:sz w:val="23"/>
        </w:rPr>
      </w:pPr>
      <w:r>
        <w:rPr>
          <w:rFonts w:ascii="Cambria Math" w:hAnsi="Cambria Math" w:eastAsia="Cambria Math"/>
          <w:w w:val="105"/>
          <w:sz w:val="23"/>
        </w:rPr>
        <w:t>∆+𝛾(1+0.34𝑈2)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0"/>
        <w:rPr>
          <w:rFonts w:ascii="Cambria Math"/>
          <w:sz w:val="20"/>
        </w:rPr>
      </w:pPr>
    </w:p>
    <w:p>
      <w:pPr>
        <w:pStyle w:val="BodyText"/>
        <w:ind w:left="280"/>
      </w:pPr>
      <w:r>
        <w:rPr/>
        <w:t>(2.5)</w:t>
      </w:r>
    </w:p>
    <w:p>
      <w:pPr>
        <w:spacing w:after="0"/>
        <w:sectPr>
          <w:type w:val="continuous"/>
          <w:pgSz w:w="11910" w:h="16840"/>
          <w:pgMar w:top="1340" w:bottom="280" w:left="1340" w:right="1360"/>
          <w:cols w:num="2" w:equalWidth="0">
            <w:col w:w="4725" w:space="3196"/>
            <w:col w:w="1289"/>
          </w:cols>
        </w:sectPr>
      </w:pPr>
    </w:p>
    <w:p>
      <w:pPr>
        <w:pStyle w:val="BodyText"/>
        <w:spacing w:before="74"/>
        <w:ind w:left="280"/>
      </w:pPr>
      <w:r>
        <w:rPr/>
        <w:t>Where;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80" w:right="3515"/>
      </w:pPr>
      <w:r>
        <w:rPr/>
        <w:t>Δ= Slope of saturation vapour pressure curve (Kpa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vertAlign w:val="superscript"/>
        </w:rPr>
        <w:t>-1</w:t>
      </w:r>
      <w:r>
        <w:rPr>
          <w:vertAlign w:val="baseline"/>
        </w:rPr>
        <w:t>),</w:t>
      </w:r>
      <w:r>
        <w:rPr>
          <w:spacing w:val="-57"/>
          <w:vertAlign w:val="baseline"/>
        </w:rPr>
        <w:t> </w:t>
      </w:r>
      <w:r>
        <w:rPr>
          <w:vertAlign w:val="baseline"/>
        </w:rPr>
        <w:t>Rn=</w:t>
      </w:r>
      <w:r>
        <w:rPr>
          <w:spacing w:val="-2"/>
          <w:vertAlign w:val="baseline"/>
        </w:rPr>
        <w:t> </w:t>
      </w:r>
      <w:r>
        <w:rPr>
          <w:vertAlign w:val="baseline"/>
        </w:rPr>
        <w:t>Net Radiation (MJm</w:t>
      </w:r>
      <w:r>
        <w:rPr>
          <w:vertAlign w:val="superscript"/>
        </w:rPr>
        <w:t>-2</w:t>
      </w:r>
      <w:r>
        <w:rPr>
          <w:vertAlign w:val="baseline"/>
        </w:rPr>
        <w:t>day</w:t>
      </w:r>
      <w:r>
        <w:rPr>
          <w:vertAlign w:val="superscript"/>
        </w:rPr>
        <w:t>-1</w:t>
      </w:r>
      <w:r>
        <w:rPr>
          <w:vertAlign w:val="baseline"/>
        </w:rPr>
        <w:t>),</w:t>
      </w:r>
    </w:p>
    <w:p>
      <w:pPr>
        <w:pStyle w:val="BodyText"/>
        <w:ind w:left="280"/>
      </w:pPr>
      <w:r>
        <w:rPr/>
        <w:t>G=</w:t>
      </w:r>
      <w:r>
        <w:rPr>
          <w:spacing w:val="-3"/>
        </w:rPr>
        <w:t> </w:t>
      </w:r>
      <w:r>
        <w:rPr/>
        <w:t>soil</w:t>
      </w:r>
      <w:r>
        <w:rPr>
          <w:spacing w:val="-1"/>
        </w:rPr>
        <w:t> </w:t>
      </w:r>
      <w:r>
        <w:rPr/>
        <w:t>heat</w:t>
      </w:r>
      <w:r>
        <w:rPr>
          <w:spacing w:val="-1"/>
        </w:rPr>
        <w:t> </w:t>
      </w:r>
      <w:r>
        <w:rPr/>
        <w:t>flux</w:t>
      </w:r>
      <w:r>
        <w:rPr>
          <w:spacing w:val="2"/>
        </w:rPr>
        <w:t> </w:t>
      </w:r>
      <w:r>
        <w:rPr/>
        <w:t>[MJ</w:t>
      </w:r>
      <w:r>
        <w:rPr>
          <w:spacing w:val="1"/>
        </w:rPr>
        <w:t> </w:t>
      </w:r>
      <w:r>
        <w:rPr/>
        <w:t>m</w:t>
      </w:r>
      <w:r>
        <w:rPr>
          <w:vertAlign w:val="superscript"/>
        </w:rPr>
        <w:t>-2</w:t>
      </w:r>
      <w:r>
        <w:rPr>
          <w:spacing w:val="-3"/>
          <w:vertAlign w:val="baseline"/>
        </w:rPr>
        <w:t> </w:t>
      </w:r>
      <w:r>
        <w:rPr>
          <w:vertAlign w:val="baseline"/>
        </w:rPr>
        <w:t>day</w:t>
      </w:r>
      <w:r>
        <w:rPr>
          <w:vertAlign w:val="superscript"/>
        </w:rPr>
        <w:t>-1</w:t>
      </w:r>
      <w:r>
        <w:rPr>
          <w:vertAlign w:val="baseline"/>
        </w:rPr>
        <w:t>],</w:t>
      </w:r>
    </w:p>
    <w:p>
      <w:pPr>
        <w:pStyle w:val="BodyText"/>
      </w:pPr>
    </w:p>
    <w:p>
      <w:pPr>
        <w:pStyle w:val="BodyText"/>
        <w:spacing w:line="480" w:lineRule="auto"/>
        <w:ind w:left="280" w:right="5279"/>
      </w:pPr>
      <w:r>
        <w:rPr>
          <w:b/>
        </w:rPr>
        <w:t>γ= </w:t>
      </w:r>
      <w:r>
        <w:rPr/>
        <w:t>psychrometric constant [kPa °C</w:t>
      </w:r>
      <w:r>
        <w:rPr>
          <w:vertAlign w:val="superscript"/>
        </w:rPr>
        <w:t>-1</w:t>
      </w:r>
      <w:r>
        <w:rPr>
          <w:vertAlign w:val="baseline"/>
        </w:rPr>
        <w:t>],</w:t>
      </w:r>
      <w:r>
        <w:rPr>
          <w:spacing w:val="-57"/>
          <w:vertAlign w:val="baseline"/>
        </w:rPr>
        <w:t> </w:t>
      </w:r>
      <w:r>
        <w:rPr>
          <w:vertAlign w:val="baseline"/>
        </w:rPr>
        <w:t>T=</w:t>
      </w:r>
      <w:r>
        <w:rPr>
          <w:spacing w:val="-2"/>
          <w:vertAlign w:val="baseline"/>
        </w:rPr>
        <w:t> </w:t>
      </w:r>
      <w:r>
        <w:rPr>
          <w:vertAlign w:val="baseline"/>
        </w:rPr>
        <w:t>air</w:t>
      </w:r>
      <w:r>
        <w:rPr>
          <w:spacing w:val="-1"/>
          <w:vertAlign w:val="baseline"/>
        </w:rPr>
        <w:t> </w:t>
      </w:r>
      <w:r>
        <w:rPr>
          <w:vertAlign w:val="baseline"/>
        </w:rPr>
        <w:t>temperature [°C],</w:t>
      </w:r>
    </w:p>
    <w:p>
      <w:pPr>
        <w:pStyle w:val="BodyText"/>
        <w:spacing w:line="463" w:lineRule="auto"/>
        <w:ind w:left="280" w:right="3845"/>
      </w:pPr>
      <w:r>
        <w:rPr>
          <w:position w:val="2"/>
        </w:rPr>
        <w:t>U</w:t>
      </w:r>
      <w:r>
        <w:rPr>
          <w:sz w:val="16"/>
        </w:rPr>
        <w:t>2</w:t>
      </w:r>
      <w:r>
        <w:rPr>
          <w:position w:val="2"/>
        </w:rPr>
        <w:t>= wind speed at 2 m above ground surface [m s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],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(e</w:t>
      </w:r>
      <w:r>
        <w:rPr>
          <w:sz w:val="16"/>
          <w:vertAlign w:val="baseline"/>
        </w:rPr>
        <w:t>s</w:t>
      </w:r>
      <w:r>
        <w:rPr>
          <w:position w:val="2"/>
          <w:vertAlign w:val="baseline"/>
        </w:rPr>
        <w:t>-e</w:t>
      </w:r>
      <w:r>
        <w:rPr>
          <w:sz w:val="16"/>
          <w:vertAlign w:val="baseline"/>
        </w:rPr>
        <w:t>a</w:t>
      </w:r>
      <w:r>
        <w:rPr>
          <w:position w:val="2"/>
          <w:vertAlign w:val="baseline"/>
        </w:rPr>
        <w:t>)=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saturation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vapour pressure</w:t>
      </w:r>
      <w:r>
        <w:rPr>
          <w:spacing w:val="-2"/>
          <w:position w:val="2"/>
          <w:vertAlign w:val="baseline"/>
        </w:rPr>
        <w:t> </w:t>
      </w:r>
      <w:r>
        <w:rPr>
          <w:position w:val="2"/>
          <w:vertAlign w:val="baseline"/>
        </w:rPr>
        <w:t>deficit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(Kpa)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5"/>
        </w:numPr>
        <w:tabs>
          <w:tab w:pos="1000" w:val="left" w:leader="none"/>
          <w:tab w:pos="1001" w:val="left" w:leader="none"/>
        </w:tabs>
        <w:spacing w:line="240" w:lineRule="auto" w:before="0" w:after="0"/>
        <w:ind w:left="1000" w:right="0" w:hanging="721"/>
        <w:jc w:val="left"/>
      </w:pPr>
      <w:bookmarkStart w:name="_TOC_250045" w:id="21"/>
      <w:r>
        <w:rPr/>
        <w:t>Weighing-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Micro</w:t>
      </w:r>
      <w:r>
        <w:rPr>
          <w:spacing w:val="-1"/>
        </w:rPr>
        <w:t> </w:t>
      </w:r>
      <w:bookmarkEnd w:id="21"/>
      <w:r>
        <w:rPr/>
        <w:t>Lysimeter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80" w:right="345"/>
        <w:jc w:val="both"/>
      </w:pPr>
      <w:r>
        <w:rPr/>
        <w:t>Many</w:t>
      </w:r>
      <w:r>
        <w:rPr>
          <w:spacing w:val="1"/>
        </w:rPr>
        <w:t> </w:t>
      </w:r>
      <w:r>
        <w:rPr/>
        <w:t>observations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variously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tanks,</w:t>
      </w:r>
      <w:r>
        <w:rPr>
          <w:spacing w:val="1"/>
        </w:rPr>
        <w:t> </w:t>
      </w:r>
      <w:r>
        <w:rPr/>
        <w:t>evapotranspirometers and lysimeters in which ET is computed by maintaining a water</w:t>
      </w:r>
      <w:r>
        <w:rPr>
          <w:spacing w:val="1"/>
        </w:rPr>
        <w:t> </w:t>
      </w:r>
      <w:r>
        <w:rPr/>
        <w:t>budget (Paola and Gianfranco, 1999). The first two terms customarily refer to containers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sealed</w:t>
      </w:r>
      <w:r>
        <w:rPr>
          <w:spacing w:val="1"/>
        </w:rPr>
        <w:t> </w:t>
      </w:r>
      <w:r>
        <w:rPr/>
        <w:t>bottoms,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lysimeter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pervious</w:t>
      </w:r>
      <w:r>
        <w:rPr>
          <w:spacing w:val="1"/>
        </w:rPr>
        <w:t> </w:t>
      </w:r>
      <w:r>
        <w:rPr/>
        <w:t>bottoms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maintaining negative pressure at the bottom. Lysimeter is a device that allows an area of</w:t>
      </w:r>
      <w:r>
        <w:rPr>
          <w:spacing w:val="1"/>
        </w:rPr>
        <w:t> </w:t>
      </w:r>
      <w:r>
        <w:rPr/>
        <w:t>a field to be isolated from the rest, and yet experience similar conditions (Paola and</w:t>
      </w:r>
      <w:r>
        <w:rPr>
          <w:spacing w:val="1"/>
        </w:rPr>
        <w:t> </w:t>
      </w:r>
      <w:r>
        <w:rPr/>
        <w:t>Gianfranco 1999). The weighing lysimeter continuously weighs water contained inside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lysimeter.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superiorities.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modeling techniques (also direct and indirect), which simulate evapotranspiration as a</w:t>
      </w:r>
      <w:r>
        <w:rPr>
          <w:spacing w:val="1"/>
        </w:rPr>
        <w:t> </w:t>
      </w:r>
      <w:r>
        <w:rPr/>
        <w:t>biophysical process or calculate it using the empirical methods (Rana and Katerji, 2000).</w:t>
      </w:r>
      <w:r>
        <w:rPr>
          <w:spacing w:val="-57"/>
        </w:rPr>
        <w:t> </w:t>
      </w:r>
      <w:r>
        <w:rPr/>
        <w:t>Some of which include; the direct measurement at the plot scale (weighing lysimeter),</w:t>
      </w:r>
      <w:r>
        <w:rPr>
          <w:spacing w:val="1"/>
        </w:rPr>
        <w:t> </w:t>
      </w:r>
      <w:r>
        <w:rPr/>
        <w:t>indirect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plot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(micrometeorological</w:t>
      </w:r>
      <w:r>
        <w:rPr>
          <w:spacing w:val="1"/>
        </w:rPr>
        <w:t> </w:t>
      </w:r>
      <w:r>
        <w:rPr/>
        <w:t>approach),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</w:t>
      </w:r>
      <w:r>
        <w:rPr>
          <w:spacing w:val="6"/>
        </w:rPr>
        <w:t> </w:t>
      </w:r>
      <w:r>
        <w:rPr/>
        <w:t>based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soil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balance,</w:t>
      </w:r>
      <w:r>
        <w:rPr>
          <w:spacing w:val="5"/>
        </w:rPr>
        <w:t> </w:t>
      </w:r>
      <w:r>
        <w:rPr/>
        <w:t>measurement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plant</w:t>
      </w:r>
      <w:r>
        <w:rPr>
          <w:spacing w:val="5"/>
        </w:rPr>
        <w:t> </w:t>
      </w:r>
      <w:r>
        <w:rPr/>
        <w:t>scale,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direct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51"/>
        <w:jc w:val="both"/>
      </w:pPr>
      <w:r>
        <w:rPr/>
        <w:t>and indirect estimation of ET.</w:t>
      </w:r>
      <w:r>
        <w:rPr>
          <w:spacing w:val="1"/>
        </w:rPr>
        <w:t> </w:t>
      </w:r>
      <w:r>
        <w:rPr/>
        <w:t>Weighing lysimeters are the most accurate and direct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(Jensen </w:t>
      </w:r>
      <w:r>
        <w:rPr>
          <w:i/>
        </w:rPr>
        <w:t>et al</w:t>
      </w:r>
      <w:r>
        <w:rPr/>
        <w:t>., 1990).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3"/>
        <w:jc w:val="both"/>
      </w:pPr>
      <w:r>
        <w:rPr/>
        <w:t>Weighing lysimeters can provide precise information on soil moisture changes for daily</w:t>
      </w:r>
      <w:r>
        <w:rPr>
          <w:spacing w:val="1"/>
        </w:rPr>
        <w:t> </w:t>
      </w:r>
      <w:r>
        <w:rPr/>
        <w:t>or even hourly periods. The weighing lysimeter is placed inside another tank which is in</w:t>
      </w:r>
      <w:r>
        <w:rPr>
          <w:spacing w:val="1"/>
        </w:rPr>
        <w:t> </w:t>
      </w:r>
      <w:r>
        <w:rPr/>
        <w:t>contact with the surrounding soil. The inside container is free for weighing by scales.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lysimeter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floated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water;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suitable</w:t>
      </w:r>
      <w:r>
        <w:rPr>
          <w:spacing w:val="60"/>
        </w:rPr>
        <w:t> </w:t>
      </w:r>
      <w:r>
        <w:rPr/>
        <w:t>heavy liquid</w:t>
      </w:r>
      <w:r>
        <w:rPr>
          <w:spacing w:val="1"/>
        </w:rPr>
        <w:t> </w:t>
      </w:r>
      <w:r>
        <w:rPr>
          <w:position w:val="2"/>
        </w:rPr>
        <w:t>(ZnCl</w:t>
      </w:r>
      <w:r>
        <w:rPr>
          <w:sz w:val="16"/>
        </w:rPr>
        <w:t>2</w:t>
      </w:r>
      <w:r>
        <w:rPr>
          <w:position w:val="2"/>
        </w:rPr>
        <w:t>) is used whereby the change in liquid displacement is</w:t>
      </w:r>
      <w:r>
        <w:rPr>
          <w:spacing w:val="60"/>
          <w:position w:val="2"/>
        </w:rPr>
        <w:t> </w:t>
      </w:r>
      <w:r>
        <w:rPr>
          <w:position w:val="2"/>
        </w:rPr>
        <w:t>a measure for the water</w:t>
      </w:r>
      <w:r>
        <w:rPr>
          <w:spacing w:val="1"/>
          <w:position w:val="2"/>
        </w:rPr>
        <w:t> </w:t>
      </w:r>
      <w:r>
        <w:rPr/>
        <w:t>gain or loss to or from the lysimeter tank. Apart from the high cost, the major problems</w:t>
      </w:r>
      <w:r>
        <w:rPr>
          <w:spacing w:val="1"/>
        </w:rPr>
        <w:t> </w:t>
      </w:r>
      <w:r>
        <w:rPr/>
        <w:t>with weighing lysimeters are the restricted root growth, the disturbed soil structure in the</w:t>
      </w:r>
      <w:r>
        <w:rPr>
          <w:spacing w:val="-57"/>
        </w:rPr>
        <w:t> </w:t>
      </w:r>
      <w:r>
        <w:rPr/>
        <w:t>lysimeter causing changes in water movement and possibly the tank temperature regime,</w:t>
      </w:r>
      <w:r>
        <w:rPr>
          <w:spacing w:val="1"/>
        </w:rPr>
        <w:t> </w:t>
      </w:r>
      <w:r>
        <w:rPr/>
        <w:t>resulting in condensation of water on the walls of the container. Harrold and Dreilbelbis</w:t>
      </w:r>
      <w:r>
        <w:rPr>
          <w:spacing w:val="1"/>
        </w:rPr>
        <w:t> </w:t>
      </w:r>
      <w:r>
        <w:rPr/>
        <w:t>(1967) estimated that errors due to dew formation were in the order of 250 mm per</w:t>
      </w:r>
      <w:r>
        <w:rPr>
          <w:spacing w:val="1"/>
        </w:rPr>
        <w:t> </w:t>
      </w:r>
      <w:r>
        <w:rPr/>
        <w:t>annum. Other limitations include the 'bouquet effect' whereby the canopy of the plants</w:t>
      </w:r>
      <w:r>
        <w:rPr>
          <w:spacing w:val="1"/>
        </w:rPr>
        <w:t> </w:t>
      </w:r>
      <w:r>
        <w:rPr/>
        <w:t>grown in the lysimeter is above and extends over the surrounding crop, resulting in a</w:t>
      </w:r>
      <w:r>
        <w:rPr>
          <w:spacing w:val="1"/>
        </w:rPr>
        <w:t> </w:t>
      </w:r>
      <w:r>
        <w:rPr/>
        <w:t>higher evapotranspiration rate. In spite of these limitations, it is the best technique for</w:t>
      </w:r>
      <w:r>
        <w:rPr>
          <w:spacing w:val="1"/>
        </w:rPr>
        <w:t> </w:t>
      </w:r>
      <w:r>
        <w:rPr/>
        <w:t>precise</w:t>
      </w:r>
      <w:r>
        <w:rPr>
          <w:spacing w:val="-1"/>
        </w:rPr>
        <w:t> </w:t>
      </w:r>
      <w:r>
        <w:rPr/>
        <w:t>studies on evapotranspiration.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001" w:val="left" w:leader="none"/>
        </w:tabs>
        <w:spacing w:line="240" w:lineRule="auto" w:before="0" w:after="0"/>
        <w:ind w:left="1000" w:right="0" w:hanging="721"/>
        <w:jc w:val="both"/>
      </w:pPr>
      <w:bookmarkStart w:name="_TOC_250044" w:id="22"/>
      <w:r>
        <w:rPr/>
        <w:t>Controlled</w:t>
      </w:r>
      <w:r>
        <w:rPr>
          <w:spacing w:val="-3"/>
        </w:rPr>
        <w:t> </w:t>
      </w:r>
      <w:r>
        <w:rPr/>
        <w:t>Deficit</w:t>
      </w:r>
      <w:r>
        <w:rPr>
          <w:spacing w:val="-3"/>
        </w:rPr>
        <w:t> </w:t>
      </w:r>
      <w:r>
        <w:rPr/>
        <w:t>Irrigation</w:t>
      </w:r>
      <w:r>
        <w:rPr>
          <w:spacing w:val="-2"/>
        </w:rPr>
        <w:t> </w:t>
      </w:r>
      <w:bookmarkEnd w:id="22"/>
      <w:r>
        <w:rPr/>
        <w:t>Practices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50"/>
        <w:jc w:val="both"/>
      </w:pPr>
      <w:r>
        <w:rPr/>
        <w:t>With increasing municipal and industrial demands for water, its allocation for agriculture</w:t>
      </w:r>
      <w:r>
        <w:rPr>
          <w:spacing w:val="-57"/>
        </w:rPr>
        <w:t> </w:t>
      </w:r>
      <w:r>
        <w:rPr/>
        <w:t>is decreasing steadily. Therefore; innovations are needed to increase the efficiency of use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available.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approaches.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technologies and irrigation scheduling may be adapted for more effective and rational</w:t>
      </w:r>
      <w:r>
        <w:rPr>
          <w:spacing w:val="1"/>
        </w:rPr>
        <w:t> </w:t>
      </w:r>
      <w:r>
        <w:rPr/>
        <w:t>uses of limited supplies of water. Deficit (or regulated deficit) irrigation is one way of</w:t>
      </w:r>
      <w:r>
        <w:rPr>
          <w:spacing w:val="1"/>
        </w:rPr>
        <w:t> </w:t>
      </w:r>
      <w:r>
        <w:rPr/>
        <w:t>maximizing water use efficiency (WUE) for higher yields per unit of irrigation water</w:t>
      </w:r>
      <w:r>
        <w:rPr>
          <w:spacing w:val="1"/>
        </w:rPr>
        <w:t> </w:t>
      </w:r>
      <w:r>
        <w:rPr/>
        <w:t>applied</w:t>
      </w:r>
      <w:r>
        <w:rPr>
          <w:spacing w:val="32"/>
        </w:rPr>
        <w:t> </w:t>
      </w:r>
      <w:r>
        <w:rPr/>
        <w:t>(FAO,</w:t>
      </w:r>
      <w:r>
        <w:rPr>
          <w:spacing w:val="33"/>
        </w:rPr>
        <w:t> </w:t>
      </w:r>
      <w:r>
        <w:rPr/>
        <w:t>2002).</w:t>
      </w:r>
      <w:r>
        <w:rPr>
          <w:spacing w:val="36"/>
        </w:rPr>
        <w:t> </w:t>
      </w:r>
      <w:r>
        <w:rPr/>
        <w:t>Irrigation</w:t>
      </w:r>
      <w:r>
        <w:rPr>
          <w:spacing w:val="32"/>
        </w:rPr>
        <w:t> </w:t>
      </w:r>
      <w:r>
        <w:rPr/>
        <w:t>scheduling</w:t>
      </w:r>
      <w:r>
        <w:rPr>
          <w:spacing w:val="31"/>
        </w:rPr>
        <w:t> </w:t>
      </w:r>
      <w:r>
        <w:rPr/>
        <w:t>based</w:t>
      </w:r>
      <w:r>
        <w:rPr>
          <w:spacing w:val="33"/>
        </w:rPr>
        <w:t> </w:t>
      </w:r>
      <w:r>
        <w:rPr/>
        <w:t>on</w:t>
      </w:r>
      <w:r>
        <w:rPr>
          <w:spacing w:val="33"/>
        </w:rPr>
        <w:t> </w:t>
      </w:r>
      <w:r>
        <w:rPr/>
        <w:t>deficit</w:t>
      </w:r>
      <w:r>
        <w:rPr>
          <w:spacing w:val="33"/>
        </w:rPr>
        <w:t> </w:t>
      </w:r>
      <w:r>
        <w:rPr/>
        <w:t>irrigation</w:t>
      </w:r>
      <w:r>
        <w:rPr>
          <w:spacing w:val="33"/>
        </w:rPr>
        <w:t> </w:t>
      </w:r>
      <w:r>
        <w:rPr/>
        <w:t>requires</w:t>
      </w:r>
      <w:r>
        <w:rPr>
          <w:spacing w:val="34"/>
        </w:rPr>
        <w:t> </w:t>
      </w:r>
      <w:r>
        <w:rPr/>
        <w:t>careful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49"/>
        <w:jc w:val="both"/>
      </w:pPr>
      <w:r>
        <w:rPr/>
        <w:t>evaluation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Ziska and Hall (1983), reported that cowpea had the ability to maintain seed yields when</w:t>
      </w:r>
      <w:r>
        <w:rPr>
          <w:spacing w:val="1"/>
        </w:rPr>
        <w:t> </w:t>
      </w:r>
      <w:r>
        <w:rPr/>
        <w:t>subjected to drought during the vegetative growth stage provided subsequent irrigation</w:t>
      </w:r>
      <w:r>
        <w:rPr>
          <w:spacing w:val="1"/>
        </w:rPr>
        <w:t> </w:t>
      </w:r>
      <w:r>
        <w:rPr/>
        <w:t>intervals</w:t>
      </w:r>
      <w:r>
        <w:rPr>
          <w:spacing w:val="8"/>
        </w:rPr>
        <w:t> </w:t>
      </w:r>
      <w:r>
        <w:rPr/>
        <w:t>did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/>
        <w:t>exceed</w:t>
      </w:r>
      <w:r>
        <w:rPr>
          <w:spacing w:val="7"/>
        </w:rPr>
        <w:t> </w:t>
      </w:r>
      <w:r>
        <w:rPr/>
        <w:t>eight</w:t>
      </w:r>
      <w:r>
        <w:rPr>
          <w:spacing w:val="7"/>
        </w:rPr>
        <w:t> </w:t>
      </w:r>
      <w:r>
        <w:rPr/>
        <w:t>days.</w:t>
      </w:r>
      <w:r>
        <w:rPr>
          <w:spacing w:val="8"/>
        </w:rPr>
        <w:t> </w:t>
      </w:r>
      <w:r>
        <w:rPr/>
        <w:t>Thomas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(1976)</w:t>
      </w:r>
      <w:r>
        <w:rPr>
          <w:spacing w:val="6"/>
        </w:rPr>
        <w:t> </w:t>
      </w:r>
      <w:r>
        <w:rPr/>
        <w:t>found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plants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suffered</w:t>
      </w:r>
      <w:r>
        <w:rPr>
          <w:spacing w:val="-58"/>
        </w:rPr>
        <w:t> </w:t>
      </w:r>
      <w:r>
        <w:rPr/>
        <w:t>a</w:t>
      </w:r>
      <w:r>
        <w:rPr>
          <w:spacing w:val="49"/>
        </w:rPr>
        <w:t> </w:t>
      </w:r>
      <w:r>
        <w:rPr/>
        <w:t>gentle</w:t>
      </w:r>
      <w:r>
        <w:rPr>
          <w:spacing w:val="50"/>
        </w:rPr>
        <w:t> </w:t>
      </w:r>
      <w:r>
        <w:rPr/>
        <w:t>water</w:t>
      </w:r>
      <w:r>
        <w:rPr>
          <w:spacing w:val="49"/>
        </w:rPr>
        <w:t> </w:t>
      </w:r>
      <w:r>
        <w:rPr/>
        <w:t>stress</w:t>
      </w:r>
      <w:r>
        <w:rPr>
          <w:spacing w:val="52"/>
        </w:rPr>
        <w:t> </w:t>
      </w:r>
      <w:r>
        <w:rPr/>
        <w:t>during</w:t>
      </w:r>
      <w:r>
        <w:rPr>
          <w:spacing w:val="47"/>
        </w:rPr>
        <w:t> </w:t>
      </w:r>
      <w:r>
        <w:rPr/>
        <w:t>the</w:t>
      </w:r>
      <w:r>
        <w:rPr>
          <w:spacing w:val="51"/>
        </w:rPr>
        <w:t> </w:t>
      </w:r>
      <w:r>
        <w:rPr/>
        <w:t>vegetative</w:t>
      </w:r>
      <w:r>
        <w:rPr>
          <w:spacing w:val="51"/>
        </w:rPr>
        <w:t> </w:t>
      </w:r>
      <w:r>
        <w:rPr/>
        <w:t>period</w:t>
      </w:r>
      <w:r>
        <w:rPr>
          <w:spacing w:val="50"/>
        </w:rPr>
        <w:t> </w:t>
      </w:r>
      <w:r>
        <w:rPr/>
        <w:t>showed</w:t>
      </w:r>
      <w:r>
        <w:rPr>
          <w:spacing w:val="51"/>
        </w:rPr>
        <w:t> </w:t>
      </w:r>
      <w:r>
        <w:rPr/>
        <w:t>higher</w:t>
      </w:r>
      <w:r>
        <w:rPr>
          <w:spacing w:val="49"/>
        </w:rPr>
        <w:t> </w:t>
      </w:r>
      <w:r>
        <w:rPr/>
        <w:t>tolerance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water</w:t>
      </w:r>
      <w:r>
        <w:rPr>
          <w:spacing w:val="-58"/>
        </w:rPr>
        <w:t> </w:t>
      </w:r>
      <w:r>
        <w:rPr/>
        <w:t>deficit imposed later as a result of adaptation to existing soil water status. Where water</w:t>
      </w:r>
      <w:r>
        <w:rPr>
          <w:spacing w:val="1"/>
        </w:rPr>
        <w:t> </w:t>
      </w:r>
      <w:r>
        <w:rPr/>
        <w:t>scarcity exists at the regional level, irrigation managers should adopt the same approach</w:t>
      </w:r>
      <w:r>
        <w:rPr>
          <w:spacing w:val="1"/>
        </w:rPr>
        <w:t> </w:t>
      </w:r>
      <w:r>
        <w:rPr/>
        <w:t>to sustain regional crop production and thereby maximize income (Stegman </w:t>
      </w:r>
      <w:r>
        <w:rPr>
          <w:i/>
        </w:rPr>
        <w:t>et al</w:t>
      </w:r>
      <w:r>
        <w:rPr/>
        <w:t>., 1980).</w:t>
      </w:r>
      <w:r>
        <w:rPr>
          <w:spacing w:val="-57"/>
        </w:rPr>
        <w:t> </w:t>
      </w:r>
      <w:r>
        <w:rPr/>
        <w:t>This new concept of irrigation scheduling has different names such as; regulated deficit</w:t>
      </w:r>
      <w:r>
        <w:rPr>
          <w:spacing w:val="1"/>
        </w:rPr>
        <w:t> </w:t>
      </w:r>
      <w:r>
        <w:rPr/>
        <w:t>irrigation, pre-planned deficit evapotranspiration and deficit irrigation (English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1990).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15"/>
        </w:numPr>
        <w:tabs>
          <w:tab w:pos="1001" w:val="left" w:leader="none"/>
        </w:tabs>
        <w:spacing w:line="240" w:lineRule="auto" w:before="1" w:after="0"/>
        <w:ind w:left="1000" w:right="0" w:hanging="721"/>
        <w:jc w:val="both"/>
      </w:pPr>
      <w:bookmarkStart w:name="_TOC_250043" w:id="23"/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Lysimeters</w:t>
      </w:r>
      <w:r>
        <w:rPr>
          <w:spacing w:val="-1"/>
        </w:rPr>
        <w:t> </w:t>
      </w:r>
      <w:r>
        <w:rPr/>
        <w:t>to Estimate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bookmarkEnd w:id="23"/>
      <w:r>
        <w:rPr/>
        <w:t>Balance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Direct measurement of soil evaporation is difficult. The most common and direct method</w:t>
      </w:r>
      <w:r>
        <w:rPr>
          <w:spacing w:val="-57"/>
        </w:rPr>
        <w:t> </w:t>
      </w:r>
      <w:r>
        <w:rPr/>
        <w:t>is using a weighing lysimeter. However, this method has several disadvantages and a</w:t>
      </w:r>
      <w:r>
        <w:rPr>
          <w:spacing w:val="1"/>
        </w:rPr>
        <w:t> </w:t>
      </w:r>
      <w:r>
        <w:rPr/>
        <w:t>simple measurement of evaporation is often preferable. The use of micro-lysimeter has</w:t>
      </w:r>
      <w:r>
        <w:rPr>
          <w:spacing w:val="1"/>
        </w:rPr>
        <w:t> </w:t>
      </w:r>
      <w:r>
        <w:rPr/>
        <w:t>been introduced and analyzed as detailed by Boast and Robertson (1982). Since then,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diameter, the depth,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lifetime of the micro-lysimeter (Allen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2005). The</w:t>
      </w:r>
      <w:r>
        <w:rPr>
          <w:spacing w:val="1"/>
        </w:rPr>
        <w:t> </w:t>
      </w:r>
      <w:r>
        <w:rPr/>
        <w:t>good agreements were gotten between soil evaporation from bare soil determined by</w:t>
      </w:r>
      <w:r>
        <w:rPr>
          <w:spacing w:val="1"/>
        </w:rPr>
        <w:t> </w:t>
      </w:r>
      <w:r>
        <w:rPr/>
        <w:t>micro-lysimeter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weighing</w:t>
      </w:r>
      <w:r>
        <w:rPr>
          <w:spacing w:val="-57"/>
        </w:rPr>
        <w:t> </w:t>
      </w:r>
      <w:r>
        <w:rPr/>
        <w:t>lysimeter method (Batchelor, 1992), the water balance method (Allen </w:t>
      </w:r>
      <w:r>
        <w:rPr>
          <w:i/>
        </w:rPr>
        <w:t>et al</w:t>
      </w:r>
      <w:r>
        <w:rPr/>
        <w:t>., 2005),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infrared thermometer</w:t>
      </w:r>
      <w:r>
        <w:rPr>
          <w:spacing w:val="1"/>
        </w:rPr>
        <w:t> </w:t>
      </w:r>
      <w:r>
        <w:rPr/>
        <w:t>method (Matthias </w:t>
      </w:r>
      <w:r>
        <w:rPr>
          <w:i/>
        </w:rPr>
        <w:t>et al</w:t>
      </w:r>
      <w:r>
        <w:rPr/>
        <w:t>., 1986).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line="480" w:lineRule="auto" w:before="74"/>
        <w:ind w:left="280" w:right="342"/>
        <w:jc w:val="both"/>
      </w:pPr>
      <w:r>
        <w:rPr/>
        <w:t>Martin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(1985)</w:t>
      </w:r>
      <w:r>
        <w:rPr>
          <w:spacing w:val="10"/>
        </w:rPr>
        <w:t> </w:t>
      </w:r>
      <w:r>
        <w:rPr/>
        <w:t>found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micro-lysimeter</w:t>
      </w:r>
      <w:r>
        <w:rPr>
          <w:spacing w:val="9"/>
        </w:rPr>
        <w:t> </w:t>
      </w:r>
      <w:r>
        <w:rPr/>
        <w:t>over-measured</w:t>
      </w:r>
      <w:r>
        <w:rPr>
          <w:spacing w:val="8"/>
        </w:rPr>
        <w:t> </w:t>
      </w:r>
      <w:r>
        <w:rPr/>
        <w:t>soil</w:t>
      </w:r>
      <w:r>
        <w:rPr>
          <w:spacing w:val="9"/>
        </w:rPr>
        <w:t> </w:t>
      </w:r>
      <w:r>
        <w:rPr/>
        <w:t>evaporation</w:t>
      </w:r>
      <w:r>
        <w:rPr>
          <w:spacing w:val="8"/>
        </w:rPr>
        <w:t> </w:t>
      </w:r>
      <w:r>
        <w:rPr/>
        <w:t>beneath</w:t>
      </w:r>
      <w:r>
        <w:rPr>
          <w:spacing w:val="-58"/>
        </w:rPr>
        <w:t> </w:t>
      </w:r>
      <w:r>
        <w:rPr/>
        <w:t>a growing crop because plant extraction of moisture was excluded. Also, Allen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(2005),</w:t>
      </w:r>
      <w:r>
        <w:rPr>
          <w:spacing w:val="-1"/>
        </w:rPr>
        <w:t> </w:t>
      </w:r>
      <w:r>
        <w:rPr/>
        <w:t>found the micro-lysimeter</w:t>
      </w:r>
      <w:r>
        <w:rPr>
          <w:spacing w:val="-2"/>
        </w:rPr>
        <w:t> </w:t>
      </w:r>
      <w:r>
        <w:rPr/>
        <w:t>technique to be reliable only</w:t>
      </w:r>
      <w:r>
        <w:rPr>
          <w:spacing w:val="-5"/>
        </w:rPr>
        <w:t> </w:t>
      </w:r>
      <w:r>
        <w:rPr/>
        <w:t>during</w:t>
      </w:r>
      <w:r>
        <w:rPr>
          <w:spacing w:val="-3"/>
        </w:rPr>
        <w:t> </w:t>
      </w:r>
      <w:r>
        <w:rPr/>
        <w:t>rain-free</w:t>
      </w:r>
      <w:r>
        <w:rPr>
          <w:spacing w:val="-1"/>
        </w:rPr>
        <w:t> </w:t>
      </w:r>
      <w:r>
        <w:rPr/>
        <w:t>periods.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Heading1"/>
        <w:spacing w:line="720" w:lineRule="auto" w:before="78"/>
        <w:ind w:left="2909" w:right="2169" w:firstLine="624"/>
        <w:jc w:val="left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</w:p>
    <w:p>
      <w:pPr>
        <w:pStyle w:val="Heading1"/>
        <w:numPr>
          <w:ilvl w:val="1"/>
          <w:numId w:val="16"/>
        </w:numPr>
        <w:tabs>
          <w:tab w:pos="1000" w:val="left" w:leader="none"/>
          <w:tab w:pos="1001" w:val="left" w:leader="none"/>
        </w:tabs>
        <w:spacing w:line="240" w:lineRule="exact" w:before="0" w:after="0"/>
        <w:ind w:left="1000" w:right="0" w:hanging="721"/>
        <w:jc w:val="left"/>
      </w:pPr>
      <w:bookmarkStart w:name="_TOC_250042" w:id="24"/>
      <w:r>
        <w:rPr/>
        <w:t>Description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bookmarkEnd w:id="24"/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4"/>
        <w:jc w:val="both"/>
      </w:pPr>
      <w:r>
        <w:rPr/>
        <w:t>The study was conducted between February to May, 2011 dry season at the Irrigation</w:t>
      </w:r>
      <w:r>
        <w:rPr>
          <w:spacing w:val="1"/>
        </w:rPr>
        <w:t> </w:t>
      </w:r>
      <w:r>
        <w:rPr/>
        <w:t>Research Farm of IAR Samaru Zaria ( latitude 11°11’N,longitude 7°38’E at altitude 686</w:t>
      </w:r>
      <w:r>
        <w:rPr>
          <w:spacing w:val="1"/>
        </w:rPr>
        <w:t> </w:t>
      </w:r>
      <w:r>
        <w:rPr/>
        <w:t>m), above sea level</w:t>
      </w:r>
      <w:r>
        <w:rPr>
          <w:spacing w:val="1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Northern Guinea</w:t>
      </w:r>
      <w:r>
        <w:rPr>
          <w:spacing w:val="1"/>
        </w:rPr>
        <w:t> </w:t>
      </w:r>
      <w:r>
        <w:rPr/>
        <w:t>Savannah ecological</w:t>
      </w:r>
      <w:r>
        <w:rPr>
          <w:spacing w:val="60"/>
        </w:rPr>
        <w:t> </w:t>
      </w:r>
      <w:r>
        <w:rPr/>
        <w:t>zone of Nigeria</w:t>
      </w:r>
      <w:r>
        <w:rPr>
          <w:spacing w:val="1"/>
        </w:rPr>
        <w:t> </w:t>
      </w:r>
      <w:r>
        <w:rPr/>
        <w:t>with a semi-arid climate. Several meteorological information of the site were collected</w:t>
      </w:r>
      <w:r>
        <w:rPr>
          <w:spacing w:val="1"/>
        </w:rPr>
        <w:t> </w:t>
      </w:r>
      <w:r>
        <w:rPr/>
        <w:t>from the Institute for Agricultural Research meteorological station located 150m 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experimental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3.1.The table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temperature ranges from 36-39</w:t>
      </w:r>
      <w:r>
        <w:rPr>
          <w:vertAlign w:val="superscript"/>
        </w:rPr>
        <w:t>o</w:t>
      </w:r>
      <w:r>
        <w:rPr>
          <w:vertAlign w:val="baseline"/>
        </w:rPr>
        <w:t>C, while minimum temperature ranges from 18-23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quite high considering the range of minimum and maximum temperatures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cowpea production of 28-30</w:t>
      </w:r>
      <w:r>
        <w:rPr>
          <w:vertAlign w:val="superscript"/>
        </w:rPr>
        <w:t>o</w:t>
      </w:r>
      <w:r>
        <w:rPr>
          <w:vertAlign w:val="baseline"/>
        </w:rPr>
        <w:t>C (Dugje </w:t>
      </w:r>
      <w:r>
        <w:rPr>
          <w:i/>
          <w:vertAlign w:val="baseline"/>
        </w:rPr>
        <w:t>et al</w:t>
      </w:r>
      <w:r>
        <w:rPr>
          <w:vertAlign w:val="baseline"/>
        </w:rPr>
        <w:t>., 2009). Table 3.2 presents information on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 properties of the experimental plot which was predominantly sandy loam in</w:t>
      </w:r>
      <w:r>
        <w:rPr>
          <w:spacing w:val="1"/>
          <w:vertAlign w:val="baseline"/>
        </w:rPr>
        <w:t> </w:t>
      </w:r>
      <w:r>
        <w:rPr>
          <w:vertAlign w:val="baseline"/>
        </w:rPr>
        <w:t>texture.</w:t>
      </w:r>
    </w:p>
    <w:p>
      <w:pPr>
        <w:pStyle w:val="BodyText"/>
        <w:spacing w:before="2"/>
        <w:ind w:left="280" w:right="349"/>
        <w:jc w:val="both"/>
      </w:pPr>
      <w:r>
        <w:rPr/>
        <w:pict>
          <v:rect style="position:absolute;margin-left:158.779999pt;margin-top:70.463089pt;width:12pt;height:.60004pt;mso-position-horizontal-relative:page;mso-position-vertical-relative:paragraph;z-index:-2049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421.630005pt;margin-top:70.463089pt;width:25.944pt;height:.60004pt;mso-position-horizontal-relative:page;mso-position-vertical-relative:paragraph;z-index:-20492288" filled="true" fillcolor="#000000" stroked="false">
            <v:fill type="solid"/>
            <w10:wrap type="none"/>
          </v:rect>
        </w:pict>
      </w:r>
      <w:r>
        <w:rPr>
          <w:b/>
        </w:rPr>
        <w:t>Table</w:t>
      </w:r>
      <w:r>
        <w:rPr>
          <w:b/>
          <w:spacing w:val="1"/>
        </w:rPr>
        <w:t> </w:t>
      </w:r>
      <w:r>
        <w:rPr>
          <w:b/>
        </w:rPr>
        <w:t>3.1</w:t>
      </w:r>
      <w:r>
        <w:rPr>
          <w:b/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Monthly</w:t>
      </w:r>
      <w:r>
        <w:rPr>
          <w:spacing w:val="1"/>
        </w:rPr>
        <w:t> </w:t>
      </w:r>
      <w:r>
        <w:rPr/>
        <w:t>Weather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Samaru,</w:t>
      </w:r>
      <w:r>
        <w:rPr>
          <w:spacing w:val="1"/>
        </w:rPr>
        <w:t> </w:t>
      </w:r>
      <w:r>
        <w:rPr/>
        <w:t>(Feb;-May,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irrigation</w:t>
      </w:r>
      <w:r>
        <w:rPr>
          <w:spacing w:val="-57"/>
        </w:rPr>
        <w:t> </w:t>
      </w:r>
      <w:r>
        <w:rPr/>
        <w:t>cropping</w:t>
      </w:r>
      <w:r>
        <w:rPr>
          <w:spacing w:val="-3"/>
        </w:rPr>
        <w:t> </w:t>
      </w:r>
      <w:r>
        <w:rPr/>
        <w:t>season.</w:t>
      </w:r>
    </w:p>
    <w:p>
      <w:pPr>
        <w:pStyle w:val="BodyText"/>
        <w:spacing w:before="8"/>
      </w:pPr>
    </w:p>
    <w:tbl>
      <w:tblPr>
        <w:tblW w:w="0" w:type="auto"/>
        <w:jc w:val="left"/>
        <w:tblInd w:w="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404"/>
        <w:gridCol w:w="904"/>
        <w:gridCol w:w="1139"/>
        <w:gridCol w:w="722"/>
        <w:gridCol w:w="1404"/>
        <w:gridCol w:w="1058"/>
        <w:gridCol w:w="855"/>
      </w:tblGrid>
      <w:tr>
        <w:trPr>
          <w:trHeight w:val="876" w:hRule="atLeast"/>
        </w:trPr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3" w:right="8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Month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Max.Tempt.</w:t>
            </w:r>
          </w:p>
          <w:p>
            <w:pPr>
              <w:pStyle w:val="TableParagraph"/>
              <w:spacing w:before="24"/>
              <w:ind w:left="85" w:right="89"/>
              <w:jc w:val="center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07" w:right="108" w:hanging="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Min.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Tempt.</w:t>
            </w:r>
          </w:p>
          <w:p>
            <w:pPr>
              <w:pStyle w:val="TableParagraph"/>
              <w:spacing w:line="139" w:lineRule="auto" w:before="31"/>
              <w:ind w:left="310" w:right="312"/>
              <w:jc w:val="center"/>
              <w:rPr>
                <w:sz w:val="24"/>
              </w:rPr>
            </w:pPr>
            <w:r>
              <w:rPr>
                <w:sz w:val="16"/>
              </w:rPr>
              <w:t>o</w:t>
            </w:r>
            <w:r>
              <w:rPr>
                <w:position w:val="-8"/>
                <w:sz w:val="24"/>
              </w:rPr>
              <w:t>C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386" w:right="93" w:hanging="281"/>
              <w:rPr>
                <w:sz w:val="24"/>
              </w:rPr>
            </w:pPr>
            <w:r>
              <w:rPr>
                <w:sz w:val="24"/>
                <w:u w:val="single"/>
              </w:rPr>
              <w:t>Humidity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(%)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04" w:right="91" w:firstLine="64"/>
              <w:rPr>
                <w:sz w:val="24"/>
              </w:rPr>
            </w:pPr>
            <w:r>
              <w:rPr>
                <w:sz w:val="24"/>
                <w:u w:val="single"/>
              </w:rPr>
              <w:t>Sun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u w:val="single"/>
              </w:rPr>
              <w:t>shine</w:t>
            </w:r>
          </w:p>
          <w:p>
            <w:pPr>
              <w:pStyle w:val="TableParagraph"/>
              <w:spacing w:line="228" w:lineRule="exact"/>
              <w:ind w:left="130"/>
              <w:rPr>
                <w:sz w:val="24"/>
              </w:rPr>
            </w:pPr>
            <w:r>
              <w:rPr>
                <w:sz w:val="24"/>
                <w:u w:val="single"/>
              </w:rPr>
              <w:t>(hrs)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/>
              <w:ind w:left="176" w:right="200" w:hanging="72"/>
              <w:rPr>
                <w:sz w:val="24"/>
              </w:rPr>
            </w:pPr>
            <w:r>
              <w:rPr>
                <w:sz w:val="24"/>
                <w:u w:val="single"/>
              </w:rPr>
              <w:t>Windspeed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  <w:u w:val="single"/>
              </w:rPr>
              <w:t>(Km/day)</w:t>
            </w:r>
          </w:p>
        </w:tc>
        <w:tc>
          <w:tcPr>
            <w:tcW w:w="105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auto"/>
              <w:ind w:left="263" w:right="274" w:firstLine="3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Solar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Rad.</w:t>
            </w:r>
            <w:r>
              <w:rPr>
                <w:sz w:val="24"/>
                <w:vertAlign w:val="superscript"/>
              </w:rPr>
              <w:t>a</w:t>
            </w:r>
          </w:p>
          <w:p>
            <w:pPr>
              <w:pStyle w:val="TableParagraph"/>
              <w:spacing w:line="228" w:lineRule="exact"/>
              <w:ind w:left="-4"/>
              <w:jc w:val="center"/>
              <w:rPr>
                <w:sz w:val="24"/>
              </w:rPr>
            </w:pPr>
            <w:r>
              <w:rPr>
                <w:sz w:val="24"/>
              </w:rPr>
              <w:t>MJ/m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/day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77" w:lineRule="exact"/>
              <w:ind w:right="153"/>
              <w:jc w:val="right"/>
              <w:rPr>
                <w:sz w:val="16"/>
              </w:rPr>
            </w:pPr>
            <w:r>
              <w:rPr>
                <w:w w:val="100"/>
                <w:sz w:val="16"/>
              </w:rPr>
              <w:t>b</w:t>
            </w:r>
          </w:p>
          <w:p>
            <w:pPr>
              <w:pStyle w:val="TableParagraph"/>
              <w:spacing w:line="195" w:lineRule="exact"/>
              <w:ind w:left="247"/>
              <w:rPr>
                <w:sz w:val="16"/>
              </w:rPr>
            </w:pPr>
            <w:r>
              <w:rPr>
                <w:position w:val="2"/>
                <w:sz w:val="24"/>
                <w:u w:val="single"/>
              </w:rPr>
              <w:t>ET</w:t>
            </w:r>
            <w:r>
              <w:rPr>
                <w:sz w:val="16"/>
              </w:rPr>
              <w:t>o</w:t>
            </w:r>
          </w:p>
          <w:p>
            <w:pPr>
              <w:pStyle w:val="TableParagraph"/>
              <w:spacing w:before="39"/>
              <w:ind w:left="209"/>
              <w:rPr>
                <w:sz w:val="24"/>
              </w:rPr>
            </w:pPr>
            <w:r>
              <w:rPr>
                <w:sz w:val="24"/>
                <w:u w:val="single"/>
              </w:rPr>
              <w:t>(mm)</w:t>
            </w:r>
          </w:p>
        </w:tc>
      </w:tr>
      <w:tr>
        <w:trPr>
          <w:trHeight w:val="378" w:hRule="atLeast"/>
        </w:trPr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330"/>
              <w:rPr>
                <w:sz w:val="2"/>
              </w:rPr>
            </w:pPr>
            <w:r>
              <w:rPr>
                <w:sz w:val="2"/>
              </w:rPr>
              <w:pict>
                <v:group style="width:12pt;height:.6pt;mso-position-horizontal-relative:char;mso-position-vertical-relative:line" coordorigin="0,0" coordsize="240,12">
                  <v:rect style="position:absolute;left:0;top:0;width:240;height:1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5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1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February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36.4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36" w:right="342"/>
              <w:jc w:val="center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3"/>
              <w:rPr>
                <w:sz w:val="24"/>
              </w:rPr>
            </w:pPr>
            <w:r>
              <w:rPr>
                <w:sz w:val="24"/>
              </w:rPr>
              <w:t>131.9</w:t>
            </w:r>
          </w:p>
        </w:tc>
        <w:tc>
          <w:tcPr>
            <w:tcW w:w="1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5" w:right="303"/>
              <w:jc w:val="center"/>
              <w:rPr>
                <w:sz w:val="24"/>
              </w:rPr>
            </w:pPr>
            <w:r>
              <w:rPr>
                <w:sz w:val="24"/>
              </w:rPr>
              <w:t>19.3</w:t>
            </w:r>
          </w:p>
        </w:tc>
        <w:tc>
          <w:tcPr>
            <w:tcW w:w="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316" w:hRule="atLeast"/>
        </w:trPr>
        <w:tc>
          <w:tcPr>
            <w:tcW w:w="1091" w:type="dxa"/>
          </w:tcPr>
          <w:p>
            <w:pPr>
              <w:pStyle w:val="TableParagraph"/>
              <w:spacing w:before="15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March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38.6</w:t>
            </w:r>
          </w:p>
        </w:tc>
        <w:tc>
          <w:tcPr>
            <w:tcW w:w="904" w:type="dxa"/>
          </w:tcPr>
          <w:p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"/>
              <w:ind w:left="336" w:right="342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722" w:type="dxa"/>
          </w:tcPr>
          <w:p>
            <w:pPr>
              <w:pStyle w:val="TableParagraph"/>
              <w:spacing w:before="1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"/>
              <w:ind w:left="373"/>
              <w:rPr>
                <w:sz w:val="24"/>
              </w:rPr>
            </w:pPr>
            <w:r>
              <w:rPr>
                <w:sz w:val="24"/>
              </w:rPr>
              <w:t>161.1</w:t>
            </w:r>
          </w:p>
        </w:tc>
        <w:tc>
          <w:tcPr>
            <w:tcW w:w="1058" w:type="dxa"/>
          </w:tcPr>
          <w:p>
            <w:pPr>
              <w:pStyle w:val="TableParagraph"/>
              <w:spacing w:before="15"/>
              <w:ind w:left="295" w:right="303"/>
              <w:jc w:val="center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855" w:type="dxa"/>
          </w:tcPr>
          <w:p>
            <w:pPr>
              <w:pStyle w:val="TableParagraph"/>
              <w:spacing w:before="15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8.8</w:t>
            </w:r>
          </w:p>
        </w:tc>
      </w:tr>
      <w:tr>
        <w:trPr>
          <w:trHeight w:val="318" w:hRule="atLeast"/>
        </w:trPr>
        <w:tc>
          <w:tcPr>
            <w:tcW w:w="1091" w:type="dxa"/>
          </w:tcPr>
          <w:p>
            <w:pPr>
              <w:pStyle w:val="TableParagraph"/>
              <w:spacing w:before="15"/>
              <w:ind w:left="92" w:right="88"/>
              <w:jc w:val="center"/>
              <w:rPr>
                <w:sz w:val="24"/>
              </w:rPr>
            </w:pPr>
            <w:r>
              <w:rPr>
                <w:sz w:val="24"/>
              </w:rPr>
              <w:t>April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904" w:type="dxa"/>
          </w:tcPr>
          <w:p>
            <w:pPr>
              <w:pStyle w:val="TableParagraph"/>
              <w:spacing w:before="1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139" w:type="dxa"/>
          </w:tcPr>
          <w:p>
            <w:pPr>
              <w:pStyle w:val="TableParagraph"/>
              <w:spacing w:before="15"/>
              <w:ind w:left="336" w:right="342"/>
              <w:jc w:val="center"/>
              <w:rPr>
                <w:sz w:val="24"/>
              </w:rPr>
            </w:pPr>
            <w:r>
              <w:rPr>
                <w:sz w:val="24"/>
              </w:rPr>
              <w:t>31.6</w:t>
            </w:r>
          </w:p>
        </w:tc>
        <w:tc>
          <w:tcPr>
            <w:tcW w:w="722" w:type="dxa"/>
          </w:tcPr>
          <w:p>
            <w:pPr>
              <w:pStyle w:val="TableParagraph"/>
              <w:spacing w:before="1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5"/>
              <w:ind w:left="373"/>
              <w:rPr>
                <w:sz w:val="24"/>
              </w:rPr>
            </w:pPr>
            <w:r>
              <w:rPr>
                <w:sz w:val="24"/>
              </w:rPr>
              <w:t>187.5</w:t>
            </w:r>
          </w:p>
        </w:tc>
        <w:tc>
          <w:tcPr>
            <w:tcW w:w="1058" w:type="dxa"/>
          </w:tcPr>
          <w:p>
            <w:pPr>
              <w:pStyle w:val="TableParagraph"/>
              <w:spacing w:before="15"/>
              <w:ind w:left="295" w:right="303"/>
              <w:jc w:val="center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855" w:type="dxa"/>
          </w:tcPr>
          <w:p>
            <w:pPr>
              <w:pStyle w:val="TableParagraph"/>
              <w:spacing w:before="15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</w:tr>
      <w:tr>
        <w:trPr>
          <w:trHeight w:val="338" w:hRule="atLeast"/>
        </w:trPr>
        <w:tc>
          <w:tcPr>
            <w:tcW w:w="10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95" w:right="88"/>
              <w:jc w:val="center"/>
              <w:rPr>
                <w:sz w:val="24"/>
              </w:rPr>
            </w:pPr>
            <w:r>
              <w:rPr>
                <w:sz w:val="24"/>
              </w:rPr>
              <w:t>May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22.3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336" w:right="342"/>
              <w:jc w:val="center"/>
              <w:rPr>
                <w:sz w:val="24"/>
              </w:rPr>
            </w:pPr>
            <w:r>
              <w:rPr>
                <w:sz w:val="24"/>
              </w:rPr>
              <w:t>64.5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373"/>
              <w:rPr>
                <w:sz w:val="24"/>
              </w:rPr>
            </w:pPr>
            <w:r>
              <w:rPr>
                <w:sz w:val="24"/>
              </w:rPr>
              <w:t>212.1</w:t>
            </w:r>
          </w:p>
        </w:tc>
        <w:tc>
          <w:tcPr>
            <w:tcW w:w="10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295" w:right="303"/>
              <w:jc w:val="center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</w:tbl>
    <w:p>
      <w:pPr>
        <w:pStyle w:val="BodyText"/>
        <w:ind w:left="280"/>
      </w:pPr>
      <w:r>
        <w:rPr/>
        <w:t>Source: I.A.R</w:t>
      </w:r>
      <w:r>
        <w:rPr>
          <w:spacing w:val="-2"/>
        </w:rPr>
        <w:t> </w:t>
      </w:r>
      <w:r>
        <w:rPr/>
        <w:t>Meteorological</w:t>
      </w:r>
      <w:r>
        <w:rPr>
          <w:spacing w:val="-2"/>
        </w:rPr>
        <w:t> </w:t>
      </w:r>
      <w:r>
        <w:rPr/>
        <w:t>Station</w:t>
      </w:r>
    </w:p>
    <w:p>
      <w:pPr>
        <w:pStyle w:val="ListParagraph"/>
        <w:numPr>
          <w:ilvl w:val="2"/>
          <w:numId w:val="16"/>
        </w:numPr>
        <w:tabs>
          <w:tab w:pos="1001" w:val="left" w:leader="none"/>
        </w:tabs>
        <w:spacing w:line="240" w:lineRule="auto" w:before="131" w:after="0"/>
        <w:ind w:left="1000" w:right="991" w:hanging="360"/>
        <w:jc w:val="left"/>
        <w:rPr>
          <w:i/>
          <w:sz w:val="24"/>
        </w:rPr>
      </w:pPr>
      <w:r>
        <w:rPr>
          <w:i/>
          <w:sz w:val="24"/>
        </w:rPr>
        <w:t>Average monthly Solar radiation for 10 years (2000-2010), using Modified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Penman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Monteith</w:t>
      </w:r>
    </w:p>
    <w:p>
      <w:pPr>
        <w:pStyle w:val="ListParagraph"/>
        <w:numPr>
          <w:ilvl w:val="2"/>
          <w:numId w:val="16"/>
        </w:numPr>
        <w:tabs>
          <w:tab w:pos="1001" w:val="left" w:leader="none"/>
        </w:tabs>
        <w:spacing w:line="278" w:lineRule="exact" w:before="0" w:after="0"/>
        <w:ind w:left="1000" w:right="0" w:hanging="361"/>
        <w:jc w:val="left"/>
        <w:rPr>
          <w:i/>
          <w:sz w:val="24"/>
        </w:rPr>
      </w:pPr>
      <w:r>
        <w:rPr>
          <w:i/>
          <w:position w:val="2"/>
          <w:sz w:val="24"/>
        </w:rPr>
        <w:t>Average</w:t>
      </w:r>
      <w:r>
        <w:rPr>
          <w:i/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monthly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ET</w:t>
      </w:r>
      <w:r>
        <w:rPr>
          <w:i/>
          <w:sz w:val="16"/>
        </w:rPr>
        <w:t>o</w:t>
      </w:r>
      <w:r>
        <w:rPr>
          <w:i/>
          <w:spacing w:val="20"/>
          <w:sz w:val="16"/>
        </w:rPr>
        <w:t> </w:t>
      </w:r>
      <w:r>
        <w:rPr>
          <w:i/>
          <w:position w:val="2"/>
          <w:sz w:val="24"/>
        </w:rPr>
        <w:t>for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10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years</w:t>
      </w:r>
      <w:r>
        <w:rPr>
          <w:i/>
          <w:spacing w:val="1"/>
          <w:position w:val="2"/>
          <w:sz w:val="24"/>
        </w:rPr>
        <w:t> </w:t>
      </w:r>
      <w:r>
        <w:rPr>
          <w:i/>
          <w:position w:val="2"/>
          <w:sz w:val="24"/>
        </w:rPr>
        <w:t>(2000-2010)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using Modified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Penman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Monteith</w:t>
      </w:r>
    </w:p>
    <w:p>
      <w:pPr>
        <w:spacing w:after="0" w:line="278" w:lineRule="exact"/>
        <w:jc w:val="left"/>
        <w:rPr>
          <w:sz w:val="24"/>
        </w:rPr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before="76"/>
        <w:ind w:left="280"/>
        <w:jc w:val="both"/>
      </w:pPr>
      <w:r>
        <w:rPr>
          <w:b/>
        </w:rPr>
        <w:t>Table</w:t>
      </w:r>
      <w:r>
        <w:rPr>
          <w:b/>
          <w:spacing w:val="-3"/>
        </w:rPr>
        <w:t> </w:t>
      </w:r>
      <w:r>
        <w:rPr>
          <w:b/>
        </w:rPr>
        <w:t>3.2</w:t>
      </w:r>
      <w:r>
        <w:rPr>
          <w:b/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soils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depths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IAR</w:t>
      </w:r>
      <w:r>
        <w:rPr>
          <w:spacing w:val="1"/>
        </w:rPr>
        <w:t> </w:t>
      </w:r>
      <w:r>
        <w:rPr/>
        <w:t>Irrigation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Farm.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801"/>
        <w:gridCol w:w="797"/>
        <w:gridCol w:w="1511"/>
        <w:gridCol w:w="673"/>
        <w:gridCol w:w="581"/>
        <w:gridCol w:w="728"/>
        <w:gridCol w:w="1786"/>
        <w:gridCol w:w="850"/>
      </w:tblGrid>
      <w:tr>
        <w:trPr>
          <w:trHeight w:val="554" w:hRule="atLeast"/>
        </w:trPr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Depth</w:t>
            </w:r>
          </w:p>
          <w:p>
            <w:pPr>
              <w:pStyle w:val="TableParagraph"/>
              <w:spacing w:line="264" w:lineRule="exact"/>
              <w:ind w:left="194"/>
              <w:rPr>
                <w:sz w:val="24"/>
              </w:rPr>
            </w:pPr>
            <w:r>
              <w:rPr>
                <w:sz w:val="24"/>
              </w:rPr>
              <w:t>(cm)</w:t>
            </w:r>
          </w:p>
        </w:tc>
        <w:tc>
          <w:tcPr>
            <w:tcW w:w="8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FC</w:t>
            </w:r>
          </w:p>
          <w:p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7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54"/>
              <w:rPr>
                <w:sz w:val="24"/>
              </w:rPr>
            </w:pPr>
            <w:r>
              <w:rPr>
                <w:sz w:val="24"/>
              </w:rPr>
              <w:t>PWP</w:t>
            </w:r>
          </w:p>
          <w:p>
            <w:pPr>
              <w:pStyle w:val="TableParagraph"/>
              <w:spacing w:line="264" w:lineRule="exact"/>
              <w:ind w:left="223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4" w:right="92"/>
              <w:jc w:val="center"/>
              <w:rPr>
                <w:sz w:val="24"/>
              </w:rPr>
            </w:pPr>
            <w:r>
              <w:rPr>
                <w:sz w:val="24"/>
              </w:rPr>
              <w:t>Bulk Density</w:t>
            </w:r>
          </w:p>
          <w:p>
            <w:pPr>
              <w:pStyle w:val="TableParagraph"/>
              <w:spacing w:line="26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(g/cm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6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Clay</w:t>
            </w:r>
          </w:p>
          <w:p>
            <w:pPr>
              <w:pStyle w:val="TableParagraph"/>
              <w:spacing w:line="264" w:lineRule="exact"/>
              <w:ind w:left="155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Silt</w:t>
            </w:r>
          </w:p>
          <w:p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7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Sand</w:t>
            </w:r>
          </w:p>
          <w:p>
            <w:pPr>
              <w:pStyle w:val="TableParagraph"/>
              <w:spacing w:line="264" w:lineRule="exact"/>
              <w:ind w:left="176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7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Textural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  <w:p>
            <w:pPr>
              <w:pStyle w:val="TableParagraph"/>
              <w:spacing w:line="264" w:lineRule="exact"/>
              <w:ind w:left="106" w:right="89"/>
              <w:jc w:val="center"/>
              <w:rPr>
                <w:sz w:val="24"/>
              </w:rPr>
            </w:pPr>
            <w:r>
              <w:rPr>
                <w:sz w:val="24"/>
              </w:rPr>
              <w:t>(cm/s)</w:t>
            </w:r>
          </w:p>
        </w:tc>
      </w:tr>
      <w:tr>
        <w:trPr>
          <w:trHeight w:val="548" w:hRule="atLeast"/>
        </w:trPr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0-30</w:t>
            </w:r>
          </w:p>
        </w:tc>
        <w:tc>
          <w:tcPr>
            <w:tcW w:w="8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14.72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9.42</w:t>
            </w:r>
          </w:p>
        </w:tc>
        <w:tc>
          <w:tcPr>
            <w:tcW w:w="1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6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48" w:right="15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7" w:right="230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Sandy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Loam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827" w:hRule="atLeast"/>
        </w:trPr>
        <w:tc>
          <w:tcPr>
            <w:tcW w:w="84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30-60</w:t>
            </w:r>
          </w:p>
        </w:tc>
        <w:tc>
          <w:tcPr>
            <w:tcW w:w="80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7"/>
              <w:rPr>
                <w:sz w:val="24"/>
              </w:rPr>
            </w:pPr>
            <w:r>
              <w:rPr>
                <w:sz w:val="24"/>
              </w:rPr>
              <w:t>14.81</w:t>
            </w:r>
          </w:p>
        </w:tc>
        <w:tc>
          <w:tcPr>
            <w:tcW w:w="79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10.16</w:t>
            </w:r>
          </w:p>
        </w:tc>
        <w:tc>
          <w:tcPr>
            <w:tcW w:w="151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67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81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48" w:right="15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28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17" w:right="230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78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1" w:right="108"/>
              <w:jc w:val="center"/>
              <w:rPr>
                <w:sz w:val="24"/>
              </w:rPr>
            </w:pPr>
            <w:r>
              <w:rPr>
                <w:sz w:val="24"/>
              </w:rPr>
              <w:t>Sandy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Loam</w:t>
            </w:r>
          </w:p>
        </w:tc>
        <w:tc>
          <w:tcPr>
            <w:tcW w:w="85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554" w:hRule="atLeast"/>
        </w:trPr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21" w:right="119"/>
              <w:jc w:val="center"/>
              <w:rPr>
                <w:sz w:val="24"/>
              </w:rPr>
            </w:pPr>
            <w:r>
              <w:rPr>
                <w:sz w:val="24"/>
              </w:rPr>
              <w:t>60-90</w:t>
            </w:r>
          </w:p>
        </w:tc>
        <w:tc>
          <w:tcPr>
            <w:tcW w:w="8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17.74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12" w:right="104"/>
              <w:jc w:val="center"/>
              <w:rPr>
                <w:sz w:val="24"/>
              </w:rPr>
            </w:pPr>
            <w:r>
              <w:rPr>
                <w:sz w:val="24"/>
              </w:rPr>
              <w:t>13.47</w:t>
            </w:r>
          </w:p>
        </w:tc>
        <w:tc>
          <w:tcPr>
            <w:tcW w:w="1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6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48" w:right="15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217" w:right="23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left="107" w:right="108"/>
              <w:jc w:val="center"/>
              <w:rPr>
                <w:sz w:val="24"/>
              </w:rPr>
            </w:pPr>
            <w:r>
              <w:rPr>
                <w:sz w:val="24"/>
              </w:rPr>
              <w:t>Clay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Loam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64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</w:tr>
    </w:tbl>
    <w:p>
      <w:pPr>
        <w:pStyle w:val="BodyText"/>
        <w:ind w:right="4427"/>
        <w:jc w:val="right"/>
      </w:pPr>
      <w:r>
        <w:rPr/>
        <w:t>a.</w:t>
      </w:r>
      <w:r>
        <w:rPr>
          <w:spacing w:val="71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USDA</w:t>
      </w:r>
      <w:r>
        <w:rPr>
          <w:spacing w:val="-1"/>
        </w:rPr>
        <w:t> </w:t>
      </w:r>
      <w:r>
        <w:rPr/>
        <w:t>textural</w:t>
      </w:r>
      <w:r>
        <w:rPr>
          <w:spacing w:val="-1"/>
        </w:rPr>
        <w:t> </w:t>
      </w:r>
      <w:r>
        <w:rPr/>
        <w:t>classification.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1"/>
        <w:numPr>
          <w:ilvl w:val="1"/>
          <w:numId w:val="16"/>
        </w:numPr>
        <w:tabs>
          <w:tab w:pos="719" w:val="left" w:leader="none"/>
          <w:tab w:pos="1001" w:val="left" w:leader="none"/>
        </w:tabs>
        <w:spacing w:line="240" w:lineRule="auto" w:before="0" w:after="0"/>
        <w:ind w:left="1000" w:right="4362" w:hanging="1001"/>
        <w:jc w:val="right"/>
      </w:pPr>
      <w:bookmarkStart w:name="_TOC_250041" w:id="25"/>
      <w:r>
        <w:rPr/>
        <w:t>Treatments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Experimental</w:t>
      </w:r>
      <w:r>
        <w:rPr>
          <w:spacing w:val="-4"/>
        </w:rPr>
        <w:t> </w:t>
      </w:r>
      <w:bookmarkEnd w:id="25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80" w:right="343" w:firstLine="60"/>
        <w:jc w:val="both"/>
      </w:pPr>
      <w:r>
        <w:rPr/>
        <w:t>A three-factor experiment comprising of two cowpea varieties (IAR SAMPEA7 and 9),</w:t>
      </w:r>
      <w:r>
        <w:rPr>
          <w:spacing w:val="1"/>
        </w:rPr>
        <w:t> </w:t>
      </w:r>
      <w:r>
        <w:rPr/>
        <w:t>three levels of deficit irrigation (water application depths 100%, 75% and 50% of weekly</w:t>
      </w:r>
      <w:r>
        <w:rPr>
          <w:spacing w:val="-57"/>
        </w:rPr>
        <w:t> </w:t>
      </w:r>
      <w:r>
        <w:rPr>
          <w:position w:val="2"/>
        </w:rPr>
        <w:t>reference evapotranspiration (WRET</w:t>
      </w:r>
      <w:r>
        <w:rPr>
          <w:sz w:val="16"/>
        </w:rPr>
        <w:t>o</w:t>
      </w:r>
      <w:r>
        <w:rPr>
          <w:position w:val="2"/>
        </w:rPr>
        <w:t>) applied on weekly basis, referred to as I</w:t>
      </w:r>
      <w:r>
        <w:rPr>
          <w:sz w:val="16"/>
        </w:rPr>
        <w:t>100</w:t>
      </w:r>
      <w:r>
        <w:rPr>
          <w:position w:val="2"/>
        </w:rPr>
        <w:t>, I</w:t>
      </w:r>
      <w:r>
        <w:rPr>
          <w:sz w:val="16"/>
        </w:rPr>
        <w:t>75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and I</w:t>
      </w:r>
      <w:r>
        <w:rPr>
          <w:sz w:val="16"/>
        </w:rPr>
        <w:t>50</w:t>
      </w:r>
      <w:r>
        <w:rPr>
          <w:position w:val="2"/>
        </w:rPr>
        <w:t>) and two levels</w:t>
      </w:r>
      <w:r>
        <w:rPr>
          <w:spacing w:val="1"/>
          <w:position w:val="2"/>
        </w:rPr>
        <w:t> </w:t>
      </w:r>
      <w:r>
        <w:rPr>
          <w:position w:val="2"/>
        </w:rPr>
        <w:t>of mulching (No mulch</w:t>
      </w:r>
      <w:r>
        <w:rPr>
          <w:spacing w:val="60"/>
          <w:position w:val="2"/>
        </w:rPr>
        <w:t> </w:t>
      </w:r>
      <w:r>
        <w:rPr>
          <w:position w:val="2"/>
        </w:rPr>
        <w:t>NM and Black polyethylene mulch</w:t>
      </w:r>
      <w:r>
        <w:rPr>
          <w:spacing w:val="1"/>
          <w:position w:val="2"/>
        </w:rPr>
        <w:t> </w:t>
      </w:r>
      <w:r>
        <w:rPr/>
        <w:t>BPM), making a total of twelve (12) treatments, were used in this study. The treatments</w:t>
      </w:r>
      <w:r>
        <w:rPr>
          <w:spacing w:val="1"/>
        </w:rPr>
        <w:t> </w:t>
      </w:r>
      <w:r>
        <w:rPr/>
        <w:t>were replicated three times and laid in a Group Balanced Block superimposed on the</w:t>
      </w:r>
      <w:r>
        <w:rPr>
          <w:spacing w:val="1"/>
        </w:rPr>
        <w:t> </w:t>
      </w:r>
      <w:r>
        <w:rPr/>
        <w:t>Split-plot Design resulting in what is generally called the Group Balanced Block in</w:t>
      </w:r>
      <w:r>
        <w:rPr>
          <w:spacing w:val="1"/>
        </w:rPr>
        <w:t> </w:t>
      </w:r>
      <w:r>
        <w:rPr/>
        <w:t>Split-plot Design (Kwanchai and Arturo, 1983). Further description of the experimental</w:t>
      </w:r>
      <w:r>
        <w:rPr>
          <w:spacing w:val="1"/>
        </w:rPr>
        <w:t> </w:t>
      </w:r>
      <w:r>
        <w:rPr/>
        <w:t>treatment is shown in Table 3.3. The experimental field was prepared into ridges 38m</w:t>
      </w:r>
      <w:r>
        <w:rPr>
          <w:spacing w:val="1"/>
        </w:rPr>
        <w:t> </w:t>
      </w:r>
      <w:r>
        <w:rPr/>
        <w:t>long each, and at an intra-row and inter-row spacing of 25cm and 75cm respectively. A</w:t>
      </w:r>
      <w:r>
        <w:rPr>
          <w:spacing w:val="1"/>
        </w:rPr>
        <w:t> </w:t>
      </w:r>
      <w:r>
        <w:rPr/>
        <w:t>total number of 22 ridges were made, occupying a total area of about 605 m</w:t>
      </w:r>
      <w:r>
        <w:rPr>
          <w:vertAlign w:val="superscript"/>
        </w:rPr>
        <w:t>2</w:t>
      </w:r>
      <w:r>
        <w:rPr>
          <w:vertAlign w:val="baseline"/>
        </w:rPr>
        <w:t> (0.06ha)</w:t>
      </w:r>
      <w:r>
        <w:rPr>
          <w:spacing w:val="1"/>
          <w:vertAlign w:val="baseline"/>
        </w:rPr>
        <w:t> </w:t>
      </w:r>
      <w:r>
        <w:rPr>
          <w:vertAlign w:val="baseline"/>
        </w:rPr>
        <w:t>surrounding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lysimeters.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practice,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maintained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around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lysimeters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ensure</w:t>
      </w:r>
      <w:r>
        <w:rPr>
          <w:spacing w:val="1"/>
          <w:vertAlign w:val="baseline"/>
        </w:rPr>
        <w:t> </w:t>
      </w:r>
      <w:r>
        <w:rPr>
          <w:vertAlign w:val="baseline"/>
        </w:rPr>
        <w:t>they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</w:t>
      </w:r>
      <w:r>
        <w:rPr>
          <w:spacing w:val="1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large-scale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irrigated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agriculture. This helps to promote representative measurements of the crop ETc (</w:t>
      </w:r>
      <w:hyperlink r:id="rId15">
        <w:r>
          <w:rPr>
            <w:vertAlign w:val="baseline"/>
          </w:rPr>
          <w:t>Linda</w:t>
        </w:r>
      </w:hyperlink>
      <w:r>
        <w:rPr>
          <w:spacing w:val="1"/>
          <w:vertAlign w:val="baseline"/>
        </w:rPr>
        <w:t> </w:t>
      </w:r>
      <w:r>
        <w:rPr>
          <w:vertAlign w:val="baseline"/>
        </w:rPr>
        <w:t>and Clawson, 2009). The field was further divided into six</w:t>
      </w:r>
      <w:r>
        <w:rPr>
          <w:spacing w:val="60"/>
          <w:vertAlign w:val="baseline"/>
        </w:rPr>
        <w:t> </w:t>
      </w:r>
      <w:r>
        <w:rPr>
          <w:vertAlign w:val="baseline"/>
        </w:rPr>
        <w:t>(6) sub- plots measuring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about 4.8m</w:t>
      </w:r>
      <w:r>
        <w:rPr>
          <w:vertAlign w:val="superscript"/>
        </w:rPr>
        <w:t>2</w:t>
      </w:r>
      <w:r>
        <w:rPr>
          <w:vertAlign w:val="baseline"/>
        </w:rPr>
        <w:t> (0.0005ha). All agronomic practices for the cultivation of cowpea were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followed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2"/>
          <w:vertAlign w:val="baseline"/>
        </w:rPr>
        <w:t> </w:t>
      </w:r>
      <w:r>
        <w:rPr>
          <w:vertAlign w:val="baseline"/>
        </w:rPr>
        <w:t>3.1</w:t>
      </w:r>
      <w:r>
        <w:rPr>
          <w:spacing w:val="2"/>
          <w:vertAlign w:val="baseline"/>
        </w:rPr>
        <w:t> </w:t>
      </w:r>
      <w:r>
        <w:rPr>
          <w:vertAlign w:val="baseline"/>
        </w:rPr>
        <w:t>shows the field layout.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spacing w:before="74"/>
        <w:ind w:left="280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3.3</w:t>
      </w:r>
      <w:r>
        <w:rPr>
          <w:b/>
          <w:spacing w:val="-1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treatments</w:t>
      </w:r>
    </w:p>
    <w:p>
      <w:pPr>
        <w:pStyle w:val="BodyText"/>
        <w:spacing w:before="8"/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8"/>
        <w:gridCol w:w="1514"/>
        <w:gridCol w:w="6177"/>
      </w:tblGrid>
      <w:tr>
        <w:trPr>
          <w:trHeight w:val="551" w:hRule="atLeast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5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1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  <w:p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label</w:t>
            </w:r>
          </w:p>
        </w:tc>
        <w:tc>
          <w:tcPr>
            <w:tcW w:w="6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combinations</w:t>
            </w:r>
          </w:p>
        </w:tc>
      </w:tr>
      <w:tr>
        <w:trPr>
          <w:trHeight w:val="413" w:hRule="atLeast"/>
        </w:trPr>
        <w:tc>
          <w:tcPr>
            <w:tcW w:w="123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69"/>
              <w:rPr>
                <w:sz w:val="24"/>
              </w:rPr>
            </w:pPr>
            <w:r>
              <w:rPr>
                <w:position w:val="2"/>
                <w:sz w:val="24"/>
              </w:rPr>
              <w:t>SAMPEA 9 Variety, 100%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2"/>
                <w:sz w:val="24"/>
              </w:rPr>
              <w:t>and no mulch</w:t>
            </w:r>
          </w:p>
        </w:tc>
      </w:tr>
      <w:tr>
        <w:trPr>
          <w:trHeight w:val="825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0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30"/>
              <w:ind w:left="169" w:right="1334"/>
              <w:rPr>
                <w:sz w:val="24"/>
              </w:rPr>
            </w:pPr>
            <w:r>
              <w:rPr>
                <w:position w:val="2"/>
                <w:sz w:val="24"/>
              </w:rPr>
              <w:t>SAMPEA9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variety,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100%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black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mulch</w:t>
            </w:r>
          </w:p>
        </w:tc>
      </w:tr>
      <w:tr>
        <w:trPr>
          <w:trHeight w:val="554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2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34"/>
              <w:ind w:left="169"/>
              <w:rPr>
                <w:sz w:val="24"/>
              </w:rPr>
            </w:pPr>
            <w:r>
              <w:rPr>
                <w:position w:val="2"/>
                <w:sz w:val="24"/>
              </w:rPr>
              <w:t>SAMPEA</w:t>
            </w:r>
            <w:r>
              <w:rPr>
                <w:spacing w:val="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9 Variety, 75% weekly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no mulch</w:t>
            </w:r>
          </w:p>
        </w:tc>
      </w:tr>
      <w:tr>
        <w:trPr>
          <w:trHeight w:val="846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2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30"/>
              <w:ind w:left="169" w:right="80"/>
              <w:rPr>
                <w:sz w:val="24"/>
              </w:rPr>
            </w:pPr>
            <w:r>
              <w:rPr>
                <w:position w:val="2"/>
                <w:sz w:val="24"/>
              </w:rPr>
              <w:t>SAMPEA</w:t>
            </w:r>
            <w:r>
              <w:rPr>
                <w:spacing w:val="5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9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Variety,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75%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6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black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mulch</w:t>
            </w:r>
          </w:p>
        </w:tc>
      </w:tr>
      <w:tr>
        <w:trPr>
          <w:trHeight w:val="574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53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55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55"/>
              <w:ind w:left="169"/>
              <w:rPr>
                <w:sz w:val="24"/>
              </w:rPr>
            </w:pPr>
            <w:r>
              <w:rPr>
                <w:position w:val="2"/>
                <w:sz w:val="24"/>
              </w:rPr>
              <w:t>SAMPEA 9 Variety,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50%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no mulch</w:t>
            </w:r>
          </w:p>
        </w:tc>
      </w:tr>
      <w:tr>
        <w:trPr>
          <w:trHeight w:val="825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2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30"/>
              <w:ind w:left="169" w:right="1334"/>
              <w:rPr>
                <w:sz w:val="24"/>
              </w:rPr>
            </w:pPr>
            <w:r>
              <w:rPr>
                <w:position w:val="2"/>
                <w:sz w:val="24"/>
              </w:rPr>
              <w:t>SAMPEA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9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Variety,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50%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7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black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mulch</w:t>
            </w:r>
          </w:p>
        </w:tc>
      </w:tr>
      <w:tr>
        <w:trPr>
          <w:trHeight w:val="554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4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34"/>
              <w:ind w:left="169"/>
              <w:rPr>
                <w:sz w:val="24"/>
              </w:rPr>
            </w:pPr>
            <w:r>
              <w:rPr>
                <w:position w:val="2"/>
                <w:sz w:val="24"/>
              </w:rPr>
              <w:t>SAMPEA 7 Variety, 100%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5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-1"/>
                <w:sz w:val="16"/>
              </w:rPr>
              <w:t> </w:t>
            </w:r>
            <w:r>
              <w:rPr>
                <w:position w:val="2"/>
                <w:sz w:val="24"/>
              </w:rPr>
              <w:t>and no mulch</w:t>
            </w:r>
          </w:p>
        </w:tc>
      </w:tr>
      <w:tr>
        <w:trPr>
          <w:trHeight w:val="911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2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177" w:type="dxa"/>
          </w:tcPr>
          <w:p>
            <w:pPr>
              <w:pStyle w:val="TableParagraph"/>
              <w:spacing w:line="276" w:lineRule="auto" w:before="132"/>
              <w:ind w:left="169" w:right="80"/>
              <w:rPr>
                <w:sz w:val="24"/>
              </w:rPr>
            </w:pPr>
            <w:r>
              <w:rPr>
                <w:position w:val="2"/>
                <w:sz w:val="24"/>
              </w:rPr>
              <w:t>SAMPEA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Variety,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100%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black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mulch</w:t>
            </w:r>
          </w:p>
        </w:tc>
      </w:tr>
      <w:tr>
        <w:trPr>
          <w:trHeight w:val="594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74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74"/>
              <w:ind w:left="169"/>
              <w:rPr>
                <w:sz w:val="24"/>
              </w:rPr>
            </w:pPr>
            <w:r>
              <w:rPr>
                <w:position w:val="2"/>
                <w:sz w:val="24"/>
              </w:rPr>
              <w:t>SAMPEA 7 Variety,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75%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no mulch</w:t>
            </w:r>
          </w:p>
        </w:tc>
      </w:tr>
      <w:tr>
        <w:trPr>
          <w:trHeight w:val="909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32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177" w:type="dxa"/>
          </w:tcPr>
          <w:p>
            <w:pPr>
              <w:pStyle w:val="TableParagraph"/>
              <w:spacing w:line="273" w:lineRule="auto" w:before="132"/>
              <w:ind w:left="169" w:right="1334"/>
              <w:rPr>
                <w:sz w:val="24"/>
              </w:rPr>
            </w:pPr>
            <w:r>
              <w:rPr>
                <w:position w:val="2"/>
                <w:sz w:val="24"/>
              </w:rPr>
              <w:t>SAMPEA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Variety,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75%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6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7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black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mulch</w:t>
            </w:r>
          </w:p>
        </w:tc>
      </w:tr>
      <w:tr>
        <w:trPr>
          <w:trHeight w:val="595" w:hRule="atLeast"/>
        </w:trPr>
        <w:tc>
          <w:tcPr>
            <w:tcW w:w="123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3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514" w:type="dxa"/>
          </w:tcPr>
          <w:p>
            <w:pPr>
              <w:pStyle w:val="TableParagraph"/>
              <w:spacing w:before="175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177" w:type="dxa"/>
          </w:tcPr>
          <w:p>
            <w:pPr>
              <w:pStyle w:val="TableParagraph"/>
              <w:spacing w:before="175"/>
              <w:ind w:left="169"/>
              <w:rPr>
                <w:sz w:val="24"/>
              </w:rPr>
            </w:pPr>
            <w:r>
              <w:rPr>
                <w:position w:val="2"/>
                <w:sz w:val="24"/>
              </w:rPr>
              <w:t>SAMPEA 7 Variety,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50%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4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no mulch</w:t>
            </w:r>
          </w:p>
        </w:tc>
      </w:tr>
      <w:tr>
        <w:trPr>
          <w:trHeight w:val="772" w:hRule="atLeast"/>
        </w:trPr>
        <w:tc>
          <w:tcPr>
            <w:tcW w:w="123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30"/>
              <w:ind w:left="107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2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0" w:lineRule="atLeast" w:before="101"/>
              <w:ind w:left="169" w:right="1401"/>
              <w:rPr>
                <w:sz w:val="24"/>
              </w:rPr>
            </w:pPr>
            <w:r>
              <w:rPr>
                <w:position w:val="2"/>
                <w:sz w:val="24"/>
              </w:rPr>
              <w:t>SAMPEA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7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Variety,50%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weekly</w:t>
            </w:r>
            <w:r>
              <w:rPr>
                <w:spacing w:val="-8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ET</w:t>
            </w:r>
            <w:r>
              <w:rPr>
                <w:sz w:val="16"/>
              </w:rPr>
              <w:t>o</w:t>
            </w:r>
            <w:r>
              <w:rPr>
                <w:spacing w:val="18"/>
                <w:sz w:val="16"/>
              </w:rPr>
              <w:t> </w:t>
            </w:r>
            <w:r>
              <w:rPr>
                <w:position w:val="2"/>
                <w:sz w:val="24"/>
              </w:rPr>
              <w:t>and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black</w:t>
            </w:r>
            <w:r>
              <w:rPr>
                <w:spacing w:val="-57"/>
                <w:position w:val="2"/>
                <w:sz w:val="24"/>
              </w:rPr>
              <w:t> </w:t>
            </w:r>
            <w:r>
              <w:rPr>
                <w:sz w:val="24"/>
              </w:rPr>
              <w:t>polyethylene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mulch</w:t>
            </w:r>
          </w:p>
        </w:tc>
      </w:tr>
    </w:tbl>
    <w:p>
      <w:pPr>
        <w:spacing w:after="0" w:line="310" w:lineRule="atLeast"/>
        <w:rPr>
          <w:sz w:val="24"/>
        </w:rPr>
        <w:sectPr>
          <w:pgSz w:w="11910" w:h="16840"/>
          <w:pgMar w:header="0" w:footer="1065" w:top="1340" w:bottom="1260" w:left="1340" w:right="13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15.984314pt;margin-top:395.049988pt;width:15.3pt;height:95.6pt;mso-position-horizontal-relative:page;mso-position-vertical-relative:page;z-index:1573734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REPLICATION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984314pt;margin-top:575.070007pt;width:15.3pt;height:95.6pt;mso-position-horizontal-relative:page;mso-position-vertical-relative:page;z-index:15737856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REPLICATION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20868pt;margin-top:215.860001pt;width:15.4pt;height:14.7pt;mso-position-horizontal-relative:page;mso-position-vertical-relative:page;z-index:15738368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24"/>
                    </w:rPr>
                    <w:t>V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20868pt;margin-top:381.609985pt;width:15.4pt;height:14.7pt;mso-position-horizontal-relative:page;mso-position-vertical-relative:page;z-index:15738880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24"/>
                    </w:rPr>
                    <w:t>V</w:t>
                  </w: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920868pt;margin-top:565.349976pt;width:15.4pt;height:14.7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24"/>
                    </w:rPr>
                    <w:t>V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4.240875pt;margin-top:228.940002pt;width:10.95pt;height:12.4pt;mso-position-horizontal-relative:page;mso-position-vertical-relative:page;z-index:15739904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400879pt;margin-top:384.609985pt;width:15.4pt;height:14.7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24"/>
                    </w:rPr>
                    <w:t>V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400879pt;margin-top:574.349976pt;width:15.4pt;height:14.7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24"/>
                    </w:rPr>
                    <w:t>V</w:t>
                  </w: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44298pt;margin-top:323.049988pt;width:15.3pt;height:47.75pt;mso-position-horizontal-relative:page;mso-position-vertical-relative:page;z-index:1574195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38m long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.548298pt;margin-top:402.25pt;width:15.3pt;height:14pt;mso-position-horizontal-relative:page;mso-position-vertical-relative:page;z-index:1574297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051819pt;margin-top:679.74884pt;width:50.65pt;height:12pt;mso-position-horizontal-relative:page;mso-position-vertical-relative:page;z-index:15743488;rotation:179" type="#_x0000_t136" fillcolor="#000000" stroked="f">
            <o:extrusion v:ext="view" autorotationcenter="t"/>
            <v:textpath style="font-family:&quot;Times New Roman&quot;;font-size:12pt;v-text-kern:t;mso-text-shadow:auto;font-weight:bold" string="Main plot"/>
            <w10:wrap type="none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left="4024" w:right="3721"/>
        <w:jc w:val="center"/>
      </w:pPr>
      <w:r>
        <w:rPr/>
        <w:pict>
          <v:group style="position:absolute;margin-left:124.339996pt;margin-top:32.863132pt;width:378.7pt;height:568.3pt;mso-position-horizontal-relative:page;mso-position-vertical-relative:paragraph;z-index:-20491776" coordorigin="2487,657" coordsize="7574,11366">
            <v:shape style="position:absolute;left:2486;top:657;width:7574;height:11366" coordorigin="2487,657" coordsize="7574,11366" path="m3118,657l2496,657,2487,657,2487,667,2487,667,2487,12013,2496,12013,2496,667,3118,667,3118,657xm3118,12013l2496,12013,2487,12013,2487,12023,2496,12023,3118,12023,3118,12013xm3128,12013l3119,12013,3119,12023,3128,12023,3128,12013xm3128,657l3119,657,3119,667,3128,667,3128,657xm5764,12013l5754,12013,3128,12013,3128,12023,5754,12023,5764,12023,5764,12013xm5764,657l5754,657,3128,657,3128,667,5754,667,5764,667,5764,657xm9364,12013l6174,12013,6165,12013,5764,12013,5764,12023,6165,12023,6174,12023,9364,12023,9364,12013xm9364,657l6174,657,6165,657,5764,657,5764,667,6165,667,6174,667,9364,667,9364,657xm9386,1065l9267,1004,9266,1054,6371,1027,6372,977,6251,1035,6351,1087,6370,1097,6371,1047,9266,1074,9265,1124,9286,1114,9386,1065xm9600,1350l9540,1230,9480,1350,9530,1350,9530,4200,9480,4200,9530,4300,9540,4320,9550,4300,9600,4200,9550,4200,9550,1350,9600,1350xm10051,657l9374,657,9364,657,9364,667,9374,667,10051,667,10051,657xm10060,11363l10051,11363,10051,11372,10051,12013,9374,12013,9364,12013,9364,12023,9374,12023,10051,12023,10060,12023,10060,12013,10060,11372,10060,11363xm10060,657l10051,657,10051,667,10051,667,10051,11363,10060,11363,10060,667,10060,667,10060,657xe" filled="true" fillcolor="#000000" stroked="false">
              <v:path arrowok="t"/>
              <v:fill type="solid"/>
            </v:shape>
            <v:shape style="position:absolute;left:5101;top:779;width:102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Main plot</w:t>
                    </w:r>
                  </w:p>
                </w:txbxContent>
              </v:textbox>
              <w10:wrap type="none"/>
            </v:shape>
            <v:shape style="position:absolute;left:7489;top:849;width:347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1.2m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5pt;margin-top:9.973132pt;width:383.7pt;height:6.05pt;mso-position-horizontal-relative:page;mso-position-vertical-relative:paragraph;z-index:-20491264" coordorigin="2300,199" coordsize="7674,121" path="m2420,250l2420,200,2300,260,2400,310,2400,250,2420,250xm9874,269l9874,249,2400,250,2400,270,9874,269xm2420,320l2420,270,2400,270,2400,310,2420,320xm9974,259l9854,199,9854,249,9874,249,9874,309,9974,259xm9874,309l9874,269,9854,269,9854,319,9874,3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5.984314pt;margin-top:60.543133pt;width:15.3pt;height:95.7pt;mso-position-horizontal-relative:page;mso-position-vertical-relative:paragraph;z-index:15736832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REPLICATION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400879pt;margin-top:106.383133pt;width:15.4pt;height:14.7pt;mso-position-horizontal-relative:page;mso-position-vertical-relative:paragraph;z-index:15740416" type="#_x0000_t202" filled="false" stroked="false">
            <v:textbox inset="0,0,0,0" style="layout-flow:vertical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position w:val="2"/>
                      <w:sz w:val="24"/>
                    </w:rPr>
                    <w:t>V</w:t>
                  </w:r>
                  <w:r>
                    <w:rPr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14830pt;margin-top:-26.476868pt;width:15.3pt;height:183.55pt;mso-position-horizontal-relative:page;mso-position-vertical-relative:paragraph;z-index:15742464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Figure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3.1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Experimental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field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Layout</w:t>
                  </w:r>
                </w:p>
              </w:txbxContent>
            </v:textbox>
            <w10:wrap type="none"/>
          </v:shape>
        </w:pict>
      </w:r>
      <w:r>
        <w:rPr/>
        <w:t>16 m</w:t>
      </w:r>
      <w:r>
        <w:rPr>
          <w:spacing w:val="1"/>
        </w:rPr>
        <w:t> </w:t>
      </w:r>
      <w:r>
        <w:rPr/>
        <w:t>wide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1"/>
        </w:rPr>
      </w:pPr>
    </w:p>
    <w:tbl>
      <w:tblPr>
        <w:tblW w:w="0" w:type="auto"/>
        <w:jc w:val="left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411"/>
        <w:gridCol w:w="3200"/>
      </w:tblGrid>
      <w:tr>
        <w:trPr>
          <w:trHeight w:val="496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411" w:type="dxa"/>
            <w:vMerge w:val="restart"/>
            <w:textDirection w:val="tbRl"/>
          </w:tcPr>
          <w:p>
            <w:pPr>
              <w:pStyle w:val="TableParagraph"/>
              <w:spacing w:line="264" w:lineRule="exact"/>
              <w:ind w:left="2054" w:right="2058"/>
              <w:jc w:val="center"/>
              <w:rPr>
                <w:sz w:val="24"/>
              </w:rPr>
            </w:pPr>
            <w:r>
              <w:rPr>
                <w:sz w:val="24"/>
              </w:rPr>
              <w:t>Six (6)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sub-plots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thirty-six (36)weighing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lysimeters</w:t>
            </w: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8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</w:tr>
      <w:tr>
        <w:trPr>
          <w:trHeight w:val="496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9" w:right="94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,NM</w:t>
            </w:r>
          </w:p>
        </w:tc>
      </w:tr>
      <w:tr>
        <w:trPr>
          <w:trHeight w:val="518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9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9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,BPM</w:t>
            </w:r>
          </w:p>
        </w:tc>
      </w:tr>
      <w:tr>
        <w:trPr>
          <w:trHeight w:val="536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7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536" w:hRule="atLeast"/>
        </w:trPr>
        <w:tc>
          <w:tcPr>
            <w:tcW w:w="2636" w:type="dxa"/>
          </w:tcPr>
          <w:p>
            <w:pPr>
              <w:pStyle w:val="TableParagraph"/>
              <w:spacing w:before="143"/>
              <w:ind w:left="667" w:right="658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2" w:lineRule="exact"/>
              <w:ind w:left="948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 NM</w:t>
            </w:r>
          </w:p>
        </w:tc>
      </w:tr>
      <w:tr>
        <w:trPr>
          <w:trHeight w:val="491" w:hRule="atLeast"/>
        </w:trPr>
        <w:tc>
          <w:tcPr>
            <w:tcW w:w="2636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667" w:right="65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949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237" w:hRule="atLeast"/>
        </w:trPr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13" w:hRule="atLeast"/>
        </w:trPr>
        <w:tc>
          <w:tcPr>
            <w:tcW w:w="2636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667" w:right="65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948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 NM</w:t>
            </w:r>
          </w:p>
        </w:tc>
      </w:tr>
      <w:tr>
        <w:trPr>
          <w:trHeight w:val="517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9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537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7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520" w:hRule="atLeast"/>
        </w:trPr>
        <w:tc>
          <w:tcPr>
            <w:tcW w:w="263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667" w:right="658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3"/>
              <w:ind w:left="948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 NM</w:t>
            </w:r>
          </w:p>
        </w:tc>
      </w:tr>
      <w:tr>
        <w:trPr>
          <w:trHeight w:val="527" w:hRule="atLeast"/>
        </w:trPr>
        <w:tc>
          <w:tcPr>
            <w:tcW w:w="26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1"/>
              <w:ind w:left="667" w:right="65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1"/>
              <w:ind w:left="949" w:right="94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</w:tr>
      <w:tr>
        <w:trPr>
          <w:trHeight w:val="625" w:hRule="atLeast"/>
        </w:trPr>
        <w:tc>
          <w:tcPr>
            <w:tcW w:w="2636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667" w:right="659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947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258" w:hRule="atLeast"/>
        </w:trPr>
        <w:tc>
          <w:tcPr>
            <w:tcW w:w="263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5" w:hRule="atLeast"/>
        </w:trPr>
        <w:tc>
          <w:tcPr>
            <w:tcW w:w="263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99"/>
              <w:ind w:left="1066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 NM</w:t>
            </w:r>
          </w:p>
        </w:tc>
      </w:tr>
      <w:tr>
        <w:trPr>
          <w:trHeight w:val="491" w:hRule="atLeast"/>
        </w:trPr>
        <w:tc>
          <w:tcPr>
            <w:tcW w:w="2636" w:type="dxa"/>
            <w:tcBorders>
              <w:top w:val="nil"/>
            </w:tcBorders>
          </w:tcPr>
          <w:p>
            <w:pPr>
              <w:pStyle w:val="TableParagraph"/>
              <w:spacing w:before="99"/>
              <w:ind w:left="667" w:right="65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7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496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6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9" w:right="94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</w:tr>
      <w:tr>
        <w:trPr>
          <w:trHeight w:val="497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9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7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496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7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3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9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</w:tr>
      <w:tr>
        <w:trPr>
          <w:trHeight w:val="573" w:hRule="atLeast"/>
        </w:trPr>
        <w:tc>
          <w:tcPr>
            <w:tcW w:w="2636" w:type="dxa"/>
          </w:tcPr>
          <w:p>
            <w:pPr>
              <w:pStyle w:val="TableParagraph"/>
              <w:spacing w:before="103"/>
              <w:ind w:left="667" w:right="658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411" w:type="dxa"/>
            <w:vMerge/>
            <w:tcBorders>
              <w:top w:val="nil"/>
            </w:tcBorders>
            <w:textDirection w:val="tbRl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>
            <w:pPr>
              <w:pStyle w:val="TableParagraph"/>
              <w:spacing w:before="103"/>
              <w:ind w:left="948" w:right="94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 NM</w:t>
            </w:r>
          </w:p>
        </w:tc>
      </w:tr>
    </w:tbl>
    <w:p>
      <w:pPr>
        <w:spacing w:after="0"/>
        <w:jc w:val="center"/>
        <w:rPr>
          <w:sz w:val="24"/>
        </w:rPr>
        <w:sectPr>
          <w:footerReference w:type="default" r:id="rId16"/>
          <w:pgSz w:w="12240" w:h="15840"/>
          <w:pgMar w:footer="0" w:header="0" w:top="1500" w:bottom="280" w:left="1720" w:right="1720"/>
        </w:sectPr>
      </w:pP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78" w:after="0"/>
        <w:ind w:left="847" w:right="0" w:hanging="721"/>
        <w:jc w:val="both"/>
      </w:pPr>
      <w:bookmarkStart w:name="_TOC_250040" w:id="26"/>
      <w:r>
        <w:rPr/>
        <w:t>Calibration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bookmarkEnd w:id="26"/>
      <w:r>
        <w:rPr/>
        <w:t>Lysimeter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9"/>
        <w:ind w:left="127" w:right="208"/>
        <w:jc w:val="both"/>
      </w:pP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installation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lysimeters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planting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lysimeter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manometer tube was determined. This was carried out by loading and unloading the</w:t>
      </w:r>
      <w:r>
        <w:rPr>
          <w:spacing w:val="1"/>
        </w:rPr>
        <w:t> </w:t>
      </w:r>
      <w:r>
        <w:rPr/>
        <w:t>lysimeter with blocks of known weights (ranging from 6.20-7.00 kg), while the height of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manometer</w:t>
      </w:r>
      <w:r>
        <w:rPr>
          <w:spacing w:val="1"/>
        </w:rPr>
        <w:t> </w:t>
      </w:r>
      <w:r>
        <w:rPr/>
        <w:t>tube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loaded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lysimeter</w:t>
      </w:r>
      <w:r>
        <w:rPr>
          <w:spacing w:val="26"/>
        </w:rPr>
        <w:t> </w:t>
      </w:r>
      <w:r>
        <w:rPr/>
        <w:t>tank</w:t>
      </w:r>
      <w:r>
        <w:rPr>
          <w:spacing w:val="30"/>
        </w:rPr>
        <w:t> </w:t>
      </w:r>
      <w:r>
        <w:rPr/>
        <w:t>ranges</w:t>
      </w:r>
      <w:r>
        <w:rPr>
          <w:spacing w:val="30"/>
        </w:rPr>
        <w:t> </w:t>
      </w:r>
      <w:r>
        <w:rPr/>
        <w:t>from</w:t>
      </w:r>
      <w:r>
        <w:rPr>
          <w:spacing w:val="28"/>
        </w:rPr>
        <w:t> </w:t>
      </w:r>
      <w:r>
        <w:rPr/>
        <w:t>98.75-105.15</w:t>
      </w:r>
      <w:r>
        <w:rPr>
          <w:spacing w:val="28"/>
        </w:rPr>
        <w:t> </w:t>
      </w:r>
      <w:r>
        <w:rPr/>
        <w:t>kg.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blocks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loaded</w:t>
      </w:r>
      <w:r>
        <w:rPr>
          <w:spacing w:val="27"/>
        </w:rPr>
        <w:t> </w:t>
      </w:r>
      <w:r>
        <w:rPr/>
        <w:t>one</w:t>
      </w:r>
      <w:r>
        <w:rPr>
          <w:spacing w:val="27"/>
        </w:rPr>
        <w:t> </w:t>
      </w:r>
      <w:r>
        <w:rPr/>
        <w:t>at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time</w:t>
      </w:r>
      <w:r>
        <w:rPr>
          <w:spacing w:val="26"/>
        </w:rPr>
        <w:t> </w:t>
      </w:r>
      <w:r>
        <w:rPr/>
        <w:t>in</w:t>
      </w:r>
      <w:r>
        <w:rPr>
          <w:spacing w:val="-57"/>
        </w:rPr>
        <w:t> </w:t>
      </w:r>
      <w:r>
        <w:rPr/>
        <w:t>two piles inside the lysimeter tank and then in like manner, unloaded and carefully</w:t>
      </w:r>
      <w:r>
        <w:rPr>
          <w:spacing w:val="1"/>
        </w:rPr>
        <w:t> </w:t>
      </w:r>
      <w:r>
        <w:rPr/>
        <w:t>removed from the tank. Similarly, the calibration was also done on the field using soil</w:t>
      </w:r>
      <w:r>
        <w:rPr>
          <w:spacing w:val="1"/>
        </w:rPr>
        <w:t> </w:t>
      </w:r>
      <w:r>
        <w:rPr/>
        <w:t>excavated from the field. The water level in the manometer tube for each weight of soil</w:t>
      </w:r>
      <w:r>
        <w:rPr>
          <w:spacing w:val="1"/>
        </w:rPr>
        <w:t> </w:t>
      </w:r>
      <w:r>
        <w:rPr/>
        <w:t>placed was recorded every time the lysimeter tank was loaded or unloaded as shown in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hysteresis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manometer water level when loading and unloading the lysimeter tank, so the average</w:t>
      </w:r>
      <w:r>
        <w:rPr>
          <w:spacing w:val="1"/>
        </w:rPr>
        <w:t> </w:t>
      </w:r>
      <w:r>
        <w:rPr/>
        <w:t>height of water level</w:t>
      </w:r>
      <w:r>
        <w:rPr>
          <w:spacing w:val="60"/>
        </w:rPr>
        <w:t> </w:t>
      </w:r>
      <w:r>
        <w:rPr/>
        <w:t>was used. A graph of the weight of lysimeter tank against the</w:t>
      </w:r>
      <w:r>
        <w:rPr>
          <w:spacing w:val="1"/>
        </w:rPr>
        <w:t> </w:t>
      </w:r>
      <w:r>
        <w:rPr/>
        <w:t>height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level</w:t>
      </w:r>
      <w:r>
        <w:rPr>
          <w:spacing w:val="-1"/>
        </w:rPr>
        <w:t> </w:t>
      </w:r>
      <w:r>
        <w:rPr/>
        <w:t>is plotted to determine</w:t>
      </w:r>
      <w:r>
        <w:rPr>
          <w:spacing w:val="-2"/>
        </w:rPr>
        <w:t> </w:t>
      </w:r>
      <w:r>
        <w:rPr/>
        <w:t>the calibration function.</w:t>
      </w: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4681483" cy="2962656"/>
            <wp:effectExtent l="0" t="0" r="0" b="0"/>
            <wp:docPr id="1" name="image8.jpeg" descr="SAM_08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483" cy="29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27"/>
        <w:jc w:val="both"/>
      </w:pPr>
      <w:r>
        <w:rPr>
          <w:b/>
        </w:rPr>
        <w:t>Plate</w:t>
      </w:r>
      <w:r>
        <w:rPr>
          <w:b/>
          <w:spacing w:val="-3"/>
        </w:rPr>
        <w:t> </w:t>
      </w:r>
      <w:r>
        <w:rPr>
          <w:b/>
        </w:rPr>
        <w:t>I</w:t>
      </w:r>
      <w:r>
        <w:rPr>
          <w:b/>
          <w:spacing w:val="-1"/>
        </w:rPr>
        <w:t> </w:t>
      </w:r>
      <w:r>
        <w:rPr/>
        <w:t>Calibration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lysimeter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</w:p>
    <w:p>
      <w:pPr>
        <w:pStyle w:val="BodyText"/>
        <w:spacing w:before="8"/>
      </w:pPr>
    </w:p>
    <w:p>
      <w:pPr>
        <w:pStyle w:val="BodyText"/>
        <w:spacing w:before="90"/>
        <w:ind w:left="4148" w:right="4482"/>
        <w:jc w:val="center"/>
      </w:pPr>
      <w:r>
        <w:rPr/>
        <w:t>22</w:t>
      </w:r>
    </w:p>
    <w:p>
      <w:pPr>
        <w:spacing w:after="0"/>
        <w:jc w:val="center"/>
        <w:sectPr>
          <w:footerReference w:type="default" r:id="rId17"/>
          <w:pgSz w:w="11910" w:h="16840"/>
          <w:pgMar w:footer="0" w:header="0" w:top="1340" w:bottom="280" w:left="1500" w:right="1500"/>
        </w:sectPr>
      </w:pP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78" w:after="0"/>
        <w:ind w:left="847" w:right="0" w:hanging="721"/>
        <w:jc w:val="both"/>
      </w:pPr>
      <w:bookmarkStart w:name="_TOC_250039" w:id="27"/>
      <w:r>
        <w:rPr/>
        <w:t>Setting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27"/>
      <w:r>
        <w:rPr/>
        <w:t>Micro-lysimeters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09"/>
        <w:jc w:val="both"/>
      </w:pPr>
      <w:r>
        <w:rPr/>
        <w:t>The weighing type micro-lysimeters were made from locally available materials. It was</w:t>
      </w:r>
      <w:r>
        <w:rPr>
          <w:spacing w:val="1"/>
        </w:rPr>
        <w:t> </w:t>
      </w:r>
      <w:r>
        <w:rPr/>
        <w:t>set up to estimate the evapotranspiration of cowpea. The lysimeter setup consisted of a</w:t>
      </w:r>
      <w:r>
        <w:rPr>
          <w:spacing w:val="1"/>
        </w:rPr>
        <w:t> </w:t>
      </w:r>
      <w:r>
        <w:rPr/>
        <w:t>lysimeter tank, weighing system, wooden platform, run off and drainage collectors. The</w:t>
      </w:r>
      <w:r>
        <w:rPr>
          <w:spacing w:val="1"/>
        </w:rPr>
        <w:t> </w:t>
      </w:r>
      <w:r>
        <w:rPr/>
        <w:t>lysimeter tank is a plastic container measuring 50cm by 42cm depth</w:t>
      </w:r>
      <w:r>
        <w:rPr>
          <w:spacing w:val="1"/>
        </w:rPr>
        <w:t> </w:t>
      </w:r>
      <w:r>
        <w:rPr/>
        <w:t>and diameter,</w:t>
      </w:r>
      <w:r>
        <w:rPr>
          <w:spacing w:val="1"/>
        </w:rPr>
        <w:t> </w:t>
      </w:r>
      <w:r>
        <w:rPr/>
        <w:t>respectively. Several Holes were drilled on the lysimeter tank bottom, to provide outlets</w:t>
      </w:r>
      <w:r>
        <w:rPr>
          <w:spacing w:val="1"/>
        </w:rPr>
        <w:t> </w:t>
      </w:r>
      <w:r>
        <w:rPr/>
        <w:t>for runoff and drainage water. The outlets were covered with filtering materials (wire</w:t>
      </w:r>
      <w:r>
        <w:rPr>
          <w:spacing w:val="1"/>
        </w:rPr>
        <w:t> </w:t>
      </w:r>
      <w:r>
        <w:rPr/>
        <w:t>mesh) to prevent soil particles from entering the collectors while still allowing water</w:t>
      </w:r>
      <w:r>
        <w:rPr>
          <w:spacing w:val="1"/>
        </w:rPr>
        <w:t> </w:t>
      </w:r>
      <w:r>
        <w:rPr/>
        <w:t>flow. The runoff and drainage collectors are also plastic containers (buckets) of depths</w:t>
      </w:r>
      <w:r>
        <w:rPr>
          <w:spacing w:val="1"/>
        </w:rPr>
        <w:t> </w:t>
      </w:r>
      <w:r>
        <w:rPr/>
        <w:t>32cm and 12cm, respectively and of diameters 28cm and 25cm, respectively. The runoff</w:t>
      </w:r>
      <w:r>
        <w:rPr>
          <w:spacing w:val="1"/>
        </w:rPr>
        <w:t> </w:t>
      </w:r>
      <w:r>
        <w:rPr/>
        <w:t>water from the lysimeter tank flow under gravity into the runoff collector (placed at a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elevation) through</w:t>
      </w:r>
      <w:r>
        <w:rPr>
          <w:spacing w:val="2"/>
        </w:rPr>
        <w:t> </w:t>
      </w:r>
      <w:r>
        <w:rPr/>
        <w:t>the plumb</w:t>
      </w:r>
      <w:r>
        <w:rPr>
          <w:spacing w:val="-1"/>
        </w:rPr>
        <w:t> </w:t>
      </w:r>
      <w:r>
        <w:rPr/>
        <w:t>fittings and rubber hose</w:t>
      </w:r>
      <w:r>
        <w:rPr>
          <w:spacing w:val="-3"/>
        </w:rPr>
        <w:t> </w:t>
      </w:r>
      <w:r>
        <w:rPr/>
        <w:t>connecting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rPr>
          <w:sz w:val="36"/>
        </w:rPr>
      </w:pPr>
    </w:p>
    <w:p>
      <w:pPr>
        <w:pStyle w:val="BodyText"/>
        <w:spacing w:line="480" w:lineRule="auto" w:before="1"/>
        <w:ind w:left="127" w:right="207"/>
        <w:jc w:val="both"/>
      </w:pPr>
      <w:r>
        <w:rPr/>
        <w:t>The weighing system of the lysimeter comprises of a water-filled size 13 rim Michelin</w:t>
      </w:r>
      <w:r>
        <w:rPr>
          <w:spacing w:val="1"/>
        </w:rPr>
        <w:t> </w:t>
      </w:r>
      <w:r>
        <w:rPr/>
        <w:t>automobile tube connected to a</w:t>
      </w:r>
      <w:r>
        <w:rPr>
          <w:spacing w:val="60"/>
        </w:rPr>
        <w:t> </w:t>
      </w:r>
      <w:r>
        <w:rPr/>
        <w:t>graduated manometer glass tube using a rubber hose.</w:t>
      </w:r>
      <w:r>
        <w:rPr>
          <w:spacing w:val="1"/>
        </w:rPr>
        <w:t> </w:t>
      </w:r>
      <w:r>
        <w:rPr/>
        <w:t>The valve cover and the valve of the tube were removed and the tube filled with water</w:t>
      </w:r>
      <w:r>
        <w:rPr>
          <w:spacing w:val="1"/>
        </w:rPr>
        <w:t> </w:t>
      </w:r>
      <w:r>
        <w:rPr/>
        <w:t>through the rubber hose connected to its mouth and the other end to the mouth of the</w:t>
      </w:r>
      <w:r>
        <w:rPr>
          <w:spacing w:val="1"/>
        </w:rPr>
        <w:t> </w:t>
      </w:r>
      <w:r>
        <w:rPr/>
        <w:t>nozzle of the water sprayer. The water-filled tube was then connected to the manometer</w:t>
      </w:r>
      <w:r>
        <w:rPr>
          <w:spacing w:val="1"/>
        </w:rPr>
        <w:t> </w:t>
      </w:r>
      <w:r>
        <w:rPr/>
        <w:t>glass tube through the rubber hose. Care was taken so that much water in the tube was</w:t>
      </w:r>
      <w:r>
        <w:rPr>
          <w:spacing w:val="1"/>
        </w:rPr>
        <w:t> </w:t>
      </w:r>
      <w:r>
        <w:rPr/>
        <w:t>not lost in the process of fixing the rubber hose to the glass tube. The valve cover of the</w:t>
      </w:r>
      <w:r>
        <w:rPr>
          <w:spacing w:val="1"/>
        </w:rPr>
        <w:t> </w:t>
      </w:r>
      <w:r>
        <w:rPr/>
        <w:t>tube was also used to cover the top of the glass tube to prevent precipitation from</w:t>
      </w:r>
      <w:r>
        <w:rPr>
          <w:spacing w:val="1"/>
        </w:rPr>
        <w:t> </w:t>
      </w:r>
      <w:r>
        <w:rPr/>
        <w:t>entering</w:t>
      </w:r>
      <w:r>
        <w:rPr>
          <w:spacing w:val="11"/>
        </w:rPr>
        <w:t> </w:t>
      </w:r>
      <w:r>
        <w:rPr/>
        <w:t>into</w:t>
      </w:r>
      <w:r>
        <w:rPr>
          <w:spacing w:val="14"/>
        </w:rPr>
        <w:t> </w:t>
      </w:r>
      <w:r>
        <w:rPr/>
        <w:t>it,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also</w:t>
      </w:r>
      <w:r>
        <w:rPr>
          <w:spacing w:val="18"/>
        </w:rPr>
        <w:t> </w:t>
      </w:r>
      <w:r>
        <w:rPr/>
        <w:t>to</w:t>
      </w:r>
      <w:r>
        <w:rPr>
          <w:spacing w:val="14"/>
        </w:rPr>
        <w:t> </w:t>
      </w:r>
      <w:r>
        <w:rPr/>
        <w:t>minimize</w:t>
      </w:r>
      <w:r>
        <w:rPr>
          <w:spacing w:val="13"/>
        </w:rPr>
        <w:t> </w:t>
      </w:r>
      <w:r>
        <w:rPr/>
        <w:t>evaporation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which</w:t>
      </w:r>
      <w:r>
        <w:rPr>
          <w:spacing w:val="16"/>
        </w:rPr>
        <w:t> </w:t>
      </w:r>
      <w:r>
        <w:rPr/>
        <w:t>would</w:t>
      </w:r>
      <w:r>
        <w:rPr>
          <w:spacing w:val="14"/>
        </w:rPr>
        <w:t> </w:t>
      </w:r>
      <w:r>
        <w:rPr/>
        <w:t>affect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accuracy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weighing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0" w:lineRule="auto"/>
        <w:ind w:left="127" w:right="215"/>
        <w:jc w:val="both"/>
      </w:pPr>
      <w:r>
        <w:rPr/>
        <w:t>The manometer glass tube was fixed to a graduated pole in a vertical position to aid easy</w:t>
      </w:r>
      <w:r>
        <w:rPr>
          <w:spacing w:val="-57"/>
        </w:rPr>
        <w:t> </w:t>
      </w:r>
      <w:r>
        <w:rPr/>
        <w:t>and</w:t>
      </w:r>
      <w:r>
        <w:rPr>
          <w:spacing w:val="13"/>
        </w:rPr>
        <w:t> </w:t>
      </w:r>
      <w:r>
        <w:rPr/>
        <w:t>accurate</w:t>
      </w:r>
      <w:r>
        <w:rPr>
          <w:spacing w:val="13"/>
        </w:rPr>
        <w:t> </w:t>
      </w:r>
      <w:r>
        <w:rPr/>
        <w:t>reading</w:t>
      </w:r>
      <w:r>
        <w:rPr>
          <w:spacing w:val="10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water</w:t>
      </w:r>
      <w:r>
        <w:rPr>
          <w:spacing w:val="13"/>
        </w:rPr>
        <w:t> </w:t>
      </w:r>
      <w:r>
        <w:rPr/>
        <w:t>displacement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it.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graduated</w:t>
      </w:r>
      <w:r>
        <w:rPr>
          <w:spacing w:val="12"/>
        </w:rPr>
        <w:t> </w:t>
      </w:r>
      <w:r>
        <w:rPr/>
        <w:t>pole</w:t>
      </w:r>
      <w:r>
        <w:rPr>
          <w:spacing w:val="15"/>
        </w:rPr>
        <w:t> </w:t>
      </w:r>
      <w:r>
        <w:rPr/>
        <w:t>was</w:t>
      </w:r>
      <w:r>
        <w:rPr>
          <w:spacing w:val="14"/>
        </w:rPr>
        <w:t> </w:t>
      </w:r>
      <w:r>
        <w:rPr/>
        <w:t>laminated</w:t>
      </w:r>
    </w:p>
    <w:p>
      <w:pPr>
        <w:spacing w:after="0" w:line="480" w:lineRule="auto"/>
        <w:jc w:val="both"/>
        <w:sectPr>
          <w:footerReference w:type="default" r:id="rId19"/>
          <w:pgSz w:w="11910" w:h="16840"/>
          <w:pgMar w:footer="1065" w:header="0" w:top="1340" w:bottom="1260" w:left="1500" w:right="1500"/>
          <w:pgNumType w:start="23"/>
        </w:sectPr>
      </w:pPr>
    </w:p>
    <w:p>
      <w:pPr>
        <w:pStyle w:val="BodyText"/>
        <w:spacing w:line="480" w:lineRule="auto" w:before="74"/>
        <w:ind w:left="127" w:right="209"/>
        <w:jc w:val="both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1075944</wp:posOffset>
            </wp:positionH>
            <wp:positionV relativeFrom="paragraph">
              <wp:posOffset>2871255</wp:posOffset>
            </wp:positionV>
            <wp:extent cx="5123007" cy="3043237"/>
            <wp:effectExtent l="0" t="0" r="0" b="0"/>
            <wp:wrapTopAndBottom/>
            <wp:docPr id="3" name="image9.jpeg" descr="C:\Users\hp user\Desktop\Images\Image03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07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prevent rainfall from washing away its calibration. The pole was constructed from a</w:t>
      </w:r>
      <w:r>
        <w:rPr>
          <w:spacing w:val="1"/>
        </w:rPr>
        <w:t> </w:t>
      </w:r>
      <w:r>
        <w:rPr/>
        <w:t>soft</w:t>
      </w:r>
      <w:r>
        <w:rPr>
          <w:spacing w:val="39"/>
        </w:rPr>
        <w:t> </w:t>
      </w:r>
      <w:r>
        <w:rPr/>
        <w:t>wood</w:t>
      </w:r>
      <w:r>
        <w:rPr>
          <w:spacing w:val="40"/>
        </w:rPr>
        <w:t> </w:t>
      </w:r>
      <w:r>
        <w:rPr/>
        <w:t>(2cm</w:t>
      </w:r>
      <w:r>
        <w:rPr>
          <w:spacing w:val="40"/>
        </w:rPr>
        <w:t> </w:t>
      </w:r>
      <w:r>
        <w:rPr/>
        <w:t>thick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180cm</w:t>
      </w:r>
      <w:r>
        <w:rPr>
          <w:spacing w:val="41"/>
        </w:rPr>
        <w:t> </w:t>
      </w:r>
      <w:r>
        <w:rPr/>
        <w:t>long)</w:t>
      </w:r>
      <w:r>
        <w:rPr>
          <w:spacing w:val="42"/>
        </w:rPr>
        <w:t> </w:t>
      </w:r>
      <w:r>
        <w:rPr/>
        <w:t>and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driven</w:t>
      </w:r>
      <w:r>
        <w:rPr>
          <w:spacing w:val="39"/>
        </w:rPr>
        <w:t> </w:t>
      </w:r>
      <w:r>
        <w:rPr/>
        <w:t>into</w:t>
      </w:r>
      <w:r>
        <w:rPr>
          <w:spacing w:val="40"/>
        </w:rPr>
        <w:t> </w:t>
      </w:r>
      <w:r>
        <w:rPr/>
        <w:t>holes</w:t>
      </w:r>
      <w:r>
        <w:rPr>
          <w:spacing w:val="40"/>
        </w:rPr>
        <w:t> </w:t>
      </w:r>
      <w:r>
        <w:rPr/>
        <w:t>dug</w:t>
      </w:r>
      <w:r>
        <w:rPr>
          <w:spacing w:val="39"/>
        </w:rPr>
        <w:t> </w:t>
      </w:r>
      <w:r>
        <w:rPr/>
        <w:t>from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soil</w:t>
      </w:r>
      <w:r>
        <w:rPr>
          <w:spacing w:val="-57"/>
        </w:rPr>
        <w:t> </w:t>
      </w:r>
      <w:r>
        <w:rPr/>
        <w:t>which was later cemented for stability. The platform upon which the lysimeter tank and</w:t>
      </w:r>
      <w:r>
        <w:rPr>
          <w:spacing w:val="1"/>
        </w:rPr>
        <w:t> </w:t>
      </w:r>
      <w:r>
        <w:rPr/>
        <w:t>the weighing system rest was constructed from hard plywood 2cm thick, of length 60cm</w:t>
      </w:r>
      <w:r>
        <w:rPr>
          <w:spacing w:val="1"/>
        </w:rPr>
        <w:t> </w:t>
      </w:r>
      <w:r>
        <w:rPr/>
        <w:t>and width 40cm which was wider than the base of the lysimeter tank. A hole (25cm in</w:t>
      </w:r>
      <w:r>
        <w:rPr>
          <w:spacing w:val="1"/>
        </w:rPr>
        <w:t> </w:t>
      </w:r>
      <w:r>
        <w:rPr/>
        <w:t>diameter) was made at the middle of the platform. The water from the lysimeter soil</w:t>
      </w:r>
      <w:r>
        <w:rPr>
          <w:spacing w:val="1"/>
        </w:rPr>
        <w:t> </w:t>
      </w:r>
      <w:r>
        <w:rPr/>
        <w:t>under saturation condition drips into the drainage collector below the edge of the hole.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II,</w:t>
      </w:r>
      <w:r>
        <w:rPr>
          <w:spacing w:val="4"/>
        </w:rPr>
        <w:t> </w:t>
      </w:r>
      <w:r>
        <w:rPr/>
        <w:t>III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IV</w:t>
      </w:r>
      <w:r>
        <w:rPr>
          <w:spacing w:val="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illustrate the</w:t>
      </w:r>
      <w:r>
        <w:rPr>
          <w:spacing w:val="-1"/>
        </w:rPr>
        <w:t> </w:t>
      </w:r>
      <w:r>
        <w:rPr/>
        <w:t>micro-lysimeter</w:t>
      </w:r>
      <w:r>
        <w:rPr>
          <w:spacing w:val="-3"/>
        </w:rPr>
        <w:t> </w:t>
      </w:r>
      <w:r>
        <w:rPr/>
        <w:t>setup.</w:t>
      </w:r>
    </w:p>
    <w:p>
      <w:pPr>
        <w:pStyle w:val="BodyText"/>
        <w:spacing w:before="46"/>
        <w:ind w:left="127"/>
        <w:jc w:val="both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II </w:t>
      </w:r>
      <w:r>
        <w:rPr/>
        <w:t>The</w:t>
      </w:r>
      <w:r>
        <w:rPr>
          <w:spacing w:val="-3"/>
        </w:rPr>
        <w:t> </w:t>
      </w:r>
      <w:r>
        <w:rPr/>
        <w:t>weighing</w:t>
      </w:r>
      <w:r>
        <w:rPr>
          <w:spacing w:val="-3"/>
        </w:rPr>
        <w:t> </w:t>
      </w:r>
      <w:r>
        <w:rPr/>
        <w:t>unit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micro-lysimeter</w:t>
      </w:r>
    </w:p>
    <w:p>
      <w:pPr>
        <w:spacing w:after="0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ind w:left="156"/>
        <w:rPr>
          <w:sz w:val="20"/>
        </w:rPr>
      </w:pPr>
      <w:r>
        <w:rPr>
          <w:sz w:val="20"/>
        </w:rPr>
        <w:pict>
          <v:group style="width:431.3pt;height:324.4pt;mso-position-horizontal-relative:char;mso-position-vertical-relative:line" coordorigin="0,0" coordsize="8626,6488">
            <v:shape style="position:absolute;left:0;top:0;width:8626;height:6480" type="#_x0000_t75" alt="SAM_0854" stroked="false">
              <v:imagedata r:id="rId21" o:title=""/>
            </v:shape>
            <v:shape style="position:absolute;left:1246;top:742;width:810;height:143" coordorigin="1246,742" coordsize="810,143" path="m1448,742l1246,813,1448,885,1448,849,2056,849,2056,778,1448,778,1448,742xe" filled="true" fillcolor="#ffffff" stroked="false">
              <v:path arrowok="t"/>
              <v:fill type="solid"/>
            </v:shape>
            <v:shape style="position:absolute;left:1246;top:742;width:810;height:143" coordorigin="1246,742" coordsize="810,143" path="m1448,742l1448,778,2056,778,2056,849,1448,849,1448,885,1246,813,1448,742xe" filled="false" stroked="true" strokeweight=".75pt" strokecolor="#000000">
              <v:path arrowok="t"/>
              <v:stroke dashstyle="solid"/>
            </v:shape>
            <v:shape style="position:absolute;left:3676;top:4447;width:495;height:143" coordorigin="3676,4447" coordsize="495,143" path="m3800,4447l3676,4518,3800,4590,3800,4554,4171,4554,4171,4483,3800,4483,3800,4447xe" filled="true" fillcolor="#ffffff" stroked="false">
              <v:path arrowok="t"/>
              <v:fill type="solid"/>
            </v:shape>
            <v:shape style="position:absolute;left:3676;top:4447;width:495;height:143" coordorigin="3676,4447" coordsize="495,143" path="m3800,4447l3800,4483,4171,4483,4171,4554,3800,4554,3800,4590,3676,4518,3800,4447xe" filled="false" stroked="true" strokeweight=".75pt" strokecolor="#000000">
              <v:path arrowok="t"/>
              <v:stroke dashstyle="solid"/>
            </v:shape>
            <v:shape style="position:absolute;left:7538;top:5160;width:143;height:690" coordorigin="7538,5160" coordsize="143,690" path="m7645,5160l7574,5160,7574,5678,7538,5678,7609,5850,7681,5678,7645,5678,7645,5160xe" filled="true" fillcolor="#ffffff" stroked="false">
              <v:path arrowok="t"/>
              <v:fill type="solid"/>
            </v:shape>
            <v:shape style="position:absolute;left:7538;top:5160;width:143;height:690" coordorigin="7538,5160" coordsize="143,690" path="m7538,5678l7574,5678,7574,5160,7645,5160,7645,5678,7681,5678,7609,5850,7538,5678xe" filled="false" stroked="true" strokeweight=".75pt" strokecolor="#000000">
              <v:path arrowok="t"/>
              <v:stroke dashstyle="solid"/>
            </v:shape>
            <v:shape style="position:absolute;left:3676;top:4980;width:165;height:645" coordorigin="3676,4980" coordsize="165,645" path="m3800,4980l3717,4980,3717,5464,3676,5464,3759,5625,3841,5464,3800,5464,3800,4980xe" filled="true" fillcolor="#ffffff" stroked="false">
              <v:path arrowok="t"/>
              <v:fill type="solid"/>
            </v:shape>
            <v:shape style="position:absolute;left:3676;top:4980;width:165;height:645" coordorigin="3676,4980" coordsize="165,645" path="m3676,5464l3717,5464,3717,4980,3800,4980,3800,5464,3841,5464,3759,5625,3676,5464xe" filled="false" stroked="true" strokeweight=".75pt" strokecolor="#000000">
              <v:path arrowok="t"/>
              <v:stroke dashstyle="solid"/>
            </v:shape>
            <v:shape style="position:absolute;left:7861;top:6187;width:600;height:143" coordorigin="7861,6187" coordsize="600,143" path="m8011,6187l7861,6259,8011,6330,8011,6294,8461,6294,8461,6223,8011,6223,8011,6187xe" filled="true" fillcolor="#ffffff" stroked="false">
              <v:path arrowok="t"/>
              <v:fill type="solid"/>
            </v:shape>
            <v:shape style="position:absolute;left:1246;top:165;width:7215;height:6165" coordorigin="1246,165" coordsize="7215,6165" path="m8011,6187l8011,6223,8461,6223,8461,6294,8011,6294,8011,6330,7861,6259,8011,6187xm1246,600l1651,600,1651,165,1246,165,1246,600xm3751,4447l4171,4447,4171,4005,3751,4005,3751,4447xm3676,6187l4171,6187,4171,5715,3676,5715,3676,6187xm7861,5850l8386,5850,8386,5445,7861,5445,7861,5850xe" filled="false" stroked="true" strokeweight=".75pt" strokecolor="#000000">
              <v:path arrowok="t"/>
              <v:stroke dashstyle="solid"/>
            </v:shape>
            <v:rect style="position:absolute;left:7231;top:6000;width:450;height:480" filled="true" fillcolor="#ffffff" stroked="false">
              <v:fill type="solid"/>
            </v:rect>
            <v:rect style="position:absolute;left:7231;top:6000;width:450;height:480" filled="false" stroked="true" strokeweight=".75pt" strokecolor="#000000">
              <v:stroke dashstyle="solid"/>
            </v:rect>
            <v:shape style="position:absolute;left:4846;top:1485;width:923;height:143" coordorigin="4846,1485" coordsize="923,143" path="m5077,1485l4846,1557,5077,1628,5077,1592,5769,1592,5769,1521,5077,1521,5077,1485xe" filled="true" fillcolor="#ffffff" stroked="false">
              <v:path arrowok="t"/>
              <v:fill type="solid"/>
            </v:shape>
            <v:shape style="position:absolute;left:4846;top:885;width:923;height:743" coordorigin="4846,885" coordsize="923,743" path="m5077,1485l5077,1521,5769,1521,5769,1592,5077,1592,5077,1628,4846,1557,5077,1485xm5011,1260l5409,1260,5409,885,5011,885,5011,1260xe" filled="false" stroked="true" strokeweight=".75pt" strokecolor="#000000">
              <v:path arrowok="t"/>
              <v:stroke dashstyle="solid"/>
            </v:shape>
            <v:shape style="position:absolute;left:1246;top:252;width:42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spacing w:val="-29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a </w:t>
                    </w:r>
                    <w:r>
                      <w:rPr>
                        <w:b/>
                        <w:spacing w:val="13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011;top:972;width:4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spacing w:val="-2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b </w:t>
                    </w:r>
                    <w:r>
                      <w:rPr>
                        <w:b/>
                        <w:spacing w:val="-9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751;top:4092;width:4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spacing w:val="-28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c</w:t>
                    </w:r>
                    <w:r>
                      <w:rPr>
                        <w:b/>
                        <w:spacing w:val="-19"/>
                        <w:sz w:val="24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7861;top:5532;width:545;height:266" type="#_x0000_t202" filled="false" stroked="false">
              <v:textbox inset="0,0,0,0">
                <w:txbxContent>
                  <w:p>
                    <w:pPr>
                      <w:tabs>
                        <w:tab w:pos="52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spacing w:val="-26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e</w:t>
                      <w:tab/>
                    </w:r>
                  </w:p>
                </w:txbxContent>
              </v:textbox>
              <w10:wrap type="none"/>
            </v:shape>
            <v:shape style="position:absolute;left:3676;top:5813;width:515;height:266" type="#_x0000_t202" filled="false" stroked="false">
              <v:textbox inset="0,0,0,0">
                <w:txbxContent>
                  <w:p>
                    <w:pPr>
                      <w:tabs>
                        <w:tab w:pos="49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shd w:fill="FFFFFF" w:color="auto" w:val="clear"/>
                      </w:rPr>
                      <w:t>  </w:t>
                    </w:r>
                    <w:r>
                      <w:rPr>
                        <w:b/>
                        <w:spacing w:val="-27"/>
                        <w:sz w:val="24"/>
                        <w:shd w:fill="FFFFFF" w:color="auto" w:val="clear"/>
                      </w:rPr>
                      <w:t> </w:t>
                    </w:r>
                    <w:r>
                      <w:rPr>
                        <w:b/>
                        <w:sz w:val="24"/>
                        <w:shd w:fill="FFFFFF" w:color="auto" w:val="clear"/>
                      </w:rPr>
                      <w:t>d</w:t>
                      <w:tab/>
                    </w:r>
                  </w:p>
                </w:txbxContent>
              </v:textbox>
              <w10:wrap type="none"/>
            </v:shape>
            <v:shape style="position:absolute;left:7384;top:6094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f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0"/>
        <w:ind w:left="127" w:right="213"/>
      </w:pPr>
      <w:r>
        <w:rPr/>
        <w:t>*</w:t>
      </w:r>
      <w:r>
        <w:rPr>
          <w:spacing w:val="39"/>
        </w:rPr>
        <w:t> </w:t>
      </w:r>
      <w:r>
        <w:rPr/>
        <w:t>(a)</w:t>
      </w:r>
      <w:r>
        <w:rPr>
          <w:spacing w:val="42"/>
        </w:rPr>
        <w:t> </w:t>
      </w:r>
      <w:r>
        <w:rPr/>
        <w:t>=</w:t>
      </w:r>
      <w:r>
        <w:rPr>
          <w:spacing w:val="38"/>
        </w:rPr>
        <w:t> </w:t>
      </w:r>
      <w:r>
        <w:rPr/>
        <w:t>wooden</w:t>
      </w:r>
      <w:r>
        <w:rPr>
          <w:spacing w:val="42"/>
        </w:rPr>
        <w:t> </w:t>
      </w:r>
      <w:r>
        <w:rPr/>
        <w:t>pole,</w:t>
      </w:r>
      <w:r>
        <w:rPr>
          <w:spacing w:val="39"/>
        </w:rPr>
        <w:t> </w:t>
      </w:r>
      <w:r>
        <w:rPr/>
        <w:t>*</w:t>
      </w:r>
      <w:r>
        <w:rPr>
          <w:spacing w:val="42"/>
        </w:rPr>
        <w:t> </w:t>
      </w:r>
      <w:r>
        <w:rPr/>
        <w:t>(b)</w:t>
      </w:r>
      <w:r>
        <w:rPr>
          <w:spacing w:val="38"/>
        </w:rPr>
        <w:t> </w:t>
      </w:r>
      <w:r>
        <w:rPr/>
        <w:t>=</w:t>
      </w:r>
      <w:r>
        <w:rPr>
          <w:spacing w:val="42"/>
        </w:rPr>
        <w:t> </w:t>
      </w:r>
      <w:r>
        <w:rPr/>
        <w:t>glass</w:t>
      </w:r>
      <w:r>
        <w:rPr>
          <w:spacing w:val="40"/>
        </w:rPr>
        <w:t> </w:t>
      </w:r>
      <w:r>
        <w:rPr/>
        <w:t>manometer</w:t>
      </w:r>
      <w:r>
        <w:rPr>
          <w:spacing w:val="46"/>
        </w:rPr>
        <w:t> </w:t>
      </w:r>
      <w:r>
        <w:rPr/>
        <w:t>tube,</w:t>
      </w:r>
      <w:r>
        <w:rPr>
          <w:spacing w:val="40"/>
        </w:rPr>
        <w:t> </w:t>
      </w:r>
      <w:r>
        <w:rPr/>
        <w:t>*</w:t>
      </w:r>
      <w:r>
        <w:rPr>
          <w:spacing w:val="39"/>
        </w:rPr>
        <w:t> </w:t>
      </w:r>
      <w:r>
        <w:rPr/>
        <w:t>(c)</w:t>
      </w:r>
      <w:r>
        <w:rPr>
          <w:spacing w:val="39"/>
        </w:rPr>
        <w:t> </w:t>
      </w:r>
      <w:r>
        <w:rPr/>
        <w:t>=</w:t>
      </w:r>
      <w:r>
        <w:rPr>
          <w:spacing w:val="38"/>
        </w:rPr>
        <w:t> </w:t>
      </w:r>
      <w:r>
        <w:rPr/>
        <w:t>lysimetre</w:t>
      </w:r>
      <w:r>
        <w:rPr>
          <w:spacing w:val="41"/>
        </w:rPr>
        <w:t> </w:t>
      </w:r>
      <w:r>
        <w:rPr/>
        <w:t>tank,</w:t>
      </w:r>
      <w:r>
        <w:rPr>
          <w:spacing w:val="39"/>
        </w:rPr>
        <w:t> </w:t>
      </w:r>
      <w:r>
        <w:rPr/>
        <w:t>*</w:t>
      </w:r>
      <w:r>
        <w:rPr>
          <w:spacing w:val="40"/>
        </w:rPr>
        <w:t> </w:t>
      </w:r>
      <w:r>
        <w:rPr/>
        <w:t>(d)</w:t>
      </w:r>
      <w:r>
        <w:rPr>
          <w:spacing w:val="40"/>
        </w:rPr>
        <w:t> </w:t>
      </w:r>
      <w:r>
        <w:rPr/>
        <w:t>=</w:t>
      </w:r>
      <w:r>
        <w:rPr>
          <w:spacing w:val="-57"/>
        </w:rPr>
        <w:t> </w:t>
      </w:r>
      <w:r>
        <w:rPr/>
        <w:t>wooden</w:t>
      </w:r>
      <w:r>
        <w:rPr>
          <w:spacing w:val="-1"/>
        </w:rPr>
        <w:t> </w:t>
      </w:r>
      <w:r>
        <w:rPr/>
        <w:t>platform, * (e) =</w:t>
      </w:r>
      <w:r>
        <w:rPr>
          <w:spacing w:val="-1"/>
        </w:rPr>
        <w:t> </w:t>
      </w:r>
      <w:r>
        <w:rPr/>
        <w:t>automobile</w:t>
      </w:r>
      <w:r>
        <w:rPr>
          <w:spacing w:val="-1"/>
        </w:rPr>
        <w:t> </w:t>
      </w:r>
      <w:r>
        <w:rPr/>
        <w:t>tube, * (f)</w:t>
      </w:r>
      <w:r>
        <w:rPr>
          <w:spacing w:val="-2"/>
        </w:rPr>
        <w:t> </w:t>
      </w:r>
      <w:r>
        <w:rPr/>
        <w:t>= plastic runoff</w:t>
      </w:r>
      <w:r>
        <w:rPr>
          <w:spacing w:val="-2"/>
        </w:rPr>
        <w:t> </w:t>
      </w:r>
      <w:r>
        <w:rPr/>
        <w:t>collector</w:t>
      </w:r>
    </w:p>
    <w:p>
      <w:pPr>
        <w:spacing w:before="0"/>
        <w:ind w:left="127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III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Micro-lysimeters</w:t>
      </w:r>
      <w:r>
        <w:rPr>
          <w:spacing w:val="-1"/>
          <w:sz w:val="24"/>
        </w:rPr>
        <w:t> </w:t>
      </w:r>
      <w:r>
        <w:rPr>
          <w:sz w:val="24"/>
        </w:rPr>
        <w:t>set-up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1033272</wp:posOffset>
            </wp:positionH>
            <wp:positionV relativeFrom="paragraph">
              <wp:posOffset>238201</wp:posOffset>
            </wp:positionV>
            <wp:extent cx="5302047" cy="2557938"/>
            <wp:effectExtent l="0" t="0" r="0" b="0"/>
            <wp:wrapTopAndBottom/>
            <wp:docPr id="5" name="image11.jpeg" descr="C:\Users\hp user\Documents\Images\Images\Image0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47" cy="255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27"/>
      </w:pPr>
      <w:r>
        <w:rPr>
          <w:b/>
        </w:rPr>
        <w:t>Plate</w:t>
      </w:r>
      <w:r>
        <w:rPr>
          <w:b/>
          <w:spacing w:val="-3"/>
        </w:rPr>
        <w:t> </w:t>
      </w:r>
      <w:r>
        <w:rPr>
          <w:b/>
        </w:rPr>
        <w:t>IV</w:t>
      </w:r>
      <w:r>
        <w:rPr>
          <w:b/>
          <w:spacing w:val="-2"/>
        </w:rPr>
        <w:t> </w:t>
      </w:r>
      <w:r>
        <w:rPr/>
        <w:t>Crops growing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micro-lysimeters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surrounding</w:t>
      </w:r>
      <w:r>
        <w:rPr>
          <w:spacing w:val="-1"/>
        </w:rPr>
        <w:t> </w:t>
      </w:r>
      <w:r>
        <w:rPr/>
        <w:t>field</w:t>
      </w:r>
    </w:p>
    <w:p>
      <w:pPr>
        <w:spacing w:after="0"/>
        <w:sectPr>
          <w:pgSz w:w="11910" w:h="16840"/>
          <w:pgMar w:header="0" w:footer="1065" w:top="1420" w:bottom="1260" w:left="1500" w:right="1500"/>
        </w:sectPr>
      </w:pP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78" w:after="0"/>
        <w:ind w:left="847" w:right="0" w:hanging="721"/>
        <w:jc w:val="both"/>
      </w:pPr>
      <w:bookmarkStart w:name="_TOC_250038" w:id="28"/>
      <w:r>
        <w:rPr/>
        <w:t>Agronomic</w:t>
      </w:r>
      <w:r>
        <w:rPr>
          <w:spacing w:val="-4"/>
        </w:rPr>
        <w:t> </w:t>
      </w:r>
      <w:bookmarkEnd w:id="28"/>
      <w:r>
        <w:rPr/>
        <w:t>Practices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7" w:right="217"/>
        <w:jc w:val="both"/>
      </w:pPr>
      <w:r>
        <w:rPr/>
        <w:t>All the agronomy practices carried out in the field was also done at the same time to the</w:t>
      </w:r>
      <w:r>
        <w:rPr>
          <w:spacing w:val="1"/>
        </w:rPr>
        <w:t> </w:t>
      </w:r>
      <w:r>
        <w:rPr/>
        <w:t>crops</w:t>
      </w:r>
      <w:r>
        <w:rPr>
          <w:spacing w:val="-1"/>
        </w:rPr>
        <w:t> </w:t>
      </w:r>
      <w:r>
        <w:rPr/>
        <w:t>in the micro-lysimeters.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0" w:after="0"/>
        <w:ind w:left="847" w:right="0" w:hanging="721"/>
        <w:jc w:val="both"/>
      </w:pPr>
      <w:bookmarkStart w:name="_TOC_250037" w:id="29"/>
      <w:r>
        <w:rPr/>
        <w:t>Land</w:t>
      </w:r>
      <w:r>
        <w:rPr>
          <w:spacing w:val="-2"/>
        </w:rPr>
        <w:t> </w:t>
      </w:r>
      <w:bookmarkEnd w:id="29"/>
      <w:r>
        <w:rPr/>
        <w:t>preparation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27" w:right="208"/>
        <w:jc w:val="both"/>
      </w:pP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ploughed,</w:t>
      </w:r>
      <w:r>
        <w:rPr>
          <w:spacing w:val="1"/>
        </w:rPr>
        <w:t> </w:t>
      </w:r>
      <w:r>
        <w:rPr/>
        <w:t>harrowed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three</w:t>
      </w:r>
      <w:r>
        <w:rPr>
          <w:spacing w:val="-57"/>
        </w:rPr>
        <w:t> </w:t>
      </w:r>
      <w:r>
        <w:rPr/>
        <w:t>replications with each consisting of two sub-plots of about 9.6</w:t>
      </w:r>
      <w:r>
        <w:rPr>
          <w:spacing w:val="60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vertAlign w:val="baseline"/>
        </w:rPr>
        <w:t>. The experimental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field was surveyed to mark the length of the pit to be excavated with respect to the row</w:t>
      </w:r>
      <w:r>
        <w:rPr>
          <w:spacing w:val="1"/>
          <w:vertAlign w:val="baseline"/>
        </w:rPr>
        <w:t> </w:t>
      </w:r>
      <w:r>
        <w:rPr>
          <w:vertAlign w:val="baseline"/>
        </w:rPr>
        <w:t>crop. To excavate the marked area, a digger and a shovel was used to excavate the 400</w:t>
      </w:r>
      <w:r>
        <w:rPr>
          <w:spacing w:val="1"/>
          <w:vertAlign w:val="baseline"/>
        </w:rPr>
        <w:t> </w:t>
      </w:r>
      <w:r>
        <w:rPr>
          <w:vertAlign w:val="baseline"/>
        </w:rPr>
        <w:t>cm long, 120 cm wide and 80 cm deep pits. An 80 cm deep pit was dug by summing up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depth of the lysimeter bowl, the height of the wooden stand (platform) of which the</w:t>
      </w:r>
      <w:r>
        <w:rPr>
          <w:spacing w:val="1"/>
          <w:vertAlign w:val="baseline"/>
        </w:rPr>
        <w:t> </w:t>
      </w:r>
      <w:r>
        <w:rPr>
          <w:vertAlign w:val="baseline"/>
        </w:rPr>
        <w:t>lysimeter rests upon, and the height of the tube. They were of equal dimensions across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six</w:t>
      </w:r>
      <w:r>
        <w:rPr>
          <w:spacing w:val="12"/>
          <w:vertAlign w:val="baseline"/>
        </w:rPr>
        <w:t> </w:t>
      </w:r>
      <w:r>
        <w:rPr>
          <w:vertAlign w:val="baseline"/>
        </w:rPr>
        <w:t>pits</w:t>
      </w:r>
      <w:r>
        <w:rPr>
          <w:spacing w:val="11"/>
          <w:vertAlign w:val="baseline"/>
        </w:rPr>
        <w:t> </w:t>
      </w:r>
      <w:r>
        <w:rPr>
          <w:vertAlign w:val="baseline"/>
        </w:rPr>
        <w:t>so</w:t>
      </w:r>
      <w:r>
        <w:rPr>
          <w:spacing w:val="8"/>
          <w:vertAlign w:val="baseline"/>
        </w:rPr>
        <w:t> </w:t>
      </w:r>
      <w:r>
        <w:rPr>
          <w:vertAlign w:val="baseline"/>
        </w:rPr>
        <w:t>chosen.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depth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pit</w:t>
      </w:r>
      <w:r>
        <w:rPr>
          <w:spacing w:val="9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dug</w:t>
      </w:r>
      <w:r>
        <w:rPr>
          <w:spacing w:val="8"/>
          <w:vertAlign w:val="baseline"/>
        </w:rPr>
        <w:t> </w:t>
      </w:r>
      <w:r>
        <w:rPr>
          <w:vertAlign w:val="baseline"/>
        </w:rPr>
        <w:t>such</w:t>
      </w:r>
      <w:r>
        <w:rPr>
          <w:spacing w:val="10"/>
          <w:vertAlign w:val="baseline"/>
        </w:rPr>
        <w:t> </w:t>
      </w:r>
      <w:r>
        <w:rPr>
          <w:vertAlign w:val="baseline"/>
        </w:rPr>
        <w:t>that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soil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lysimeter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-58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same level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height with that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ridges when installed.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0" w:after="0"/>
        <w:ind w:left="847" w:right="0" w:hanging="721"/>
        <w:jc w:val="both"/>
      </w:pPr>
      <w:bookmarkStart w:name="_TOC_250036" w:id="30"/>
      <w:r>
        <w:rPr/>
        <w:t>Planting</w:t>
      </w:r>
      <w:r>
        <w:rPr>
          <w:spacing w:val="-1"/>
        </w:rPr>
        <w:t> </w:t>
      </w:r>
      <w:bookmarkEnd w:id="30"/>
      <w:r>
        <w:rPr/>
        <w:t>of cowpeas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27" w:right="207"/>
        <w:jc w:val="both"/>
      </w:pPr>
      <w:r>
        <w:rPr/>
        <w:t>The lysimeters were filled with</w:t>
      </w:r>
      <w:r>
        <w:rPr>
          <w:spacing w:val="1"/>
        </w:rPr>
        <w:t> </w:t>
      </w:r>
      <w:r>
        <w:rPr/>
        <w:t>repacked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made to</w:t>
      </w:r>
      <w:r>
        <w:rPr>
          <w:spacing w:val="1"/>
        </w:rPr>
        <w:t> </w:t>
      </w:r>
      <w:r>
        <w:rPr/>
        <w:t>simulate the</w:t>
      </w:r>
      <w:r>
        <w:rPr>
          <w:spacing w:val="1"/>
        </w:rPr>
        <w:t> </w:t>
      </w:r>
      <w:r>
        <w:rPr/>
        <w:t>environment cropped with cowpeas in which the lysimeters was to be installed. Six (6)</w:t>
      </w:r>
      <w:r>
        <w:rPr>
          <w:spacing w:val="1"/>
        </w:rPr>
        <w:t> </w:t>
      </w:r>
      <w:r>
        <w:rPr/>
        <w:t>micro-lysimeters were constructed and installed in the middle of the six (6) sub-plots.</w:t>
      </w:r>
      <w:r>
        <w:rPr>
          <w:spacing w:val="1"/>
        </w:rPr>
        <w:t> </w:t>
      </w:r>
      <w:r>
        <w:rPr/>
        <w:t>Thirty-six (36) micro-lysimeters were installed in the main plot, one lysimeter for each</w:t>
      </w:r>
      <w:r>
        <w:rPr>
          <w:spacing w:val="1"/>
        </w:rPr>
        <w:t> </w:t>
      </w:r>
      <w:r>
        <w:rPr/>
        <w:t>variety, to measure the evapotranspiration. Three (3) lysimeters were installed (without</w:t>
      </w:r>
      <w:r>
        <w:rPr>
          <w:spacing w:val="1"/>
        </w:rPr>
        <w:t> </w:t>
      </w:r>
      <w:r>
        <w:rPr/>
        <w:t>crop) in the farm to estimate the rate of evaporation. A total of Thirty-nine (39) micro-</w:t>
      </w:r>
      <w:r>
        <w:rPr>
          <w:spacing w:val="1"/>
        </w:rPr>
        <w:t> </w:t>
      </w:r>
      <w:r>
        <w:rPr/>
        <w:t>lysimeters were used for the set up. Cowpea seeds were sown by hand, 3 to 4cm deep in</w:t>
      </w:r>
      <w:r>
        <w:rPr>
          <w:spacing w:val="1"/>
        </w:rPr>
        <w:t> </w:t>
      </w:r>
      <w:r>
        <w:rPr/>
        <w:t>the field and also in the micro-lysimeter tanks filled with soil from the field on the 22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February,</w:t>
      </w:r>
      <w:r>
        <w:rPr>
          <w:spacing w:val="-1"/>
          <w:vertAlign w:val="baseline"/>
        </w:rPr>
        <w:t> </w:t>
      </w:r>
      <w:r>
        <w:rPr>
          <w:vertAlign w:val="baseline"/>
        </w:rPr>
        <w:t>2011.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78" w:after="0"/>
        <w:ind w:left="847" w:right="0" w:hanging="721"/>
        <w:jc w:val="both"/>
      </w:pPr>
      <w:bookmarkStart w:name="_TOC_250035" w:id="31"/>
      <w:r>
        <w:rPr/>
        <w:t>Mulch</w:t>
      </w:r>
      <w:r>
        <w:rPr>
          <w:spacing w:val="-1"/>
        </w:rPr>
        <w:t> </w:t>
      </w:r>
      <w:bookmarkEnd w:id="31"/>
      <w:r>
        <w:rPr/>
        <w:t>application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13"/>
        <w:jc w:val="both"/>
      </w:pPr>
      <w:r>
        <w:rPr/>
        <w:t>After the establishment stage at fifteen days after planting (15 DAP), black polyethylene</w:t>
      </w:r>
      <w:r>
        <w:rPr>
          <w:spacing w:val="1"/>
        </w:rPr>
        <w:t> </w:t>
      </w:r>
      <w:r>
        <w:rPr/>
        <w:t>sheet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deficit</w:t>
      </w:r>
      <w:r>
        <w:rPr>
          <w:spacing w:val="13"/>
        </w:rPr>
        <w:t> </w:t>
      </w:r>
      <w:r>
        <w:rPr/>
        <w:t>irrigation</w:t>
      </w:r>
      <w:r>
        <w:rPr>
          <w:spacing w:val="13"/>
        </w:rPr>
        <w:t> </w:t>
      </w:r>
      <w:r>
        <w:rPr/>
        <w:t>was</w:t>
      </w:r>
      <w:r>
        <w:rPr>
          <w:spacing w:val="12"/>
        </w:rPr>
        <w:t> </w:t>
      </w:r>
      <w:r>
        <w:rPr/>
        <w:t>introduced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crops</w:t>
      </w:r>
      <w:r>
        <w:rPr>
          <w:spacing w:val="12"/>
        </w:rPr>
        <w:t> </w:t>
      </w:r>
      <w:r>
        <w:rPr/>
        <w:t>planted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lysimeter</w:t>
      </w:r>
      <w:r>
        <w:rPr>
          <w:spacing w:val="11"/>
        </w:rPr>
        <w:t> </w:t>
      </w:r>
      <w:r>
        <w:rPr/>
        <w:t>tank</w:t>
      </w:r>
    </w:p>
    <w:p>
      <w:pPr>
        <w:pStyle w:val="BodyText"/>
        <w:spacing w:line="480" w:lineRule="auto"/>
        <w:ind w:left="127" w:right="212"/>
        <w:jc w:val="both"/>
      </w:pPr>
      <w:r>
        <w:rPr/>
        <w:t>.The mulch plastic was cut into strips of about 0.40 m x 0.40 m and placed as a cover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lysimeter</w:t>
      </w:r>
      <w:r>
        <w:rPr>
          <w:spacing w:val="-2"/>
        </w:rPr>
        <w:t> </w:t>
      </w:r>
      <w:r>
        <w:rPr/>
        <w:t>tank, to prevent</w:t>
      </w:r>
      <w:r>
        <w:rPr>
          <w:spacing w:val="2"/>
        </w:rPr>
        <w:t> </w:t>
      </w:r>
      <w:r>
        <w:rPr/>
        <w:t>evaporation.</w:t>
      </w: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5" w:after="0"/>
        <w:ind w:left="847" w:right="0" w:hanging="721"/>
        <w:jc w:val="both"/>
      </w:pPr>
      <w:bookmarkStart w:name="_TOC_250034" w:id="32"/>
      <w:r>
        <w:rPr/>
        <w:t>Weed</w:t>
      </w:r>
      <w:r>
        <w:rPr>
          <w:spacing w:val="-3"/>
        </w:rPr>
        <w:t> </w:t>
      </w:r>
      <w:bookmarkEnd w:id="32"/>
      <w:r>
        <w:rPr/>
        <w:t>control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27" w:right="212"/>
        <w:jc w:val="both"/>
      </w:pPr>
      <w:r>
        <w:rPr/>
        <w:t>Weeding was done manually and adequately controlled</w:t>
      </w:r>
      <w:r>
        <w:rPr>
          <w:spacing w:val="60"/>
        </w:rPr>
        <w:t> </w:t>
      </w:r>
      <w:r>
        <w:rPr/>
        <w:t>during the entire growth stages</w:t>
      </w:r>
      <w:r>
        <w:rPr>
          <w:spacing w:val="1"/>
        </w:rPr>
        <w:t> </w:t>
      </w:r>
      <w:r>
        <w:rPr/>
        <w:t>of the plant. Also weeds growing in and around the micro-lysimeters were removed as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appear.</w:t>
      </w: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4" w:after="0"/>
        <w:ind w:left="847" w:right="0" w:hanging="721"/>
        <w:jc w:val="both"/>
      </w:pPr>
      <w:bookmarkStart w:name="_TOC_250033" w:id="33"/>
      <w:r>
        <w:rPr/>
        <w:t>Fertilizer</w:t>
      </w:r>
      <w:r>
        <w:rPr>
          <w:spacing w:val="-3"/>
        </w:rPr>
        <w:t> </w:t>
      </w:r>
      <w:bookmarkEnd w:id="33"/>
      <w:r>
        <w:rPr/>
        <w:t>application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7" w:right="207"/>
        <w:jc w:val="both"/>
      </w:pPr>
      <w:r>
        <w:rPr/>
        <w:t>Single super phosphate (SSP) fertilizer application of 30 kg/ha was applied on the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March 2011, at least fifteen days (15 DAP) after planting, as recommended by the Food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Agriculture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Organization (FAO, 2005).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1" w:after="0"/>
        <w:ind w:left="847" w:right="0" w:hanging="721"/>
        <w:jc w:val="both"/>
      </w:pPr>
      <w:bookmarkStart w:name="_TOC_250032" w:id="34"/>
      <w:r>
        <w:rPr/>
        <w:t>Pests</w:t>
      </w:r>
      <w:r>
        <w:rPr>
          <w:spacing w:val="-1"/>
        </w:rPr>
        <w:t> </w:t>
      </w:r>
      <w:r>
        <w:rPr/>
        <w:t>and disease</w:t>
      </w:r>
      <w:r>
        <w:rPr>
          <w:spacing w:val="-2"/>
        </w:rPr>
        <w:t> </w:t>
      </w:r>
      <w:bookmarkEnd w:id="34"/>
      <w:r>
        <w:rPr/>
        <w:t>control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27" w:right="207"/>
        <w:jc w:val="both"/>
      </w:pPr>
      <w:r>
        <w:rPr/>
        <w:t>75 ml of Dimethrin insecticide and 30 g of Benlate (Benomyl) were also applied by</w:t>
      </w:r>
      <w:r>
        <w:rPr>
          <w:spacing w:val="1"/>
        </w:rPr>
        <w:t> </w:t>
      </w:r>
      <w:r>
        <w:rPr/>
        <w:t>spraying, twenty-one days (21 DAP) after planting to control insect pests and diseases.</w:t>
      </w:r>
      <w:r>
        <w:rPr>
          <w:spacing w:val="1"/>
        </w:rPr>
        <w:t> </w:t>
      </w:r>
      <w:r>
        <w:rPr/>
        <w:t>The insecticide spraying was done at two weeks interval until sixty-four days (64 DAP)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planting.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7"/>
        </w:numPr>
        <w:tabs>
          <w:tab w:pos="848" w:val="left" w:leader="none"/>
        </w:tabs>
        <w:spacing w:line="240" w:lineRule="auto" w:before="0" w:after="0"/>
        <w:ind w:left="847" w:right="0" w:hanging="721"/>
        <w:jc w:val="both"/>
      </w:pPr>
      <w:bookmarkStart w:name="_TOC_250031" w:id="35"/>
      <w:bookmarkEnd w:id="35"/>
      <w:r>
        <w:rPr/>
        <w:t>Harvesting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127" w:right="209"/>
        <w:jc w:val="both"/>
      </w:pPr>
      <w:r>
        <w:rPr/>
        <w:t>The crops attained physiological</w:t>
      </w:r>
      <w:r>
        <w:rPr>
          <w:spacing w:val="1"/>
        </w:rPr>
        <w:t> </w:t>
      </w:r>
      <w:r>
        <w:rPr/>
        <w:t>maturity at about 70 days after planting 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harvested at 90 days after</w:t>
      </w:r>
      <w:r>
        <w:rPr>
          <w:spacing w:val="1"/>
        </w:rPr>
        <w:t> </w:t>
      </w:r>
      <w:r>
        <w:rPr/>
        <w:t>planting.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78" w:after="0"/>
        <w:ind w:left="847" w:right="0" w:hanging="721"/>
        <w:jc w:val="both"/>
      </w:pPr>
      <w:bookmarkStart w:name="_TOC_250030" w:id="36"/>
      <w:r>
        <w:rPr/>
        <w:t>Water</w:t>
      </w:r>
      <w:r>
        <w:rPr>
          <w:spacing w:val="-2"/>
        </w:rPr>
        <w:t> </w:t>
      </w:r>
      <w:bookmarkEnd w:id="36"/>
      <w:r>
        <w:rPr/>
        <w:t>Application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08"/>
        <w:jc w:val="both"/>
      </w:pPr>
      <w:r>
        <w:rPr/>
        <w:t>Surface irrigation method was used to convey water through field ditches which ran</w:t>
      </w:r>
      <w:r>
        <w:rPr>
          <w:spacing w:val="1"/>
        </w:rPr>
        <w:t> </w:t>
      </w:r>
      <w:r>
        <w:rPr/>
        <w:t>parallel to the crops planted in the field surrounding the lysimeter installations. Water</w:t>
      </w:r>
      <w:r>
        <w:rPr>
          <w:spacing w:val="1"/>
        </w:rPr>
        <w:t> </w:t>
      </w:r>
      <w:r>
        <w:rPr/>
        <w:t>was</w:t>
      </w:r>
      <w:r>
        <w:rPr>
          <w:spacing w:val="48"/>
        </w:rPr>
        <w:t> </w:t>
      </w:r>
      <w:r>
        <w:rPr/>
        <w:t>released</w:t>
      </w:r>
      <w:r>
        <w:rPr>
          <w:spacing w:val="49"/>
        </w:rPr>
        <w:t> </w:t>
      </w:r>
      <w:r>
        <w:rPr/>
        <w:t>from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main</w:t>
      </w:r>
      <w:r>
        <w:rPr>
          <w:spacing w:val="48"/>
        </w:rPr>
        <w:t> </w:t>
      </w:r>
      <w:r>
        <w:rPr/>
        <w:t>canal</w:t>
      </w:r>
      <w:r>
        <w:rPr>
          <w:spacing w:val="49"/>
        </w:rPr>
        <w:t> </w:t>
      </w:r>
      <w:r>
        <w:rPr/>
        <w:t>into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lateral</w:t>
      </w:r>
      <w:r>
        <w:rPr>
          <w:spacing w:val="48"/>
        </w:rPr>
        <w:t> </w:t>
      </w:r>
      <w:r>
        <w:rPr/>
        <w:t>ditch</w:t>
      </w:r>
      <w:r>
        <w:rPr>
          <w:spacing w:val="49"/>
        </w:rPr>
        <w:t> </w:t>
      </w:r>
      <w:r>
        <w:rPr/>
        <w:t>which</w:t>
      </w:r>
      <w:r>
        <w:rPr>
          <w:spacing w:val="48"/>
        </w:rPr>
        <w:t> </w:t>
      </w:r>
      <w:r>
        <w:rPr/>
        <w:t>conveyed</w:t>
      </w:r>
      <w:r>
        <w:rPr>
          <w:spacing w:val="51"/>
        </w:rPr>
        <w:t> </w:t>
      </w:r>
      <w:r>
        <w:rPr/>
        <w:t>the</w:t>
      </w:r>
      <w:r>
        <w:rPr>
          <w:spacing w:val="47"/>
        </w:rPr>
        <w:t> </w:t>
      </w:r>
      <w:r>
        <w:rPr/>
        <w:t>water</w:t>
      </w:r>
      <w:r>
        <w:rPr>
          <w:spacing w:val="47"/>
        </w:rPr>
        <w:t> </w:t>
      </w:r>
      <w:r>
        <w:rPr/>
        <w:t>by</w:t>
      </w:r>
      <w:r>
        <w:rPr>
          <w:spacing w:val="-58"/>
        </w:rPr>
        <w:t> </w:t>
      </w:r>
      <w:r>
        <w:rPr/>
        <w:t>gravity to the field ditches which service the experimental plots. The crops surrounding</w:t>
      </w:r>
      <w:r>
        <w:rPr>
          <w:spacing w:val="1"/>
        </w:rPr>
        <w:t> </w:t>
      </w:r>
      <w:r>
        <w:rPr>
          <w:position w:val="2"/>
        </w:rPr>
        <w:t>the lysimeter installations were given full irrigation at I</w:t>
      </w:r>
      <w:r>
        <w:rPr>
          <w:sz w:val="16"/>
        </w:rPr>
        <w:t>100</w:t>
      </w:r>
      <w:r>
        <w:rPr>
          <w:position w:val="2"/>
        </w:rPr>
        <w:t>. However, the crops in the</w:t>
      </w:r>
      <w:r>
        <w:rPr>
          <w:spacing w:val="1"/>
          <w:position w:val="2"/>
        </w:rPr>
        <w:t> </w:t>
      </w:r>
      <w:r>
        <w:rPr/>
        <w:t>lysimeter tank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manually using</w:t>
      </w:r>
      <w:r>
        <w:rPr>
          <w:spacing w:val="1"/>
        </w:rPr>
        <w:t> </w:t>
      </w:r>
      <w:r>
        <w:rPr/>
        <w:t>graduated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buckets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apply the</w:t>
      </w:r>
      <w:r>
        <w:rPr>
          <w:spacing w:val="1"/>
        </w:rPr>
        <w:t> </w:t>
      </w:r>
      <w:r>
        <w:rPr/>
        <w:t>depth of water. The irrigation interval was seven (7) days and</w:t>
      </w:r>
      <w:r>
        <w:rPr>
          <w:spacing w:val="60"/>
        </w:rPr>
        <w:t> </w:t>
      </w:r>
      <w:r>
        <w:rPr/>
        <w:t>water application depth</w:t>
      </w:r>
      <w:r>
        <w:rPr>
          <w:spacing w:val="1"/>
        </w:rPr>
        <w:t> </w:t>
      </w:r>
      <w:r>
        <w:rPr/>
        <w:t>per irrigation were obtained from a computation of weekly reference evapotranspiration</w:t>
      </w:r>
      <w:r>
        <w:rPr>
          <w:spacing w:val="1"/>
        </w:rPr>
        <w:t> </w:t>
      </w:r>
      <w:r>
        <w:rPr/>
        <w:t>for a period of ten years data (2000-2010) for the study area using Modified Penman -</w:t>
      </w:r>
      <w:r>
        <w:rPr>
          <w:spacing w:val="1"/>
        </w:rPr>
        <w:t> </w:t>
      </w:r>
      <w:r>
        <w:rPr/>
        <w:t>Monteith equation. The order of irrigation and water application depth per irrigation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season are</w:t>
      </w:r>
      <w:r>
        <w:rPr>
          <w:spacing w:val="-1"/>
        </w:rPr>
        <w:t> </w:t>
      </w:r>
      <w:r>
        <w:rPr/>
        <w:t>shown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numPr>
          <w:ilvl w:val="1"/>
          <w:numId w:val="16"/>
        </w:numPr>
        <w:tabs>
          <w:tab w:pos="608" w:val="left" w:leader="none"/>
        </w:tabs>
        <w:spacing w:line="240" w:lineRule="auto" w:before="0" w:after="0"/>
        <w:ind w:left="607" w:right="0" w:hanging="481"/>
        <w:jc w:val="both"/>
      </w:pPr>
      <w:bookmarkStart w:name="_TOC_250029" w:id="37"/>
      <w:r>
        <w:rPr/>
        <w:t>Data</w:t>
      </w:r>
      <w:r>
        <w:rPr>
          <w:spacing w:val="-2"/>
        </w:rPr>
        <w:t> </w:t>
      </w:r>
      <w:bookmarkEnd w:id="37"/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09"/>
        <w:jc w:val="both"/>
      </w:pPr>
      <w:r>
        <w:rPr/>
        <w:t>Data were collected on drainage water, irrigation water applied and the change in water</w:t>
      </w:r>
      <w:r>
        <w:rPr>
          <w:spacing w:val="1"/>
        </w:rPr>
        <w:t> </w:t>
      </w:r>
      <w:r>
        <w:rPr/>
        <w:t>level in the manometer glass tube at an interval of 24 hours (evapotranspiration), the soil</w:t>
      </w:r>
      <w:r>
        <w:rPr>
          <w:spacing w:val="1"/>
        </w:rPr>
        <w:t> </w:t>
      </w:r>
      <w:r>
        <w:rPr/>
        <w:t>evaporation component and the cowpea crops harvested both in the lysimeter and on the</w:t>
      </w:r>
      <w:r>
        <w:rPr>
          <w:spacing w:val="1"/>
        </w:rPr>
        <w:t> </w:t>
      </w:r>
      <w:r>
        <w:rPr/>
        <w:t>field. The drainage water was collected in the calibrated plastic buckets and later poured</w:t>
      </w:r>
      <w:r>
        <w:rPr>
          <w:spacing w:val="1"/>
        </w:rPr>
        <w:t> </w:t>
      </w:r>
      <w:r>
        <w:rPr/>
        <w:t>into a laboratory measuring cylinder calibrated in millimeters. Weather data from the</w:t>
      </w:r>
      <w:r>
        <w:rPr>
          <w:spacing w:val="1"/>
        </w:rPr>
        <w:t> </w:t>
      </w:r>
      <w:r>
        <w:rPr/>
        <w:t>IAR meteorological station was also obtained for the purpose of computing the irrigation</w:t>
      </w:r>
      <w:r>
        <w:rPr>
          <w:spacing w:val="-57"/>
        </w:rPr>
        <w:t> </w:t>
      </w:r>
      <w:r>
        <w:rPr/>
        <w:t>water applied. The evapotranspiration (ETc) was obtained from the change in water level</w:t>
      </w:r>
      <w:r>
        <w:rPr>
          <w:spacing w:val="-57"/>
        </w:rPr>
        <w:t> </w:t>
      </w:r>
      <w:r>
        <w:rPr/>
        <w:t>inside the manometer tube (cm) and then converted to millimeters (mm) of water using a</w:t>
      </w:r>
      <w:r>
        <w:rPr>
          <w:spacing w:val="-57"/>
        </w:rPr>
        <w:t> </w:t>
      </w:r>
      <w:r>
        <w:rPr/>
        <w:t>conversion factor</w:t>
      </w:r>
      <w:r>
        <w:rPr>
          <w:spacing w:val="60"/>
        </w:rPr>
        <w:t> </w:t>
      </w:r>
      <w:r>
        <w:rPr/>
        <w:t>(3.8 mm). The evaporation component was obtained from the change</w:t>
      </w:r>
      <w:r>
        <w:rPr>
          <w:spacing w:val="1"/>
        </w:rPr>
        <w:t> </w:t>
      </w:r>
      <w:r>
        <w:rPr/>
        <w:t>in water level inside the manometer tube of the lysimeter tank containing only soil with</w:t>
      </w:r>
      <w:r>
        <w:rPr>
          <w:spacing w:val="1"/>
        </w:rPr>
        <w:t> </w:t>
      </w:r>
      <w:r>
        <w:rPr/>
        <w:t>no plants in it.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line="480" w:lineRule="auto" w:before="74"/>
        <w:ind w:left="127" w:right="211"/>
        <w:jc w:val="both"/>
      </w:pPr>
      <w:r>
        <w:rPr/>
        <w:t>After harvesting, the yield of the crops were converted to tons/ha by multiplying net plot</w:t>
      </w:r>
      <w:r>
        <w:rPr>
          <w:spacing w:val="1"/>
        </w:rPr>
        <w:t> </w:t>
      </w:r>
      <w:r>
        <w:rPr/>
        <w:t>yield by a factor which was obtained by dividing 10,000 m</w:t>
      </w:r>
      <w:r>
        <w:rPr>
          <w:vertAlign w:val="superscript"/>
        </w:rPr>
        <w:t>2</w:t>
      </w:r>
      <w:r>
        <w:rPr>
          <w:vertAlign w:val="baseline"/>
        </w:rPr>
        <w:t> by the net plot areas and</w:t>
      </w:r>
      <w:r>
        <w:rPr>
          <w:spacing w:val="1"/>
          <w:vertAlign w:val="baseline"/>
        </w:rPr>
        <w:t> </w:t>
      </w:r>
      <w:r>
        <w:rPr>
          <w:vertAlign w:val="baseline"/>
        </w:rPr>
        <w:t>multiplied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3"/>
          <w:vertAlign w:val="baseline"/>
        </w:rPr>
        <w:t> </w:t>
      </w:r>
      <w:r>
        <w:rPr>
          <w:vertAlign w:val="baseline"/>
        </w:rPr>
        <w:t>yield of</w:t>
      </w:r>
      <w:r>
        <w:rPr>
          <w:spacing w:val="1"/>
          <w:vertAlign w:val="baseline"/>
        </w:rPr>
        <w:t> </w:t>
      </w:r>
      <w:r>
        <w:rPr>
          <w:vertAlign w:val="baseline"/>
        </w:rPr>
        <w:t>each net plot.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608" w:val="left" w:leader="none"/>
        </w:tabs>
        <w:spacing w:line="240" w:lineRule="auto" w:before="1" w:after="0"/>
        <w:ind w:left="607" w:right="0" w:hanging="481"/>
        <w:jc w:val="left"/>
      </w:pPr>
      <w:bookmarkStart w:name="_TOC_250028" w:id="38"/>
      <w:r>
        <w:rPr/>
        <w:t>Data</w:t>
      </w:r>
      <w:r>
        <w:rPr>
          <w:spacing w:val="-4"/>
        </w:rPr>
        <w:t> </w:t>
      </w:r>
      <w:bookmarkEnd w:id="38"/>
      <w:r>
        <w:rPr/>
        <w:t>Computation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2"/>
          <w:numId w:val="18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721"/>
        <w:jc w:val="left"/>
      </w:pPr>
      <w:bookmarkStart w:name="_TOC_250027" w:id="39"/>
      <w:r>
        <w:rPr>
          <w:position w:val="1"/>
        </w:rPr>
        <w:t>Reference</w:t>
      </w:r>
      <w:r>
        <w:rPr>
          <w:spacing w:val="-2"/>
          <w:position w:val="1"/>
        </w:rPr>
        <w:t> </w:t>
      </w:r>
      <w:r>
        <w:rPr>
          <w:position w:val="1"/>
        </w:rPr>
        <w:t>evapotranspiration</w:t>
      </w:r>
      <w:r>
        <w:rPr>
          <w:spacing w:val="-1"/>
          <w:position w:val="1"/>
        </w:rPr>
        <w:t> </w:t>
      </w:r>
      <w:r>
        <w:rPr>
          <w:position w:val="1"/>
        </w:rPr>
        <w:t>(ET</w:t>
      </w:r>
      <w:r>
        <w:rPr>
          <w:sz w:val="16"/>
        </w:rPr>
        <w:t>o</w:t>
      </w:r>
      <w:bookmarkEnd w:id="39"/>
      <w:r>
        <w:rPr>
          <w:position w:val="1"/>
        </w:rPr>
        <w:t>)</w:t>
      </w: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before="90"/>
        <w:ind w:left="127"/>
      </w:pPr>
      <w:r>
        <w:rPr/>
        <w:t>The</w:t>
      </w:r>
      <w:r>
        <w:rPr>
          <w:spacing w:val="-3"/>
        </w:rPr>
        <w:t> </w:t>
      </w:r>
      <w:r>
        <w:rPr/>
        <w:t>daily</w:t>
      </w:r>
      <w:r>
        <w:rPr>
          <w:spacing w:val="-3"/>
        </w:rPr>
        <w:t> </w:t>
      </w:r>
      <w:r>
        <w:rPr/>
        <w:t>ETo was</w:t>
      </w:r>
      <w:r>
        <w:rPr>
          <w:spacing w:val="2"/>
        </w:rPr>
        <w:t> </w:t>
      </w:r>
      <w:r>
        <w:rPr/>
        <w:t>computed from the</w:t>
      </w:r>
      <w:r>
        <w:rPr>
          <w:spacing w:val="-1"/>
        </w:rPr>
        <w:t> </w:t>
      </w:r>
      <w:r>
        <w:rPr/>
        <w:t>data of</w:t>
      </w:r>
      <w:r>
        <w:rPr>
          <w:spacing w:val="-1"/>
        </w:rPr>
        <w:t> </w:t>
      </w:r>
      <w:r>
        <w:rPr/>
        <w:t>2000-2010 using</w:t>
      </w:r>
      <w:r>
        <w:rPr>
          <w:spacing w:val="-2"/>
        </w:rPr>
        <w:t> </w:t>
      </w:r>
      <w:r>
        <w:rPr/>
        <w:t>equation 2.5</w:t>
      </w:r>
    </w:p>
    <w:p>
      <w:pPr>
        <w:pStyle w:val="BodyText"/>
        <w:spacing w:before="4"/>
        <w:rPr>
          <w:sz w:val="23"/>
        </w:rPr>
      </w:pPr>
    </w:p>
    <w:p>
      <w:pPr>
        <w:spacing w:line="228" w:lineRule="exact" w:before="0"/>
        <w:ind w:left="0" w:right="4158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0.408∆</w:t>
      </w:r>
      <w:r>
        <w:rPr>
          <w:rFonts w:ascii="Cambria Math" w:hAnsi="Cambria Math" w:eastAsia="Cambria Math"/>
          <w:w w:val="105"/>
          <w:position w:val="1"/>
          <w:sz w:val="17"/>
        </w:rPr>
        <w:t>(</w:t>
      </w:r>
      <w:r>
        <w:rPr>
          <w:rFonts w:ascii="Cambria Math" w:hAnsi="Cambria Math" w:eastAsia="Cambria Math"/>
          <w:w w:val="105"/>
          <w:sz w:val="17"/>
        </w:rPr>
        <w:t>𝑅𝑛−𝐺</w:t>
      </w:r>
      <w:r>
        <w:rPr>
          <w:rFonts w:ascii="Cambria Math" w:hAnsi="Cambria Math" w:eastAsia="Cambria Math"/>
          <w:w w:val="105"/>
          <w:position w:val="1"/>
          <w:sz w:val="17"/>
        </w:rPr>
        <w:t>)</w:t>
      </w:r>
      <w:r>
        <w:rPr>
          <w:rFonts w:ascii="Cambria Math" w:hAnsi="Cambria Math" w:eastAsia="Cambria Math"/>
          <w:w w:val="105"/>
          <w:sz w:val="17"/>
        </w:rPr>
        <w:t>+𝛾</w:t>
      </w:r>
      <w:r>
        <w:rPr>
          <w:rFonts w:ascii="Cambria Math" w:hAnsi="Cambria Math" w:eastAsia="Cambria Math"/>
          <w:spacing w:val="13"/>
          <w:w w:val="105"/>
          <w:position w:val="10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position w:val="10"/>
          <w:sz w:val="14"/>
          <w:u w:val="single"/>
        </w:rPr>
        <w:t>900 </w:t>
      </w:r>
      <w:r>
        <w:rPr>
          <w:rFonts w:ascii="Cambria Math" w:hAnsi="Cambria Math" w:eastAsia="Cambria Math"/>
          <w:spacing w:val="27"/>
          <w:w w:val="105"/>
          <w:position w:val="10"/>
          <w:sz w:val="14"/>
          <w:u w:val="single"/>
        </w:rPr>
        <w:t> </w:t>
      </w:r>
      <w:r>
        <w:rPr>
          <w:rFonts w:ascii="Cambria Math" w:hAnsi="Cambria Math" w:eastAsia="Cambria Math"/>
          <w:w w:val="105"/>
          <w:sz w:val="17"/>
        </w:rPr>
        <w:t>𝑈2(𝑒𝑠−𝑒𝑎)</w:t>
      </w:r>
    </w:p>
    <w:p>
      <w:pPr>
        <w:tabs>
          <w:tab w:pos="1915" w:val="left" w:leader="none"/>
          <w:tab w:pos="3233" w:val="left" w:leader="none"/>
        </w:tabs>
        <w:spacing w:line="188" w:lineRule="exact" w:before="0"/>
        <w:ind w:left="0" w:right="4157" w:firstLine="0"/>
        <w:jc w:val="right"/>
        <w:rPr>
          <w:rFonts w:ascii="Cambria Math" w:eastAsia="Cambria Math"/>
          <w:sz w:val="14"/>
        </w:rPr>
      </w:pPr>
      <w:r>
        <w:rPr>
          <w:w w:val="105"/>
          <w:position w:val="-8"/>
          <w:sz w:val="24"/>
        </w:rPr>
        <w:t>ETo=</w:t>
      </w:r>
      <w:r>
        <w:rPr>
          <w:w w:val="105"/>
          <w:sz w:val="24"/>
          <w:u w:val="single"/>
        </w:rPr>
        <w:tab/>
      </w:r>
      <w:r>
        <w:rPr>
          <w:rFonts w:ascii="Cambria Math" w:eastAsia="Cambria Math"/>
          <w:w w:val="105"/>
          <w:sz w:val="14"/>
          <w:u w:val="single"/>
        </w:rPr>
        <w:t>𝑇+273</w:t>
      </w:r>
      <w:r>
        <w:rPr>
          <w:rFonts w:ascii="Cambria Math" w:eastAsia="Cambria Math"/>
          <w:sz w:val="14"/>
          <w:u w:val="single"/>
        </w:rPr>
        <w:tab/>
      </w:r>
    </w:p>
    <w:p>
      <w:pPr>
        <w:spacing w:line="154" w:lineRule="exact" w:before="0"/>
        <w:ind w:left="1394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∆+𝛾(1+0.34𝑈2)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214"/>
        <w:ind w:left="127"/>
      </w:pPr>
      <w:r>
        <w:rPr/>
        <w:t>(3.1)</w:t>
      </w:r>
    </w:p>
    <w:p>
      <w:pPr>
        <w:spacing w:after="0"/>
        <w:sectPr>
          <w:type w:val="continuous"/>
          <w:pgSz w:w="11910" w:h="16840"/>
          <w:pgMar w:top="1340" w:bottom="280" w:left="1500" w:right="1500"/>
          <w:cols w:num="2" w:equalWidth="0">
            <w:col w:w="7520" w:space="401"/>
            <w:col w:w="989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  <w:numPr>
          <w:ilvl w:val="2"/>
          <w:numId w:val="18"/>
        </w:numPr>
        <w:tabs>
          <w:tab w:pos="897" w:val="left" w:leader="none"/>
          <w:tab w:pos="898" w:val="left" w:leader="none"/>
        </w:tabs>
        <w:spacing w:line="273" w:lineRule="auto" w:before="90" w:after="0"/>
        <w:ind w:left="127" w:right="219" w:firstLine="0"/>
        <w:jc w:val="left"/>
        <w:rPr>
          <w:b w:val="0"/>
        </w:rPr>
      </w:pPr>
      <w:bookmarkStart w:name="_TOC_250026" w:id="40"/>
      <w:r>
        <w:rPr/>
        <w:t>Conversion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weight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lysimeter</w:t>
      </w:r>
      <w:r>
        <w:rPr>
          <w:spacing w:val="8"/>
        </w:rPr>
        <w:t> </w:t>
      </w:r>
      <w:r>
        <w:rPr/>
        <w:t>tank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drainage</w:t>
      </w:r>
      <w:r>
        <w:rPr>
          <w:spacing w:val="9"/>
        </w:rPr>
        <w:t> </w:t>
      </w:r>
      <w:r>
        <w:rPr/>
        <w:t>volumes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millimeter</w:t>
      </w:r>
      <w:r>
        <w:rPr>
          <w:spacing w:val="-57"/>
        </w:rPr>
        <w:t> </w:t>
      </w:r>
      <w:r>
        <w:rPr/>
        <w:t>depth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bookmarkEnd w:id="40"/>
      <w:r>
        <w:rPr>
          <w:b w:val="0"/>
        </w:rPr>
        <w:t>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80" w:lineRule="auto"/>
        <w:ind w:left="127" w:right="210"/>
        <w:jc w:val="both"/>
      </w:pPr>
      <w:r>
        <w:rPr/>
        <w:t>When plants are irrigated, the lysimeter tank containing the soil and crop vegetation</w:t>
      </w:r>
      <w:r>
        <w:rPr>
          <w:spacing w:val="1"/>
        </w:rPr>
        <w:t> </w:t>
      </w:r>
      <w:r>
        <w:rPr/>
        <w:t>increases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weight</w:t>
      </w:r>
      <w:r>
        <w:rPr>
          <w:spacing w:val="13"/>
        </w:rPr>
        <w:t> </w:t>
      </w:r>
      <w:r>
        <w:rPr/>
        <w:t>and</w:t>
      </w:r>
      <w:r>
        <w:rPr>
          <w:spacing w:val="14"/>
        </w:rPr>
        <w:t> </w:t>
      </w:r>
      <w:r>
        <w:rPr/>
        <w:t>exerts</w:t>
      </w:r>
      <w:r>
        <w:rPr>
          <w:spacing w:val="10"/>
        </w:rPr>
        <w:t> </w:t>
      </w:r>
      <w:r>
        <w:rPr/>
        <w:t>pressure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water-filled</w:t>
      </w:r>
      <w:r>
        <w:rPr>
          <w:spacing w:val="13"/>
        </w:rPr>
        <w:t> </w:t>
      </w:r>
      <w:r>
        <w:rPr/>
        <w:t>tube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weighing</w:t>
      </w:r>
      <w:r>
        <w:rPr>
          <w:spacing w:val="8"/>
        </w:rPr>
        <w:t> </w:t>
      </w:r>
      <w:r>
        <w:rPr/>
        <w:t>system.</w:t>
      </w:r>
      <w:r>
        <w:rPr>
          <w:spacing w:val="-57"/>
        </w:rPr>
        <w:t> </w:t>
      </w:r>
      <w:r>
        <w:rPr/>
        <w:t>It then displaces certain volume of water which was indicated in the rise of the level of</w:t>
      </w:r>
      <w:r>
        <w:rPr>
          <w:spacing w:val="1"/>
        </w:rPr>
        <w:t> </w:t>
      </w:r>
      <w:r>
        <w:rPr/>
        <w:t>water in the graduated manometer glass tube. As the crop used water, the water level in</w:t>
      </w:r>
      <w:r>
        <w:rPr>
          <w:spacing w:val="1"/>
        </w:rPr>
        <w:t> </w:t>
      </w:r>
      <w:r>
        <w:rPr/>
        <w:t>the glass tube falls with time due to decrease in weight of the lysimeter tank resulting</w:t>
      </w:r>
      <w:r>
        <w:rPr>
          <w:spacing w:val="1"/>
        </w:rPr>
        <w:t> </w:t>
      </w:r>
      <w:r>
        <w:rPr/>
        <w:t>from loss of water from the soil and plant foliage by evapotranspiration and from that</w:t>
      </w:r>
      <w:r>
        <w:rPr>
          <w:spacing w:val="1"/>
        </w:rPr>
        <w:t> </w:t>
      </w:r>
      <w:r>
        <w:rPr/>
        <w:t>which goes out as runoff and drainage. The daily water displacement in the glass tube</w:t>
      </w:r>
      <w:r>
        <w:rPr>
          <w:spacing w:val="1"/>
        </w:rPr>
        <w:t> </w:t>
      </w:r>
      <w:r>
        <w:rPr/>
        <w:t>was noted during the early hours of the day (7:00am) at an interval of 24hours and the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 the lysimeter</w:t>
      </w:r>
      <w:r>
        <w:rPr>
          <w:spacing w:val="-1"/>
        </w:rPr>
        <w:t> </w:t>
      </w:r>
      <w:r>
        <w:rPr/>
        <w:t>tank at</w:t>
      </w:r>
      <w:r>
        <w:rPr>
          <w:spacing w:val="-1"/>
        </w:rPr>
        <w:t> </w:t>
      </w:r>
      <w:r>
        <w:rPr/>
        <w:t>this interval</w:t>
      </w:r>
      <w:r>
        <w:rPr>
          <w:spacing w:val="-1"/>
        </w:rPr>
        <w:t> </w:t>
      </w:r>
      <w:r>
        <w:rPr/>
        <w:t>was determined</w:t>
      </w:r>
      <w:r>
        <w:rPr>
          <w:spacing w:val="-1"/>
        </w:rPr>
        <w:t> </w:t>
      </w:r>
      <w:r>
        <w:rPr/>
        <w:t>from the</w:t>
      </w:r>
      <w:r>
        <w:rPr>
          <w:spacing w:val="2"/>
        </w:rPr>
        <w:t> </w:t>
      </w:r>
      <w:r>
        <w:rPr/>
        <w:t>function,</w:t>
      </w:r>
    </w:p>
    <w:p>
      <w:pPr>
        <w:pStyle w:val="BodyText"/>
        <w:spacing w:line="480" w:lineRule="auto" w:before="5"/>
        <w:ind w:left="127" w:right="209"/>
        <w:jc w:val="both"/>
      </w:pPr>
      <w:r>
        <w:rPr>
          <w:rFonts w:ascii="Cambria Math" w:hAnsi="Cambria Math"/>
        </w:rPr>
        <w:t>Y = 2.2085x − 44.982</w:t>
      </w:r>
      <w:r>
        <w:rPr>
          <w:rFonts w:ascii="Cambria Math" w:hAnsi="Cambria Math"/>
          <w:spacing w:val="1"/>
        </w:rPr>
        <w:t> </w:t>
      </w:r>
      <w:r>
        <w:rPr/>
        <w:t>(Kg)</w:t>
      </w:r>
      <w:r>
        <w:rPr>
          <w:spacing w:val="1"/>
        </w:rPr>
        <w:t> </w:t>
      </w:r>
      <w:r>
        <w:rPr/>
        <w:t>(Which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displacement in the glass tube) derived from the calibration of the micro-lysimeter. The</w:t>
      </w:r>
      <w:r>
        <w:rPr>
          <w:spacing w:val="1"/>
        </w:rPr>
        <w:t> </w:t>
      </w:r>
      <w:r>
        <w:rPr/>
        <w:t>daily water use from the</w:t>
      </w:r>
      <w:r>
        <w:rPr>
          <w:spacing w:val="1"/>
        </w:rPr>
        <w:t> </w:t>
      </w:r>
      <w:r>
        <w:rPr/>
        <w:t>lysimeter</w:t>
      </w:r>
      <w:r>
        <w:rPr>
          <w:spacing w:val="60"/>
        </w:rPr>
        <w:t> </w:t>
      </w:r>
      <w:r>
        <w:rPr/>
        <w:t>was determined by multiplying the daily differences</w:t>
      </w:r>
      <w:r>
        <w:rPr>
          <w:spacing w:val="1"/>
        </w:rPr>
        <w:t> </w:t>
      </w:r>
      <w:r>
        <w:rPr/>
        <w:t>in weight of the lysimeter tank by a conversion factor of (3.8) which converts the weight</w:t>
      </w:r>
      <w:r>
        <w:rPr>
          <w:spacing w:val="1"/>
        </w:rPr>
        <w:t> </w:t>
      </w:r>
      <w:r>
        <w:rPr/>
        <w:t>to millimeter depth of water. Thereafter, the daily evapotranspiration of the test crop was</w:t>
      </w:r>
      <w:r>
        <w:rPr>
          <w:spacing w:val="-57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(3.2).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500" w:right="1500"/>
        </w:sectPr>
      </w:pPr>
    </w:p>
    <w:p>
      <w:pPr>
        <w:pStyle w:val="BodyText"/>
        <w:spacing w:line="480" w:lineRule="auto" w:before="74"/>
        <w:ind w:left="127" w:right="209"/>
        <w:jc w:val="both"/>
      </w:pPr>
      <w:r>
        <w:rPr/>
        <w:t>Since there was little or no change in the lysimeter soil, the daily change in weight of the</w:t>
      </w:r>
      <w:r>
        <w:rPr>
          <w:spacing w:val="-57"/>
        </w:rPr>
        <w:t> </w:t>
      </w:r>
      <w:r>
        <w:rPr/>
        <w:t>lysimeter tank was due to the daily water use. The density of water is 1kg/l, which</w:t>
      </w:r>
      <w:r>
        <w:rPr>
          <w:spacing w:val="1"/>
        </w:rPr>
        <w:t> </w:t>
      </w:r>
      <w:r>
        <w:rPr/>
        <w:t>implies that one litre of water weighs one kg. In converting one kg of water to mm depth</w:t>
      </w:r>
      <w:r>
        <w:rPr>
          <w:spacing w:val="-57"/>
        </w:rPr>
        <w:t> </w:t>
      </w:r>
      <w:r>
        <w:rPr/>
        <w:t>of water, its equivalent in cubic meter (0.001m</w:t>
      </w:r>
      <w:r>
        <w:rPr>
          <w:vertAlign w:val="superscript"/>
        </w:rPr>
        <w:t>3</w:t>
      </w:r>
      <w:r>
        <w:rPr>
          <w:vertAlign w:val="baseline"/>
        </w:rPr>
        <w:t>) was divided by the area of the lysimeter</w:t>
      </w:r>
      <w:r>
        <w:rPr>
          <w:spacing w:val="-57"/>
          <w:vertAlign w:val="baseline"/>
        </w:rPr>
        <w:t> </w:t>
      </w:r>
      <w:r>
        <w:rPr>
          <w:vertAlign w:val="baseline"/>
        </w:rPr>
        <w:t>tank (0.2639 m</w:t>
      </w:r>
      <w:r>
        <w:rPr>
          <w:vertAlign w:val="superscript"/>
        </w:rPr>
        <w:t>2</w:t>
      </w:r>
      <w:r>
        <w:rPr>
          <w:vertAlign w:val="baseline"/>
        </w:rPr>
        <w:t>) to obtain the conversion factor in meter which was further converted to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depth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conversion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3.8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depth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water.</w:t>
      </w:r>
      <w:r>
        <w:rPr>
          <w:spacing w:val="1"/>
          <w:vertAlign w:val="baseline"/>
        </w:rPr>
        <w:t> </w:t>
      </w:r>
      <w:r>
        <w:rPr>
          <w:vertAlign w:val="baseline"/>
        </w:rPr>
        <w:t>Therefore,</w:t>
      </w:r>
      <w:r>
        <w:rPr>
          <w:spacing w:val="-1"/>
          <w:vertAlign w:val="baseline"/>
        </w:rPr>
        <w:t> </w:t>
      </w:r>
      <w:r>
        <w:rPr>
          <w:vertAlign w:val="baseline"/>
        </w:rPr>
        <w:t>one</w:t>
      </w:r>
      <w:r>
        <w:rPr>
          <w:spacing w:val="-1"/>
          <w:vertAlign w:val="baseline"/>
        </w:rPr>
        <w:t> </w:t>
      </w:r>
      <w:r>
        <w:rPr>
          <w:vertAlign w:val="baseline"/>
        </w:rPr>
        <w:t>kg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</w:t>
      </w:r>
      <w:r>
        <w:rPr>
          <w:spacing w:val="-2"/>
          <w:vertAlign w:val="baseline"/>
        </w:rPr>
        <w:t> </w:t>
      </w:r>
      <w:r>
        <w:rPr>
          <w:vertAlign w:val="baseline"/>
        </w:rPr>
        <w:t>with respect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 micro-lysimeter</w:t>
      </w:r>
      <w:r>
        <w:rPr>
          <w:spacing w:val="-1"/>
          <w:vertAlign w:val="baseline"/>
        </w:rPr>
        <w:t> </w:t>
      </w:r>
      <w:r>
        <w:rPr>
          <w:vertAlign w:val="baseline"/>
        </w:rPr>
        <w:t>tank was 3.8 mm.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2"/>
          <w:numId w:val="18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721"/>
        <w:jc w:val="left"/>
      </w:pPr>
      <w:bookmarkStart w:name="_TOC_250025" w:id="41"/>
      <w:r>
        <w:rPr/>
        <w:t>Evapotranspiration</w:t>
      </w:r>
      <w:r>
        <w:rPr>
          <w:spacing w:val="-2"/>
        </w:rPr>
        <w:t> </w:t>
      </w:r>
      <w:bookmarkEnd w:id="41"/>
      <w:r>
        <w:rPr/>
        <w:t>(ETc)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127" w:right="213"/>
        <w:jc w:val="both"/>
      </w:pPr>
      <w:r>
        <w:rPr/>
        <w:t>The daily evapotranspiration (ETc) was obtained from the water balance method re-</w:t>
      </w:r>
      <w:r>
        <w:rPr>
          <w:spacing w:val="1"/>
        </w:rPr>
        <w:t> </w:t>
      </w:r>
      <w:r>
        <w:rPr/>
        <w:t>arranged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tabs>
          <w:tab w:pos="8049" w:val="left" w:leader="none"/>
        </w:tabs>
        <w:spacing w:line="285" w:lineRule="exact"/>
        <w:ind w:left="127"/>
        <w:jc w:val="both"/>
      </w:pPr>
      <w:r>
        <w:rPr>
          <w:rFonts w:ascii="Cambria Math" w:hAnsi="Cambria Math" w:eastAsia="Cambria Math"/>
          <w:spacing w:val="-1"/>
          <w:w w:val="105"/>
        </w:rPr>
        <w:t>𝐸𝑇</w:t>
      </w:r>
      <w:r>
        <w:rPr>
          <w:rFonts w:ascii="Cambria Math" w:hAnsi="Cambria Math" w:eastAsia="Cambria Math"/>
          <w:spacing w:val="1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𝐼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 −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𝑅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-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𝐷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w w:val="105"/>
          <w:vertAlign w:val="baseline"/>
        </w:rPr>
        <w:t> −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position w:val="1"/>
          <w:vertAlign w:val="baseline"/>
        </w:rPr>
        <w:t>(</w:t>
      </w:r>
      <w:r>
        <w:rPr>
          <w:rFonts w:ascii="Cambria Math" w:hAnsi="Cambria Math" w:eastAsia="Cambria Math"/>
          <w:w w:val="105"/>
          <w:vertAlign w:val="baseline"/>
        </w:rPr>
        <w:t>𝑊</w:t>
      </w:r>
      <w:r>
        <w:rPr>
          <w:rFonts w:ascii="Cambria Math" w:hAnsi="Cambria Math" w:eastAsia="Cambria Math"/>
          <w:w w:val="105"/>
          <w:vertAlign w:val="subscript"/>
        </w:rPr>
        <w:t>𝑖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1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𝑊</w:t>
      </w:r>
      <w:r>
        <w:rPr>
          <w:rFonts w:ascii="Cambria Math" w:hAnsi="Cambria Math" w:eastAsia="Cambria Math"/>
          <w:w w:val="105"/>
          <w:vertAlign w:val="subscript"/>
        </w:rPr>
        <w:t>𝑖+1</w:t>
      </w:r>
      <w:r>
        <w:rPr>
          <w:rFonts w:ascii="Cambria Math" w:hAnsi="Cambria Math" w:eastAsia="Cambria Math"/>
          <w:w w:val="105"/>
          <w:position w:val="1"/>
          <w:vertAlign w:val="baseline"/>
        </w:rPr>
        <w:t>)</w:t>
      </w:r>
      <w:r>
        <w:rPr>
          <w:rFonts w:ascii="Cambria Math" w:hAnsi="Cambria Math" w:eastAsia="Cambria Math"/>
          <w:w w:val="105"/>
          <w:vertAlign w:val="baseline"/>
        </w:rPr>
        <w:t>𝑐𝑓</w:t>
        <w:tab/>
      </w:r>
      <w:r>
        <w:rPr>
          <w:w w:val="105"/>
          <w:vertAlign w:val="baseline"/>
        </w:rPr>
        <w:t>(3.2)</w:t>
      </w:r>
    </w:p>
    <w:p>
      <w:pPr>
        <w:pStyle w:val="BodyText"/>
        <w:spacing w:before="277"/>
        <w:ind w:left="127"/>
      </w:pPr>
      <w:r>
        <w:rPr/>
        <w:t>Where;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127" w:right="4791"/>
      </w:pPr>
      <w:r>
        <w:rPr>
          <w:position w:val="2"/>
        </w:rPr>
        <w:t>I</w:t>
      </w:r>
      <w:r>
        <w:rPr>
          <w:sz w:val="16"/>
        </w:rPr>
        <w:t>i</w:t>
      </w:r>
      <w:r>
        <w:rPr>
          <w:position w:val="2"/>
        </w:rPr>
        <w:t>= Irrigation water applied (mm) of day i</w:t>
      </w:r>
      <w:r>
        <w:rPr>
          <w:spacing w:val="-57"/>
          <w:position w:val="2"/>
        </w:rPr>
        <w:t> </w:t>
      </w:r>
      <w:r>
        <w:rPr>
          <w:position w:val="2"/>
        </w:rPr>
        <w:t>R</w:t>
      </w:r>
      <w:r>
        <w:rPr>
          <w:sz w:val="16"/>
        </w:rPr>
        <w:t>i</w:t>
      </w:r>
      <w:r>
        <w:rPr>
          <w:spacing w:val="1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Runoff</w:t>
      </w:r>
      <w:r>
        <w:rPr>
          <w:spacing w:val="-2"/>
          <w:position w:val="2"/>
        </w:rPr>
        <w:t> </w:t>
      </w:r>
      <w:r>
        <w:rPr>
          <w:position w:val="2"/>
        </w:rPr>
        <w:t>(mm) of</w:t>
      </w:r>
      <w:r>
        <w:rPr>
          <w:spacing w:val="-2"/>
          <w:position w:val="2"/>
        </w:rPr>
        <w:t> </w:t>
      </w:r>
      <w:r>
        <w:rPr>
          <w:position w:val="2"/>
        </w:rPr>
        <w:t>day</w:t>
      </w:r>
      <w:r>
        <w:rPr>
          <w:spacing w:val="-3"/>
          <w:position w:val="2"/>
        </w:rPr>
        <w:t> </w:t>
      </w:r>
      <w:r>
        <w:rPr>
          <w:position w:val="2"/>
        </w:rPr>
        <w:t>i</w:t>
      </w:r>
    </w:p>
    <w:p>
      <w:pPr>
        <w:pStyle w:val="BodyText"/>
        <w:ind w:left="127"/>
      </w:pPr>
      <w:r>
        <w:rPr>
          <w:position w:val="2"/>
        </w:rPr>
        <w:t>D</w:t>
      </w:r>
      <w:r>
        <w:rPr>
          <w:sz w:val="16"/>
        </w:rPr>
        <w:t>i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Drainage</w:t>
      </w:r>
      <w:r>
        <w:rPr>
          <w:spacing w:val="-1"/>
          <w:position w:val="2"/>
        </w:rPr>
        <w:t> </w:t>
      </w:r>
      <w:r>
        <w:rPr>
          <w:position w:val="2"/>
        </w:rPr>
        <w:t>(mm) of</w:t>
      </w:r>
      <w:r>
        <w:rPr>
          <w:spacing w:val="-2"/>
          <w:position w:val="2"/>
        </w:rPr>
        <w:t> </w:t>
      </w:r>
      <w:r>
        <w:rPr>
          <w:position w:val="2"/>
        </w:rPr>
        <w:t>day</w:t>
      </w:r>
      <w:r>
        <w:rPr>
          <w:spacing w:val="-3"/>
          <w:position w:val="2"/>
        </w:rPr>
        <w:t> </w:t>
      </w:r>
      <w:r>
        <w:rPr>
          <w:position w:val="2"/>
        </w:rPr>
        <w:t>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7"/>
      </w:pPr>
      <w:r>
        <w:rPr>
          <w:position w:val="2"/>
        </w:rPr>
        <w:t>W</w:t>
      </w:r>
      <w:r>
        <w:rPr>
          <w:sz w:val="16"/>
        </w:rPr>
        <w:t>i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Weight of the lysimeter</w:t>
      </w:r>
      <w:r>
        <w:rPr>
          <w:spacing w:val="-2"/>
          <w:position w:val="2"/>
        </w:rPr>
        <w:t> </w:t>
      </w:r>
      <w:r>
        <w:rPr>
          <w:position w:val="2"/>
        </w:rPr>
        <w:t>soil</w:t>
      </w:r>
      <w:r>
        <w:rPr>
          <w:spacing w:val="-1"/>
          <w:position w:val="2"/>
        </w:rPr>
        <w:t> </w:t>
      </w:r>
      <w:r>
        <w:rPr>
          <w:position w:val="2"/>
        </w:rPr>
        <w:t>on day</w:t>
      </w:r>
      <w:r>
        <w:rPr>
          <w:spacing w:val="-5"/>
          <w:position w:val="2"/>
        </w:rPr>
        <w:t> </w:t>
      </w:r>
      <w:r>
        <w:rPr>
          <w:position w:val="2"/>
        </w:rPr>
        <w:t>i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7"/>
      </w:pPr>
      <w:r>
        <w:rPr>
          <w:position w:val="2"/>
        </w:rPr>
        <w:t>W</w:t>
      </w:r>
      <w:r>
        <w:rPr>
          <w:sz w:val="16"/>
        </w:rPr>
        <w:t>i+1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Weight</w:t>
      </w:r>
      <w:r>
        <w:rPr>
          <w:spacing w:val="-1"/>
          <w:position w:val="2"/>
        </w:rPr>
        <w:t> </w:t>
      </w:r>
      <w:r>
        <w:rPr>
          <w:position w:val="2"/>
        </w:rPr>
        <w:t>of the</w:t>
      </w:r>
      <w:r>
        <w:rPr>
          <w:spacing w:val="-1"/>
          <w:position w:val="2"/>
        </w:rPr>
        <w:t> </w:t>
      </w:r>
      <w:r>
        <w:rPr>
          <w:position w:val="2"/>
        </w:rPr>
        <w:t>lysimeter soil</w:t>
      </w:r>
      <w:r>
        <w:rPr>
          <w:spacing w:val="-1"/>
          <w:position w:val="2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next</w:t>
      </w:r>
      <w:r>
        <w:rPr>
          <w:spacing w:val="-1"/>
          <w:position w:val="2"/>
        </w:rPr>
        <w:t> </w:t>
      </w:r>
      <w:r>
        <w:rPr>
          <w:position w:val="2"/>
        </w:rPr>
        <w:t>day</w:t>
      </w:r>
      <w:r>
        <w:rPr>
          <w:spacing w:val="-6"/>
          <w:position w:val="2"/>
        </w:rPr>
        <w:t> </w:t>
      </w:r>
      <w:r>
        <w:rPr>
          <w:position w:val="2"/>
        </w:rPr>
        <w:t>at</w:t>
      </w:r>
      <w:r>
        <w:rPr>
          <w:spacing w:val="2"/>
          <w:position w:val="2"/>
        </w:rPr>
        <w:t> </w:t>
      </w:r>
      <w:r>
        <w:rPr>
          <w:position w:val="2"/>
        </w:rPr>
        <w:t>an</w:t>
      </w:r>
      <w:r>
        <w:rPr>
          <w:spacing w:val="-1"/>
          <w:position w:val="2"/>
        </w:rPr>
        <w:t> </w:t>
      </w:r>
      <w:r>
        <w:rPr>
          <w:position w:val="2"/>
        </w:rPr>
        <w:t>interval of</w:t>
      </w:r>
      <w:r>
        <w:rPr>
          <w:spacing w:val="-1"/>
          <w:position w:val="2"/>
        </w:rPr>
        <w:t> </w:t>
      </w:r>
      <w:r>
        <w:rPr>
          <w:position w:val="2"/>
        </w:rPr>
        <w:t>24hours.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27"/>
      </w:pPr>
      <w:r>
        <w:rPr/>
        <w:t>cf=</w:t>
      </w:r>
      <w:r>
        <w:rPr>
          <w:spacing w:val="4"/>
        </w:rPr>
        <w:t> </w:t>
      </w:r>
      <w:r>
        <w:rPr/>
        <w:t>Conversion</w:t>
      </w:r>
      <w:r>
        <w:rPr>
          <w:spacing w:val="6"/>
        </w:rPr>
        <w:t> </w:t>
      </w:r>
      <w:r>
        <w:rPr/>
        <w:t>factor</w:t>
      </w:r>
      <w:r>
        <w:rPr>
          <w:spacing w:val="9"/>
        </w:rPr>
        <w:t> </w:t>
      </w:r>
      <w:r>
        <w:rPr/>
        <w:t>expressing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change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weight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lysimeter</w:t>
      </w:r>
      <w:r>
        <w:rPr>
          <w:spacing w:val="5"/>
        </w:rPr>
        <w:t> </w:t>
      </w:r>
      <w:r>
        <w:rPr/>
        <w:t>tank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mm</w:t>
      </w:r>
      <w:r>
        <w:rPr>
          <w:spacing w:val="6"/>
        </w:rPr>
        <w:t> </w:t>
      </w:r>
      <w:r>
        <w:rPr/>
        <w:t>depth</w:t>
      </w:r>
      <w:r>
        <w:rPr>
          <w:spacing w:val="7"/>
        </w:rPr>
        <w:t> </w:t>
      </w:r>
      <w:r>
        <w:rPr/>
        <w:t>of</w:t>
      </w:r>
      <w:r>
        <w:rPr>
          <w:spacing w:val="-57"/>
        </w:rPr>
        <w:t> </w:t>
      </w:r>
      <w:r>
        <w:rPr/>
        <w:t>water,</w:t>
      </w:r>
      <w:r>
        <w:rPr>
          <w:spacing w:val="-1"/>
        </w:rPr>
        <w:t> </w:t>
      </w:r>
      <w:r>
        <w:rPr/>
        <w:t>obtained</w:t>
      </w:r>
      <w:r>
        <w:rPr>
          <w:spacing w:val="2"/>
        </w:rPr>
        <w:t> </w:t>
      </w:r>
      <w:r>
        <w:rPr/>
        <w:t>as 3.8 mm.</w:t>
      </w:r>
    </w:p>
    <w:p>
      <w:pPr>
        <w:pStyle w:val="BodyText"/>
        <w:spacing w:line="278" w:lineRule="exact"/>
        <w:ind w:left="127"/>
      </w:pPr>
      <w:r>
        <w:rPr>
          <w:position w:val="2"/>
        </w:rPr>
        <w:t>ET</w:t>
      </w:r>
      <w:r>
        <w:rPr>
          <w:sz w:val="16"/>
        </w:rPr>
        <w:t>i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Evapotranspiration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day</w:t>
      </w:r>
      <w:r>
        <w:rPr>
          <w:spacing w:val="-6"/>
          <w:position w:val="2"/>
        </w:rPr>
        <w:t> </w:t>
      </w:r>
      <w:r>
        <w:rPr>
          <w:position w:val="2"/>
        </w:rPr>
        <w:t>i</w:t>
      </w:r>
      <w:r>
        <w:rPr>
          <w:spacing w:val="-1"/>
          <w:position w:val="2"/>
        </w:rPr>
        <w:t> </w:t>
      </w:r>
      <w:r>
        <w:rPr>
          <w:position w:val="2"/>
        </w:rPr>
        <w:t>(mm)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8"/>
        </w:numPr>
        <w:tabs>
          <w:tab w:pos="788" w:val="left" w:leader="none"/>
        </w:tabs>
        <w:spacing w:line="240" w:lineRule="auto" w:before="233" w:after="0"/>
        <w:ind w:left="787" w:right="0" w:hanging="661"/>
        <w:jc w:val="left"/>
      </w:pPr>
      <w:bookmarkStart w:name="_TOC_250024" w:id="42"/>
      <w:r>
        <w:rPr/>
        <w:t>Computation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single</w:t>
      </w:r>
      <w:r>
        <w:rPr>
          <w:spacing w:val="-2"/>
        </w:rPr>
        <w:t> </w:t>
      </w:r>
      <w:r>
        <w:rPr/>
        <w:t>crop</w:t>
      </w:r>
      <w:r>
        <w:rPr>
          <w:spacing w:val="-3"/>
        </w:rPr>
        <w:t> </w:t>
      </w:r>
      <w:r>
        <w:rPr/>
        <w:t>coefficient</w:t>
      </w:r>
      <w:r>
        <w:rPr>
          <w:spacing w:val="-2"/>
        </w:rPr>
        <w:t> </w:t>
      </w:r>
      <w:bookmarkEnd w:id="42"/>
      <w:r>
        <w:rPr/>
        <w:t>(Kc)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/>
      </w:pPr>
      <w:r>
        <w:rPr/>
        <w:t>The</w:t>
      </w:r>
      <w:r>
        <w:rPr>
          <w:spacing w:val="16"/>
        </w:rPr>
        <w:t> </w:t>
      </w:r>
      <w:r>
        <w:rPr/>
        <w:t>single</w:t>
      </w:r>
      <w:r>
        <w:rPr>
          <w:spacing w:val="18"/>
        </w:rPr>
        <w:t> </w:t>
      </w:r>
      <w:r>
        <w:rPr/>
        <w:t>crop</w:t>
      </w:r>
      <w:r>
        <w:rPr>
          <w:spacing w:val="17"/>
        </w:rPr>
        <w:t> </w:t>
      </w:r>
      <w:r>
        <w:rPr/>
        <w:t>coefficient</w:t>
      </w:r>
      <w:r>
        <w:rPr>
          <w:spacing w:val="19"/>
        </w:rPr>
        <w:t> </w:t>
      </w:r>
      <w:r>
        <w:rPr/>
        <w:t>estimated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ratio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ETc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ETo</w:t>
      </w:r>
      <w:r>
        <w:rPr>
          <w:spacing w:val="18"/>
        </w:rPr>
        <w:t> </w:t>
      </w:r>
      <w:r>
        <w:rPr/>
        <w:t>as</w:t>
      </w:r>
      <w:r>
        <w:rPr>
          <w:spacing w:val="16"/>
        </w:rPr>
        <w:t> </w:t>
      </w:r>
      <w:r>
        <w:rPr/>
        <w:t>given</w:t>
      </w:r>
      <w:r>
        <w:rPr>
          <w:spacing w:val="17"/>
        </w:rPr>
        <w:t> </w:t>
      </w:r>
      <w:r>
        <w:rPr/>
        <w:t>by</w:t>
      </w:r>
      <w:r>
        <w:rPr>
          <w:spacing w:val="13"/>
        </w:rPr>
        <w:t> </w:t>
      </w:r>
      <w:r>
        <w:rPr/>
        <w:t>Allen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(1998)</w:t>
      </w:r>
    </w:p>
    <w:p>
      <w:pPr>
        <w:spacing w:after="0" w:line="480" w:lineRule="auto"/>
        <w:sectPr>
          <w:pgSz w:w="11910" w:h="16840"/>
          <w:pgMar w:header="0" w:footer="1065" w:top="1340" w:bottom="1260" w:left="1500" w:right="1500"/>
        </w:sectPr>
      </w:pPr>
    </w:p>
    <w:p>
      <w:pPr>
        <w:spacing w:line="172" w:lineRule="auto" w:before="105"/>
        <w:ind w:left="12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08.139999pt;margin-top:15.409812pt;width:15.84pt;height:.84pt;mso-position-horizontal-relative:page;mso-position-vertical-relative:paragraph;z-index:-2048204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Kc</w:t>
      </w:r>
      <w:r>
        <w:rPr>
          <w:spacing w:val="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3"/>
          <w:position w:val="-13"/>
          <w:sz w:val="24"/>
        </w:rPr>
        <w:t> </w:t>
      </w:r>
      <w:r>
        <w:rPr>
          <w:rFonts w:ascii="Cambria Math" w:eastAsia="Cambria Math"/>
          <w:sz w:val="17"/>
        </w:rPr>
        <w:t>𝐸𝑇𝑐</w:t>
      </w:r>
    </w:p>
    <w:p>
      <w:pPr>
        <w:spacing w:line="162" w:lineRule="exact" w:before="0"/>
        <w:ind w:left="66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𝐸𝑇𝑜</w:t>
      </w:r>
    </w:p>
    <w:p>
      <w:pPr>
        <w:pStyle w:val="BodyText"/>
        <w:spacing w:before="3"/>
        <w:rPr>
          <w:rFonts w:ascii="Cambria Math"/>
          <w:sz w:val="20"/>
        </w:rPr>
      </w:pPr>
    </w:p>
    <w:p>
      <w:pPr>
        <w:pStyle w:val="BodyText"/>
        <w:ind w:left="127"/>
      </w:pPr>
      <w:r>
        <w:rPr/>
        <w:t>Where;</w:t>
      </w:r>
    </w:p>
    <w:p>
      <w:pPr>
        <w:pStyle w:val="BodyText"/>
        <w:spacing w:before="161"/>
        <w:ind w:left="127"/>
      </w:pPr>
      <w:r>
        <w:rPr/>
        <w:br w:type="column"/>
      </w:r>
      <w:r>
        <w:rPr/>
        <w:t>(3.3)</w:t>
      </w:r>
    </w:p>
    <w:p>
      <w:pPr>
        <w:spacing w:after="0"/>
        <w:sectPr>
          <w:pgSz w:w="11910" w:h="16840"/>
          <w:pgMar w:header="0" w:footer="1065" w:top="1320" w:bottom="1260" w:left="1500" w:right="1500"/>
          <w:cols w:num="2" w:equalWidth="0">
            <w:col w:w="1017" w:space="6904"/>
            <w:col w:w="98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27" w:right="213"/>
        <w:jc w:val="both"/>
      </w:pPr>
      <w:r>
        <w:rPr/>
        <w:t>Kc= Crop coefficient, ETc= Crop evapotranspiration (mm/day), ETo= reference crop</w:t>
      </w:r>
      <w:r>
        <w:rPr>
          <w:spacing w:val="1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(mm/day)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8"/>
        </w:numPr>
        <w:tabs>
          <w:tab w:pos="788" w:val="left" w:leader="none"/>
        </w:tabs>
        <w:spacing w:line="240" w:lineRule="auto" w:before="0" w:after="0"/>
        <w:ind w:left="787" w:right="0" w:hanging="661"/>
        <w:jc w:val="left"/>
      </w:pPr>
      <w:bookmarkStart w:name="_TOC_250023" w:id="43"/>
      <w:r>
        <w:rPr>
          <w:position w:val="1"/>
        </w:rPr>
        <w:t>Computation</w:t>
      </w:r>
      <w:r>
        <w:rPr>
          <w:spacing w:val="-1"/>
          <w:position w:val="1"/>
        </w:rPr>
        <w:t> </w:t>
      </w:r>
      <w:r>
        <w:rPr>
          <w:position w:val="1"/>
        </w:rPr>
        <w:t>of</w:t>
      </w:r>
      <w:r>
        <w:rPr>
          <w:spacing w:val="-2"/>
          <w:position w:val="1"/>
        </w:rPr>
        <w:t> </w:t>
      </w:r>
      <w:r>
        <w:rPr>
          <w:position w:val="1"/>
        </w:rPr>
        <w:t>dual</w:t>
      </w:r>
      <w:r>
        <w:rPr>
          <w:spacing w:val="-1"/>
          <w:position w:val="1"/>
        </w:rPr>
        <w:t> </w:t>
      </w:r>
      <w:r>
        <w:rPr>
          <w:position w:val="1"/>
        </w:rPr>
        <w:t>crop</w:t>
      </w:r>
      <w:r>
        <w:rPr>
          <w:spacing w:val="-1"/>
          <w:position w:val="1"/>
        </w:rPr>
        <w:t> </w:t>
      </w:r>
      <w:r>
        <w:rPr>
          <w:position w:val="1"/>
        </w:rPr>
        <w:t>coefficient</w:t>
      </w:r>
      <w:r>
        <w:rPr>
          <w:spacing w:val="-2"/>
          <w:position w:val="1"/>
        </w:rPr>
        <w:t> </w:t>
      </w:r>
      <w:r>
        <w:rPr>
          <w:position w:val="1"/>
        </w:rPr>
        <w:t>(K</w:t>
      </w:r>
      <w:r>
        <w:rPr>
          <w:sz w:val="16"/>
        </w:rPr>
        <w:t>cb</w:t>
      </w:r>
      <w:r>
        <w:rPr>
          <w:spacing w:val="18"/>
          <w:sz w:val="16"/>
        </w:rPr>
        <w:t> </w:t>
      </w:r>
      <w:r>
        <w:rPr>
          <w:position w:val="1"/>
        </w:rPr>
        <w:t>+</w:t>
      </w:r>
      <w:r>
        <w:rPr>
          <w:spacing w:val="-1"/>
          <w:position w:val="1"/>
        </w:rPr>
        <w:t> </w:t>
      </w:r>
      <w:r>
        <w:rPr>
          <w:position w:val="1"/>
        </w:rPr>
        <w:t>K</w:t>
      </w:r>
      <w:r>
        <w:rPr>
          <w:sz w:val="16"/>
        </w:rPr>
        <w:t>e</w:t>
      </w:r>
      <w:bookmarkEnd w:id="43"/>
      <w:r>
        <w:rPr>
          <w:position w:val="1"/>
        </w:rPr>
        <w:t>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10"/>
        <w:jc w:val="both"/>
        <w:rPr>
          <w:sz w:val="16"/>
        </w:rPr>
      </w:pPr>
      <w:r>
        <w:rPr>
          <w:position w:val="2"/>
        </w:rPr>
        <w:t>For K</w:t>
      </w:r>
      <w:r>
        <w:rPr>
          <w:sz w:val="16"/>
        </w:rPr>
        <w:t>cb </w:t>
      </w:r>
      <w:r>
        <w:rPr>
          <w:position w:val="2"/>
        </w:rPr>
        <w:t>and K</w:t>
      </w:r>
      <w:r>
        <w:rPr>
          <w:sz w:val="16"/>
        </w:rPr>
        <w:t>e </w:t>
      </w:r>
      <w:r>
        <w:rPr>
          <w:position w:val="2"/>
        </w:rPr>
        <w:t>to be obtained, T and E components must be separated. The transpiration</w:t>
      </w:r>
      <w:r>
        <w:rPr>
          <w:spacing w:val="1"/>
          <w:position w:val="2"/>
        </w:rPr>
        <w:t> </w:t>
      </w:r>
      <w:r>
        <w:rPr/>
        <w:t>component (T) was obtained from the treatments that were mulched. Using the black</w:t>
      </w:r>
      <w:r>
        <w:rPr>
          <w:spacing w:val="1"/>
        </w:rPr>
        <w:t> </w:t>
      </w:r>
      <w:r>
        <w:rPr/>
        <w:t>polyethylene plastic mulch eradicates the evaporation component (E). The E component</w:t>
      </w:r>
      <w:r>
        <w:rPr>
          <w:spacing w:val="1"/>
        </w:rPr>
        <w:t> </w:t>
      </w:r>
      <w:r>
        <w:rPr>
          <w:position w:val="2"/>
        </w:rPr>
        <w:t>was</w:t>
      </w:r>
      <w:r>
        <w:rPr>
          <w:spacing w:val="3"/>
          <w:position w:val="2"/>
        </w:rPr>
        <w:t> </w:t>
      </w:r>
      <w:r>
        <w:rPr>
          <w:position w:val="2"/>
        </w:rPr>
        <w:t>obtained</w:t>
      </w:r>
      <w:r>
        <w:rPr>
          <w:spacing w:val="3"/>
          <w:position w:val="2"/>
        </w:rPr>
        <w:t> </w:t>
      </w:r>
      <w:r>
        <w:rPr>
          <w:position w:val="2"/>
        </w:rPr>
        <w:t>from</w:t>
      </w:r>
      <w:r>
        <w:rPr>
          <w:spacing w:val="4"/>
          <w:position w:val="2"/>
        </w:rPr>
        <w:t> </w:t>
      </w:r>
      <w:r>
        <w:rPr>
          <w:position w:val="2"/>
        </w:rPr>
        <w:t>the</w:t>
      </w:r>
      <w:r>
        <w:rPr>
          <w:spacing w:val="3"/>
          <w:position w:val="2"/>
        </w:rPr>
        <w:t> </w:t>
      </w:r>
      <w:r>
        <w:rPr>
          <w:position w:val="2"/>
        </w:rPr>
        <w:t>lysimeter</w:t>
      </w:r>
      <w:r>
        <w:rPr>
          <w:spacing w:val="3"/>
          <w:position w:val="2"/>
        </w:rPr>
        <w:t> </w:t>
      </w:r>
      <w:r>
        <w:rPr>
          <w:position w:val="2"/>
        </w:rPr>
        <w:t>tanks</w:t>
      </w:r>
      <w:r>
        <w:rPr>
          <w:spacing w:val="3"/>
          <w:position w:val="2"/>
        </w:rPr>
        <w:t> </w:t>
      </w:r>
      <w:r>
        <w:rPr>
          <w:position w:val="2"/>
        </w:rPr>
        <w:t>that</w:t>
      </w:r>
      <w:r>
        <w:rPr>
          <w:spacing w:val="4"/>
          <w:position w:val="2"/>
        </w:rPr>
        <w:t> </w:t>
      </w:r>
      <w:r>
        <w:rPr>
          <w:position w:val="2"/>
        </w:rPr>
        <w:t>had</w:t>
      </w:r>
      <w:r>
        <w:rPr>
          <w:spacing w:val="3"/>
          <w:position w:val="2"/>
        </w:rPr>
        <w:t> </w:t>
      </w:r>
      <w:r>
        <w:rPr>
          <w:position w:val="2"/>
        </w:rPr>
        <w:t>no</w:t>
      </w:r>
      <w:r>
        <w:rPr>
          <w:spacing w:val="6"/>
          <w:position w:val="2"/>
        </w:rPr>
        <w:t> </w:t>
      </w:r>
      <w:r>
        <w:rPr>
          <w:position w:val="2"/>
        </w:rPr>
        <w:t>plants</w:t>
      </w:r>
      <w:r>
        <w:rPr>
          <w:spacing w:val="8"/>
          <w:position w:val="2"/>
        </w:rPr>
        <w:t> </w:t>
      </w:r>
      <w:r>
        <w:rPr>
          <w:position w:val="2"/>
        </w:rPr>
        <w:t>in</w:t>
      </w:r>
      <w:r>
        <w:rPr>
          <w:spacing w:val="4"/>
          <w:position w:val="2"/>
        </w:rPr>
        <w:t> </w:t>
      </w:r>
      <w:r>
        <w:rPr>
          <w:position w:val="2"/>
        </w:rPr>
        <w:t>them.</w:t>
      </w:r>
      <w:r>
        <w:rPr>
          <w:spacing w:val="9"/>
          <w:position w:val="2"/>
        </w:rPr>
        <w:t> </w:t>
      </w:r>
      <w:r>
        <w:rPr>
          <w:position w:val="2"/>
        </w:rPr>
        <w:t>Therefore,</w:t>
      </w:r>
      <w:r>
        <w:rPr>
          <w:spacing w:val="6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cb</w:t>
      </w:r>
      <w:r>
        <w:rPr>
          <w:spacing w:val="25"/>
          <w:sz w:val="16"/>
        </w:rPr>
        <w:t> </w:t>
      </w:r>
      <w:r>
        <w:rPr>
          <w:position w:val="2"/>
        </w:rPr>
        <w:t>and</w:t>
      </w:r>
      <w:r>
        <w:rPr>
          <w:spacing w:val="4"/>
          <w:position w:val="2"/>
        </w:rPr>
        <w:t> </w:t>
      </w:r>
      <w:r>
        <w:rPr>
          <w:position w:val="2"/>
        </w:rPr>
        <w:t>K</w:t>
      </w:r>
      <w:r>
        <w:rPr>
          <w:sz w:val="16"/>
        </w:rPr>
        <w:t>e</w:t>
      </w:r>
    </w:p>
    <w:p>
      <w:pPr>
        <w:spacing w:after="0" w:line="480" w:lineRule="auto"/>
        <w:jc w:val="both"/>
        <w:rPr>
          <w:sz w:val="16"/>
        </w:rPr>
        <w:sectPr>
          <w:type w:val="continuous"/>
          <w:pgSz w:w="11910" w:h="16840"/>
          <w:pgMar w:top="1340" w:bottom="280" w:left="1500" w:right="1500"/>
        </w:sectPr>
      </w:pPr>
    </w:p>
    <w:p>
      <w:pPr>
        <w:pStyle w:val="BodyText"/>
        <w:spacing w:line="272" w:lineRule="exact"/>
        <w:ind w:left="127"/>
      </w:pPr>
      <w:r>
        <w:rPr/>
        <w:t>were</w:t>
      </w:r>
      <w:r>
        <w:rPr>
          <w:spacing w:val="-2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 ratio of;</w:t>
      </w:r>
    </w:p>
    <w:p>
      <w:pPr>
        <w:pStyle w:val="BodyText"/>
        <w:rPr>
          <w:sz w:val="23"/>
        </w:rPr>
      </w:pPr>
    </w:p>
    <w:p>
      <w:pPr>
        <w:spacing w:line="308" w:lineRule="exact" w:before="0"/>
        <w:ind w:left="18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12.339996pt;margin-top:11.276623pt;width:15.84pt;height:.84003pt;mso-position-horizontal-relative:page;mso-position-vertical-relative:paragraph;z-index:-20481536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K</w:t>
      </w:r>
      <w:r>
        <w:rPr>
          <w:sz w:val="16"/>
        </w:rPr>
        <w:t>cb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42"/>
          <w:position w:val="2"/>
          <w:sz w:val="24"/>
        </w:rPr>
        <w:t> </w:t>
      </w:r>
      <w:r>
        <w:rPr>
          <w:rFonts w:ascii="Cambria Math" w:eastAsia="Cambria Math"/>
          <w:position w:val="16"/>
          <w:sz w:val="17"/>
        </w:rPr>
        <w:t>𝑇</w:t>
      </w:r>
    </w:p>
    <w:p>
      <w:pPr>
        <w:spacing w:line="152" w:lineRule="exact" w:before="0"/>
        <w:ind w:left="74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𝐸𝑇𝑜</w:t>
      </w:r>
    </w:p>
    <w:p>
      <w:pPr>
        <w:pStyle w:val="BodyText"/>
        <w:spacing w:before="4"/>
        <w:rPr>
          <w:rFonts w:ascii="Cambria Math"/>
          <w:sz w:val="19"/>
        </w:rPr>
      </w:pPr>
    </w:p>
    <w:p>
      <w:pPr>
        <w:spacing w:line="308" w:lineRule="exact" w:before="0"/>
        <w:ind w:left="127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06.339996pt;margin-top:11.276656pt;width:15.84pt;height:.84pt;mso-position-horizontal-relative:page;mso-position-vertical-relative:paragraph;z-index:-20481024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K</w:t>
      </w:r>
      <w:r>
        <w:rPr>
          <w:sz w:val="16"/>
        </w:rPr>
        <w:t>e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44"/>
          <w:position w:val="2"/>
          <w:sz w:val="24"/>
        </w:rPr>
        <w:t> </w:t>
      </w:r>
      <w:r>
        <w:rPr>
          <w:rFonts w:ascii="Cambria Math" w:eastAsia="Cambria Math"/>
          <w:position w:val="16"/>
          <w:sz w:val="17"/>
        </w:rPr>
        <w:t>𝐸</w:t>
      </w:r>
    </w:p>
    <w:p>
      <w:pPr>
        <w:spacing w:line="152" w:lineRule="exact" w:before="0"/>
        <w:ind w:left="62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𝐸𝑇𝑜</w:t>
      </w:r>
    </w:p>
    <w:p>
      <w:pPr>
        <w:pStyle w:val="BodyText"/>
        <w:spacing w:before="5"/>
        <w:rPr>
          <w:rFonts w:ascii="Cambria Math"/>
          <w:sz w:val="20"/>
        </w:rPr>
      </w:pPr>
    </w:p>
    <w:p>
      <w:pPr>
        <w:pStyle w:val="BodyText"/>
        <w:spacing w:line="480" w:lineRule="auto"/>
        <w:ind w:left="127" w:right="827" w:firstLine="60"/>
      </w:pPr>
      <w:r>
        <w:rPr/>
        <w:t>(Allen </w:t>
      </w:r>
      <w:r>
        <w:rPr>
          <w:i/>
        </w:rPr>
        <w:t>et al</w:t>
      </w:r>
      <w:r>
        <w:rPr/>
        <w:t>., 1998)</w:t>
      </w:r>
      <w:r>
        <w:rPr>
          <w:spacing w:val="-57"/>
        </w:rPr>
        <w:t> </w:t>
      </w:r>
      <w:r>
        <w:rPr/>
        <w:t>Where;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"/>
        <w:ind w:left="187"/>
      </w:pPr>
      <w:r>
        <w:rPr/>
        <w:t>(3.4)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127"/>
      </w:pPr>
      <w:r>
        <w:rPr/>
        <w:t>(3.5)</w:t>
      </w:r>
    </w:p>
    <w:p>
      <w:pPr>
        <w:spacing w:after="0"/>
        <w:sectPr>
          <w:type w:val="continuous"/>
          <w:pgSz w:w="11910" w:h="16840"/>
          <w:pgMar w:top="1340" w:bottom="280" w:left="1500" w:right="1500"/>
          <w:cols w:num="2" w:equalWidth="0">
            <w:col w:w="2867" w:space="5055"/>
            <w:col w:w="988"/>
          </w:cols>
        </w:sectPr>
      </w:pPr>
    </w:p>
    <w:p>
      <w:pPr>
        <w:pStyle w:val="BodyText"/>
        <w:spacing w:line="477" w:lineRule="auto"/>
        <w:ind w:left="127" w:right="213"/>
        <w:jc w:val="both"/>
      </w:pPr>
      <w:r>
        <w:rPr>
          <w:position w:val="2"/>
        </w:rPr>
        <w:t>K</w:t>
      </w:r>
      <w:r>
        <w:rPr>
          <w:sz w:val="16"/>
        </w:rPr>
        <w:t>cb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basal</w:t>
      </w:r>
      <w:r>
        <w:rPr>
          <w:spacing w:val="1"/>
          <w:position w:val="2"/>
        </w:rPr>
        <w:t> </w:t>
      </w:r>
      <w:r>
        <w:rPr>
          <w:position w:val="2"/>
        </w:rPr>
        <w:t>crop</w:t>
      </w:r>
      <w:r>
        <w:rPr>
          <w:spacing w:val="1"/>
          <w:position w:val="2"/>
        </w:rPr>
        <w:t> </w:t>
      </w:r>
      <w:r>
        <w:rPr>
          <w:position w:val="2"/>
        </w:rPr>
        <w:t>coefficient,</w:t>
      </w:r>
      <w:r>
        <w:rPr>
          <w:spacing w:val="1"/>
          <w:position w:val="2"/>
        </w:rPr>
        <w:t> </w:t>
      </w:r>
      <w:r>
        <w:rPr>
          <w:position w:val="2"/>
        </w:rPr>
        <w:t>Ke=</w:t>
      </w:r>
      <w:r>
        <w:rPr>
          <w:spacing w:val="1"/>
          <w:position w:val="2"/>
        </w:rPr>
        <w:t> </w:t>
      </w:r>
      <w:r>
        <w:rPr>
          <w:position w:val="2"/>
        </w:rPr>
        <w:t>soil</w:t>
      </w:r>
      <w:r>
        <w:rPr>
          <w:spacing w:val="1"/>
          <w:position w:val="2"/>
        </w:rPr>
        <w:t> </w:t>
      </w:r>
      <w:r>
        <w:rPr>
          <w:position w:val="2"/>
        </w:rPr>
        <w:t>evaporation</w:t>
      </w:r>
      <w:r>
        <w:rPr>
          <w:spacing w:val="1"/>
          <w:position w:val="2"/>
        </w:rPr>
        <w:t> </w:t>
      </w:r>
      <w:r>
        <w:rPr>
          <w:position w:val="2"/>
        </w:rPr>
        <w:t>coefficient,</w:t>
      </w:r>
      <w:r>
        <w:rPr>
          <w:spacing w:val="1"/>
          <w:position w:val="2"/>
        </w:rPr>
        <w:t> </w:t>
      </w:r>
      <w:r>
        <w:rPr>
          <w:position w:val="2"/>
        </w:rPr>
        <w:t>T=</w:t>
      </w:r>
      <w:r>
        <w:rPr>
          <w:spacing w:val="1"/>
          <w:position w:val="2"/>
        </w:rPr>
        <w:t> </w:t>
      </w:r>
      <w:r>
        <w:rPr>
          <w:position w:val="2"/>
        </w:rPr>
        <w:t>Transpiration</w:t>
      </w:r>
      <w:r>
        <w:rPr>
          <w:spacing w:val="1"/>
          <w:position w:val="2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(mm/day),</w:t>
      </w:r>
      <w:r>
        <w:rPr>
          <w:spacing w:val="1"/>
        </w:rPr>
        <w:t> </w:t>
      </w:r>
      <w:r>
        <w:rPr/>
        <w:t>E=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(mm/day)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ETo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evapotranspiration</w:t>
      </w:r>
      <w:r>
        <w:rPr>
          <w:spacing w:val="-1"/>
        </w:rPr>
        <w:t> </w:t>
      </w:r>
      <w:r>
        <w:rPr/>
        <w:t>(mm)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16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721"/>
        <w:jc w:val="left"/>
      </w:pPr>
      <w:bookmarkStart w:name="_TOC_250022" w:id="44"/>
      <w:r>
        <w:rPr/>
        <w:t>Computation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b w:val="0"/>
        </w:rPr>
        <w:t>W</w:t>
      </w:r>
      <w:r>
        <w:rPr/>
        <w:t>ater</w:t>
      </w:r>
      <w:r>
        <w:rPr>
          <w:spacing w:val="-1"/>
        </w:rPr>
        <w:t> </w:t>
      </w:r>
      <w:r>
        <w:rPr/>
        <w:t>Stress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bookmarkEnd w:id="44"/>
      <w:r>
        <w:rPr/>
        <w:t>(Ks)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127" w:right="211"/>
        <w:jc w:val="both"/>
      </w:pPr>
      <w:r>
        <w:rPr/>
        <w:t>The water stress coefficient (Ks) integrates the crop and soil factors that make the actual</w:t>
      </w:r>
      <w:r>
        <w:rPr>
          <w:spacing w:val="1"/>
        </w:rPr>
        <w:t> </w:t>
      </w:r>
      <w:r>
        <w:rPr/>
        <w:t>crop water use of the deficit irrigated condition differ from crop water use under fully</w:t>
      </w:r>
      <w:r>
        <w:rPr>
          <w:spacing w:val="1"/>
        </w:rPr>
        <w:t> </w:t>
      </w:r>
      <w:r>
        <w:rPr/>
        <w:t>irrigated condition.</w:t>
      </w:r>
      <w:r>
        <w:rPr>
          <w:spacing w:val="1"/>
        </w:rPr>
        <w:t> </w:t>
      </w:r>
      <w:r>
        <w:rPr/>
        <w:t>Richard </w:t>
      </w:r>
      <w:r>
        <w:rPr>
          <w:i/>
        </w:rPr>
        <w:t>et al</w:t>
      </w:r>
      <w:r>
        <w:rPr/>
        <w:t>., (1998) stated</w:t>
      </w:r>
      <w:r>
        <w:rPr>
          <w:spacing w:val="1"/>
        </w:rPr>
        <w:t> </w:t>
      </w:r>
      <w:r>
        <w:rPr/>
        <w:t>that, when the potential</w:t>
      </w:r>
      <w:r>
        <w:rPr>
          <w:spacing w:val="60"/>
        </w:rPr>
        <w:t> </w:t>
      </w:r>
      <w:r>
        <w:rPr/>
        <w:t>energy of the</w:t>
      </w:r>
      <w:r>
        <w:rPr>
          <w:spacing w:val="1"/>
        </w:rPr>
        <w:t> </w:t>
      </w:r>
      <w:r>
        <w:rPr/>
        <w:t>soil</w:t>
      </w:r>
      <w:r>
        <w:rPr>
          <w:spacing w:val="45"/>
        </w:rPr>
        <w:t> </w:t>
      </w:r>
      <w:r>
        <w:rPr/>
        <w:t>water</w:t>
      </w:r>
      <w:r>
        <w:rPr>
          <w:spacing w:val="43"/>
        </w:rPr>
        <w:t> </w:t>
      </w:r>
      <w:r>
        <w:rPr/>
        <w:t>drops</w:t>
      </w:r>
      <w:r>
        <w:rPr>
          <w:spacing w:val="44"/>
        </w:rPr>
        <w:t> </w:t>
      </w:r>
      <w:r>
        <w:rPr/>
        <w:t>below</w:t>
      </w:r>
      <w:r>
        <w:rPr>
          <w:spacing w:val="46"/>
        </w:rPr>
        <w:t> </w:t>
      </w:r>
      <w:r>
        <w:rPr/>
        <w:t>a</w:t>
      </w:r>
      <w:r>
        <w:rPr>
          <w:spacing w:val="43"/>
        </w:rPr>
        <w:t> </w:t>
      </w:r>
      <w:r>
        <w:rPr/>
        <w:t>threshold</w:t>
      </w:r>
      <w:r>
        <w:rPr>
          <w:spacing w:val="45"/>
        </w:rPr>
        <w:t> </w:t>
      </w:r>
      <w:r>
        <w:rPr/>
        <w:t>value,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crop</w:t>
      </w:r>
      <w:r>
        <w:rPr>
          <w:spacing w:val="43"/>
        </w:rPr>
        <w:t> </w:t>
      </w:r>
      <w:r>
        <w:rPr/>
        <w:t>is</w:t>
      </w:r>
      <w:r>
        <w:rPr>
          <w:spacing w:val="45"/>
        </w:rPr>
        <w:t> </w:t>
      </w:r>
      <w:r>
        <w:rPr/>
        <w:t>said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be</w:t>
      </w:r>
      <w:r>
        <w:rPr>
          <w:spacing w:val="44"/>
        </w:rPr>
        <w:t> </w:t>
      </w:r>
      <w:r>
        <w:rPr/>
        <w:t>water</w:t>
      </w:r>
      <w:r>
        <w:rPr>
          <w:spacing w:val="50"/>
        </w:rPr>
        <w:t> </w:t>
      </w:r>
      <w:r>
        <w:rPr/>
        <w:t>stressed.</w:t>
      </w:r>
      <w:r>
        <w:rPr>
          <w:spacing w:val="4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500" w:right="1500"/>
        </w:sectPr>
      </w:pPr>
    </w:p>
    <w:p>
      <w:pPr>
        <w:pStyle w:val="BodyText"/>
        <w:spacing w:line="480" w:lineRule="auto" w:before="74"/>
        <w:ind w:left="127"/>
      </w:pPr>
      <w:r>
        <w:rPr/>
        <w:t>effects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soil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stress</w:t>
      </w:r>
      <w:r>
        <w:rPr>
          <w:spacing w:val="8"/>
        </w:rPr>
        <w:t> </w:t>
      </w:r>
      <w:r>
        <w:rPr/>
        <w:t>are</w:t>
      </w:r>
      <w:r>
        <w:rPr>
          <w:spacing w:val="4"/>
        </w:rPr>
        <w:t> </w:t>
      </w:r>
      <w:r>
        <w:rPr/>
        <w:t>described</w:t>
      </w:r>
      <w:r>
        <w:rPr>
          <w:spacing w:val="5"/>
        </w:rPr>
        <w:t> </w:t>
      </w:r>
      <w:r>
        <w:rPr/>
        <w:t>by</w:t>
      </w:r>
      <w:r>
        <w:rPr>
          <w:spacing w:val="2"/>
        </w:rPr>
        <w:t> </w:t>
      </w:r>
      <w:r>
        <w:rPr/>
        <w:t>multiplying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crop</w:t>
      </w:r>
      <w:r>
        <w:rPr>
          <w:spacing w:val="6"/>
        </w:rPr>
        <w:t> </w:t>
      </w:r>
      <w:r>
        <w:rPr/>
        <w:t>coefficient</w:t>
      </w:r>
      <w:r>
        <w:rPr>
          <w:spacing w:val="8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7"/>
        </w:rPr>
        <w:t> </w:t>
      </w:r>
      <w:r>
        <w:rPr/>
        <w:t>water</w:t>
      </w:r>
      <w:r>
        <w:rPr>
          <w:spacing w:val="-57"/>
        </w:rPr>
        <w:t> </w:t>
      </w:r>
      <w:r>
        <w:rPr/>
        <w:t>stress</w:t>
      </w:r>
      <w:r>
        <w:rPr>
          <w:spacing w:val="-1"/>
        </w:rPr>
        <w:t> </w:t>
      </w:r>
      <w:r>
        <w:rPr/>
        <w:t>coefficient (Ks) and determined using</w:t>
      </w:r>
      <w:r>
        <w:rPr>
          <w:spacing w:val="-3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(2.4).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6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721"/>
        <w:jc w:val="left"/>
      </w:pPr>
      <w:bookmarkStart w:name="_TOC_250021" w:id="45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Yield</w:t>
      </w:r>
      <w:r>
        <w:rPr>
          <w:spacing w:val="-4"/>
        </w:rPr>
        <w:t> </w:t>
      </w:r>
      <w:r>
        <w:rPr/>
        <w:t>Response</w:t>
      </w:r>
      <w:r>
        <w:rPr>
          <w:spacing w:val="-3"/>
        </w:rPr>
        <w:t> </w:t>
      </w:r>
      <w:bookmarkEnd w:id="45"/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14"/>
      </w:pPr>
      <w:r>
        <w:rPr/>
        <w:t>Doorenbos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Kassam</w:t>
      </w:r>
      <w:r>
        <w:rPr>
          <w:spacing w:val="21"/>
        </w:rPr>
        <w:t> </w:t>
      </w:r>
      <w:r>
        <w:rPr/>
        <w:t>(1979)</w:t>
      </w:r>
      <w:r>
        <w:rPr>
          <w:spacing w:val="18"/>
        </w:rPr>
        <w:t> </w:t>
      </w:r>
      <w:r>
        <w:rPr/>
        <w:t>introduced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yield</w:t>
      </w:r>
      <w:r>
        <w:rPr>
          <w:spacing w:val="19"/>
        </w:rPr>
        <w:t> </w:t>
      </w:r>
      <w:r>
        <w:rPr/>
        <w:t>response</w:t>
      </w:r>
      <w:r>
        <w:rPr>
          <w:spacing w:val="21"/>
        </w:rPr>
        <w:t> </w:t>
      </w:r>
      <w:r>
        <w:rPr/>
        <w:t>factor</w:t>
      </w:r>
      <w:r>
        <w:rPr>
          <w:spacing w:val="19"/>
        </w:rPr>
        <w:t> </w:t>
      </w:r>
      <w:r>
        <w:rPr/>
        <w:t>(Ky)</w:t>
      </w:r>
      <w:r>
        <w:rPr>
          <w:spacing w:val="23"/>
        </w:rPr>
        <w:t> </w:t>
      </w:r>
      <w:r>
        <w:rPr/>
        <w:t>which</w:t>
      </w:r>
      <w:r>
        <w:rPr>
          <w:spacing w:val="19"/>
        </w:rPr>
        <w:t> </w:t>
      </w:r>
      <w:r>
        <w:rPr/>
        <w:t>relates</w:t>
      </w:r>
      <w:r>
        <w:rPr>
          <w:spacing w:val="-57"/>
        </w:rPr>
        <w:t> </w:t>
      </w:r>
      <w:r>
        <w:rPr/>
        <w:t>the</w:t>
      </w:r>
      <w:r>
        <w:rPr>
          <w:spacing w:val="36"/>
        </w:rPr>
        <w:t> </w:t>
      </w:r>
      <w:r>
        <w:rPr/>
        <w:t>decline</w:t>
      </w:r>
      <w:r>
        <w:rPr>
          <w:spacing w:val="38"/>
        </w:rPr>
        <w:t> </w:t>
      </w:r>
      <w:r>
        <w:rPr/>
        <w:t>in</w:t>
      </w:r>
      <w:r>
        <w:rPr>
          <w:spacing w:val="42"/>
        </w:rPr>
        <w:t> </w:t>
      </w:r>
      <w:r>
        <w:rPr/>
        <w:t>yield</w:t>
      </w:r>
      <w:r>
        <w:rPr>
          <w:spacing w:val="37"/>
        </w:rPr>
        <w:t> </w:t>
      </w:r>
      <w:r>
        <w:rPr/>
        <w:t>per</w:t>
      </w:r>
      <w:r>
        <w:rPr>
          <w:spacing w:val="38"/>
        </w:rPr>
        <w:t> </w:t>
      </w:r>
      <w:r>
        <w:rPr/>
        <w:t>unit</w:t>
      </w:r>
      <w:r>
        <w:rPr>
          <w:spacing w:val="37"/>
        </w:rPr>
        <w:t> </w:t>
      </w:r>
      <w:r>
        <w:rPr/>
        <w:t>decrease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seasonal</w:t>
      </w:r>
      <w:r>
        <w:rPr>
          <w:spacing w:val="37"/>
        </w:rPr>
        <w:t> </w:t>
      </w:r>
      <w:r>
        <w:rPr/>
        <w:t>consumptive</w:t>
      </w:r>
      <w:r>
        <w:rPr>
          <w:spacing w:val="37"/>
        </w:rPr>
        <w:t> </w:t>
      </w:r>
      <w:r>
        <w:rPr/>
        <w:t>water</w:t>
      </w:r>
      <w:r>
        <w:rPr>
          <w:spacing w:val="36"/>
        </w:rPr>
        <w:t> </w:t>
      </w:r>
      <w:r>
        <w:rPr/>
        <w:t>use</w:t>
      </w:r>
      <w:r>
        <w:rPr>
          <w:spacing w:val="38"/>
        </w:rPr>
        <w:t> </w:t>
      </w:r>
      <w:r>
        <w:rPr/>
        <w:t>(SCWU)</w:t>
      </w:r>
      <w:r>
        <w:rPr>
          <w:spacing w:val="35"/>
        </w:rPr>
        <w:t> </w:t>
      </w:r>
      <w:r>
        <w:rPr/>
        <w:t>to</w:t>
      </w:r>
    </w:p>
    <w:p>
      <w:pPr>
        <w:pStyle w:val="BodyText"/>
        <w:spacing w:line="234" w:lineRule="exact" w:before="70"/>
        <w:ind w:left="127"/>
      </w:pPr>
      <w:r>
        <w:rPr/>
        <w:pict>
          <v:rect style="position:absolute;margin-left:348.429993pt;margin-top:11.062339pt;width:53.76pt;height:.84001pt;mso-position-horizontal-relative:page;mso-position-vertical-relative:paragraph;z-index:-20480512" filled="true" fillcolor="#000000" stroked="false">
            <v:fill type="solid"/>
            <w10:wrap type="none"/>
          </v:rect>
        </w:pict>
      </w:r>
      <w:r>
        <w:rPr/>
        <w:t>describe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relationship</w:t>
      </w:r>
      <w:r>
        <w:rPr>
          <w:spacing w:val="35"/>
        </w:rPr>
        <w:t> </w:t>
      </w:r>
      <w:r>
        <w:rPr/>
        <w:t>between</w:t>
      </w:r>
      <w:r>
        <w:rPr>
          <w:spacing w:val="33"/>
        </w:rPr>
        <w:t> </w:t>
      </w:r>
      <w:r>
        <w:rPr/>
        <w:t>SCWU</w:t>
      </w:r>
      <w:r>
        <w:rPr>
          <w:spacing w:val="33"/>
        </w:rPr>
        <w:t> </w:t>
      </w:r>
      <w:r>
        <w:rPr/>
        <w:t>deficit</w:t>
      </w:r>
      <w:r>
        <w:rPr>
          <w:spacing w:val="37"/>
        </w:rPr>
        <w:t> </w:t>
      </w:r>
      <w:r>
        <w:rPr/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  <w:vertAlign w:val="superscript"/>
        </w:rPr>
        <w:t>𝑆𝐶𝑊𝑈𝑑𝑒𝑓𝑖𝑐𝑖𝑡</w:t>
      </w:r>
      <w:r>
        <w:rPr>
          <w:rFonts w:ascii="Cambria Math" w:hAnsi="Cambria Math" w:eastAsia="Cambria Math"/>
          <w:spacing w:val="44"/>
          <w:vertAlign w:val="baseline"/>
        </w:rPr>
        <w:t> </w:t>
      </w:r>
      <w:r>
        <w:rPr>
          <w:vertAlign w:val="baseline"/>
        </w:rPr>
        <w:t>)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9"/>
          <w:vertAlign w:val="baseline"/>
        </w:rPr>
        <w:t> </w:t>
      </w:r>
      <w:r>
        <w:rPr>
          <w:vertAlign w:val="baseline"/>
        </w:rPr>
        <w:t>yield</w:t>
      </w:r>
      <w:r>
        <w:rPr>
          <w:spacing w:val="37"/>
          <w:vertAlign w:val="baseline"/>
        </w:rPr>
        <w:t> </w:t>
      </w:r>
      <w:r>
        <w:rPr>
          <w:vertAlign w:val="baseline"/>
        </w:rPr>
        <w:t>reduction</w:t>
      </w:r>
    </w:p>
    <w:p>
      <w:pPr>
        <w:spacing w:line="152" w:lineRule="exact" w:before="0"/>
        <w:ind w:left="575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𝑆𝐶𝑊𝑈</w:t>
      </w:r>
    </w:p>
    <w:p>
      <w:pPr>
        <w:pStyle w:val="BodyText"/>
        <w:spacing w:before="11"/>
        <w:rPr>
          <w:rFonts w:ascii="Cambria Math"/>
          <w:sz w:val="10"/>
        </w:rPr>
      </w:pPr>
    </w:p>
    <w:p>
      <w:pPr>
        <w:pStyle w:val="BodyText"/>
        <w:spacing w:line="234" w:lineRule="exact" w:before="176"/>
        <w:ind w:left="127"/>
      </w:pPr>
      <w:r>
        <w:rPr/>
        <w:pict>
          <v:rect style="position:absolute;margin-left:106.339996pt;margin-top:16.362316pt;width:13.44pt;height:.84pt;mso-position-horizontal-relative:page;mso-position-vertical-relative:paragraph;z-index:-20480000" filled="true" fillcolor="#000000" stroked="false">
            <v:fill type="solid"/>
            <w10:wrap type="none"/>
          </v:rect>
        </w:pict>
      </w:r>
      <w:r>
        <w:rPr>
          <w:w w:val="105"/>
        </w:rPr>
        <w:t>(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22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𝑌𝑎</w:t>
      </w:r>
      <w:r>
        <w:rPr>
          <w:rFonts w:ascii="Cambria Math" w:hAnsi="Cambria Math" w:eastAsia="Cambria Math"/>
          <w:spacing w:val="29"/>
          <w:w w:val="105"/>
          <w:vertAlign w:val="baseline"/>
        </w:rPr>
        <w:t> </w:t>
      </w:r>
      <w:r>
        <w:rPr>
          <w:w w:val="105"/>
          <w:vertAlign w:val="baseline"/>
        </w:rPr>
        <w:t>).</w:t>
      </w:r>
    </w:p>
    <w:p>
      <w:pPr>
        <w:spacing w:line="152" w:lineRule="exact" w:before="0"/>
        <w:ind w:left="626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𝑌𝑚</w:t>
      </w:r>
    </w:p>
    <w:p>
      <w:pPr>
        <w:pStyle w:val="BodyText"/>
        <w:spacing w:before="5"/>
        <w:rPr>
          <w:rFonts w:ascii="Cambria Math"/>
          <w:sz w:val="11"/>
        </w:rPr>
      </w:pPr>
    </w:p>
    <w:p>
      <w:pPr>
        <w:spacing w:after="0"/>
        <w:rPr>
          <w:rFonts w:ascii="Cambria Math"/>
          <w:sz w:val="11"/>
        </w:rPr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line="234" w:lineRule="exact" w:before="176"/>
        <w:ind w:left="127"/>
        <w:rPr>
          <w:rFonts w:ascii="Cambria Math" w:hAnsi="Cambria Math" w:eastAsia="Cambria Math"/>
        </w:rPr>
      </w:pPr>
      <w:r>
        <w:rPr/>
        <w:pict>
          <v:rect style="position:absolute;margin-left:107.300003pt;margin-top:16.362329pt;width:15.24pt;height:.84pt;mso-position-horizontal-relative:page;mso-position-vertical-relative:paragraph;z-index:-2047948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</w:rPr>
        <w:t>(1</w:t>
      </w:r>
      <w:r>
        <w:rPr>
          <w:rFonts w:ascii="Cambria Math" w:hAnsi="Cambria Math" w:eastAsia="Cambria Math"/>
          <w:spacing w:val="-5"/>
          <w:w w:val="105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38"/>
          <w:w w:val="105"/>
        </w:rPr>
        <w:t> </w:t>
      </w:r>
      <w:r>
        <w:rPr>
          <w:rFonts w:ascii="Cambria Math" w:hAnsi="Cambria Math" w:eastAsia="Cambria Math"/>
          <w:w w:val="105"/>
          <w:vertAlign w:val="superscript"/>
        </w:rPr>
        <w:t>𝑌𝑎</w:t>
      </w: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𝑌𝑚</w:t>
      </w:r>
    </w:p>
    <w:p>
      <w:pPr>
        <w:pStyle w:val="BodyText"/>
        <w:tabs>
          <w:tab w:pos="7098" w:val="left" w:leader="none"/>
        </w:tabs>
        <w:spacing w:line="234" w:lineRule="exact" w:before="176"/>
        <w:ind w:left="55"/>
      </w:pPr>
      <w:r>
        <w:rPr/>
        <w:br w:type="column"/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9"/>
        </w:rPr>
        <w:t> </w:t>
      </w:r>
      <w:r>
        <w:rPr/>
        <w:t>=</w:t>
      </w:r>
      <w:r>
        <w:rPr>
          <w:spacing w:val="14"/>
        </w:rPr>
        <w:t> </w:t>
      </w:r>
      <w:r>
        <w:rPr>
          <w:rFonts w:ascii="Cambria Math" w:hAnsi="Cambria Math" w:eastAsia="Cambria Math"/>
        </w:rPr>
        <w:t>𝐾𝑦</w:t>
      </w:r>
      <w:r>
        <w:rPr>
          <w:rFonts w:ascii="Cambria Math" w:hAnsi="Cambria Math" w:eastAsia="Cambria Math"/>
          <w:spacing w:val="19"/>
        </w:rPr>
        <w:t> </w:t>
      </w:r>
      <w:r>
        <w:rPr>
          <w:rFonts w:ascii="Cambria Math" w:hAnsi="Cambria Math" w:eastAsia="Cambria Math"/>
        </w:rPr>
        <w:t>(1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  <w:vertAlign w:val="superscript"/>
        </w:rPr>
        <w:t>𝑆𝐶𝑊𝑈𝑑𝑒𝑓𝑖𝑐𝑖𝑡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  <w:tab/>
      </w:r>
      <w:r>
        <w:rPr>
          <w:vertAlign w:val="baseline"/>
        </w:rPr>
        <w:t>(3.7)</w:t>
      </w:r>
    </w:p>
    <w:p>
      <w:pPr>
        <w:spacing w:line="152" w:lineRule="exact" w:before="0"/>
        <w:ind w:left="157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86.860001pt;margin-top:-4.134692pt;width:53.784pt;height:.84pt;mso-position-horizontal-relative:page;mso-position-vertical-relative:paragraph;z-index:-204789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𝑆𝐶𝑊𝑈</w:t>
      </w:r>
    </w:p>
    <w:p>
      <w:pPr>
        <w:spacing w:after="0" w:line="152" w:lineRule="exact"/>
        <w:jc w:val="left"/>
        <w:rPr>
          <w:rFonts w:ascii="Cambria Math" w:eastAsia="Cambria Math"/>
          <w:sz w:val="17"/>
        </w:rPr>
        <w:sectPr>
          <w:type w:val="continuous"/>
          <w:pgSz w:w="11910" w:h="16840"/>
          <w:pgMar w:top="1340" w:bottom="280" w:left="1500" w:right="1500"/>
          <w:cols w:num="2" w:equalWidth="0">
            <w:col w:w="911" w:space="40"/>
            <w:col w:w="7959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20"/>
        </w:rPr>
      </w:pPr>
    </w:p>
    <w:p>
      <w:pPr>
        <w:pStyle w:val="BodyText"/>
        <w:ind w:left="127"/>
      </w:pPr>
      <w:r>
        <w:rPr/>
        <w:t>Where;</w:t>
      </w:r>
    </w:p>
    <w:p>
      <w:pPr>
        <w:pStyle w:val="BodyText"/>
      </w:pPr>
    </w:p>
    <w:p>
      <w:pPr>
        <w:pStyle w:val="BodyText"/>
        <w:spacing w:line="480" w:lineRule="auto"/>
        <w:ind w:left="127" w:right="4729"/>
      </w:pPr>
      <w:r>
        <w:rPr/>
        <w:t>Ya = actual yield for each treatment (t/ha)</w:t>
      </w:r>
      <w:r>
        <w:rPr>
          <w:spacing w:val="-57"/>
        </w:rPr>
        <w:t> </w:t>
      </w:r>
      <w:r>
        <w:rPr/>
        <w:t>Ym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maximum</w:t>
      </w:r>
      <w:r>
        <w:rPr>
          <w:spacing w:val="1"/>
        </w:rPr>
        <w:t> </w:t>
      </w:r>
      <w:r>
        <w:rPr/>
        <w:t>yield obtained</w:t>
      </w:r>
      <w:r>
        <w:rPr>
          <w:spacing w:val="-1"/>
        </w:rPr>
        <w:t> </w:t>
      </w:r>
      <w:r>
        <w:rPr/>
        <w:t>(t/ha)</w:t>
      </w:r>
    </w:p>
    <w:p>
      <w:pPr>
        <w:pStyle w:val="BodyText"/>
        <w:spacing w:line="477" w:lineRule="auto"/>
        <w:ind w:left="127" w:right="581"/>
      </w:pPr>
      <w:r>
        <w:rPr>
          <w:position w:val="2"/>
        </w:rPr>
        <w:t>SCWU</w:t>
      </w:r>
      <w:r>
        <w:rPr>
          <w:sz w:val="16"/>
        </w:rPr>
        <w:t>deficit</w:t>
      </w:r>
      <w:r>
        <w:rPr>
          <w:position w:val="2"/>
        </w:rPr>
        <w:t>= seasonal consumptive water use of the deficit irrigated treatments (mm)</w:t>
      </w:r>
      <w:r>
        <w:rPr>
          <w:spacing w:val="-57"/>
          <w:position w:val="2"/>
        </w:rPr>
        <w:t> </w:t>
      </w:r>
      <w:r>
        <w:rPr/>
        <w:t>SCWU=</w:t>
      </w:r>
      <w:r>
        <w:rPr>
          <w:spacing w:val="-2"/>
        </w:rPr>
        <w:t> </w:t>
      </w:r>
      <w:r>
        <w:rPr/>
        <w:t>crop water</w:t>
      </w:r>
      <w:r>
        <w:rPr>
          <w:spacing w:val="-2"/>
        </w:rPr>
        <w:t> </w:t>
      </w:r>
      <w:r>
        <w:rPr/>
        <w:t>use of the</w:t>
      </w:r>
      <w:r>
        <w:rPr>
          <w:spacing w:val="-2"/>
        </w:rPr>
        <w:t> </w:t>
      </w:r>
      <w:r>
        <w:rPr/>
        <w:t>fully</w:t>
      </w:r>
      <w:r>
        <w:rPr>
          <w:spacing w:val="-5"/>
        </w:rPr>
        <w:t> </w:t>
      </w:r>
      <w:r>
        <w:rPr/>
        <w:t>irrigated treatment ((mm)</w:t>
      </w:r>
    </w:p>
    <w:p>
      <w:pPr>
        <w:pStyle w:val="BodyText"/>
        <w:spacing w:before="3"/>
        <w:ind w:left="127"/>
      </w:pPr>
      <w:r>
        <w:rPr/>
        <w:t>Ky</w:t>
      </w:r>
      <w:r>
        <w:rPr>
          <w:spacing w:val="-5"/>
        </w:rPr>
        <w:t> </w:t>
      </w:r>
      <w:r>
        <w:rPr/>
        <w:t>=</w:t>
      </w:r>
      <w:r>
        <w:rPr>
          <w:spacing w:val="2"/>
        </w:rPr>
        <w:t> </w:t>
      </w:r>
      <w:r>
        <w:rPr/>
        <w:t>yield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factor.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222" w:after="0"/>
        <w:ind w:left="847" w:right="0" w:hanging="72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>
          <w:sz w:val="22"/>
        </w:rPr>
        <w:t>Crop</w:t>
      </w:r>
      <w:r>
        <w:rPr>
          <w:spacing w:val="1"/>
          <w:sz w:val="22"/>
        </w:rPr>
        <w:t> </w:t>
      </w:r>
      <w:r>
        <w:rPr/>
        <w:t>Water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Efficiencies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10"/>
        <w:jc w:val="both"/>
      </w:pPr>
      <w:r>
        <w:rPr/>
        <w:t>The crop water use efficiency (CWUE) was determined as the crop yield divided by the</w:t>
      </w:r>
      <w:r>
        <w:rPr>
          <w:spacing w:val="1"/>
        </w:rPr>
        <w:t> </w:t>
      </w:r>
      <w:r>
        <w:rPr/>
        <w:t>seasonal crop water use (seasonal evapotranspiration) in line with (Flenet </w:t>
      </w:r>
      <w:r>
        <w:rPr>
          <w:i/>
        </w:rPr>
        <w:t>et al., </w:t>
      </w:r>
      <w:r>
        <w:rPr/>
        <w:t>1996),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irrigation</w:t>
      </w:r>
      <w:r>
        <w:rPr>
          <w:spacing w:val="18"/>
        </w:rPr>
        <w:t> </w:t>
      </w:r>
      <w:r>
        <w:rPr/>
        <w:t>water</w:t>
      </w:r>
      <w:r>
        <w:rPr>
          <w:spacing w:val="19"/>
        </w:rPr>
        <w:t> </w:t>
      </w:r>
      <w:r>
        <w:rPr/>
        <w:t>use</w:t>
      </w:r>
      <w:r>
        <w:rPr>
          <w:spacing w:val="17"/>
        </w:rPr>
        <w:t> </w:t>
      </w:r>
      <w:r>
        <w:rPr/>
        <w:t>efficiency</w:t>
      </w:r>
      <w:r>
        <w:rPr>
          <w:spacing w:val="13"/>
        </w:rPr>
        <w:t> </w:t>
      </w:r>
      <w:r>
        <w:rPr/>
        <w:t>(IWUE)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evaluated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crop</w:t>
      </w:r>
      <w:r>
        <w:rPr>
          <w:spacing w:val="22"/>
        </w:rPr>
        <w:t> </w:t>
      </w:r>
      <w:r>
        <w:rPr/>
        <w:t>yield</w:t>
      </w:r>
      <w:r>
        <w:rPr>
          <w:spacing w:val="18"/>
        </w:rPr>
        <w:t> </w:t>
      </w:r>
      <w:r>
        <w:rPr/>
        <w:t>divided</w:t>
      </w:r>
      <w:r>
        <w:rPr>
          <w:spacing w:val="-58"/>
        </w:rPr>
        <w:t> </w:t>
      </w:r>
      <w:r>
        <w:rPr/>
        <w:t>by the total irrigation water applied in line with (Ibragimov </w:t>
      </w:r>
      <w:r>
        <w:rPr>
          <w:i/>
        </w:rPr>
        <w:t>et al., </w:t>
      </w:r>
      <w:r>
        <w:rPr/>
        <w:t>2007, Howell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1990)</w:t>
      </w:r>
      <w:r>
        <w:rPr>
          <w:spacing w:val="-2"/>
        </w:rPr>
        <w:t> </w:t>
      </w:r>
      <w:r>
        <w:rPr/>
        <w:t>and the values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500" w:right="1500"/>
        </w:sectPr>
      </w:pP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78" w:after="0"/>
        <w:ind w:left="847" w:right="0" w:hanging="721"/>
        <w:jc w:val="both"/>
      </w:pPr>
      <w:bookmarkStart w:name="_TOC_250020" w:id="46"/>
      <w:r>
        <w:rPr/>
        <w:t>Crop</w:t>
      </w:r>
      <w:r>
        <w:rPr>
          <w:spacing w:val="-2"/>
        </w:rPr>
        <w:t> </w:t>
      </w:r>
      <w:bookmarkEnd w:id="46"/>
      <w:r>
        <w:rPr/>
        <w:t>Data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13"/>
        <w:jc w:val="both"/>
      </w:pPr>
      <w:r>
        <w:rPr/>
        <w:t>Grain</w:t>
      </w:r>
      <w:r>
        <w:rPr>
          <w:spacing w:val="59"/>
        </w:rPr>
        <w:t> </w:t>
      </w:r>
      <w:r>
        <w:rPr/>
        <w:t>yield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estimated</w:t>
      </w:r>
      <w:r>
        <w:rPr>
          <w:spacing w:val="57"/>
        </w:rPr>
        <w:t> </w:t>
      </w:r>
      <w:r>
        <w:rPr/>
        <w:t>from</w:t>
      </w:r>
      <w:r>
        <w:rPr>
          <w:spacing w:val="58"/>
        </w:rPr>
        <w:t> </w:t>
      </w:r>
      <w:r>
        <w:rPr/>
        <w:t>seed</w:t>
      </w:r>
      <w:r>
        <w:rPr>
          <w:spacing w:val="57"/>
        </w:rPr>
        <w:t> </w:t>
      </w:r>
      <w:r>
        <w:rPr/>
        <w:t>weight</w:t>
      </w:r>
      <w:r>
        <w:rPr>
          <w:spacing w:val="58"/>
        </w:rPr>
        <w:t> </w:t>
      </w:r>
      <w:r>
        <w:rPr/>
        <w:t>per</w:t>
      </w:r>
      <w:r>
        <w:rPr>
          <w:spacing w:val="57"/>
        </w:rPr>
        <w:t> </w:t>
      </w:r>
      <w:r>
        <w:rPr/>
        <w:t>net</w:t>
      </w:r>
      <w:r>
        <w:rPr>
          <w:spacing w:val="58"/>
        </w:rPr>
        <w:t> </w:t>
      </w:r>
      <w:r>
        <w:rPr/>
        <w:t>plot.</w:t>
      </w:r>
      <w:r>
        <w:rPr>
          <w:spacing w:val="57"/>
        </w:rPr>
        <w:t> </w:t>
      </w:r>
      <w:r>
        <w:rPr/>
        <w:t>This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determined</w:t>
      </w:r>
      <w:r>
        <w:rPr>
          <w:spacing w:val="57"/>
        </w:rPr>
        <w:t> </w:t>
      </w:r>
      <w:r>
        <w:rPr/>
        <w:t>by</w:t>
      </w:r>
      <w:r>
        <w:rPr>
          <w:spacing w:val="-58"/>
        </w:rPr>
        <w:t> </w:t>
      </w:r>
      <w:r>
        <w:rPr/>
        <w:t>harvesting the pods in the net plots, dried, threshed and then measured using a weighing</w:t>
      </w:r>
      <w:r>
        <w:rPr>
          <w:spacing w:val="1"/>
        </w:rPr>
        <w:t> </w:t>
      </w:r>
      <w:r>
        <w:rPr/>
        <w:t>balance.</w:t>
      </w:r>
    </w:p>
    <w:p>
      <w:pPr>
        <w:pStyle w:val="Heading1"/>
        <w:numPr>
          <w:ilvl w:val="1"/>
          <w:numId w:val="16"/>
        </w:numPr>
        <w:tabs>
          <w:tab w:pos="848" w:val="left" w:leader="none"/>
        </w:tabs>
        <w:spacing w:line="240" w:lineRule="auto" w:before="5" w:after="0"/>
        <w:ind w:left="847" w:right="0" w:hanging="721"/>
        <w:jc w:val="both"/>
      </w:pPr>
      <w:bookmarkStart w:name="_TOC_250019" w:id="47"/>
      <w:r>
        <w:rPr/>
        <w:t>Data</w:t>
      </w:r>
      <w:r>
        <w:rPr>
          <w:spacing w:val="-1"/>
        </w:rPr>
        <w:t> </w:t>
      </w:r>
      <w:bookmarkEnd w:id="47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14"/>
        <w:jc w:val="both"/>
      </w:pPr>
      <w:r>
        <w:rPr/>
        <w:t>The data collected were statistically analyzed using the analysis of variance procedure of</w:t>
      </w:r>
      <w:r>
        <w:rPr>
          <w:spacing w:val="-57"/>
        </w:rPr>
        <w:t> </w:t>
      </w:r>
      <w:r>
        <w:rPr/>
        <w:t>S AS. Significant treatment means were compared using Duncan Multiple Range test</w:t>
      </w:r>
      <w:r>
        <w:rPr>
          <w:spacing w:val="1"/>
        </w:rPr>
        <w:t> </w:t>
      </w:r>
      <w:r>
        <w:rPr/>
        <w:t>(DMRT)</w:t>
      </w:r>
      <w:r>
        <w:rPr>
          <w:spacing w:val="-2"/>
        </w:rPr>
        <w:t> </w:t>
      </w:r>
      <w:r>
        <w:rPr/>
        <w:t>at 5% level of probability.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Heading1"/>
        <w:spacing w:line="480" w:lineRule="auto" w:before="78"/>
        <w:ind w:left="2811" w:right="2468" w:firstLine="643"/>
        <w:jc w:val="left"/>
      </w:pP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DISCUSSION</w:t>
      </w:r>
    </w:p>
    <w:p>
      <w:pPr>
        <w:pStyle w:val="Heading1"/>
        <w:spacing w:before="1"/>
        <w:ind w:left="127" w:firstLine="0"/>
        <w:jc w:val="left"/>
      </w:pPr>
      <w:bookmarkStart w:name="_TOC_250018" w:id="48"/>
      <w:r>
        <w:rPr/>
        <w:t>4.1</w:t>
      </w:r>
      <w:r>
        <w:rPr>
          <w:spacing w:val="57"/>
        </w:rPr>
        <w:t> </w:t>
      </w:r>
      <w:bookmarkEnd w:id="48"/>
      <w:r>
        <w:rPr/>
        <w:t>Grain Yield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7" w:right="205"/>
        <w:jc w:val="both"/>
      </w:pPr>
      <w:r>
        <w:rPr/>
        <w:t>Table 4.1 shows the grain yield obtained in tons per hectare (t/ha). SAMPEA7 variety</w:t>
      </w:r>
      <w:r>
        <w:rPr>
          <w:spacing w:val="1"/>
        </w:rPr>
        <w:t> </w:t>
      </w:r>
      <w:r>
        <w:rPr>
          <w:position w:val="2"/>
        </w:rPr>
        <w:t>under full irrigation of 100% weekly ETo (I</w:t>
      </w:r>
      <w:r>
        <w:rPr>
          <w:sz w:val="16"/>
        </w:rPr>
        <w:t>100</w:t>
      </w:r>
      <w:r>
        <w:rPr>
          <w:position w:val="2"/>
        </w:rPr>
        <w:t>) produces the highest</w:t>
      </w:r>
      <w:r>
        <w:rPr>
          <w:spacing w:val="60"/>
          <w:position w:val="2"/>
        </w:rPr>
        <w:t> </w:t>
      </w:r>
      <w:r>
        <w:rPr>
          <w:position w:val="2"/>
        </w:rPr>
        <w:t>yield of 1.29 t/ha</w:t>
      </w:r>
      <w:r>
        <w:rPr>
          <w:spacing w:val="1"/>
          <w:position w:val="2"/>
        </w:rPr>
        <w:t> </w:t>
      </w:r>
      <w:r>
        <w:rPr/>
        <w:t>for the BPM treatments while the treatment under deficit irrigation of 50% weekly ETo</w:t>
      </w:r>
      <w:r>
        <w:rPr>
          <w:spacing w:val="1"/>
        </w:rPr>
        <w:t> </w:t>
      </w:r>
      <w:r>
        <w:rPr>
          <w:position w:val="2"/>
        </w:rPr>
        <w:t>(I</w:t>
      </w:r>
      <w:r>
        <w:rPr>
          <w:sz w:val="16"/>
        </w:rPr>
        <w:t>50</w:t>
      </w:r>
      <w:r>
        <w:rPr>
          <w:position w:val="2"/>
        </w:rPr>
        <w:t>) produced a lower yield of 0.42 t/ha for the BPM crop. It could be deduced that the</w:t>
      </w:r>
      <w:r>
        <w:rPr>
          <w:spacing w:val="1"/>
          <w:position w:val="2"/>
        </w:rPr>
        <w:t> </w:t>
      </w:r>
      <w:r>
        <w:rPr/>
        <w:t>BPM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difference of about 14%. Tolk and Howell (2001),</w:t>
      </w:r>
      <w:r>
        <w:rPr>
          <w:spacing w:val="1"/>
        </w:rPr>
        <w:t> </w:t>
      </w:r>
      <w:r>
        <w:rPr/>
        <w:t>Liu and Luo (2010)</w:t>
      </w:r>
      <w:r>
        <w:rPr>
          <w:spacing w:val="1"/>
        </w:rPr>
        <w:t> </w:t>
      </w:r>
      <w:r>
        <w:rPr/>
        <w:t>have concluded</w:t>
      </w:r>
      <w:r>
        <w:rPr>
          <w:spacing w:val="1"/>
        </w:rPr>
        <w:t> </w:t>
      </w:r>
      <w:r>
        <w:rPr/>
        <w:t>that mulching increases soil moisture and nutrients availability to plant roots, in turn,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higher</w:t>
      </w:r>
      <w:r>
        <w:rPr>
          <w:spacing w:val="1"/>
        </w:rPr>
        <w:t> </w:t>
      </w:r>
      <w:r>
        <w:rPr/>
        <w:t>grain</w:t>
      </w:r>
      <w:r>
        <w:rPr>
          <w:spacing w:val="5"/>
        </w:rPr>
        <w:t> </w:t>
      </w:r>
      <w:r>
        <w:rPr/>
        <w:t>yield.</w:t>
      </w:r>
    </w:p>
    <w:p>
      <w:pPr>
        <w:pStyle w:val="BodyText"/>
        <w:spacing w:line="274" w:lineRule="exact"/>
        <w:ind w:left="127"/>
        <w:jc w:val="both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</w:t>
      </w:r>
      <w:r>
        <w:rPr>
          <w:b/>
          <w:spacing w:val="-1"/>
        </w:rPr>
        <w:t> </w:t>
      </w:r>
      <w:r>
        <w:rPr/>
        <w:t>Classification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cowpea and</w:t>
      </w:r>
      <w:r>
        <w:rPr>
          <w:spacing w:val="-1"/>
        </w:rPr>
        <w:t> </w:t>
      </w:r>
      <w:r>
        <w:rPr/>
        <w:t>dry</w:t>
      </w:r>
      <w:r>
        <w:rPr>
          <w:spacing w:val="-6"/>
        </w:rPr>
        <w:t> </w:t>
      </w:r>
      <w:r>
        <w:rPr/>
        <w:t>matter</w:t>
      </w:r>
      <w:r>
        <w:rPr>
          <w:spacing w:val="4"/>
        </w:rPr>
        <w:t> </w:t>
      </w:r>
      <w:r>
        <w:rPr/>
        <w:t>yields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tons/hectare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0"/>
        <w:gridCol w:w="1519"/>
        <w:gridCol w:w="1675"/>
        <w:gridCol w:w="2139"/>
        <w:gridCol w:w="2077"/>
      </w:tblGrid>
      <w:tr>
        <w:trPr>
          <w:trHeight w:val="412" w:hRule="atLeast"/>
        </w:trPr>
        <w:tc>
          <w:tcPr>
            <w:tcW w:w="8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Varieties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7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21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Grain yield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(t/ha)</w:t>
            </w:r>
          </w:p>
        </w:tc>
        <w:tc>
          <w:tcPr>
            <w:tcW w:w="2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Dry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matter (t/ha)</w:t>
            </w:r>
          </w:p>
        </w:tc>
      </w:tr>
      <w:tr>
        <w:trPr>
          <w:trHeight w:val="347" w:hRule="atLeast"/>
        </w:trPr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37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2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2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3.06</w:t>
            </w:r>
          </w:p>
        </w:tc>
      </w:tr>
      <w:tr>
        <w:trPr>
          <w:trHeight w:val="414" w:hRule="atLeast"/>
        </w:trPr>
        <w:tc>
          <w:tcPr>
            <w:tcW w:w="80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61"/>
              <w:ind w:left="15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2"/>
              <w:ind w:left="177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2077" w:type="dxa"/>
          </w:tcPr>
          <w:p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</w:tr>
      <w:tr>
        <w:trPr>
          <w:trHeight w:val="413" w:hRule="atLeast"/>
        </w:trPr>
        <w:tc>
          <w:tcPr>
            <w:tcW w:w="80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9" w:type="dxa"/>
          </w:tcPr>
          <w:p>
            <w:pPr>
              <w:pStyle w:val="TableParagraph"/>
              <w:spacing w:before="63"/>
              <w:ind w:left="131"/>
              <w:rPr>
                <w:sz w:val="24"/>
              </w:rPr>
            </w:pPr>
            <w:r>
              <w:rPr>
                <w:sz w:val="24"/>
              </w:rPr>
              <w:t>SAMPEA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75" w:type="dxa"/>
          </w:tcPr>
          <w:p>
            <w:pPr>
              <w:pStyle w:val="TableParagraph"/>
              <w:spacing w:before="62"/>
              <w:ind w:left="14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207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</w:tr>
      <w:tr>
        <w:trPr>
          <w:trHeight w:val="414" w:hRule="atLeast"/>
        </w:trPr>
        <w:tc>
          <w:tcPr>
            <w:tcW w:w="80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61"/>
              <w:ind w:left="156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2"/>
              <w:ind w:left="177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2077" w:type="dxa"/>
          </w:tcPr>
          <w:p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3.22</w:t>
            </w:r>
          </w:p>
        </w:tc>
      </w:tr>
      <w:tr>
        <w:trPr>
          <w:trHeight w:val="414" w:hRule="atLeast"/>
        </w:trPr>
        <w:tc>
          <w:tcPr>
            <w:tcW w:w="80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62"/>
              <w:ind w:left="134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207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</w:tr>
      <w:tr>
        <w:trPr>
          <w:trHeight w:val="480" w:hRule="atLeast"/>
        </w:trPr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34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77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2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</w:tr>
      <w:tr>
        <w:trPr>
          <w:trHeight w:val="347" w:hRule="atLeast"/>
        </w:trPr>
        <w:tc>
          <w:tcPr>
            <w:tcW w:w="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96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77"/>
              <w:rPr>
                <w:sz w:val="24"/>
              </w:rPr>
            </w:pPr>
            <w:r>
              <w:rPr>
                <w:sz w:val="24"/>
              </w:rPr>
              <w:t>1.04</w:t>
            </w:r>
          </w:p>
        </w:tc>
        <w:tc>
          <w:tcPr>
            <w:tcW w:w="2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</w:tr>
      <w:tr>
        <w:trPr>
          <w:trHeight w:val="413" w:hRule="atLeast"/>
        </w:trPr>
        <w:tc>
          <w:tcPr>
            <w:tcW w:w="80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61"/>
              <w:ind w:left="14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2"/>
              <w:ind w:left="177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2077" w:type="dxa"/>
          </w:tcPr>
          <w:p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3.30</w:t>
            </w:r>
          </w:p>
        </w:tc>
      </w:tr>
      <w:tr>
        <w:trPr>
          <w:trHeight w:val="413" w:hRule="atLeast"/>
        </w:trPr>
        <w:tc>
          <w:tcPr>
            <w:tcW w:w="80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62"/>
              <w:ind w:left="75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207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</w:tr>
      <w:tr>
        <w:trPr>
          <w:trHeight w:val="414" w:hRule="atLeast"/>
        </w:trPr>
        <w:tc>
          <w:tcPr>
            <w:tcW w:w="800" w:type="dxa"/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9" w:type="dxa"/>
          </w:tcPr>
          <w:p>
            <w:pPr>
              <w:pStyle w:val="TableParagraph"/>
              <w:spacing w:before="62"/>
              <w:ind w:left="131"/>
              <w:rPr>
                <w:sz w:val="24"/>
              </w:rPr>
            </w:pPr>
            <w:r>
              <w:rPr>
                <w:sz w:val="24"/>
              </w:rPr>
              <w:t>SAMPEA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75" w:type="dxa"/>
          </w:tcPr>
          <w:p>
            <w:pPr>
              <w:pStyle w:val="TableParagraph"/>
              <w:spacing w:before="61"/>
              <w:ind w:left="212" w:right="160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2"/>
              <w:ind w:left="177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2077" w:type="dxa"/>
          </w:tcPr>
          <w:p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</w:tr>
      <w:tr>
        <w:trPr>
          <w:trHeight w:val="413" w:hRule="atLeast"/>
        </w:trPr>
        <w:tc>
          <w:tcPr>
            <w:tcW w:w="800" w:type="dxa"/>
          </w:tcPr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</w:tcPr>
          <w:p>
            <w:pPr>
              <w:pStyle w:val="TableParagraph"/>
              <w:spacing w:before="62"/>
              <w:ind w:left="191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left="177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2077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3.37</w:t>
            </w:r>
          </w:p>
        </w:tc>
      </w:tr>
      <w:tr>
        <w:trPr>
          <w:trHeight w:val="482" w:hRule="atLeast"/>
        </w:trPr>
        <w:tc>
          <w:tcPr>
            <w:tcW w:w="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91" w:right="161"/>
              <w:jc w:val="center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 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77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2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2.80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line="477" w:lineRule="auto" w:before="73"/>
        <w:ind w:left="127" w:right="207"/>
        <w:jc w:val="both"/>
      </w:pPr>
      <w:r>
        <w:rPr>
          <w:position w:val="2"/>
        </w:rPr>
        <w:t>SAMPEA9 variety under full irrigation of 100% weekly ETo (I</w:t>
      </w:r>
      <w:r>
        <w:rPr>
          <w:sz w:val="16"/>
        </w:rPr>
        <w:t>100</w:t>
      </w:r>
      <w:r>
        <w:rPr>
          <w:position w:val="2"/>
        </w:rPr>
        <w:t>) produced a high yield</w:t>
      </w:r>
      <w:r>
        <w:rPr>
          <w:spacing w:val="-57"/>
          <w:position w:val="2"/>
        </w:rPr>
        <w:t> </w:t>
      </w:r>
      <w:r>
        <w:rPr>
          <w:position w:val="2"/>
        </w:rPr>
        <w:t>of 1.12 t/ha for the BPM treatment and 0.29 t/ha was produced by 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for the NM</w:t>
      </w:r>
      <w:r>
        <w:rPr>
          <w:spacing w:val="1"/>
          <w:position w:val="2"/>
        </w:rPr>
        <w:t> </w:t>
      </w:r>
      <w:r>
        <w:rPr/>
        <w:t>treatment. The BPM treatments also produced higher yields than the NM treatments with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of about</w:t>
      </w:r>
      <w:r>
        <w:rPr>
          <w:spacing w:val="2"/>
        </w:rPr>
        <w:t> </w:t>
      </w:r>
      <w:r>
        <w:rPr/>
        <w:t>34%.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80" w:lineRule="auto" w:before="1"/>
        <w:ind w:left="127" w:right="210"/>
        <w:jc w:val="both"/>
      </w:pPr>
      <w:r>
        <w:rPr/>
        <w:t>The impact of deficit irrigation on grain and dry matter yields of SAMPEA7 variety</w:t>
      </w:r>
      <w:r>
        <w:rPr>
          <w:spacing w:val="1"/>
        </w:rPr>
        <w:t> </w:t>
      </w:r>
      <w:r>
        <w:rPr/>
        <w:t>ranged from 16 to 48% and 2 to 20%, respectively for the NM treatments, a range of 12</w:t>
      </w:r>
      <w:r>
        <w:rPr>
          <w:spacing w:val="1"/>
        </w:rPr>
        <w:t> </w:t>
      </w:r>
      <w:r>
        <w:rPr/>
        <w:t>to 68% and 12 to 30% for the grain and dry matter yields respectively of the BPM</w:t>
      </w:r>
      <w:r>
        <w:rPr>
          <w:spacing w:val="1"/>
        </w:rPr>
        <w:t> </w:t>
      </w:r>
      <w:r>
        <w:rPr>
          <w:position w:val="2"/>
        </w:rPr>
        <w:t>treatments, with the highest values in the range occurring at 50% weekly ETo (I</w:t>
      </w:r>
      <w:r>
        <w:rPr>
          <w:sz w:val="16"/>
        </w:rPr>
        <w:t>50</w:t>
      </w:r>
      <w:r>
        <w:rPr>
          <w:position w:val="2"/>
        </w:rPr>
        <w:t>).</w:t>
      </w:r>
      <w:r>
        <w:rPr>
          <w:spacing w:val="1"/>
          <w:position w:val="2"/>
        </w:rPr>
        <w:t> </w:t>
      </w:r>
      <w:r>
        <w:rPr>
          <w:position w:val="2"/>
        </w:rPr>
        <w:t>This</w:t>
      </w:r>
      <w:r>
        <w:rPr>
          <w:spacing w:val="-57"/>
          <w:position w:val="2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SAMPEA7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 by up to 48% and 20%, respectively for the NM treatments, 68% and 30%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BPM treatments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 deficit irrigation.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127" w:right="209"/>
        <w:jc w:val="both"/>
      </w:pPr>
      <w:r>
        <w:rPr/>
        <w:t>Similarly, the magnitude of impact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 on</w:t>
      </w:r>
      <w:r>
        <w:rPr>
          <w:spacing w:val="1"/>
        </w:rPr>
        <w:t> </w:t>
      </w:r>
      <w:r>
        <w:rPr/>
        <w:t>grain</w:t>
      </w:r>
      <w:r>
        <w:rPr>
          <w:spacing w:val="60"/>
        </w:rPr>
        <w:t> </w:t>
      </w:r>
      <w:r>
        <w:rPr/>
        <w:t>and dry matter</w:t>
      </w:r>
      <w:r>
        <w:rPr>
          <w:spacing w:val="1"/>
        </w:rPr>
        <w:t> </w:t>
      </w:r>
      <w:r>
        <w:rPr/>
        <w:t>yields of SAMPEA9 variety ranged from 36 to 65% and 14 to 19%, respectively for the</w:t>
      </w:r>
      <w:r>
        <w:rPr>
          <w:spacing w:val="1"/>
        </w:rPr>
        <w:t> </w:t>
      </w:r>
      <w:r>
        <w:rPr/>
        <w:t>NM treatments, a range of 33 to 44% and 3 to 15% for the grain and dry matter yields</w:t>
      </w:r>
      <w:r>
        <w:rPr>
          <w:spacing w:val="1"/>
        </w:rPr>
        <w:t> </w:t>
      </w:r>
      <w:r>
        <w:rPr/>
        <w:t>respectively of the BPM</w:t>
      </w:r>
      <w:r>
        <w:rPr>
          <w:spacing w:val="60"/>
        </w:rPr>
        <w:t> </w:t>
      </w:r>
      <w:r>
        <w:rPr/>
        <w:t>treatments, with the highest values in the range occurring at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weekly</w:t>
      </w:r>
      <w:r>
        <w:rPr>
          <w:spacing w:val="1"/>
        </w:rPr>
        <w:t> </w:t>
      </w:r>
      <w:r>
        <w:rPr/>
        <w:t>ETo.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grain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SAMPEA9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65%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19%,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NM</w:t>
      </w:r>
      <w:r>
        <w:rPr>
          <w:spacing w:val="1"/>
        </w:rPr>
        <w:t> </w:t>
      </w:r>
      <w:r>
        <w:rPr/>
        <w:t>treatments, 44% and 15% for the BPM treatments due to deficit irrigation. Abbas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2017 reported the impact of deficit irrigation on cowpea grain yields at the range of 4 to</w:t>
      </w:r>
      <w:r>
        <w:rPr>
          <w:spacing w:val="1"/>
        </w:rPr>
        <w:t> </w:t>
      </w:r>
      <w:r>
        <w:rPr/>
        <w:t>58.8%.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27" w:right="215"/>
        <w:jc w:val="both"/>
      </w:pPr>
      <w:r>
        <w:rPr/>
        <w:t>According to the results of this study, cowpea grain and biomass yields decreases with</w:t>
      </w:r>
      <w:r>
        <w:rPr>
          <w:spacing w:val="1"/>
        </w:rPr>
        <w:t> </w:t>
      </w:r>
      <w:r>
        <w:rPr/>
        <w:t>increasing</w:t>
      </w:r>
      <w:r>
        <w:rPr>
          <w:spacing w:val="8"/>
        </w:rPr>
        <w:t> </w:t>
      </w:r>
      <w:r>
        <w:rPr/>
        <w:t>moisture</w:t>
      </w:r>
      <w:r>
        <w:rPr>
          <w:spacing w:val="9"/>
        </w:rPr>
        <w:t> </w:t>
      </w:r>
      <w:r>
        <w:rPr/>
        <w:t>stress</w:t>
      </w:r>
      <w:r>
        <w:rPr>
          <w:spacing w:val="12"/>
        </w:rPr>
        <w:t> </w:t>
      </w:r>
      <w:r>
        <w:rPr/>
        <w:t>because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intense</w:t>
      </w:r>
      <w:r>
        <w:rPr>
          <w:spacing w:val="12"/>
        </w:rPr>
        <w:t> </w:t>
      </w:r>
      <w:r>
        <w:rPr/>
        <w:t>heat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months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March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April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line="480" w:lineRule="auto" w:before="74"/>
        <w:ind w:left="127" w:right="209"/>
        <w:jc w:val="both"/>
      </w:pPr>
      <w:r>
        <w:rPr/>
        <w:t>during growth period and reduction in the flowering. Turk and Hall (1980) reported that</w:t>
      </w:r>
      <w:r>
        <w:rPr>
          <w:spacing w:val="1"/>
        </w:rPr>
        <w:t> </w:t>
      </w:r>
      <w:r>
        <w:rPr/>
        <w:t>irrigation stress reduces</w:t>
      </w:r>
      <w:r>
        <w:rPr>
          <w:spacing w:val="1"/>
        </w:rPr>
        <w:t> </w:t>
      </w:r>
      <w:r>
        <w:rPr/>
        <w:t>yield during flowering and grain filling about 44 and 29%</w:t>
      </w:r>
      <w:r>
        <w:rPr>
          <w:spacing w:val="1"/>
        </w:rPr>
        <w:t> </w:t>
      </w:r>
      <w:r>
        <w:rPr/>
        <w:t>compared to full irrigation system, respectively. Acosta-Gallegos and Adams (1991) said</w:t>
      </w:r>
      <w:r>
        <w:rPr>
          <w:spacing w:val="-57"/>
        </w:rPr>
        <w:t> </w:t>
      </w:r>
      <w:r>
        <w:rPr/>
        <w:t>that water stress significantly reduces grain yield and yield components in beans.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this study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consistent with the results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presented</w:t>
      </w:r>
      <w:r>
        <w:rPr>
          <w:spacing w:val="3"/>
        </w:rPr>
        <w:t> </w:t>
      </w:r>
      <w:r>
        <w:rPr/>
        <w:t>investigations.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27" w:right="209"/>
        <w:jc w:val="both"/>
      </w:pPr>
      <w:r>
        <w:rPr/>
        <w:t>SAMPEA7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SAMPEA9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difference of about 21% at the same agronomic conditions. The highest yield of 1.29 t/ha</w:t>
      </w:r>
      <w:r>
        <w:rPr>
          <w:spacing w:val="-57"/>
        </w:rPr>
        <w:t> </w:t>
      </w:r>
      <w:r>
        <w:rPr/>
        <w:t>was lower than that of farmer’s practice (1.5 t/ha) as reported by Dugje </w:t>
      </w:r>
      <w:r>
        <w:rPr>
          <w:i/>
        </w:rPr>
        <w:t>et al</w:t>
      </w:r>
      <w:r>
        <w:rPr/>
        <w:t>., (2009),</w:t>
      </w:r>
      <w:r>
        <w:rPr>
          <w:spacing w:val="1"/>
        </w:rPr>
        <w:t> </w:t>
      </w:r>
      <w:r>
        <w:rPr/>
        <w:t>under</w:t>
      </w:r>
      <w:r>
        <w:rPr>
          <w:spacing w:val="29"/>
        </w:rPr>
        <w:t> </w:t>
      </w:r>
      <w:r>
        <w:rPr/>
        <w:t>rain</w:t>
      </w:r>
      <w:r>
        <w:rPr>
          <w:spacing w:val="31"/>
        </w:rPr>
        <w:t> </w:t>
      </w:r>
      <w:r>
        <w:rPr/>
        <w:t>fed</w:t>
      </w:r>
      <w:r>
        <w:rPr>
          <w:spacing w:val="31"/>
        </w:rPr>
        <w:t> </w:t>
      </w:r>
      <w:r>
        <w:rPr/>
        <w:t>conditions.</w:t>
      </w:r>
      <w:r>
        <w:rPr>
          <w:spacing w:val="29"/>
        </w:rPr>
        <w:t> </w:t>
      </w:r>
      <w:r>
        <w:rPr/>
        <w:t>Similarly,</w:t>
      </w:r>
      <w:r>
        <w:rPr>
          <w:spacing w:val="31"/>
        </w:rPr>
        <w:t> </w:t>
      </w:r>
      <w:r>
        <w:rPr/>
        <w:t>Faloye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0"/>
        </w:rPr>
        <w:t> </w:t>
      </w:r>
      <w:r>
        <w:rPr>
          <w:i/>
        </w:rPr>
        <w:t>al</w:t>
      </w:r>
      <w:r>
        <w:rPr/>
        <w:t>.,</w:t>
      </w:r>
      <w:r>
        <w:rPr>
          <w:spacing w:val="29"/>
        </w:rPr>
        <w:t> </w:t>
      </w:r>
      <w:r>
        <w:rPr/>
        <w:t>(2015),</w:t>
      </w:r>
      <w:r>
        <w:rPr>
          <w:spacing w:val="31"/>
        </w:rPr>
        <w:t> </w:t>
      </w:r>
      <w:r>
        <w:rPr/>
        <w:t>obtained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range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0.62</w:t>
      </w:r>
      <w:r>
        <w:rPr>
          <w:spacing w:val="33"/>
        </w:rPr>
        <w:t> </w:t>
      </w:r>
      <w:r>
        <w:rPr/>
        <w:t>–</w:t>
      </w:r>
    </w:p>
    <w:p>
      <w:pPr>
        <w:pStyle w:val="BodyText"/>
        <w:ind w:left="127"/>
        <w:jc w:val="both"/>
      </w:pPr>
      <w:r>
        <w:rPr/>
        <w:t>1.27</w:t>
      </w:r>
      <w:r>
        <w:rPr>
          <w:spacing w:val="-1"/>
        </w:rPr>
        <w:t> </w:t>
      </w:r>
      <w:r>
        <w:rPr/>
        <w:t>tons/ha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>
          <w:i/>
        </w:rPr>
        <w:t>ife</w:t>
      </w:r>
      <w:r>
        <w:rPr>
          <w:i/>
          <w:spacing w:val="-2"/>
        </w:rPr>
        <w:t> </w:t>
      </w:r>
      <w:r>
        <w:rPr>
          <w:i/>
        </w:rPr>
        <w:t>brown</w:t>
      </w:r>
      <w:r>
        <w:rPr>
          <w:i/>
          <w:spacing w:val="1"/>
        </w:rPr>
        <w:t> </w:t>
      </w:r>
      <w:r>
        <w:rPr/>
        <w:t>cowpea</w:t>
      </w:r>
      <w:r>
        <w:rPr>
          <w:spacing w:val="-2"/>
        </w:rPr>
        <w:t> </w:t>
      </w:r>
      <w:r>
        <w:rPr/>
        <w:t>variety,</w:t>
      </w:r>
      <w:r>
        <w:rPr>
          <w:spacing w:val="-1"/>
        </w:rPr>
        <w:t> </w:t>
      </w:r>
      <w:r>
        <w:rPr/>
        <w:t>under sprinkler</w:t>
      </w:r>
      <w:r>
        <w:rPr>
          <w:spacing w:val="-2"/>
        </w:rPr>
        <w:t> </w:t>
      </w:r>
      <w:r>
        <w:rPr/>
        <w:t>irrigation.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27" w:right="208"/>
        <w:jc w:val="both"/>
      </w:pPr>
      <w:r>
        <w:rPr/>
        <w:t>Table 4.2 shows the mean grain and dry matter yields of cowpea as affected by variety,</w:t>
      </w:r>
      <w:r>
        <w:rPr>
          <w:spacing w:val="1"/>
        </w:rPr>
        <w:t> </w:t>
      </w:r>
      <w:r>
        <w:rPr/>
        <w:t>irrigation and mulch during the 2011 dry season. Statistically, it was</w:t>
      </w:r>
      <w:r>
        <w:rPr>
          <w:spacing w:val="1"/>
        </w:rPr>
        <w:t> </w:t>
      </w:r>
      <w:r>
        <w:rPr/>
        <w:t>observed that</w:t>
      </w:r>
      <w:r>
        <w:rPr>
          <w:spacing w:val="1"/>
        </w:rPr>
        <w:t> </w:t>
      </w:r>
      <w:r>
        <w:rPr/>
        <w:t>treatment means of cowpea grain and dry matter yield were significantly different at 5%</w:t>
      </w:r>
      <w:r>
        <w:rPr>
          <w:spacing w:val="1"/>
        </w:rPr>
        <w:t> </w:t>
      </w:r>
      <w:r>
        <w:rPr/>
        <w:t>level of probability with respect to the varieties, deficit irrigation levels and mulch.</w:t>
      </w:r>
      <w:r>
        <w:rPr>
          <w:spacing w:val="1"/>
        </w:rPr>
        <w:t> </w:t>
      </w:r>
      <w:r>
        <w:rPr>
          <w:position w:val="2"/>
        </w:rPr>
        <w:t>Yields of treatments at I</w:t>
      </w:r>
      <w:r>
        <w:rPr>
          <w:sz w:val="16"/>
        </w:rPr>
        <w:t>100 </w:t>
      </w:r>
      <w:r>
        <w:rPr>
          <w:position w:val="2"/>
        </w:rPr>
        <w:t>are significantly different from that of I</w:t>
      </w:r>
      <w:r>
        <w:rPr>
          <w:sz w:val="16"/>
        </w:rPr>
        <w:t>75 </w:t>
      </w:r>
      <w:r>
        <w:rPr>
          <w:position w:val="2"/>
        </w:rPr>
        <w:t>and I</w:t>
      </w:r>
      <w:r>
        <w:rPr>
          <w:sz w:val="16"/>
        </w:rPr>
        <w:t>50</w:t>
      </w:r>
      <w:r>
        <w:rPr>
          <w:position w:val="2"/>
        </w:rPr>
        <w:t>. In general,</w:t>
      </w:r>
      <w:r>
        <w:rPr>
          <w:spacing w:val="1"/>
          <w:position w:val="2"/>
        </w:rPr>
        <w:t> </w:t>
      </w:r>
      <w:r>
        <w:rPr/>
        <w:t>the cowpea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declined with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irrigation levels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100-50%.</w:t>
      </w:r>
      <w:r>
        <w:rPr>
          <w:spacing w:val="1"/>
        </w:rPr>
        <w:t> </w:t>
      </w:r>
      <w:r>
        <w:rPr/>
        <w:t>There was no interaction among the tested factors for grain yield and dry matter yield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77" w:lineRule="auto" w:before="1"/>
        <w:ind w:left="127" w:right="209"/>
        <w:jc w:val="both"/>
      </w:pPr>
      <w:r>
        <w:rPr>
          <w:position w:val="2"/>
        </w:rPr>
        <w:t>Under the cowpea varieties, the treatments means of SAMPEA7 (V</w:t>
      </w:r>
      <w:r>
        <w:rPr>
          <w:sz w:val="16"/>
        </w:rPr>
        <w:t>2</w:t>
      </w:r>
      <w:r>
        <w:rPr>
          <w:position w:val="2"/>
        </w:rPr>
        <w:t>) performed better</w:t>
      </w:r>
      <w:r>
        <w:rPr>
          <w:spacing w:val="1"/>
          <w:position w:val="2"/>
        </w:rPr>
        <w:t> </w:t>
      </w:r>
      <w:r>
        <w:rPr>
          <w:position w:val="2"/>
        </w:rPr>
        <w:t>than SAMPEA9 (V</w:t>
      </w:r>
      <w:r>
        <w:rPr>
          <w:sz w:val="16"/>
        </w:rPr>
        <w:t>1</w:t>
      </w:r>
      <w:r>
        <w:rPr>
          <w:position w:val="2"/>
        </w:rPr>
        <w:t>) with the highest grain and dry matter yields of 0.88 t/ha and 3.22</w:t>
      </w:r>
      <w:r>
        <w:rPr>
          <w:spacing w:val="1"/>
          <w:position w:val="2"/>
        </w:rPr>
        <w:t> </w:t>
      </w:r>
      <w:r>
        <w:rPr/>
        <w:t>t/ha, respectively. Considering the irrigation treatments, the highest grain and dry matter</w:t>
      </w:r>
      <w:r>
        <w:rPr>
          <w:spacing w:val="1"/>
        </w:rPr>
        <w:t> </w:t>
      </w:r>
      <w:r>
        <w:rPr>
          <w:position w:val="2"/>
        </w:rPr>
        <w:t>yields were obtained at I</w:t>
      </w:r>
      <w:r>
        <w:rPr>
          <w:sz w:val="16"/>
        </w:rPr>
        <w:t>100</w:t>
      </w:r>
      <w:r>
        <w:rPr>
          <w:spacing w:val="40"/>
          <w:sz w:val="16"/>
        </w:rPr>
        <w:t> </w:t>
      </w:r>
      <w:r>
        <w:rPr>
          <w:position w:val="2"/>
        </w:rPr>
        <w:t>with 1.07 t/ha and 3.37 t/ha, respectively, followed by I</w:t>
      </w:r>
      <w:r>
        <w:rPr>
          <w:sz w:val="16"/>
        </w:rPr>
        <w:t>75</w:t>
      </w:r>
      <w:r>
        <w:rPr>
          <w:spacing w:val="1"/>
          <w:sz w:val="16"/>
        </w:rPr>
        <w:t> </w:t>
      </w:r>
      <w:r>
        <w:rPr>
          <w:position w:val="2"/>
        </w:rPr>
        <w:t>with</w:t>
      </w:r>
      <w:r>
        <w:rPr>
          <w:spacing w:val="-1"/>
          <w:position w:val="2"/>
        </w:rPr>
        <w:t> </w:t>
      </w:r>
      <w:r>
        <w:rPr>
          <w:position w:val="2"/>
        </w:rPr>
        <w:t>0.82 t/ha</w:t>
      </w:r>
      <w:r>
        <w:rPr>
          <w:spacing w:val="-1"/>
          <w:position w:val="2"/>
        </w:rPr>
        <w:t> </w:t>
      </w:r>
      <w:r>
        <w:rPr>
          <w:position w:val="2"/>
        </w:rPr>
        <w:t>and 3.11 t/ha</w:t>
      </w:r>
      <w:r>
        <w:rPr>
          <w:spacing w:val="-2"/>
          <w:position w:val="2"/>
        </w:rPr>
        <w:t> </w:t>
      </w:r>
      <w:r>
        <w:rPr>
          <w:position w:val="2"/>
        </w:rPr>
        <w:t>and the least at</w:t>
      </w:r>
      <w:r>
        <w:rPr>
          <w:spacing w:val="2"/>
          <w:position w:val="2"/>
        </w:rPr>
        <w:t> </w:t>
      </w:r>
      <w:r>
        <w:rPr>
          <w:position w:val="2"/>
        </w:rPr>
        <w:t>I</w:t>
      </w:r>
      <w:r>
        <w:rPr>
          <w:sz w:val="16"/>
        </w:rPr>
        <w:t>50</w:t>
      </w:r>
      <w:r>
        <w:rPr>
          <w:spacing w:val="20"/>
          <w:sz w:val="16"/>
        </w:rPr>
        <w:t> </w:t>
      </w:r>
      <w:r>
        <w:rPr>
          <w:position w:val="2"/>
        </w:rPr>
        <w:t>with 0.47 t/ha</w:t>
      </w:r>
      <w:r>
        <w:rPr>
          <w:spacing w:val="-1"/>
          <w:position w:val="2"/>
        </w:rPr>
        <w:t> </w:t>
      </w:r>
      <w:r>
        <w:rPr>
          <w:position w:val="2"/>
        </w:rPr>
        <w:t>and 2.68</w:t>
      </w:r>
      <w:r>
        <w:rPr>
          <w:spacing w:val="-1"/>
          <w:position w:val="2"/>
        </w:rPr>
        <w:t> </w:t>
      </w:r>
      <w:r>
        <w:rPr>
          <w:position w:val="2"/>
        </w:rPr>
        <w:t>t/ha.</w:t>
      </w:r>
    </w:p>
    <w:p>
      <w:pPr>
        <w:spacing w:after="0" w:line="477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line="480" w:lineRule="auto" w:before="74"/>
        <w:ind w:left="127" w:right="209"/>
        <w:jc w:val="both"/>
      </w:pPr>
      <w:r>
        <w:rPr/>
        <w:t>Under mulching, there was significant difference (at p&gt;0.05) between the BPM and NM</w:t>
      </w:r>
      <w:r>
        <w:rPr>
          <w:spacing w:val="1"/>
        </w:rPr>
        <w:t> </w:t>
      </w:r>
      <w:r>
        <w:rPr/>
        <w:t>treatments. It was noticed that the highest grain and dry matter yield was obtained by the</w:t>
      </w:r>
      <w:r>
        <w:rPr>
          <w:spacing w:val="-57"/>
        </w:rPr>
        <w:t> </w:t>
      </w:r>
      <w:r>
        <w:rPr/>
        <w:t>BPM</w:t>
      </w:r>
      <w:r>
        <w:rPr>
          <w:spacing w:val="-1"/>
        </w:rPr>
        <w:t> </w:t>
      </w:r>
      <w:r>
        <w:rPr/>
        <w:t>mulched</w:t>
      </w:r>
      <w:r>
        <w:rPr>
          <w:spacing w:val="-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which recorded</w:t>
      </w:r>
      <w:r>
        <w:rPr>
          <w:spacing w:val="-1"/>
        </w:rPr>
        <w:t> </w:t>
      </w:r>
      <w:r>
        <w:rPr/>
        <w:t>0.89</w:t>
      </w:r>
      <w:r>
        <w:rPr>
          <w:spacing w:val="-1"/>
        </w:rPr>
        <w:t> </w:t>
      </w:r>
      <w:r>
        <w:rPr/>
        <w:t>t/ha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3.18</w:t>
      </w:r>
      <w:r>
        <w:rPr>
          <w:spacing w:val="1"/>
        </w:rPr>
        <w:t> </w:t>
      </w:r>
      <w:r>
        <w:rPr/>
        <w:t>t/ha, respectively.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127" w:right="220"/>
        <w:jc w:val="both"/>
      </w:pPr>
      <w:r>
        <w:rPr>
          <w:b/>
        </w:rPr>
        <w:t>Table 4.2 </w:t>
      </w:r>
      <w:r>
        <w:rPr/>
        <w:t>Mean grain and dry matter yield of cowpea as affected by variety, irrigation</w:t>
      </w:r>
      <w:r>
        <w:rPr>
          <w:spacing w:val="1"/>
        </w:rPr>
        <w:t> </w:t>
      </w:r>
      <w:r>
        <w:rPr/>
        <w:t>and mulch during</w:t>
      </w:r>
      <w:r>
        <w:rPr>
          <w:spacing w:val="-2"/>
        </w:rPr>
        <w:t> </w:t>
      </w:r>
      <w:r>
        <w:rPr/>
        <w:t>2011 dry</w:t>
      </w:r>
      <w:r>
        <w:rPr>
          <w:spacing w:val="-5"/>
        </w:rPr>
        <w:t> </w:t>
      </w:r>
      <w:r>
        <w:rPr/>
        <w:t>season</w:t>
      </w: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911"/>
        <w:gridCol w:w="4234"/>
      </w:tblGrid>
      <w:tr>
        <w:trPr>
          <w:trHeight w:val="414" w:hRule="atLeast"/>
        </w:trPr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29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Dry matter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(t/ha)</w:t>
            </w:r>
          </w:p>
        </w:tc>
        <w:tc>
          <w:tcPr>
            <w:tcW w:w="42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Grain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(t/ha)</w:t>
            </w:r>
          </w:p>
        </w:tc>
      </w:tr>
      <w:tr>
        <w:trPr>
          <w:trHeight w:val="347" w:hRule="atLeast"/>
        </w:trPr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Variety</w:t>
            </w:r>
          </w:p>
        </w:tc>
        <w:tc>
          <w:tcPr>
            <w:tcW w:w="29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553" w:type="dxa"/>
          </w:tcPr>
          <w:p>
            <w:pPr>
              <w:pStyle w:val="TableParagraph"/>
              <w:spacing w:before="62"/>
              <w:ind w:left="116"/>
              <w:rPr>
                <w:sz w:val="24"/>
              </w:rPr>
            </w:pPr>
            <w:r>
              <w:rPr>
                <w:sz w:val="24"/>
              </w:rPr>
              <w:t>SAMPEA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2911" w:type="dxa"/>
          </w:tcPr>
          <w:p>
            <w:pPr>
              <w:pStyle w:val="TableParagraph"/>
              <w:spacing w:before="62"/>
              <w:ind w:left="282"/>
              <w:rPr>
                <w:sz w:val="24"/>
              </w:rPr>
            </w:pPr>
            <w:r>
              <w:rPr>
                <w:sz w:val="24"/>
              </w:rPr>
              <w:t>3.223a</w:t>
            </w:r>
          </w:p>
        </w:tc>
        <w:tc>
          <w:tcPr>
            <w:tcW w:w="4234" w:type="dxa"/>
          </w:tcPr>
          <w:p>
            <w:pPr>
              <w:pStyle w:val="TableParagraph"/>
              <w:spacing w:before="62"/>
              <w:ind w:left="256"/>
              <w:rPr>
                <w:sz w:val="24"/>
              </w:rPr>
            </w:pPr>
            <w:r>
              <w:rPr>
                <w:sz w:val="24"/>
              </w:rPr>
              <w:t>0.88a</w:t>
            </w:r>
          </w:p>
        </w:tc>
      </w:tr>
      <w:tr>
        <w:trPr>
          <w:trHeight w:val="414" w:hRule="atLeast"/>
        </w:trPr>
        <w:tc>
          <w:tcPr>
            <w:tcW w:w="15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SAMPEA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2911" w:type="dxa"/>
          </w:tcPr>
          <w:p>
            <w:pPr>
              <w:pStyle w:val="TableParagraph"/>
              <w:spacing w:before="63"/>
              <w:ind w:left="282"/>
              <w:rPr>
                <w:sz w:val="24"/>
              </w:rPr>
            </w:pPr>
            <w:r>
              <w:rPr>
                <w:sz w:val="24"/>
              </w:rPr>
              <w:t>2.877b</w:t>
            </w:r>
          </w:p>
        </w:tc>
        <w:tc>
          <w:tcPr>
            <w:tcW w:w="4234" w:type="dxa"/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0.69b</w:t>
            </w:r>
          </w:p>
        </w:tc>
      </w:tr>
      <w:tr>
        <w:trPr>
          <w:trHeight w:val="416" w:hRule="atLeast"/>
        </w:trPr>
        <w:tc>
          <w:tcPr>
            <w:tcW w:w="155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SE±</w:t>
            </w:r>
          </w:p>
        </w:tc>
        <w:tc>
          <w:tcPr>
            <w:tcW w:w="2911" w:type="dxa"/>
          </w:tcPr>
          <w:p>
            <w:pPr>
              <w:pStyle w:val="TableParagraph"/>
              <w:spacing w:before="64"/>
              <w:ind w:left="282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4234" w:type="dxa"/>
          </w:tcPr>
          <w:p>
            <w:pPr>
              <w:pStyle w:val="TableParagraph"/>
              <w:spacing w:before="64"/>
              <w:ind w:left="256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</w:tr>
      <w:tr>
        <w:trPr>
          <w:trHeight w:val="414" w:hRule="atLeast"/>
        </w:trPr>
        <w:tc>
          <w:tcPr>
            <w:tcW w:w="1553" w:type="dxa"/>
          </w:tcPr>
          <w:p>
            <w:pPr>
              <w:pStyle w:val="TableParagraph"/>
              <w:spacing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Irrigation</w:t>
            </w:r>
          </w:p>
        </w:tc>
        <w:tc>
          <w:tcPr>
            <w:tcW w:w="2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1553" w:type="dxa"/>
          </w:tcPr>
          <w:p>
            <w:pPr>
              <w:pStyle w:val="TableParagraph"/>
              <w:spacing w:before="61"/>
              <w:ind w:left="116"/>
              <w:rPr>
                <w:sz w:val="16"/>
              </w:rPr>
            </w:pPr>
            <w:r>
              <w:rPr>
                <w:position w:val="2"/>
                <w:sz w:val="24"/>
              </w:rPr>
              <w:t>1</w:t>
            </w:r>
            <w:r>
              <w:rPr>
                <w:sz w:val="16"/>
              </w:rPr>
              <w:t>100</w:t>
            </w:r>
          </w:p>
        </w:tc>
        <w:tc>
          <w:tcPr>
            <w:tcW w:w="2911" w:type="dxa"/>
          </w:tcPr>
          <w:p>
            <w:pPr>
              <w:pStyle w:val="TableParagraph"/>
              <w:spacing w:before="62"/>
              <w:ind w:left="282"/>
              <w:rPr>
                <w:sz w:val="24"/>
              </w:rPr>
            </w:pPr>
            <w:r>
              <w:rPr>
                <w:sz w:val="24"/>
              </w:rPr>
              <w:t>3.37a</w:t>
            </w:r>
          </w:p>
        </w:tc>
        <w:tc>
          <w:tcPr>
            <w:tcW w:w="4234" w:type="dxa"/>
          </w:tcPr>
          <w:p>
            <w:pPr>
              <w:pStyle w:val="TableParagraph"/>
              <w:spacing w:before="62"/>
              <w:ind w:left="256"/>
              <w:rPr>
                <w:sz w:val="24"/>
              </w:rPr>
            </w:pPr>
            <w:r>
              <w:rPr>
                <w:sz w:val="24"/>
              </w:rPr>
              <w:t>1.07a</w:t>
            </w:r>
          </w:p>
        </w:tc>
      </w:tr>
      <w:tr>
        <w:trPr>
          <w:trHeight w:val="414" w:hRule="atLeast"/>
        </w:trPr>
        <w:tc>
          <w:tcPr>
            <w:tcW w:w="1553" w:type="dxa"/>
          </w:tcPr>
          <w:p>
            <w:pPr>
              <w:pStyle w:val="TableParagraph"/>
              <w:spacing w:before="61"/>
              <w:ind w:left="116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911" w:type="dxa"/>
          </w:tcPr>
          <w:p>
            <w:pPr>
              <w:pStyle w:val="TableParagraph"/>
              <w:spacing w:before="62"/>
              <w:ind w:left="282"/>
              <w:rPr>
                <w:sz w:val="24"/>
              </w:rPr>
            </w:pPr>
            <w:r>
              <w:rPr>
                <w:sz w:val="24"/>
              </w:rPr>
              <w:t>3.11b</w:t>
            </w:r>
          </w:p>
        </w:tc>
        <w:tc>
          <w:tcPr>
            <w:tcW w:w="4234" w:type="dxa"/>
          </w:tcPr>
          <w:p>
            <w:pPr>
              <w:pStyle w:val="TableParagraph"/>
              <w:spacing w:before="62"/>
              <w:ind w:left="256"/>
              <w:rPr>
                <w:sz w:val="24"/>
              </w:rPr>
            </w:pPr>
            <w:r>
              <w:rPr>
                <w:sz w:val="24"/>
              </w:rPr>
              <w:t>0.82b</w:t>
            </w:r>
          </w:p>
        </w:tc>
      </w:tr>
      <w:tr>
        <w:trPr>
          <w:trHeight w:val="414" w:hRule="atLeast"/>
        </w:trPr>
        <w:tc>
          <w:tcPr>
            <w:tcW w:w="1553" w:type="dxa"/>
          </w:tcPr>
          <w:p>
            <w:pPr>
              <w:pStyle w:val="TableParagraph"/>
              <w:spacing w:before="62"/>
              <w:ind w:left="116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911" w:type="dxa"/>
          </w:tcPr>
          <w:p>
            <w:pPr>
              <w:pStyle w:val="TableParagraph"/>
              <w:spacing w:before="63"/>
              <w:ind w:left="282"/>
              <w:rPr>
                <w:sz w:val="24"/>
              </w:rPr>
            </w:pPr>
            <w:r>
              <w:rPr>
                <w:sz w:val="24"/>
              </w:rPr>
              <w:t>2.68c</w:t>
            </w:r>
          </w:p>
        </w:tc>
        <w:tc>
          <w:tcPr>
            <w:tcW w:w="4234" w:type="dxa"/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0.47c</w:t>
            </w:r>
          </w:p>
        </w:tc>
      </w:tr>
      <w:tr>
        <w:trPr>
          <w:trHeight w:val="415" w:hRule="atLeast"/>
        </w:trPr>
        <w:tc>
          <w:tcPr>
            <w:tcW w:w="1553" w:type="dxa"/>
          </w:tcPr>
          <w:p>
            <w:pPr>
              <w:pStyle w:val="TableParagraph"/>
              <w:spacing w:before="62"/>
              <w:ind w:left="116"/>
              <w:rPr>
                <w:sz w:val="24"/>
              </w:rPr>
            </w:pPr>
            <w:r>
              <w:rPr>
                <w:sz w:val="24"/>
              </w:rPr>
              <w:t>SE±</w:t>
            </w:r>
          </w:p>
        </w:tc>
        <w:tc>
          <w:tcPr>
            <w:tcW w:w="2911" w:type="dxa"/>
          </w:tcPr>
          <w:p>
            <w:pPr>
              <w:pStyle w:val="TableParagraph"/>
              <w:spacing w:before="62"/>
              <w:ind w:left="282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4234" w:type="dxa"/>
          </w:tcPr>
          <w:p>
            <w:pPr>
              <w:pStyle w:val="TableParagraph"/>
              <w:spacing w:before="62"/>
              <w:ind w:left="256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</w:tr>
      <w:tr>
        <w:trPr>
          <w:trHeight w:val="413" w:hRule="atLeast"/>
        </w:trPr>
        <w:tc>
          <w:tcPr>
            <w:tcW w:w="1553" w:type="dxa"/>
          </w:tcPr>
          <w:p>
            <w:pPr>
              <w:pStyle w:val="TableParagraph"/>
              <w:spacing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Mulch</w:t>
            </w:r>
          </w:p>
        </w:tc>
        <w:tc>
          <w:tcPr>
            <w:tcW w:w="291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23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553" w:type="dxa"/>
          </w:tcPr>
          <w:p>
            <w:pPr>
              <w:pStyle w:val="TableParagraph"/>
              <w:spacing w:before="61"/>
              <w:ind w:left="116"/>
              <w:rPr>
                <w:sz w:val="24"/>
              </w:rPr>
            </w:pPr>
            <w:r>
              <w:rPr>
                <w:sz w:val="24"/>
              </w:rPr>
              <w:t>BPM</w:t>
            </w:r>
          </w:p>
        </w:tc>
        <w:tc>
          <w:tcPr>
            <w:tcW w:w="2911" w:type="dxa"/>
          </w:tcPr>
          <w:p>
            <w:pPr>
              <w:pStyle w:val="TableParagraph"/>
              <w:spacing w:before="61"/>
              <w:ind w:left="282"/>
              <w:rPr>
                <w:sz w:val="24"/>
              </w:rPr>
            </w:pPr>
            <w:r>
              <w:rPr>
                <w:sz w:val="24"/>
              </w:rPr>
              <w:t>3.18a</w:t>
            </w:r>
          </w:p>
        </w:tc>
        <w:tc>
          <w:tcPr>
            <w:tcW w:w="4234" w:type="dxa"/>
          </w:tcPr>
          <w:p>
            <w:pPr>
              <w:pStyle w:val="TableParagraph"/>
              <w:spacing w:before="61"/>
              <w:ind w:left="256"/>
              <w:rPr>
                <w:sz w:val="24"/>
              </w:rPr>
            </w:pPr>
            <w:r>
              <w:rPr>
                <w:sz w:val="24"/>
              </w:rPr>
              <w:t>0.89a</w:t>
            </w:r>
          </w:p>
        </w:tc>
      </w:tr>
      <w:tr>
        <w:trPr>
          <w:trHeight w:val="414" w:hRule="atLeast"/>
        </w:trPr>
        <w:tc>
          <w:tcPr>
            <w:tcW w:w="155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2911" w:type="dxa"/>
          </w:tcPr>
          <w:p>
            <w:pPr>
              <w:pStyle w:val="TableParagraph"/>
              <w:spacing w:before="64"/>
              <w:ind w:left="282"/>
              <w:rPr>
                <w:sz w:val="24"/>
              </w:rPr>
            </w:pPr>
            <w:r>
              <w:rPr>
                <w:sz w:val="24"/>
              </w:rPr>
              <w:t>2.92b</w:t>
            </w:r>
          </w:p>
        </w:tc>
        <w:tc>
          <w:tcPr>
            <w:tcW w:w="4234" w:type="dxa"/>
          </w:tcPr>
          <w:p>
            <w:pPr>
              <w:pStyle w:val="TableParagraph"/>
              <w:spacing w:before="64"/>
              <w:ind w:left="256"/>
              <w:rPr>
                <w:sz w:val="24"/>
              </w:rPr>
            </w:pPr>
            <w:r>
              <w:rPr>
                <w:sz w:val="24"/>
              </w:rPr>
              <w:t>0.68b</w:t>
            </w:r>
          </w:p>
        </w:tc>
      </w:tr>
      <w:tr>
        <w:trPr>
          <w:trHeight w:val="416" w:hRule="atLeast"/>
        </w:trPr>
        <w:tc>
          <w:tcPr>
            <w:tcW w:w="15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SE±</w:t>
            </w:r>
          </w:p>
        </w:tc>
        <w:tc>
          <w:tcPr>
            <w:tcW w:w="2911" w:type="dxa"/>
          </w:tcPr>
          <w:p>
            <w:pPr>
              <w:pStyle w:val="TableParagraph"/>
              <w:spacing w:before="63"/>
              <w:ind w:left="282"/>
              <w:rPr>
                <w:sz w:val="24"/>
              </w:rPr>
            </w:pPr>
            <w:r>
              <w:rPr>
                <w:sz w:val="24"/>
              </w:rPr>
              <w:t>0.045</w:t>
            </w:r>
          </w:p>
        </w:tc>
        <w:tc>
          <w:tcPr>
            <w:tcW w:w="4234" w:type="dxa"/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825" w:hRule="atLeast"/>
        </w:trPr>
        <w:tc>
          <w:tcPr>
            <w:tcW w:w="1553" w:type="dxa"/>
          </w:tcPr>
          <w:p>
            <w:pPr>
              <w:pStyle w:val="TableParagraph"/>
              <w:spacing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Interaction</w:t>
            </w:r>
          </w:p>
          <w:p>
            <w:pPr>
              <w:pStyle w:val="TableParagraph"/>
              <w:spacing w:before="132"/>
              <w:ind w:left="116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291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28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423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25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4" w:hRule="atLeast"/>
        </w:trPr>
        <w:tc>
          <w:tcPr>
            <w:tcW w:w="1553" w:type="dxa"/>
          </w:tcPr>
          <w:p>
            <w:pPr>
              <w:pStyle w:val="TableParagraph"/>
              <w:spacing w:before="64"/>
              <w:ind w:left="116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2911" w:type="dxa"/>
          </w:tcPr>
          <w:p>
            <w:pPr>
              <w:pStyle w:val="TableParagraph"/>
              <w:spacing w:before="64"/>
              <w:ind w:left="28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4234" w:type="dxa"/>
          </w:tcPr>
          <w:p>
            <w:pPr>
              <w:pStyle w:val="TableParagraph"/>
              <w:spacing w:before="64"/>
              <w:ind w:left="25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13" w:hRule="atLeast"/>
        </w:trPr>
        <w:tc>
          <w:tcPr>
            <w:tcW w:w="1553" w:type="dxa"/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2911" w:type="dxa"/>
          </w:tcPr>
          <w:p>
            <w:pPr>
              <w:pStyle w:val="TableParagraph"/>
              <w:spacing w:before="63"/>
              <w:ind w:left="28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4234" w:type="dxa"/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  <w:tr>
        <w:trPr>
          <w:trHeight w:val="483" w:hRule="atLeast"/>
        </w:trPr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6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29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2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  <w:tc>
          <w:tcPr>
            <w:tcW w:w="42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56"/>
              <w:rPr>
                <w:sz w:val="24"/>
              </w:rPr>
            </w:pPr>
            <w:r>
              <w:rPr>
                <w:sz w:val="24"/>
              </w:rPr>
              <w:t>NS</w:t>
            </w:r>
          </w:p>
        </w:tc>
      </w:tr>
    </w:tbl>
    <w:p>
      <w:pPr>
        <w:spacing w:line="273" w:lineRule="auto" w:before="0"/>
        <w:ind w:left="127" w:right="213" w:firstLine="0"/>
        <w:jc w:val="both"/>
        <w:rPr>
          <w:sz w:val="20"/>
        </w:rPr>
      </w:pPr>
      <w:r>
        <w:rPr>
          <w:sz w:val="20"/>
        </w:rPr>
        <w:t>Means followed by the same letter(s), in a column of any treatment group are not significantly different at</w:t>
      </w:r>
      <w:r>
        <w:rPr>
          <w:spacing w:val="1"/>
          <w:sz w:val="20"/>
        </w:rPr>
        <w:t> </w:t>
      </w:r>
      <w:r>
        <w:rPr>
          <w:position w:val="2"/>
          <w:sz w:val="20"/>
        </w:rPr>
        <w:t>5% probability level, NS- Not Significant, I</w:t>
      </w:r>
      <w:r>
        <w:rPr>
          <w:sz w:val="13"/>
        </w:rPr>
        <w:t>100</w:t>
      </w:r>
      <w:r>
        <w:rPr>
          <w:position w:val="2"/>
          <w:sz w:val="20"/>
        </w:rPr>
        <w:t>=0% deficit, I</w:t>
      </w:r>
      <w:r>
        <w:rPr>
          <w:sz w:val="13"/>
        </w:rPr>
        <w:t>75</w:t>
      </w:r>
      <w:r>
        <w:rPr>
          <w:position w:val="2"/>
          <w:sz w:val="20"/>
        </w:rPr>
        <w:t>=25% deficit, I</w:t>
      </w:r>
      <w:r>
        <w:rPr>
          <w:sz w:val="13"/>
        </w:rPr>
        <w:t>50</w:t>
      </w:r>
      <w:r>
        <w:rPr>
          <w:position w:val="2"/>
          <w:sz w:val="20"/>
        </w:rPr>
        <w:t>=50% deficit; NM= No</w:t>
      </w:r>
      <w:r>
        <w:rPr>
          <w:spacing w:val="1"/>
          <w:position w:val="2"/>
          <w:sz w:val="20"/>
        </w:rPr>
        <w:t> </w:t>
      </w:r>
      <w:r>
        <w:rPr>
          <w:sz w:val="20"/>
        </w:rPr>
        <w:t>mulch,</w:t>
      </w:r>
      <w:r>
        <w:rPr>
          <w:spacing w:val="-1"/>
          <w:sz w:val="20"/>
        </w:rPr>
        <w:t> </w:t>
      </w:r>
      <w:r>
        <w:rPr>
          <w:sz w:val="20"/>
        </w:rPr>
        <w:t>BPM=</w:t>
      </w:r>
      <w:r>
        <w:rPr>
          <w:spacing w:val="1"/>
          <w:sz w:val="20"/>
        </w:rPr>
        <w:t> </w:t>
      </w:r>
      <w:r>
        <w:rPr>
          <w:sz w:val="20"/>
        </w:rPr>
        <w:t>black</w:t>
      </w:r>
      <w:r>
        <w:rPr>
          <w:spacing w:val="-1"/>
          <w:sz w:val="20"/>
        </w:rPr>
        <w:t> </w:t>
      </w:r>
      <w:r>
        <w:rPr>
          <w:sz w:val="20"/>
        </w:rPr>
        <w:t>polyethylene</w:t>
      </w:r>
      <w:r>
        <w:rPr>
          <w:spacing w:val="3"/>
          <w:sz w:val="20"/>
        </w:rPr>
        <w:t> </w:t>
      </w:r>
      <w:r>
        <w:rPr>
          <w:sz w:val="20"/>
        </w:rPr>
        <w:t>mulch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127" w:right="208" w:firstLine="62"/>
        <w:jc w:val="both"/>
      </w:pPr>
      <w:r>
        <w:rPr/>
        <w:t>In general, SAMPEA7 at 100% ETo and using the BPM mulch gave the highest yield</w:t>
      </w:r>
      <w:r>
        <w:rPr>
          <w:spacing w:val="1"/>
        </w:rPr>
        <w:t> </w:t>
      </w:r>
      <w:r>
        <w:rPr/>
        <w:t>compared to SAMPEA9 at any irrigation and mulch levels.</w:t>
      </w:r>
      <w:r>
        <w:rPr>
          <w:spacing w:val="1"/>
        </w:rPr>
        <w:t> </w:t>
      </w:r>
      <w:r>
        <w:rPr/>
        <w:t>The increased grain</w:t>
      </w:r>
      <w:r>
        <w:rPr>
          <w:spacing w:val="60"/>
        </w:rPr>
        <w:t> </w:t>
      </w:r>
      <w:r>
        <w:rPr/>
        <w:t>yield</w:t>
      </w:r>
      <w:r>
        <w:rPr>
          <w:spacing w:val="1"/>
        </w:rPr>
        <w:t> </w:t>
      </w:r>
      <w:r>
        <w:rPr/>
        <w:t>was</w:t>
      </w:r>
      <w:r>
        <w:rPr>
          <w:spacing w:val="21"/>
        </w:rPr>
        <w:t> </w:t>
      </w:r>
      <w:r>
        <w:rPr/>
        <w:t>mainly</w:t>
      </w:r>
      <w:r>
        <w:rPr>
          <w:spacing w:val="16"/>
        </w:rPr>
        <w:t> </w:t>
      </w:r>
      <w:r>
        <w:rPr/>
        <w:t>due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adequate</w:t>
      </w:r>
      <w:r>
        <w:rPr>
          <w:spacing w:val="20"/>
        </w:rPr>
        <w:t> </w:t>
      </w:r>
      <w:r>
        <w:rPr/>
        <w:t>soil</w:t>
      </w:r>
      <w:r>
        <w:rPr>
          <w:spacing w:val="26"/>
        </w:rPr>
        <w:t> </w:t>
      </w:r>
      <w:r>
        <w:rPr/>
        <w:t>moisture</w:t>
      </w:r>
      <w:r>
        <w:rPr>
          <w:spacing w:val="23"/>
        </w:rPr>
        <w:t> </w:t>
      </w:r>
      <w:r>
        <w:rPr/>
        <w:t>availability</w:t>
      </w:r>
      <w:r>
        <w:rPr>
          <w:spacing w:val="16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growth</w:t>
      </w:r>
      <w:r>
        <w:rPr>
          <w:spacing w:val="21"/>
        </w:rPr>
        <w:t> </w:t>
      </w:r>
      <w:r>
        <w:rPr/>
        <w:t>stages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crop</w:t>
      </w:r>
      <w:r>
        <w:rPr>
          <w:spacing w:val="2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spacing w:line="480" w:lineRule="auto" w:before="74"/>
        <w:ind w:left="127" w:right="209"/>
        <w:jc w:val="both"/>
      </w:pPr>
      <w:r>
        <w:rPr/>
        <w:t>effective</w:t>
      </w:r>
      <w:r>
        <w:rPr>
          <w:spacing w:val="1"/>
        </w:rPr>
        <w:t> </w:t>
      </w:r>
      <w:r>
        <w:rPr/>
        <w:t>nutrients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inputs</w:t>
      </w:r>
      <w:r>
        <w:rPr>
          <w:spacing w:val="1"/>
        </w:rPr>
        <w:t> </w:t>
      </w:r>
      <w:r>
        <w:rPr/>
        <w:t>exerted</w:t>
      </w:r>
      <w:r>
        <w:rPr>
          <w:spacing w:val="-1"/>
        </w:rPr>
        <w:t> </w:t>
      </w:r>
      <w:r>
        <w:rPr/>
        <w:t>beneficial effect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yield contributing</w:t>
      </w:r>
      <w:r>
        <w:rPr>
          <w:spacing w:val="-3"/>
        </w:rPr>
        <w:t> </w:t>
      </w:r>
      <w:r>
        <w:rPr/>
        <w:t>factors.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19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721"/>
        <w:jc w:val="left"/>
      </w:pPr>
      <w:bookmarkStart w:name="_TOC_250017" w:id="49"/>
      <w:r>
        <w:rPr/>
        <w:t>Soil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Balance</w:t>
      </w:r>
      <w:r>
        <w:rPr>
          <w:spacing w:val="-1"/>
        </w:rPr>
        <w:t> </w:t>
      </w:r>
      <w:bookmarkEnd w:id="49"/>
      <w:r>
        <w:rPr/>
        <w:t>Components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19"/>
        </w:numPr>
        <w:tabs>
          <w:tab w:pos="847" w:val="left" w:leader="none"/>
          <w:tab w:pos="848" w:val="left" w:leader="none"/>
        </w:tabs>
        <w:spacing w:line="240" w:lineRule="auto" w:before="0" w:after="0"/>
        <w:ind w:left="847" w:right="0" w:hanging="721"/>
        <w:jc w:val="left"/>
      </w:pPr>
      <w:bookmarkStart w:name="_TOC_250016" w:id="50"/>
      <w:r>
        <w:rPr/>
        <w:t>Irrigation</w:t>
      </w:r>
      <w:r>
        <w:rPr>
          <w:spacing w:val="-2"/>
        </w:rPr>
        <w:t> </w:t>
      </w:r>
      <w:r>
        <w:rPr/>
        <w:t>water</w:t>
      </w:r>
      <w:r>
        <w:rPr>
          <w:spacing w:val="-3"/>
        </w:rPr>
        <w:t> </w:t>
      </w:r>
      <w:r>
        <w:rPr/>
        <w:t>applied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50"/>
      <w:r>
        <w:rPr/>
        <w:t>micro-lysimeters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7" w:right="207"/>
        <w:jc w:val="both"/>
      </w:pPr>
      <w:r>
        <w:rPr/>
        <w:t>Table 4.3 shows the total irrigation water applied during the cropping season in relation</w:t>
      </w:r>
      <w:r>
        <w:rPr>
          <w:spacing w:val="1"/>
        </w:rPr>
        <w:t> </w:t>
      </w:r>
      <w:r>
        <w:rPr/>
        <w:t>to the various treatments at 100%, 75% and 50% irrigation levels and mulching. The</w:t>
      </w:r>
      <w:r>
        <w:rPr>
          <w:spacing w:val="1"/>
        </w:rPr>
        <w:t> </w:t>
      </w:r>
      <w:r>
        <w:rPr>
          <w:position w:val="2"/>
        </w:rPr>
        <w:t>highest irrigation water applied under irrigation treatment was at I</w:t>
      </w:r>
      <w:r>
        <w:rPr>
          <w:sz w:val="16"/>
        </w:rPr>
        <w:t>100</w:t>
      </w:r>
      <w:r>
        <w:rPr>
          <w:spacing w:val="1"/>
          <w:sz w:val="16"/>
        </w:rPr>
        <w:t> </w:t>
      </w:r>
      <w:r>
        <w:rPr>
          <w:position w:val="2"/>
        </w:rPr>
        <w:t>with 545 mm and</w:t>
      </w:r>
      <w:r>
        <w:rPr>
          <w:spacing w:val="1"/>
          <w:position w:val="2"/>
        </w:rPr>
        <w:t> </w:t>
      </w:r>
      <w:r>
        <w:rPr>
          <w:position w:val="2"/>
        </w:rPr>
        <w:t>the least was at I</w:t>
      </w:r>
      <w:r>
        <w:rPr>
          <w:sz w:val="16"/>
        </w:rPr>
        <w:t>50 </w:t>
      </w:r>
      <w:r>
        <w:rPr>
          <w:position w:val="2"/>
        </w:rPr>
        <w:t>with 275 mm. Hall and Patel (1985), reported that most short duration</w:t>
      </w:r>
      <w:r>
        <w:rPr>
          <w:spacing w:val="-57"/>
          <w:position w:val="2"/>
        </w:rPr>
        <w:t> </w:t>
      </w:r>
      <w:r>
        <w:rPr/>
        <w:t>cowpea</w:t>
      </w:r>
      <w:r>
        <w:rPr>
          <w:spacing w:val="1"/>
        </w:rPr>
        <w:t> </w:t>
      </w:r>
      <w:r>
        <w:rPr/>
        <w:t>cultivars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rains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annum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duration</w:t>
      </w:r>
      <w:r>
        <w:rPr>
          <w:spacing w:val="-57"/>
        </w:rPr>
        <w:t> </w:t>
      </w:r>
      <w:r>
        <w:rPr/>
        <w:t>cowpeas require 600 –1500 mm rains. It would be noticed that the peak amount of water</w:t>
      </w:r>
      <w:r>
        <w:rPr>
          <w:spacing w:val="1"/>
        </w:rPr>
        <w:t> </w:t>
      </w:r>
      <w:r>
        <w:rPr/>
        <w:t>applied was at the mid-season stage across all treatments in both varieties. This was</w:t>
      </w:r>
      <w:r>
        <w:rPr>
          <w:spacing w:val="1"/>
        </w:rPr>
        <w:t> </w:t>
      </w:r>
      <w:r>
        <w:rPr/>
        <w:t>because of high crop water requirement at</w:t>
      </w:r>
      <w:r>
        <w:rPr>
          <w:spacing w:val="1"/>
        </w:rPr>
        <w:t> </w:t>
      </w:r>
      <w:r>
        <w:rPr/>
        <w:t>the mid-growth</w:t>
      </w:r>
      <w:r>
        <w:rPr>
          <w:spacing w:val="60"/>
        </w:rPr>
        <w:t> </w:t>
      </w:r>
      <w:r>
        <w:rPr/>
        <w:t>stage and climatic factors</w:t>
      </w:r>
      <w:r>
        <w:rPr>
          <w:spacing w:val="1"/>
        </w:rPr>
        <w:t> </w:t>
      </w:r>
      <w:r>
        <w:rPr/>
        <w:t>such as high temperature, sunshine hours and wind speed in the months of March to</w:t>
      </w:r>
      <w:r>
        <w:rPr>
          <w:spacing w:val="1"/>
        </w:rPr>
        <w:t> </w:t>
      </w:r>
      <w:r>
        <w:rPr/>
        <w:t>April,</w:t>
      </w:r>
      <w:r>
        <w:rPr>
          <w:spacing w:val="-1"/>
        </w:rPr>
        <w:t> </w:t>
      </w:r>
      <w:r>
        <w:rPr/>
        <w:t>2011 in Samaru, Zaria.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80" w:lineRule="auto"/>
        <w:ind w:left="127" w:right="209"/>
        <w:jc w:val="both"/>
      </w:pPr>
      <w:r>
        <w:rPr/>
        <w:t>Considering the trend along the different irrigation levels indicated that the irrigation</w:t>
      </w:r>
      <w:r>
        <w:rPr>
          <w:spacing w:val="1"/>
        </w:rPr>
        <w:t> </w:t>
      </w:r>
      <w:r>
        <w:rPr/>
        <w:t>water applied, decreases with increase in deficit irrigation. While the irrigation water</w:t>
      </w:r>
      <w:r>
        <w:rPr>
          <w:spacing w:val="1"/>
        </w:rPr>
        <w:t> </w:t>
      </w:r>
      <w:r>
        <w:rPr/>
        <w:t>applied increases, along the plant growth stage from the initial stage to the mid-season</w:t>
      </w:r>
      <w:r>
        <w:rPr>
          <w:spacing w:val="1"/>
        </w:rPr>
        <w:t> </w:t>
      </w:r>
      <w:r>
        <w:rPr/>
        <w:t>stage</w:t>
      </w:r>
      <w:r>
        <w:rPr>
          <w:spacing w:val="35"/>
        </w:rPr>
        <w:t> </w:t>
      </w:r>
      <w:r>
        <w:rPr/>
        <w:t>and</w:t>
      </w:r>
      <w:r>
        <w:rPr>
          <w:spacing w:val="36"/>
        </w:rPr>
        <w:t> </w:t>
      </w:r>
      <w:r>
        <w:rPr/>
        <w:t>declines</w:t>
      </w:r>
      <w:r>
        <w:rPr>
          <w:spacing w:val="36"/>
        </w:rPr>
        <w:t> </w:t>
      </w:r>
      <w:r>
        <w:rPr/>
        <w:t>towards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late-season</w:t>
      </w:r>
      <w:r>
        <w:rPr>
          <w:spacing w:val="36"/>
        </w:rPr>
        <w:t> </w:t>
      </w:r>
      <w:r>
        <w:rPr/>
        <w:t>stage.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highest</w:t>
      </w:r>
      <w:r>
        <w:rPr>
          <w:spacing w:val="36"/>
        </w:rPr>
        <w:t> </w:t>
      </w:r>
      <w:r>
        <w:rPr/>
        <w:t>irrigation</w:t>
      </w:r>
      <w:r>
        <w:rPr>
          <w:spacing w:val="37"/>
        </w:rPr>
        <w:t> </w:t>
      </w:r>
      <w:r>
        <w:rPr/>
        <w:t>water</w:t>
      </w:r>
      <w:r>
        <w:rPr>
          <w:spacing w:val="35"/>
        </w:rPr>
        <w:t> </w:t>
      </w:r>
      <w:r>
        <w:rPr/>
        <w:t>applied</w:t>
      </w:r>
      <w:r>
        <w:rPr>
          <w:spacing w:val="-57"/>
        </w:rPr>
        <w:t> </w:t>
      </w:r>
      <w:r>
        <w:rPr>
          <w:position w:val="2"/>
        </w:rPr>
        <w:t>was 63 mm/day at 50-59 days after planting (DAP) for the</w:t>
      </w:r>
      <w:r>
        <w:rPr>
          <w:spacing w:val="1"/>
          <w:position w:val="2"/>
        </w:rPr>
        <w:t> </w:t>
      </w:r>
      <w:r>
        <w:rPr>
          <w:position w:val="2"/>
        </w:rPr>
        <w:t>I</w:t>
      </w:r>
      <w:r>
        <w:rPr>
          <w:sz w:val="16"/>
        </w:rPr>
        <w:t>100</w:t>
      </w:r>
      <w:r>
        <w:rPr>
          <w:spacing w:val="1"/>
          <w:sz w:val="16"/>
        </w:rPr>
        <w:t> </w:t>
      </w:r>
      <w:r>
        <w:rPr>
          <w:position w:val="2"/>
        </w:rPr>
        <w:t>treatments in both</w:t>
      </w:r>
      <w:r>
        <w:rPr>
          <w:spacing w:val="1"/>
          <w:position w:val="2"/>
        </w:rPr>
        <w:t> </w:t>
      </w:r>
      <w:r>
        <w:rPr>
          <w:position w:val="2"/>
        </w:rPr>
        <w:t>varieties. The least water applied was 14 mm/day at 1-5 DAP for the 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treatments in</w:t>
      </w:r>
      <w:r>
        <w:rPr>
          <w:spacing w:val="1"/>
          <w:position w:val="2"/>
        </w:rPr>
        <w:t> </w:t>
      </w:r>
      <w:r>
        <w:rPr/>
        <w:t>both</w:t>
      </w:r>
      <w:r>
        <w:rPr>
          <w:spacing w:val="-1"/>
        </w:rPr>
        <w:t> </w:t>
      </w:r>
      <w:r>
        <w:rPr/>
        <w:t>varieties.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500" w:right="15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before="90"/>
        <w:ind w:left="220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4.3</w:t>
      </w:r>
      <w:r>
        <w:rPr>
          <w:b/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stages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applied</w:t>
      </w:r>
      <w:r>
        <w:rPr>
          <w:spacing w:val="1"/>
        </w:rPr>
        <w:t> </w:t>
      </w:r>
      <w:r>
        <w:rPr/>
        <w:t>(mm)</w:t>
      </w:r>
    </w:p>
    <w:p>
      <w:pPr>
        <w:pStyle w:val="BodyText"/>
        <w:spacing w:before="8"/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187"/>
        <w:gridCol w:w="583"/>
        <w:gridCol w:w="736"/>
        <w:gridCol w:w="962"/>
        <w:gridCol w:w="1037"/>
        <w:gridCol w:w="901"/>
        <w:gridCol w:w="946"/>
        <w:gridCol w:w="1037"/>
        <w:gridCol w:w="901"/>
        <w:gridCol w:w="881"/>
        <w:gridCol w:w="876"/>
        <w:gridCol w:w="1080"/>
        <w:gridCol w:w="964"/>
        <w:gridCol w:w="810"/>
      </w:tblGrid>
      <w:tr>
        <w:trPr>
          <w:trHeight w:val="635" w:hRule="atLeast"/>
        </w:trPr>
        <w:tc>
          <w:tcPr>
            <w:tcW w:w="2460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8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228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88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81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957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Late-Season</w:t>
            </w:r>
          </w:p>
          <w:p>
            <w:pPr>
              <w:pStyle w:val="TableParagraph"/>
              <w:spacing w:before="41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stage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4174" w:type="dxa"/>
            <w:gridSpan w:val="15"/>
          </w:tcPr>
          <w:p>
            <w:pPr>
              <w:pStyle w:val="TableParagraph"/>
              <w:spacing w:line="275" w:lineRule="exact"/>
              <w:ind w:left="6458" w:right="4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PLANTING</w:t>
            </w:r>
          </w:p>
        </w:tc>
      </w:tr>
      <w:tr>
        <w:trPr>
          <w:trHeight w:val="344" w:hRule="atLeast"/>
        </w:trPr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88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1-5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6-14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15-21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22-28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29-35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36-42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43-49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50-59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60-63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64-70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71-79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80-90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60" w:hRule="atLeast"/>
        </w:trPr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9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5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15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13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2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20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11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2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2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11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24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4"/>
              <w:ind w:left="24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545</w:t>
            </w:r>
          </w:p>
        </w:tc>
      </w:tr>
      <w:tr>
        <w:trPr>
          <w:trHeight w:val="373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583" w:type="dxa"/>
          </w:tcPr>
          <w:p>
            <w:pPr>
              <w:pStyle w:val="TableParagraph"/>
              <w:spacing w:before="68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6" w:type="dxa"/>
          </w:tcPr>
          <w:p>
            <w:pPr>
              <w:pStyle w:val="TableParagraph"/>
              <w:spacing w:before="68"/>
              <w:ind w:left="15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>
            <w:pPr>
              <w:pStyle w:val="TableParagraph"/>
              <w:spacing w:before="68"/>
              <w:ind w:left="1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1" w:type="dxa"/>
          </w:tcPr>
          <w:p>
            <w:pPr>
              <w:pStyle w:val="TableParagraph"/>
              <w:spacing w:before="68"/>
              <w:ind w:lef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6" w:type="dxa"/>
          </w:tcPr>
          <w:p>
            <w:pPr>
              <w:pStyle w:val="TableParagraph"/>
              <w:spacing w:before="68"/>
              <w:ind w:left="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4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411</w:t>
            </w:r>
          </w:p>
        </w:tc>
      </w:tr>
      <w:tr>
        <w:trPr>
          <w:trHeight w:val="374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8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583" w:type="dxa"/>
          </w:tcPr>
          <w:p>
            <w:pPr>
              <w:pStyle w:val="TableParagraph"/>
              <w:spacing w:before="69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6" w:type="dxa"/>
          </w:tcPr>
          <w:p>
            <w:pPr>
              <w:pStyle w:val="TableParagraph"/>
              <w:spacing w:before="69"/>
              <w:ind w:left="15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2" w:type="dxa"/>
          </w:tcPr>
          <w:p>
            <w:pPr>
              <w:pStyle w:val="TableParagraph"/>
              <w:spacing w:before="69"/>
              <w:ind w:left="13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</w:tcPr>
          <w:p>
            <w:pPr>
              <w:pStyle w:val="TableParagraph"/>
              <w:spacing w:before="69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1" w:type="dxa"/>
          </w:tcPr>
          <w:p>
            <w:pPr>
              <w:pStyle w:val="TableParagraph"/>
              <w:spacing w:before="69"/>
              <w:ind w:lef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6" w:type="dxa"/>
          </w:tcPr>
          <w:p>
            <w:pPr>
              <w:pStyle w:val="TableParagraph"/>
              <w:spacing w:before="69"/>
              <w:ind w:left="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4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0" w:type="dxa"/>
          </w:tcPr>
          <w:p>
            <w:pPr>
              <w:pStyle w:val="TableParagraph"/>
              <w:spacing w:before="16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>
        <w:trPr>
          <w:trHeight w:val="319" w:hRule="atLeast"/>
        </w:trPr>
        <w:tc>
          <w:tcPr>
            <w:tcW w:w="1273" w:type="dxa"/>
          </w:tcPr>
          <w:p>
            <w:pPr>
              <w:pStyle w:val="TableParagraph"/>
              <w:spacing w:before="16"/>
              <w:ind w:left="118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1273" w:type="dxa"/>
          </w:tcPr>
          <w:p>
            <w:pPr>
              <w:pStyle w:val="TableParagraph"/>
              <w:spacing w:before="74"/>
              <w:ind w:right="1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1187" w:type="dxa"/>
          </w:tcPr>
          <w:p>
            <w:pPr>
              <w:pStyle w:val="TableParagraph"/>
              <w:spacing w:before="68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583" w:type="dxa"/>
          </w:tcPr>
          <w:p>
            <w:pPr>
              <w:pStyle w:val="TableParagraph"/>
              <w:spacing w:before="69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6" w:type="dxa"/>
          </w:tcPr>
          <w:p>
            <w:pPr>
              <w:pStyle w:val="TableParagraph"/>
              <w:spacing w:before="69"/>
              <w:ind w:left="15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2" w:type="dxa"/>
          </w:tcPr>
          <w:p>
            <w:pPr>
              <w:pStyle w:val="TableParagraph"/>
              <w:spacing w:before="69"/>
              <w:ind w:left="13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46" w:type="dxa"/>
          </w:tcPr>
          <w:p>
            <w:pPr>
              <w:pStyle w:val="TableParagraph"/>
              <w:spacing w:before="69"/>
              <w:ind w:left="11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81" w:type="dxa"/>
          </w:tcPr>
          <w:p>
            <w:pPr>
              <w:pStyle w:val="TableParagraph"/>
              <w:spacing w:before="69"/>
              <w:ind w:left="11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6" w:type="dxa"/>
          </w:tcPr>
          <w:p>
            <w:pPr>
              <w:pStyle w:val="TableParagraph"/>
              <w:spacing w:before="69"/>
              <w:ind w:left="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4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</w:tcPr>
          <w:p>
            <w:pPr>
              <w:pStyle w:val="TableParagraph"/>
              <w:spacing w:before="16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545</w:t>
            </w:r>
          </w:p>
        </w:tc>
      </w:tr>
      <w:tr>
        <w:trPr>
          <w:trHeight w:val="373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583" w:type="dxa"/>
          </w:tcPr>
          <w:p>
            <w:pPr>
              <w:pStyle w:val="TableParagraph"/>
              <w:spacing w:before="68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6" w:type="dxa"/>
          </w:tcPr>
          <w:p>
            <w:pPr>
              <w:pStyle w:val="TableParagraph"/>
              <w:spacing w:before="68"/>
              <w:ind w:left="15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>
            <w:pPr>
              <w:pStyle w:val="TableParagraph"/>
              <w:spacing w:before="68"/>
              <w:ind w:left="1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1" w:type="dxa"/>
          </w:tcPr>
          <w:p>
            <w:pPr>
              <w:pStyle w:val="TableParagraph"/>
              <w:spacing w:before="68"/>
              <w:ind w:lef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6" w:type="dxa"/>
          </w:tcPr>
          <w:p>
            <w:pPr>
              <w:pStyle w:val="TableParagraph"/>
              <w:spacing w:before="68"/>
              <w:ind w:left="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4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411</w:t>
            </w:r>
          </w:p>
        </w:tc>
      </w:tr>
      <w:tr>
        <w:trPr>
          <w:trHeight w:val="531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8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583" w:type="dxa"/>
          </w:tcPr>
          <w:p>
            <w:pPr>
              <w:pStyle w:val="TableParagraph"/>
              <w:spacing w:before="69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6" w:type="dxa"/>
          </w:tcPr>
          <w:p>
            <w:pPr>
              <w:pStyle w:val="TableParagraph"/>
              <w:spacing w:before="69"/>
              <w:ind w:left="15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2" w:type="dxa"/>
          </w:tcPr>
          <w:p>
            <w:pPr>
              <w:pStyle w:val="TableParagraph"/>
              <w:spacing w:before="69"/>
              <w:ind w:left="13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</w:tcPr>
          <w:p>
            <w:pPr>
              <w:pStyle w:val="TableParagraph"/>
              <w:spacing w:before="69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1" w:type="dxa"/>
          </w:tcPr>
          <w:p>
            <w:pPr>
              <w:pStyle w:val="TableParagraph"/>
              <w:spacing w:before="69"/>
              <w:ind w:lef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6" w:type="dxa"/>
          </w:tcPr>
          <w:p>
            <w:pPr>
              <w:pStyle w:val="TableParagraph"/>
              <w:spacing w:before="69"/>
              <w:ind w:left="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4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0" w:type="dxa"/>
          </w:tcPr>
          <w:p>
            <w:pPr>
              <w:pStyle w:val="TableParagraph"/>
              <w:spacing w:before="16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>
        <w:trPr>
          <w:trHeight w:val="537" w:hRule="atLeast"/>
        </w:trPr>
        <w:tc>
          <w:tcPr>
            <w:tcW w:w="1273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right="2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1187" w:type="dxa"/>
          </w:tcPr>
          <w:p>
            <w:pPr>
              <w:pStyle w:val="TableParagraph"/>
              <w:spacing w:before="231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583" w:type="dxa"/>
          </w:tcPr>
          <w:p>
            <w:pPr>
              <w:pStyle w:val="TableParagraph"/>
              <w:spacing w:before="174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6" w:type="dxa"/>
          </w:tcPr>
          <w:p>
            <w:pPr>
              <w:pStyle w:val="TableParagraph"/>
              <w:spacing w:before="174"/>
              <w:ind w:left="15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2" w:type="dxa"/>
          </w:tcPr>
          <w:p>
            <w:pPr>
              <w:pStyle w:val="TableParagraph"/>
              <w:spacing w:before="174"/>
              <w:ind w:left="13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37" w:type="dxa"/>
          </w:tcPr>
          <w:p>
            <w:pPr>
              <w:pStyle w:val="TableParagraph"/>
              <w:spacing w:before="174"/>
              <w:ind w:left="2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1" w:type="dxa"/>
          </w:tcPr>
          <w:p>
            <w:pPr>
              <w:pStyle w:val="TableParagraph"/>
              <w:spacing w:before="174"/>
              <w:ind w:left="20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46" w:type="dxa"/>
          </w:tcPr>
          <w:p>
            <w:pPr>
              <w:pStyle w:val="TableParagraph"/>
              <w:spacing w:before="174"/>
              <w:ind w:left="11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37" w:type="dxa"/>
          </w:tcPr>
          <w:p>
            <w:pPr>
              <w:pStyle w:val="TableParagraph"/>
              <w:spacing w:before="174"/>
              <w:ind w:left="2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1" w:type="dxa"/>
          </w:tcPr>
          <w:p>
            <w:pPr>
              <w:pStyle w:val="TableParagraph"/>
              <w:spacing w:before="174"/>
              <w:ind w:left="2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81" w:type="dxa"/>
          </w:tcPr>
          <w:p>
            <w:pPr>
              <w:pStyle w:val="TableParagraph"/>
              <w:spacing w:before="174"/>
              <w:ind w:left="11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6" w:type="dxa"/>
          </w:tcPr>
          <w:p>
            <w:pPr>
              <w:pStyle w:val="TableParagraph"/>
              <w:spacing w:before="174"/>
              <w:ind w:left="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74"/>
              <w:ind w:left="24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4" w:type="dxa"/>
          </w:tcPr>
          <w:p>
            <w:pPr>
              <w:pStyle w:val="TableParagraph"/>
              <w:spacing w:before="174"/>
              <w:ind w:left="24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</w:tcPr>
          <w:p>
            <w:pPr>
              <w:pStyle w:val="TableParagraph"/>
              <w:spacing w:before="179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545</w:t>
            </w:r>
          </w:p>
        </w:tc>
      </w:tr>
      <w:tr>
        <w:trPr>
          <w:trHeight w:val="373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583" w:type="dxa"/>
          </w:tcPr>
          <w:p>
            <w:pPr>
              <w:pStyle w:val="TableParagraph"/>
              <w:spacing w:before="68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6" w:type="dxa"/>
          </w:tcPr>
          <w:p>
            <w:pPr>
              <w:pStyle w:val="TableParagraph"/>
              <w:spacing w:before="68"/>
              <w:ind w:left="15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>
            <w:pPr>
              <w:pStyle w:val="TableParagraph"/>
              <w:spacing w:before="68"/>
              <w:ind w:left="1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1" w:type="dxa"/>
          </w:tcPr>
          <w:p>
            <w:pPr>
              <w:pStyle w:val="TableParagraph"/>
              <w:spacing w:before="68"/>
              <w:ind w:lef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6" w:type="dxa"/>
          </w:tcPr>
          <w:p>
            <w:pPr>
              <w:pStyle w:val="TableParagraph"/>
              <w:spacing w:before="68"/>
              <w:ind w:left="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4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411</w:t>
            </w:r>
          </w:p>
        </w:tc>
      </w:tr>
      <w:tr>
        <w:trPr>
          <w:trHeight w:val="374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8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583" w:type="dxa"/>
          </w:tcPr>
          <w:p>
            <w:pPr>
              <w:pStyle w:val="TableParagraph"/>
              <w:spacing w:before="69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6" w:type="dxa"/>
          </w:tcPr>
          <w:p>
            <w:pPr>
              <w:pStyle w:val="TableParagraph"/>
              <w:spacing w:before="69"/>
              <w:ind w:left="15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2" w:type="dxa"/>
          </w:tcPr>
          <w:p>
            <w:pPr>
              <w:pStyle w:val="TableParagraph"/>
              <w:spacing w:before="69"/>
              <w:ind w:left="13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</w:tcPr>
          <w:p>
            <w:pPr>
              <w:pStyle w:val="TableParagraph"/>
              <w:spacing w:before="69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1" w:type="dxa"/>
          </w:tcPr>
          <w:p>
            <w:pPr>
              <w:pStyle w:val="TableParagraph"/>
              <w:spacing w:before="69"/>
              <w:ind w:lef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6" w:type="dxa"/>
          </w:tcPr>
          <w:p>
            <w:pPr>
              <w:pStyle w:val="TableParagraph"/>
              <w:spacing w:before="69"/>
              <w:ind w:left="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4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0" w:type="dxa"/>
          </w:tcPr>
          <w:p>
            <w:pPr>
              <w:pStyle w:val="TableParagraph"/>
              <w:spacing w:before="16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  <w:tr>
        <w:trPr>
          <w:trHeight w:val="319" w:hRule="atLeast"/>
        </w:trPr>
        <w:tc>
          <w:tcPr>
            <w:tcW w:w="1273" w:type="dxa"/>
          </w:tcPr>
          <w:p>
            <w:pPr>
              <w:pStyle w:val="TableParagraph"/>
              <w:spacing w:before="16"/>
              <w:ind w:left="118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11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1273" w:type="dxa"/>
          </w:tcPr>
          <w:p>
            <w:pPr>
              <w:pStyle w:val="TableParagraph"/>
              <w:spacing w:before="74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1187" w:type="dxa"/>
          </w:tcPr>
          <w:p>
            <w:pPr>
              <w:pStyle w:val="TableParagraph"/>
              <w:spacing w:before="68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583" w:type="dxa"/>
          </w:tcPr>
          <w:p>
            <w:pPr>
              <w:pStyle w:val="TableParagraph"/>
              <w:spacing w:before="69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36" w:type="dxa"/>
          </w:tcPr>
          <w:p>
            <w:pPr>
              <w:pStyle w:val="TableParagraph"/>
              <w:spacing w:before="69"/>
              <w:ind w:left="15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62" w:type="dxa"/>
          </w:tcPr>
          <w:p>
            <w:pPr>
              <w:pStyle w:val="TableParagraph"/>
              <w:spacing w:before="69"/>
              <w:ind w:left="13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46" w:type="dxa"/>
          </w:tcPr>
          <w:p>
            <w:pPr>
              <w:pStyle w:val="TableParagraph"/>
              <w:spacing w:before="69"/>
              <w:ind w:left="11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37" w:type="dxa"/>
          </w:tcPr>
          <w:p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901" w:type="dxa"/>
          </w:tcPr>
          <w:p>
            <w:pPr>
              <w:pStyle w:val="TableParagraph"/>
              <w:spacing w:before="69"/>
              <w:ind w:left="20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881" w:type="dxa"/>
          </w:tcPr>
          <w:p>
            <w:pPr>
              <w:pStyle w:val="TableParagraph"/>
              <w:spacing w:before="69"/>
              <w:ind w:left="11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76" w:type="dxa"/>
          </w:tcPr>
          <w:p>
            <w:pPr>
              <w:pStyle w:val="TableParagraph"/>
              <w:spacing w:before="69"/>
              <w:ind w:left="4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964" w:type="dxa"/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810" w:type="dxa"/>
          </w:tcPr>
          <w:p>
            <w:pPr>
              <w:pStyle w:val="TableParagraph"/>
              <w:spacing w:before="16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545</w:t>
            </w:r>
          </w:p>
        </w:tc>
      </w:tr>
      <w:tr>
        <w:trPr>
          <w:trHeight w:val="373" w:hRule="atLeast"/>
        </w:trPr>
        <w:tc>
          <w:tcPr>
            <w:tcW w:w="12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67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583" w:type="dxa"/>
          </w:tcPr>
          <w:p>
            <w:pPr>
              <w:pStyle w:val="TableParagraph"/>
              <w:spacing w:before="68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36" w:type="dxa"/>
          </w:tcPr>
          <w:p>
            <w:pPr>
              <w:pStyle w:val="TableParagraph"/>
              <w:spacing w:before="68"/>
              <w:ind w:left="15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62" w:type="dxa"/>
          </w:tcPr>
          <w:p>
            <w:pPr>
              <w:pStyle w:val="TableParagraph"/>
              <w:spacing w:before="68"/>
              <w:ind w:left="1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46" w:type="dxa"/>
          </w:tcPr>
          <w:p>
            <w:pPr>
              <w:pStyle w:val="TableParagraph"/>
              <w:spacing w:before="68"/>
              <w:ind w:left="1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37" w:type="dxa"/>
          </w:tcPr>
          <w:p>
            <w:pPr>
              <w:pStyle w:val="TableParagraph"/>
              <w:spacing w:before="68"/>
              <w:ind w:left="25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901" w:type="dxa"/>
          </w:tcPr>
          <w:p>
            <w:pPr>
              <w:pStyle w:val="TableParagraph"/>
              <w:spacing w:before="68"/>
              <w:ind w:left="2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881" w:type="dxa"/>
          </w:tcPr>
          <w:p>
            <w:pPr>
              <w:pStyle w:val="TableParagraph"/>
              <w:spacing w:before="68"/>
              <w:ind w:left="113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76" w:type="dxa"/>
          </w:tcPr>
          <w:p>
            <w:pPr>
              <w:pStyle w:val="TableParagraph"/>
              <w:spacing w:before="68"/>
              <w:ind w:left="4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64" w:type="dxa"/>
          </w:tcPr>
          <w:p>
            <w:pPr>
              <w:pStyle w:val="TableParagraph"/>
              <w:spacing w:before="68"/>
              <w:ind w:left="24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0" w:type="dxa"/>
          </w:tcPr>
          <w:p>
            <w:pPr>
              <w:pStyle w:val="TableParagraph"/>
              <w:spacing w:before="15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411</w:t>
            </w:r>
          </w:p>
        </w:tc>
      </w:tr>
      <w:tr>
        <w:trPr>
          <w:trHeight w:val="392" w:hRule="atLeast"/>
        </w:trPr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8"/>
              <w:ind w:left="123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5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9" w:right="13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5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3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1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5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06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13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4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4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275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827" w:right="7273"/>
        <w:jc w:val="center"/>
      </w:pPr>
      <w:r>
        <w:rPr/>
        <w:t>39</w:t>
      </w:r>
    </w:p>
    <w:p>
      <w:pPr>
        <w:spacing w:after="0"/>
        <w:jc w:val="center"/>
        <w:sectPr>
          <w:footerReference w:type="default" r:id="rId23"/>
          <w:pgSz w:w="16840" w:h="11910" w:orient="landscape"/>
          <w:pgMar w:footer="0" w:header="0" w:top="1100" w:bottom="280" w:left="1220" w:right="1240"/>
        </w:sectPr>
      </w:pPr>
    </w:p>
    <w:p>
      <w:pPr>
        <w:pStyle w:val="Heading1"/>
        <w:numPr>
          <w:ilvl w:val="2"/>
          <w:numId w:val="19"/>
        </w:numPr>
        <w:tabs>
          <w:tab w:pos="828" w:val="left" w:leader="none"/>
        </w:tabs>
        <w:spacing w:line="240" w:lineRule="auto" w:before="78" w:after="0"/>
        <w:ind w:left="827" w:right="0" w:hanging="721"/>
        <w:jc w:val="both"/>
      </w:pPr>
      <w:bookmarkStart w:name="_TOC_250015" w:id="51"/>
      <w:r>
        <w:rPr/>
        <w:t>Drainage</w:t>
      </w:r>
      <w:r>
        <w:rPr>
          <w:spacing w:val="-4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51"/>
      <w:r>
        <w:rPr/>
        <w:t>micro-lysimeters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7" w:right="110"/>
        <w:jc w:val="both"/>
      </w:pPr>
      <w:r>
        <w:rPr/>
        <w:t>Table 4.4 shows the weekly and total drainage per treatment along the growth stages,</w:t>
      </w:r>
      <w:r>
        <w:rPr>
          <w:spacing w:val="1"/>
        </w:rPr>
        <w:t> </w:t>
      </w:r>
      <w:r>
        <w:rPr/>
        <w:t>during the period of the study. The seasonal drainage ranged from 3.9 to 88.6 mm for</w:t>
      </w:r>
      <w:r>
        <w:rPr>
          <w:spacing w:val="1"/>
        </w:rPr>
        <w:t> </w:t>
      </w:r>
      <w:r>
        <w:rPr/>
        <w:t>SAMPEA7 and 6.0 to 89.5 mm for SAMPEA9, with the highest range occurring at the</w:t>
      </w:r>
      <w:r>
        <w:rPr>
          <w:spacing w:val="1"/>
        </w:rPr>
        <w:t> </w:t>
      </w:r>
      <w:r>
        <w:rPr/>
        <w:t>mulched treatments. A comparison of the weekly water lost to drainage on the bases 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weekly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 in deficit irrigation. Similarly, in comparison of the drainage water on the bases</w:t>
      </w:r>
      <w:r>
        <w:rPr>
          <w:spacing w:val="1"/>
        </w:rPr>
        <w:t> </w:t>
      </w:r>
      <w:r>
        <w:rPr/>
        <w:t>of mulched treatments indicated that drainage increases with the</w:t>
      </w:r>
      <w:r>
        <w:rPr>
          <w:spacing w:val="60"/>
        </w:rPr>
        <w:t> </w:t>
      </w:r>
      <w:r>
        <w:rPr/>
        <w:t>BPM treatments than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NM treatments.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7" w:right="108"/>
        <w:jc w:val="both"/>
      </w:pPr>
      <w:r>
        <w:rPr/>
        <w:t>The decrease in drainage due to increase in deficit irrigation ranged from 40 to 95% for</w:t>
      </w:r>
      <w:r>
        <w:rPr>
          <w:spacing w:val="1"/>
        </w:rPr>
        <w:t> </w:t>
      </w:r>
      <w:r>
        <w:rPr/>
        <w:t>SAMPEA7 variety and 18 to 93% for SAMPEA9 variety, with the highest values in the</w:t>
      </w:r>
      <w:r>
        <w:rPr>
          <w:spacing w:val="1"/>
        </w:rPr>
        <w:t> </w:t>
      </w:r>
      <w:r>
        <w:rPr>
          <w:position w:val="2"/>
        </w:rPr>
        <w:t>range</w:t>
      </w:r>
      <w:r>
        <w:rPr>
          <w:spacing w:val="1"/>
          <w:position w:val="2"/>
        </w:rPr>
        <w:t> </w:t>
      </w:r>
      <w:r>
        <w:rPr>
          <w:position w:val="2"/>
        </w:rPr>
        <w:t>occurring</w:t>
      </w:r>
      <w:r>
        <w:rPr>
          <w:spacing w:val="1"/>
          <w:position w:val="2"/>
        </w:rPr>
        <w:t> </w:t>
      </w:r>
      <w:r>
        <w:rPr>
          <w:position w:val="2"/>
        </w:rPr>
        <w:t>at</w:t>
      </w:r>
      <w:r>
        <w:rPr>
          <w:spacing w:val="1"/>
          <w:position w:val="2"/>
        </w:rPr>
        <w:t> </w:t>
      </w:r>
      <w:r>
        <w:rPr>
          <w:position w:val="2"/>
        </w:rPr>
        <w:t>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treatments</w:t>
      </w:r>
      <w:r>
        <w:rPr>
          <w:spacing w:val="1"/>
          <w:position w:val="2"/>
        </w:rPr>
        <w:t> </w:t>
      </w:r>
      <w:r>
        <w:rPr>
          <w:position w:val="2"/>
        </w:rPr>
        <w:t>with</w:t>
      </w:r>
      <w:r>
        <w:rPr>
          <w:spacing w:val="1"/>
          <w:position w:val="2"/>
        </w:rPr>
        <w:t> </w:t>
      </w:r>
      <w:r>
        <w:rPr>
          <w:position w:val="2"/>
        </w:rPr>
        <w:t>no</w:t>
      </w:r>
      <w:r>
        <w:rPr>
          <w:spacing w:val="1"/>
          <w:position w:val="2"/>
        </w:rPr>
        <w:t> </w:t>
      </w:r>
      <w:r>
        <w:rPr>
          <w:position w:val="2"/>
        </w:rPr>
        <w:t>mulch</w:t>
      </w:r>
      <w:r>
        <w:rPr>
          <w:spacing w:val="1"/>
          <w:position w:val="2"/>
        </w:rPr>
        <w:t> </w:t>
      </w:r>
      <w:r>
        <w:rPr>
          <w:position w:val="2"/>
        </w:rPr>
        <w:t>(NM).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pattern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decrease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drainage as a result of deficit irrigation was expected since deficit irrigation reduces the</w:t>
      </w:r>
      <w:r>
        <w:rPr>
          <w:spacing w:val="1"/>
        </w:rPr>
        <w:t> </w:t>
      </w:r>
      <w:r>
        <w:rPr/>
        <w:t>amount of water available in the soil and as such, little or no drainage will be available.</w:t>
      </w:r>
      <w:r>
        <w:rPr>
          <w:spacing w:val="1"/>
        </w:rPr>
        <w:t> </w:t>
      </w:r>
      <w:r>
        <w:rPr>
          <w:position w:val="2"/>
        </w:rPr>
        <w:t>The study however reveals that applying water at 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reduces peak drainage in the two</w:t>
      </w:r>
      <w:r>
        <w:rPr>
          <w:spacing w:val="1"/>
          <w:position w:val="2"/>
        </w:rPr>
        <w:t> </w:t>
      </w:r>
      <w:r>
        <w:rPr/>
        <w:t>cowpea</w:t>
      </w:r>
      <w:r>
        <w:rPr>
          <w:spacing w:val="-1"/>
        </w:rPr>
        <w:t> </w:t>
      </w:r>
      <w:r>
        <w:rPr/>
        <w:t>varieties by</w:t>
      </w:r>
      <w:r>
        <w:rPr>
          <w:spacing w:val="-3"/>
        </w:rPr>
        <w:t> </w:t>
      </w:r>
      <w:r>
        <w:rPr/>
        <w:t>about 94%.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480" w:lineRule="auto" w:before="1"/>
        <w:ind w:left="107" w:right="108"/>
        <w:jc w:val="both"/>
      </w:pPr>
      <w:r>
        <w:rPr/>
        <w:t>A careful study of the trend of the total drainage reveals that for the two varieties, the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BPM</w:t>
      </w:r>
      <w:r>
        <w:rPr>
          <w:spacing w:val="1"/>
        </w:rPr>
        <w:t> </w:t>
      </w:r>
      <w:r>
        <w:rPr/>
        <w:t>treatments,</w:t>
      </w:r>
      <w:r>
        <w:rPr>
          <w:spacing w:val="1"/>
        </w:rPr>
        <w:t> </w:t>
      </w:r>
      <w:r>
        <w:rPr/>
        <w:t>irrespective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regime,</w:t>
      </w:r>
      <w:r>
        <w:rPr>
          <w:spacing w:val="1"/>
        </w:rPr>
        <w:t> </w:t>
      </w:r>
      <w:r>
        <w:rPr/>
        <w:t>were about</w:t>
      </w:r>
      <w:r>
        <w:rPr>
          <w:spacing w:val="60"/>
        </w:rPr>
        <w:t> </w:t>
      </w:r>
      <w:r>
        <w:rPr/>
        <w:t>47%</w:t>
      </w:r>
      <w:r>
        <w:rPr>
          <w:spacing w:val="1"/>
        </w:rPr>
        <w:t> </w:t>
      </w:r>
      <w:r>
        <w:rPr/>
        <w:t>higher than the NM treatments at the initial and 84% higher at the development stages of</w:t>
      </w:r>
      <w:r>
        <w:rPr>
          <w:spacing w:val="-57"/>
        </w:rPr>
        <w:t> </w:t>
      </w:r>
      <w:r>
        <w:rPr/>
        <w:t>the plant. At mid-season stage, the drainage of the BPM treatments was 72% higher than</w:t>
      </w:r>
      <w:r>
        <w:rPr>
          <w:spacing w:val="-57"/>
        </w:rPr>
        <w:t> </w:t>
      </w:r>
      <w:r>
        <w:rPr/>
        <w:t>the NM treatments and 53% higher than the NM treatments at the late-season stage. This</w:t>
      </w:r>
      <w:r>
        <w:rPr>
          <w:spacing w:val="-57"/>
        </w:rPr>
        <w:t> </w:t>
      </w:r>
      <w:r>
        <w:rPr/>
        <w:t>confirms that much drainage water was lost by the BPM treatments when compared to</w:t>
      </w:r>
      <w:r>
        <w:rPr>
          <w:spacing w:val="1"/>
        </w:rPr>
        <w:t> </w:t>
      </w:r>
      <w:r>
        <w:rPr/>
        <w:t>the NM treatments,</w:t>
      </w:r>
      <w:r>
        <w:rPr>
          <w:spacing w:val="-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at the</w:t>
      </w:r>
      <w:r>
        <w:rPr>
          <w:spacing w:val="-1"/>
        </w:rPr>
        <w:t> </w:t>
      </w:r>
      <w:r>
        <w:rPr/>
        <w:t>development stage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plant.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3962" w:right="4547"/>
        <w:jc w:val="center"/>
      </w:pPr>
      <w:r>
        <w:rPr/>
        <w:t>40</w:t>
      </w:r>
    </w:p>
    <w:p>
      <w:pPr>
        <w:spacing w:after="0"/>
        <w:jc w:val="center"/>
        <w:sectPr>
          <w:footerReference w:type="default" r:id="rId24"/>
          <w:pgSz w:w="11910" w:h="16840"/>
          <w:pgMar w:footer="0" w:header="0" w:top="1340" w:bottom="280" w:left="15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/>
        <w:ind w:left="28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4.4</w:t>
      </w:r>
      <w:r>
        <w:rPr>
          <w:b/>
          <w:spacing w:val="-1"/>
        </w:rPr>
        <w:t> </w:t>
      </w:r>
      <w:r>
        <w:rPr/>
        <w:t>Growth</w:t>
      </w:r>
      <w:r>
        <w:rPr>
          <w:spacing w:val="-1"/>
        </w:rPr>
        <w:t> </w:t>
      </w:r>
      <w:r>
        <w:rPr/>
        <w:t>stages, weekly</w:t>
      </w:r>
      <w:r>
        <w:rPr>
          <w:spacing w:val="-6"/>
        </w:rPr>
        <w:t> </w:t>
      </w:r>
      <w:r>
        <w:rPr/>
        <w:t>and total</w:t>
      </w:r>
      <w:r>
        <w:rPr>
          <w:spacing w:val="1"/>
        </w:rPr>
        <w:t> </w:t>
      </w:r>
      <w:r>
        <w:rPr/>
        <w:t>drainage (mm)</w:t>
      </w:r>
    </w:p>
    <w:p>
      <w:pPr>
        <w:pStyle w:val="BodyText"/>
        <w:spacing w:before="8"/>
      </w:pP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5"/>
        <w:gridCol w:w="636"/>
        <w:gridCol w:w="693"/>
        <w:gridCol w:w="877"/>
        <w:gridCol w:w="1040"/>
        <w:gridCol w:w="996"/>
        <w:gridCol w:w="815"/>
        <w:gridCol w:w="999"/>
        <w:gridCol w:w="999"/>
        <w:gridCol w:w="815"/>
        <w:gridCol w:w="931"/>
        <w:gridCol w:w="935"/>
        <w:gridCol w:w="1185"/>
        <w:gridCol w:w="1143"/>
        <w:gridCol w:w="806"/>
      </w:tblGrid>
      <w:tr>
        <w:trPr>
          <w:trHeight w:val="275" w:hRule="atLeast"/>
        </w:trPr>
        <w:tc>
          <w:tcPr>
            <w:tcW w:w="4551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2563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810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74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946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9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31"/>
              <w:rPr>
                <w:b/>
                <w:sz w:val="24"/>
              </w:rPr>
            </w:pPr>
            <w:r>
              <w:rPr>
                <w:b/>
                <w:sz w:val="24"/>
              </w:rPr>
              <w:t>Late-Season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3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28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20"/>
              <w:ind w:left="686"/>
              <w:rPr>
                <w:b/>
                <w:sz w:val="24"/>
              </w:rPr>
            </w:pPr>
            <w:r>
              <w:rPr>
                <w:b/>
                <w:sz w:val="24"/>
              </w:rPr>
              <w:t>DAYS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PLANTING</w:t>
            </w:r>
          </w:p>
        </w:tc>
        <w:tc>
          <w:tcPr>
            <w:tcW w:w="93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1-5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267"/>
              <w:rPr>
                <w:b/>
                <w:sz w:val="24"/>
              </w:rPr>
            </w:pPr>
            <w:r>
              <w:rPr>
                <w:b/>
                <w:sz w:val="24"/>
              </w:rPr>
              <w:t>6-14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15-21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22-28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29-35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36-42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43-49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50-59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60-63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21"/>
              <w:rPr>
                <w:b/>
                <w:sz w:val="24"/>
              </w:rPr>
            </w:pPr>
            <w:r>
              <w:rPr>
                <w:b/>
                <w:sz w:val="24"/>
              </w:rPr>
              <w:t>64-70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352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71-79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253" w:right="2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80-90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3" w:hRule="atLeast"/>
        </w:trPr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23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7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173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311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131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132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317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13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8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23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32.9</w:t>
            </w:r>
          </w:p>
        </w:tc>
      </w:tr>
      <w:tr>
        <w:trPr>
          <w:trHeight w:val="30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77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93" w:type="dxa"/>
          </w:tcPr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173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996" w:type="dxa"/>
          </w:tcPr>
          <w:p>
            <w:pPr>
              <w:pStyle w:val="TableParagraph"/>
              <w:spacing w:before="4"/>
              <w:ind w:left="3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4"/>
              <w:ind w:left="13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4"/>
              <w:ind w:left="31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1" w:type="dxa"/>
          </w:tcPr>
          <w:p>
            <w:pPr>
              <w:pStyle w:val="TableParagraph"/>
              <w:spacing w:before="4"/>
              <w:ind w:left="13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35" w:type="dxa"/>
          </w:tcPr>
          <w:p>
            <w:pPr>
              <w:pStyle w:val="TableParagraph"/>
              <w:spacing w:before="4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</w:tcPr>
          <w:p>
            <w:pPr>
              <w:pStyle w:val="TableParagraph"/>
              <w:spacing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1143" w:type="dxa"/>
          </w:tcPr>
          <w:p>
            <w:pPr>
              <w:pStyle w:val="TableParagraph"/>
              <w:spacing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18.0</w:t>
            </w:r>
          </w:p>
        </w:tc>
      </w:tr>
      <w:tr>
        <w:trPr>
          <w:trHeight w:val="302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before="4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93" w:type="dxa"/>
          </w:tcPr>
          <w:p>
            <w:pPr>
              <w:pStyle w:val="TableParagraph"/>
              <w:spacing w:before="5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before="5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before="5"/>
              <w:ind w:left="17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96" w:type="dxa"/>
          </w:tcPr>
          <w:p>
            <w:pPr>
              <w:pStyle w:val="TableParagraph"/>
              <w:spacing w:before="5"/>
              <w:ind w:left="3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13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5"/>
              <w:ind w:left="13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5"/>
              <w:ind w:left="31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815" w:type="dxa"/>
          </w:tcPr>
          <w:p>
            <w:pPr>
              <w:pStyle w:val="TableParagraph"/>
              <w:spacing w:before="5"/>
              <w:ind w:left="134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931" w:type="dxa"/>
          </w:tcPr>
          <w:p>
            <w:pPr>
              <w:pStyle w:val="TableParagraph"/>
              <w:spacing w:before="5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</w:tcPr>
          <w:p>
            <w:pPr>
              <w:pStyle w:val="TableParagraph"/>
              <w:spacing w:before="5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</w:tcPr>
          <w:p>
            <w:pPr>
              <w:pStyle w:val="TableParagraph"/>
              <w:spacing w:before="5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43" w:type="dxa"/>
          </w:tcPr>
          <w:p>
            <w:pPr>
              <w:pStyle w:val="TableParagraph"/>
              <w:spacing w:before="5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06" w:type="dxa"/>
          </w:tcPr>
          <w:p>
            <w:pPr>
              <w:pStyle w:val="TableParagraph"/>
              <w:spacing w:line="273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6.0</w:t>
            </w:r>
          </w:p>
        </w:tc>
      </w:tr>
      <w:tr>
        <w:trPr>
          <w:trHeight w:val="297" w:hRule="atLeast"/>
        </w:trPr>
        <w:tc>
          <w:tcPr>
            <w:tcW w:w="1305" w:type="dxa"/>
          </w:tcPr>
          <w:p>
            <w:pPr>
              <w:pStyle w:val="TableParagraph"/>
              <w:spacing w:line="271" w:lineRule="exact" w:before="6"/>
              <w:ind w:left="11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305" w:type="dxa"/>
          </w:tcPr>
          <w:p>
            <w:pPr>
              <w:pStyle w:val="TableParagraph"/>
              <w:spacing w:line="271" w:lineRule="exact" w:before="9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636" w:type="dxa"/>
          </w:tcPr>
          <w:p>
            <w:pPr>
              <w:pStyle w:val="TableParagraph"/>
              <w:spacing w:line="276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93" w:type="dxa"/>
          </w:tcPr>
          <w:p>
            <w:pPr>
              <w:pStyle w:val="TableParagraph"/>
              <w:spacing w:line="275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 w:before="4"/>
              <w:ind w:left="267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040" w:type="dxa"/>
          </w:tcPr>
          <w:p>
            <w:pPr>
              <w:pStyle w:val="TableParagraph"/>
              <w:spacing w:line="275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 w:before="4"/>
              <w:ind w:left="311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1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132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317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4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931" w:type="dxa"/>
          </w:tcPr>
          <w:p>
            <w:pPr>
              <w:pStyle w:val="TableParagraph"/>
              <w:spacing w:line="275" w:lineRule="exact" w:before="4"/>
              <w:ind w:left="135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 w:before="4"/>
              <w:ind w:left="21"/>
              <w:rPr>
                <w:sz w:val="24"/>
              </w:rPr>
            </w:pPr>
            <w:r>
              <w:rPr>
                <w:sz w:val="24"/>
              </w:rPr>
              <w:t>10.4</w:t>
            </w:r>
          </w:p>
        </w:tc>
        <w:tc>
          <w:tcPr>
            <w:tcW w:w="1185" w:type="dxa"/>
          </w:tcPr>
          <w:p>
            <w:pPr>
              <w:pStyle w:val="TableParagraph"/>
              <w:spacing w:line="275" w:lineRule="exact"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89.5</w:t>
            </w:r>
          </w:p>
        </w:tc>
      </w:tr>
      <w:tr>
        <w:trPr>
          <w:trHeight w:val="30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76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93" w:type="dxa"/>
          </w:tcPr>
          <w:p>
            <w:pPr>
              <w:pStyle w:val="TableParagraph"/>
              <w:spacing w:line="275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line="275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 w:before="4"/>
              <w:ind w:left="31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132"/>
              <w:rPr>
                <w:sz w:val="24"/>
              </w:rPr>
            </w:pPr>
            <w:r>
              <w:rPr>
                <w:sz w:val="24"/>
              </w:rPr>
              <w:t>16.8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317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4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931" w:type="dxa"/>
          </w:tcPr>
          <w:p>
            <w:pPr>
              <w:pStyle w:val="TableParagraph"/>
              <w:spacing w:line="275" w:lineRule="exact" w:before="4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 w:before="4"/>
              <w:ind w:left="21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1185" w:type="dxa"/>
          </w:tcPr>
          <w:p>
            <w:pPr>
              <w:pStyle w:val="TableParagraph"/>
              <w:spacing w:line="275" w:lineRule="exact"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73.2</w:t>
            </w:r>
          </w:p>
        </w:tc>
      </w:tr>
      <w:tr>
        <w:trPr>
          <w:trHeight w:val="45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93" w:type="dxa"/>
          </w:tcPr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17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996" w:type="dxa"/>
          </w:tcPr>
          <w:p>
            <w:pPr>
              <w:pStyle w:val="TableParagraph"/>
              <w:spacing w:before="4"/>
              <w:ind w:left="3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4"/>
              <w:ind w:left="132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999" w:type="dxa"/>
          </w:tcPr>
          <w:p>
            <w:pPr>
              <w:pStyle w:val="TableParagraph"/>
              <w:spacing w:before="4"/>
              <w:ind w:left="31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1" w:type="dxa"/>
          </w:tcPr>
          <w:p>
            <w:pPr>
              <w:pStyle w:val="TableParagraph"/>
              <w:spacing w:before="4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</w:tcPr>
          <w:p>
            <w:pPr>
              <w:pStyle w:val="TableParagraph"/>
              <w:spacing w:before="4"/>
              <w:ind w:left="21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185" w:type="dxa"/>
          </w:tcPr>
          <w:p>
            <w:pPr>
              <w:pStyle w:val="TableParagraph"/>
              <w:spacing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3" w:type="dxa"/>
          </w:tcPr>
          <w:p>
            <w:pPr>
              <w:pStyle w:val="TableParagraph"/>
              <w:spacing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806" w:type="dxa"/>
          </w:tcPr>
          <w:p>
            <w:pPr>
              <w:pStyle w:val="TableParagraph"/>
              <w:spacing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10.2</w:t>
            </w:r>
          </w:p>
        </w:tc>
      </w:tr>
      <w:tr>
        <w:trPr>
          <w:trHeight w:val="450" w:hRule="atLeast"/>
        </w:trPr>
        <w:tc>
          <w:tcPr>
            <w:tcW w:w="1305" w:type="dxa"/>
          </w:tcPr>
          <w:p>
            <w:pPr>
              <w:pStyle w:val="TableParagraph"/>
              <w:spacing w:line="271" w:lineRule="exact" w:before="159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636" w:type="dxa"/>
          </w:tcPr>
          <w:p>
            <w:pPr>
              <w:pStyle w:val="TableParagraph"/>
              <w:spacing w:line="276" w:lineRule="exact" w:before="15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93" w:type="dxa"/>
          </w:tcPr>
          <w:p>
            <w:pPr>
              <w:pStyle w:val="TableParagraph"/>
              <w:spacing w:line="275" w:lineRule="exact" w:before="15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 w:before="15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line="275" w:lineRule="exact" w:before="154"/>
              <w:ind w:left="17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 w:before="154"/>
              <w:ind w:left="311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154"/>
              <w:ind w:left="131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154"/>
              <w:ind w:left="13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154"/>
              <w:ind w:left="317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154"/>
              <w:ind w:left="134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931" w:type="dxa"/>
          </w:tcPr>
          <w:p>
            <w:pPr>
              <w:pStyle w:val="TableParagraph"/>
              <w:spacing w:line="275" w:lineRule="exact" w:before="154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 w:before="154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</w:tcPr>
          <w:p>
            <w:pPr>
              <w:pStyle w:val="TableParagraph"/>
              <w:spacing w:line="275" w:lineRule="exact" w:before="15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 w:before="15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15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24.9</w:t>
            </w:r>
          </w:p>
        </w:tc>
      </w:tr>
      <w:tr>
        <w:trPr>
          <w:trHeight w:val="30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76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93" w:type="dxa"/>
          </w:tcPr>
          <w:p>
            <w:pPr>
              <w:pStyle w:val="TableParagraph"/>
              <w:spacing w:line="276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line="276" w:lineRule="exact"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line="276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996" w:type="dxa"/>
          </w:tcPr>
          <w:p>
            <w:pPr>
              <w:pStyle w:val="TableParagraph"/>
              <w:spacing w:line="276" w:lineRule="exact" w:before="4"/>
              <w:ind w:left="31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15" w:type="dxa"/>
          </w:tcPr>
          <w:p>
            <w:pPr>
              <w:pStyle w:val="TableParagraph"/>
              <w:spacing w:line="276" w:lineRule="exact" w:before="4"/>
              <w:ind w:left="13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line="276" w:lineRule="exact" w:before="4"/>
              <w:ind w:left="13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line="276" w:lineRule="exact" w:before="4"/>
              <w:ind w:left="31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5" w:type="dxa"/>
          </w:tcPr>
          <w:p>
            <w:pPr>
              <w:pStyle w:val="TableParagraph"/>
              <w:spacing w:line="276" w:lineRule="exact" w:before="4"/>
              <w:ind w:left="13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1" w:type="dxa"/>
          </w:tcPr>
          <w:p>
            <w:pPr>
              <w:pStyle w:val="TableParagraph"/>
              <w:spacing w:line="276" w:lineRule="exact" w:before="4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</w:tcPr>
          <w:p>
            <w:pPr>
              <w:pStyle w:val="TableParagraph"/>
              <w:spacing w:line="276" w:lineRule="exact" w:before="4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</w:tcPr>
          <w:p>
            <w:pPr>
              <w:pStyle w:val="TableParagraph"/>
              <w:spacing w:line="276" w:lineRule="exact"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3" w:type="dxa"/>
          </w:tcPr>
          <w:p>
            <w:pPr>
              <w:pStyle w:val="TableParagraph"/>
              <w:spacing w:line="276" w:lineRule="exact"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5.2</w:t>
            </w:r>
          </w:p>
        </w:tc>
      </w:tr>
      <w:tr>
        <w:trPr>
          <w:trHeight w:val="302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before="4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93" w:type="dxa"/>
          </w:tcPr>
          <w:p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before="4"/>
              <w:ind w:left="17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6" w:type="dxa"/>
          </w:tcPr>
          <w:p>
            <w:pPr>
              <w:pStyle w:val="TableParagraph"/>
              <w:spacing w:before="4"/>
              <w:ind w:left="31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ind w:left="13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4"/>
              <w:ind w:left="132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9" w:type="dxa"/>
          </w:tcPr>
          <w:p>
            <w:pPr>
              <w:pStyle w:val="TableParagraph"/>
              <w:spacing w:before="4"/>
              <w:ind w:left="31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15" w:type="dxa"/>
          </w:tcPr>
          <w:p>
            <w:pPr>
              <w:pStyle w:val="TableParagraph"/>
              <w:spacing w:before="4"/>
              <w:ind w:left="13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1" w:type="dxa"/>
          </w:tcPr>
          <w:p>
            <w:pPr>
              <w:pStyle w:val="TableParagraph"/>
              <w:spacing w:before="4"/>
              <w:ind w:left="135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5" w:type="dxa"/>
          </w:tcPr>
          <w:p>
            <w:pPr>
              <w:pStyle w:val="TableParagraph"/>
              <w:spacing w:before="4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</w:tcPr>
          <w:p>
            <w:pPr>
              <w:pStyle w:val="TableParagraph"/>
              <w:spacing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43" w:type="dxa"/>
          </w:tcPr>
          <w:p>
            <w:pPr>
              <w:pStyle w:val="TableParagraph"/>
              <w:spacing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806" w:type="dxa"/>
          </w:tcPr>
          <w:p>
            <w:pPr>
              <w:pStyle w:val="TableParagraph"/>
              <w:spacing w:line="273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3.9</w:t>
            </w:r>
          </w:p>
        </w:tc>
      </w:tr>
      <w:tr>
        <w:trPr>
          <w:trHeight w:val="297" w:hRule="atLeast"/>
        </w:trPr>
        <w:tc>
          <w:tcPr>
            <w:tcW w:w="1305" w:type="dxa"/>
          </w:tcPr>
          <w:p>
            <w:pPr>
              <w:pStyle w:val="TableParagraph"/>
              <w:spacing w:line="271" w:lineRule="exact" w:before="6"/>
              <w:ind w:left="11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63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1305" w:type="dxa"/>
          </w:tcPr>
          <w:p>
            <w:pPr>
              <w:pStyle w:val="TableParagraph"/>
              <w:spacing w:line="271" w:lineRule="exact" w:before="9"/>
              <w:ind w:right="1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636" w:type="dxa"/>
          </w:tcPr>
          <w:p>
            <w:pPr>
              <w:pStyle w:val="TableParagraph"/>
              <w:spacing w:line="276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93" w:type="dxa"/>
          </w:tcPr>
          <w:p>
            <w:pPr>
              <w:pStyle w:val="TableParagraph"/>
              <w:spacing w:line="275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line="275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 w:before="4"/>
              <w:ind w:left="311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1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132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317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4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931" w:type="dxa"/>
          </w:tcPr>
          <w:p>
            <w:pPr>
              <w:pStyle w:val="TableParagraph"/>
              <w:spacing w:line="275" w:lineRule="exact" w:before="4"/>
              <w:ind w:left="135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 w:before="4"/>
              <w:ind w:left="21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185" w:type="dxa"/>
          </w:tcPr>
          <w:p>
            <w:pPr>
              <w:pStyle w:val="TableParagraph"/>
              <w:spacing w:line="275" w:lineRule="exact"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7.8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88.6</w:t>
            </w:r>
          </w:p>
        </w:tc>
      </w:tr>
      <w:tr>
        <w:trPr>
          <w:trHeight w:val="300" w:hRule="atLeast"/>
        </w:trPr>
        <w:tc>
          <w:tcPr>
            <w:tcW w:w="130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</w:tcPr>
          <w:p>
            <w:pPr>
              <w:pStyle w:val="TableParagraph"/>
              <w:spacing w:line="276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93" w:type="dxa"/>
          </w:tcPr>
          <w:p>
            <w:pPr>
              <w:pStyle w:val="TableParagraph"/>
              <w:spacing w:line="275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</w:tcPr>
          <w:p>
            <w:pPr>
              <w:pStyle w:val="TableParagraph"/>
              <w:spacing w:line="275" w:lineRule="exact"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</w:tcPr>
          <w:p>
            <w:pPr>
              <w:pStyle w:val="TableParagraph"/>
              <w:spacing w:line="275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96" w:type="dxa"/>
          </w:tcPr>
          <w:p>
            <w:pPr>
              <w:pStyle w:val="TableParagraph"/>
              <w:spacing w:line="275" w:lineRule="exact" w:before="4"/>
              <w:ind w:left="311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1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132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  <w:tc>
          <w:tcPr>
            <w:tcW w:w="999" w:type="dxa"/>
          </w:tcPr>
          <w:p>
            <w:pPr>
              <w:pStyle w:val="TableParagraph"/>
              <w:spacing w:line="275" w:lineRule="exact" w:before="4"/>
              <w:ind w:left="317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815" w:type="dxa"/>
          </w:tcPr>
          <w:p>
            <w:pPr>
              <w:pStyle w:val="TableParagraph"/>
              <w:spacing w:line="275" w:lineRule="exact" w:before="4"/>
              <w:ind w:left="134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931" w:type="dxa"/>
          </w:tcPr>
          <w:p>
            <w:pPr>
              <w:pStyle w:val="TableParagraph"/>
              <w:spacing w:line="275" w:lineRule="exact" w:before="4"/>
              <w:ind w:left="135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935" w:type="dxa"/>
          </w:tcPr>
          <w:p>
            <w:pPr>
              <w:pStyle w:val="TableParagraph"/>
              <w:spacing w:line="275" w:lineRule="exact" w:before="4"/>
              <w:ind w:left="21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185" w:type="dxa"/>
          </w:tcPr>
          <w:p>
            <w:pPr>
              <w:pStyle w:val="TableParagraph"/>
              <w:spacing w:line="275" w:lineRule="exact"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1143" w:type="dxa"/>
          </w:tcPr>
          <w:p>
            <w:pPr>
              <w:pStyle w:val="TableParagraph"/>
              <w:spacing w:line="275" w:lineRule="exact"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806" w:type="dxa"/>
          </w:tcPr>
          <w:p>
            <w:pPr>
              <w:pStyle w:val="TableParagraph"/>
              <w:spacing w:line="271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52.9</w:t>
            </w:r>
          </w:p>
        </w:tc>
      </w:tr>
      <w:tr>
        <w:trPr>
          <w:trHeight w:val="288" w:hRule="atLeast"/>
        </w:trPr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left="9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8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267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73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9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11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2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1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4"/>
              <w:rPr>
                <w:sz w:val="24"/>
              </w:rPr>
            </w:pPr>
            <w:r>
              <w:rPr>
                <w:sz w:val="24"/>
              </w:rPr>
              <w:t>0.0</w:t>
            </w:r>
          </w:p>
        </w:tc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5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21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52" w:right="233"/>
              <w:jc w:val="center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253" w:right="29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22.1</w:t>
            </w:r>
          </w:p>
        </w:tc>
      </w:tr>
    </w:tbl>
    <w:p>
      <w:pPr>
        <w:spacing w:after="0" w:line="259" w:lineRule="exact"/>
        <w:rPr>
          <w:sz w:val="24"/>
        </w:rPr>
        <w:sectPr>
          <w:footerReference w:type="default" r:id="rId25"/>
          <w:pgSz w:w="16840" w:h="11910" w:orient="landscape"/>
          <w:pgMar w:footer="0" w:header="0" w:top="1100" w:bottom="280" w:left="1220" w:right="1220"/>
        </w:sectPr>
      </w:pPr>
    </w:p>
    <w:p>
      <w:pPr>
        <w:pStyle w:val="BodyText"/>
        <w:spacing w:line="480" w:lineRule="auto" w:before="74"/>
        <w:ind w:left="107" w:right="110"/>
        <w:jc w:val="both"/>
      </w:pPr>
      <w:r>
        <w:rPr/>
        <w:t>This implies that the higher the irrigation water applied, the higher the drainage volume</w:t>
      </w:r>
      <w:r>
        <w:rPr>
          <w:spacing w:val="1"/>
        </w:rPr>
        <w:t> </w:t>
      </w:r>
      <w:r>
        <w:rPr/>
        <w:t>obtained. This was further supported by the use of the black polyethylene mulch which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component,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conserving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lysimeter. At the same depth of water applied, SAMPEA7 gave less drainage water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SAMPEA9.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828" w:val="left" w:leader="none"/>
        </w:tabs>
        <w:spacing w:line="240" w:lineRule="auto" w:before="0" w:after="0"/>
        <w:ind w:left="827" w:right="0" w:hanging="721"/>
        <w:jc w:val="both"/>
      </w:pPr>
      <w:bookmarkStart w:name="_TOC_250014" w:id="52"/>
      <w:r>
        <w:rPr/>
        <w:t>Evapotranspiration</w:t>
      </w:r>
      <w:r>
        <w:rPr>
          <w:spacing w:val="-3"/>
        </w:rPr>
        <w:t> </w:t>
      </w:r>
      <w:bookmarkEnd w:id="52"/>
      <w:r>
        <w:rPr/>
        <w:t>(ETc)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7" w:right="109"/>
        <w:jc w:val="both"/>
      </w:pPr>
      <w:r>
        <w:rPr/>
        <w:t>Table 4.5 shows the weekly and total (ETc) of the various treatments (mm) across the</w:t>
      </w:r>
      <w:r>
        <w:rPr>
          <w:spacing w:val="1"/>
        </w:rPr>
        <w:t> </w:t>
      </w:r>
      <w:r>
        <w:rPr/>
        <w:t>various growth stages. It shows differences in the amount of water consumed daily by</w:t>
      </w:r>
      <w:r>
        <w:rPr>
          <w:spacing w:val="1"/>
        </w:rPr>
        <w:t> </w:t>
      </w:r>
      <w:r>
        <w:rPr/>
        <w:t>cowpea</w:t>
      </w:r>
      <w:r>
        <w:rPr>
          <w:spacing w:val="18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transpiration</w:t>
      </w:r>
      <w:r>
        <w:rPr>
          <w:spacing w:val="20"/>
        </w:rPr>
        <w:t> </w:t>
      </w:r>
      <w:r>
        <w:rPr/>
        <w:t>through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plant</w:t>
      </w:r>
      <w:r>
        <w:rPr>
          <w:spacing w:val="20"/>
        </w:rPr>
        <w:t> </w:t>
      </w:r>
      <w:r>
        <w:rPr/>
        <w:t>foliage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evaporation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surface</w:t>
      </w:r>
      <w:r>
        <w:rPr>
          <w:spacing w:val="-58"/>
        </w:rPr>
        <w:t> </w:t>
      </w:r>
      <w:r>
        <w:rPr/>
        <w:t>of the leaves and adjacent soil surface. There was a gradual rise in the ETc for the NM</w:t>
      </w:r>
      <w:r>
        <w:rPr>
          <w:spacing w:val="1"/>
        </w:rPr>
        <w:t> </w:t>
      </w:r>
      <w:r>
        <w:rPr/>
        <w:t>treatments from the initial stage to the mid-season stage, this was due to high wind</w:t>
      </w:r>
      <w:r>
        <w:rPr>
          <w:spacing w:val="1"/>
        </w:rPr>
        <w:t> </w:t>
      </w:r>
      <w:r>
        <w:rPr/>
        <w:t>velocity, increases in the available soil moisture and loses of water from the plant foliage</w:t>
      </w:r>
      <w:r>
        <w:rPr>
          <w:spacing w:val="-57"/>
        </w:rPr>
        <w:t> </w:t>
      </w:r>
      <w:r>
        <w:rPr/>
        <w:t>thereafter, and the ETc starts declining immediately after the mid-season stage across the</w:t>
      </w:r>
      <w:r>
        <w:rPr>
          <w:spacing w:val="-57"/>
        </w:rPr>
        <w:t> </w:t>
      </w:r>
      <w:r>
        <w:rPr/>
        <w:t>two</w:t>
      </w:r>
      <w:r>
        <w:rPr>
          <w:spacing w:val="-1"/>
        </w:rPr>
        <w:t> </w:t>
      </w:r>
      <w:r>
        <w:rPr/>
        <w:t>cowpea</w:t>
      </w:r>
      <w:r>
        <w:rPr>
          <w:spacing w:val="-1"/>
        </w:rPr>
        <w:t> </w:t>
      </w:r>
      <w:r>
        <w:rPr/>
        <w:t>varieties.</w:t>
      </w:r>
    </w:p>
    <w:p>
      <w:pPr>
        <w:pStyle w:val="BodyText"/>
        <w:spacing w:line="480" w:lineRule="auto"/>
        <w:ind w:left="107" w:right="109"/>
        <w:jc w:val="both"/>
      </w:pP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187.6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335.6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day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across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two</w:t>
      </w:r>
      <w:r>
        <w:rPr>
          <w:spacing w:val="60"/>
          <w:vertAlign w:val="baseline"/>
        </w:rPr>
        <w:t> </w:t>
      </w:r>
      <w:r>
        <w:rPr>
          <w:vertAlign w:val="baseline"/>
        </w:rPr>
        <w:t>varieties</w:t>
      </w:r>
      <w:r>
        <w:rPr>
          <w:spacing w:val="1"/>
          <w:vertAlign w:val="baseline"/>
        </w:rPr>
        <w:t> </w:t>
      </w:r>
      <w:r>
        <w:rPr>
          <w:vertAlign w:val="baseline"/>
        </w:rPr>
        <w:t>(SAMPEA’s 7 and 9). This range of values are much higher than those seasonal ETc</w:t>
      </w:r>
      <w:r>
        <w:rPr>
          <w:spacing w:val="1"/>
          <w:vertAlign w:val="baseline"/>
        </w:rPr>
        <w:t> </w:t>
      </w:r>
      <w:r>
        <w:rPr>
          <w:vertAlign w:val="baseline"/>
        </w:rPr>
        <w:t>range of 131 to 255 mm and 159.5 to 262.5 mm reported by Moroke </w:t>
      </w:r>
      <w:r>
        <w:rPr>
          <w:i/>
          <w:vertAlign w:val="baseline"/>
        </w:rPr>
        <w:t>et al</w:t>
      </w:r>
      <w:r>
        <w:rPr>
          <w:vertAlign w:val="baseline"/>
        </w:rPr>
        <w:t>., (2011),</w:t>
      </w:r>
      <w:r>
        <w:rPr>
          <w:spacing w:val="1"/>
          <w:vertAlign w:val="baseline"/>
        </w:rPr>
        <w:t> </w:t>
      </w:r>
      <w:r>
        <w:rPr>
          <w:vertAlign w:val="baseline"/>
        </w:rPr>
        <w:t>Adekalu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Okunade,</w:t>
      </w:r>
      <w:r>
        <w:rPr>
          <w:spacing w:val="20"/>
          <w:vertAlign w:val="baseline"/>
        </w:rPr>
        <w:t> </w:t>
      </w:r>
      <w:r>
        <w:rPr>
          <w:vertAlign w:val="baseline"/>
        </w:rPr>
        <w:t>(2006),</w:t>
      </w:r>
      <w:r>
        <w:rPr>
          <w:spacing w:val="43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much</w:t>
      </w:r>
      <w:r>
        <w:rPr>
          <w:spacing w:val="20"/>
          <w:vertAlign w:val="baseline"/>
        </w:rPr>
        <w:t> </w:t>
      </w:r>
      <w:r>
        <w:rPr>
          <w:vertAlign w:val="baseline"/>
        </w:rPr>
        <w:t>lower</w:t>
      </w:r>
      <w:r>
        <w:rPr>
          <w:spacing w:val="19"/>
          <w:vertAlign w:val="baseline"/>
        </w:rPr>
        <w:t> </w:t>
      </w:r>
      <w:r>
        <w:rPr>
          <w:vertAlign w:val="baseline"/>
        </w:rPr>
        <w:t>value</w:t>
      </w:r>
      <w:r>
        <w:rPr>
          <w:spacing w:val="19"/>
          <w:vertAlign w:val="baseline"/>
        </w:rPr>
        <w:t> </w:t>
      </w:r>
      <w:r>
        <w:rPr>
          <w:vertAlign w:val="baseline"/>
        </w:rPr>
        <w:t>than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result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75" w:lineRule="auto" w:before="1"/>
        <w:ind w:left="107" w:right="108"/>
        <w:jc w:val="both"/>
      </w:pPr>
      <w:r>
        <w:rPr/>
        <w:t>457.70 mm reported by Hashim </w:t>
      </w:r>
      <w:r>
        <w:rPr>
          <w:i/>
        </w:rPr>
        <w:t>et al</w:t>
      </w:r>
      <w:r>
        <w:rPr/>
        <w:t>., (2012). A comparison of the weekly and total ETc</w:t>
      </w:r>
      <w:r>
        <w:rPr>
          <w:spacing w:val="-57"/>
        </w:rPr>
        <w:t> </w:t>
      </w:r>
      <w:r>
        <w:rPr/>
        <w:t>on the bases of irrigation treatment indicated that weekly crop water use (ETc) decreased</w:t>
      </w:r>
      <w:r>
        <w:rPr>
          <w:spacing w:val="-57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consumptive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position w:val="2"/>
        </w:rPr>
        <w:t>treatments given full irrigation (I</w:t>
      </w:r>
      <w:r>
        <w:rPr>
          <w:sz w:val="16"/>
        </w:rPr>
        <w:t>100</w:t>
      </w:r>
      <w:r>
        <w:rPr>
          <w:position w:val="2"/>
        </w:rPr>
        <w:t>) was 5.3 mm day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and 6.3 mm day</w:t>
      </w:r>
      <w:r>
        <w:rPr>
          <w:position w:val="2"/>
          <w:vertAlign w:val="superscript"/>
        </w:rPr>
        <w:t>-1</w:t>
      </w:r>
      <w:r>
        <w:rPr>
          <w:position w:val="2"/>
          <w:vertAlign w:val="baseline"/>
        </w:rPr>
        <w:t> at the mid-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season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stage</w:t>
      </w:r>
      <w:r>
        <w:rPr>
          <w:spacing w:val="-1"/>
          <w:vertAlign w:val="baseline"/>
        </w:rPr>
        <w:t> </w:t>
      </w:r>
      <w:r>
        <w:rPr>
          <w:vertAlign w:val="baseline"/>
        </w:rPr>
        <w:t>for SAMPEA7 and SAMPEA9, respectively.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90"/>
        <w:ind w:left="4253" w:right="4257"/>
        <w:jc w:val="center"/>
      </w:pPr>
      <w:r>
        <w:rPr/>
        <w:t>42</w:t>
      </w:r>
    </w:p>
    <w:p>
      <w:pPr>
        <w:spacing w:after="0"/>
        <w:jc w:val="center"/>
        <w:sectPr>
          <w:footerReference w:type="default" r:id="rId26"/>
          <w:pgSz w:w="11910" w:h="16840"/>
          <w:pgMar w:footer="0" w:header="0" w:top="1340" w:bottom="280" w:left="15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0"/>
        <w:ind w:left="14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4.5 </w:t>
      </w:r>
      <w:r>
        <w:rPr/>
        <w:t>Growth stages, weekly</w:t>
      </w:r>
      <w:r>
        <w:rPr>
          <w:spacing w:val="-5"/>
        </w:rPr>
        <w:t> </w:t>
      </w:r>
      <w:r>
        <w:rPr/>
        <w:t>and total ETc</w:t>
      </w:r>
      <w:r>
        <w:rPr>
          <w:spacing w:val="-1"/>
        </w:rPr>
        <w:t> </w:t>
      </w:r>
      <w:r>
        <w:rPr/>
        <w:t>(mm)</w:t>
      </w:r>
    </w:p>
    <w:p>
      <w:pPr>
        <w:pStyle w:val="BodyText"/>
        <w:spacing w:before="8"/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9"/>
        <w:gridCol w:w="749"/>
        <w:gridCol w:w="579"/>
        <w:gridCol w:w="677"/>
        <w:gridCol w:w="699"/>
        <w:gridCol w:w="1062"/>
        <w:gridCol w:w="1034"/>
        <w:gridCol w:w="810"/>
        <w:gridCol w:w="990"/>
        <w:gridCol w:w="990"/>
        <w:gridCol w:w="810"/>
        <w:gridCol w:w="924"/>
        <w:gridCol w:w="876"/>
        <w:gridCol w:w="990"/>
        <w:gridCol w:w="810"/>
        <w:gridCol w:w="1008"/>
      </w:tblGrid>
      <w:tr>
        <w:trPr>
          <w:trHeight w:val="551" w:hRule="atLeast"/>
        </w:trPr>
        <w:tc>
          <w:tcPr>
            <w:tcW w:w="122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3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83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72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923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8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751" w:right="154" w:hanging="3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Late-Season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3487" w:type="dxa"/>
            <w:gridSpan w:val="16"/>
            <w:tcBorders>
              <w:top w:val="single" w:sz="4" w:space="0" w:color="000000"/>
            </w:tcBorders>
          </w:tcPr>
          <w:p>
            <w:pPr>
              <w:pStyle w:val="TableParagraph"/>
              <w:spacing w:before="37"/>
              <w:ind w:left="5729" w:right="4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PLANTING</w:t>
            </w:r>
          </w:p>
        </w:tc>
      </w:tr>
      <w:tr>
        <w:trPr>
          <w:trHeight w:val="293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33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1-5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6-14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15-21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22-28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29-35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36-42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43-49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50-59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60-63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64-70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71-79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80-90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4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34" w:hRule="atLeast"/>
        </w:trPr>
        <w:tc>
          <w:tcPr>
            <w:tcW w:w="479" w:type="dxa"/>
          </w:tcPr>
          <w:p>
            <w:pPr>
              <w:pStyle w:val="TableParagraph"/>
              <w:spacing w:before="34"/>
              <w:ind w:left="11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49" w:type="dxa"/>
          </w:tcPr>
          <w:p>
            <w:pPr>
              <w:pStyle w:val="TableParagraph"/>
              <w:spacing w:before="35"/>
              <w:ind w:left="8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5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  <w:tc>
          <w:tcPr>
            <w:tcW w:w="1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55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353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8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9"/>
              <w:rPr>
                <w:sz w:val="24"/>
              </w:rPr>
            </w:pPr>
            <w:r>
              <w:rPr>
                <w:sz w:val="24"/>
              </w:rPr>
              <w:t>33.2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308"/>
              <w:rPr>
                <w:sz w:val="24"/>
              </w:rPr>
            </w:pPr>
            <w:r>
              <w:rPr>
                <w:sz w:val="24"/>
              </w:rPr>
              <w:t>36.5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30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29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  <w:tc>
          <w:tcPr>
            <w:tcW w:w="8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6"/>
              <w:rPr>
                <w:sz w:val="24"/>
              </w:rPr>
            </w:pPr>
            <w:r>
              <w:rPr>
                <w:sz w:val="24"/>
              </w:rPr>
              <w:t>35.6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309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130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5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335.6</w:t>
            </w:r>
          </w:p>
        </w:tc>
      </w:tr>
      <w:tr>
        <w:trPr>
          <w:trHeight w:val="315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2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77" w:type="dxa"/>
          </w:tcPr>
          <w:p>
            <w:pPr>
              <w:pStyle w:val="TableParagraph"/>
              <w:spacing w:before="13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69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62" w:type="dxa"/>
          </w:tcPr>
          <w:p>
            <w:pPr>
              <w:pStyle w:val="TableParagraph"/>
              <w:spacing w:before="13"/>
              <w:ind w:left="155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"/>
              <w:ind w:left="353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28"/>
              <w:rPr>
                <w:sz w:val="24"/>
              </w:rPr>
            </w:pPr>
            <w:r>
              <w:rPr>
                <w:sz w:val="24"/>
              </w:rPr>
              <w:t>21.7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308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30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  <w:tc>
          <w:tcPr>
            <w:tcW w:w="924" w:type="dxa"/>
          </w:tcPr>
          <w:p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19.1</w:t>
            </w:r>
          </w:p>
        </w:tc>
        <w:tc>
          <w:tcPr>
            <w:tcW w:w="876" w:type="dxa"/>
          </w:tcPr>
          <w:p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309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30"/>
              <w:rPr>
                <w:sz w:val="24"/>
              </w:rPr>
            </w:pPr>
            <w:r>
              <w:rPr>
                <w:sz w:val="24"/>
              </w:rPr>
              <w:t>18.3</w:t>
            </w:r>
          </w:p>
        </w:tc>
        <w:tc>
          <w:tcPr>
            <w:tcW w:w="1008" w:type="dxa"/>
          </w:tcPr>
          <w:p>
            <w:pPr>
              <w:pStyle w:val="TableParagraph"/>
              <w:spacing w:before="1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267.0</w:t>
            </w:r>
          </w:p>
        </w:tc>
      </w:tr>
      <w:tr>
        <w:trPr>
          <w:trHeight w:val="471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77" w:type="dxa"/>
          </w:tcPr>
          <w:p>
            <w:pPr>
              <w:pStyle w:val="TableParagraph"/>
              <w:spacing w:before="11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699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62" w:type="dxa"/>
          </w:tcPr>
          <w:p>
            <w:pPr>
              <w:pStyle w:val="TableParagraph"/>
              <w:spacing w:before="11"/>
              <w:ind w:left="155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"/>
              <w:ind w:left="353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28"/>
              <w:rPr>
                <w:sz w:val="24"/>
              </w:rPr>
            </w:pPr>
            <w:r>
              <w:rPr>
                <w:sz w:val="24"/>
              </w:rPr>
              <w:t>16.5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16.8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308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  <w:tc>
          <w:tcPr>
            <w:tcW w:w="924" w:type="dxa"/>
          </w:tcPr>
          <w:p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76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309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200.2</w:t>
            </w:r>
          </w:p>
        </w:tc>
      </w:tr>
      <w:tr>
        <w:trPr>
          <w:trHeight w:val="472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173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579" w:type="dxa"/>
          </w:tcPr>
          <w:p>
            <w:pPr>
              <w:pStyle w:val="TableParagraph"/>
              <w:spacing w:before="168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77" w:type="dxa"/>
          </w:tcPr>
          <w:p>
            <w:pPr>
              <w:pStyle w:val="TableParagraph"/>
              <w:spacing w:before="169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699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9"/>
              <w:ind w:left="155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1034" w:type="dxa"/>
          </w:tcPr>
          <w:p>
            <w:pPr>
              <w:pStyle w:val="TableParagraph"/>
              <w:spacing w:before="169"/>
              <w:ind w:left="353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28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308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30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924" w:type="dxa"/>
          </w:tcPr>
          <w:p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76" w:type="dxa"/>
          </w:tcPr>
          <w:p>
            <w:pPr>
              <w:pStyle w:val="TableParagraph"/>
              <w:spacing w:before="169"/>
              <w:ind w:left="16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309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30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224.7</w:t>
            </w:r>
          </w:p>
        </w:tc>
      </w:tr>
      <w:tr>
        <w:trPr>
          <w:trHeight w:val="315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2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77" w:type="dxa"/>
          </w:tcPr>
          <w:p>
            <w:pPr>
              <w:pStyle w:val="TableParagraph"/>
              <w:spacing w:before="13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69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62" w:type="dxa"/>
          </w:tcPr>
          <w:p>
            <w:pPr>
              <w:pStyle w:val="TableParagraph"/>
              <w:spacing w:before="13"/>
              <w:ind w:left="155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"/>
              <w:ind w:left="353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28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308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30"/>
              <w:rPr>
                <w:sz w:val="24"/>
              </w:rPr>
            </w:pPr>
            <w:r>
              <w:rPr>
                <w:sz w:val="24"/>
              </w:rPr>
              <w:t>31.2</w:t>
            </w:r>
          </w:p>
        </w:tc>
        <w:tc>
          <w:tcPr>
            <w:tcW w:w="924" w:type="dxa"/>
          </w:tcPr>
          <w:p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76" w:type="dxa"/>
          </w:tcPr>
          <w:p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309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30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220.2</w:t>
            </w:r>
          </w:p>
        </w:tc>
      </w:tr>
      <w:tr>
        <w:trPr>
          <w:trHeight w:val="471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77" w:type="dxa"/>
          </w:tcPr>
          <w:p>
            <w:pPr>
              <w:pStyle w:val="TableParagraph"/>
              <w:spacing w:before="11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99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62" w:type="dxa"/>
          </w:tcPr>
          <w:p>
            <w:pPr>
              <w:pStyle w:val="TableParagraph"/>
              <w:spacing w:before="11"/>
              <w:ind w:left="155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"/>
              <w:ind w:left="353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28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308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924" w:type="dxa"/>
          </w:tcPr>
          <w:p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76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309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187.6</w:t>
            </w:r>
          </w:p>
        </w:tc>
      </w:tr>
      <w:tr>
        <w:trPr>
          <w:trHeight w:val="472" w:hRule="atLeast"/>
        </w:trPr>
        <w:tc>
          <w:tcPr>
            <w:tcW w:w="479" w:type="dxa"/>
          </w:tcPr>
          <w:p>
            <w:pPr>
              <w:pStyle w:val="TableParagraph"/>
              <w:spacing w:before="173"/>
              <w:ind w:left="11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749" w:type="dxa"/>
          </w:tcPr>
          <w:p>
            <w:pPr>
              <w:pStyle w:val="TableParagraph"/>
              <w:spacing w:before="173"/>
              <w:ind w:left="87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579" w:type="dxa"/>
          </w:tcPr>
          <w:p>
            <w:pPr>
              <w:pStyle w:val="TableParagraph"/>
              <w:spacing w:before="168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77" w:type="dxa"/>
          </w:tcPr>
          <w:p>
            <w:pPr>
              <w:pStyle w:val="TableParagraph"/>
              <w:spacing w:before="169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699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9"/>
              <w:ind w:left="155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1034" w:type="dxa"/>
          </w:tcPr>
          <w:p>
            <w:pPr>
              <w:pStyle w:val="TableParagraph"/>
              <w:spacing w:before="169"/>
              <w:ind w:left="353"/>
              <w:rPr>
                <w:sz w:val="24"/>
              </w:rPr>
            </w:pPr>
            <w:r>
              <w:rPr>
                <w:sz w:val="24"/>
              </w:rPr>
              <w:t>26.4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28"/>
              <w:rPr>
                <w:sz w:val="24"/>
              </w:rPr>
            </w:pPr>
            <w:r>
              <w:rPr>
                <w:sz w:val="24"/>
              </w:rPr>
              <w:t>27.0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29.5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308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30"/>
              <w:rPr>
                <w:sz w:val="24"/>
              </w:rPr>
            </w:pPr>
            <w:r>
              <w:rPr>
                <w:sz w:val="24"/>
              </w:rPr>
              <w:t>48.2</w:t>
            </w:r>
          </w:p>
        </w:tc>
        <w:tc>
          <w:tcPr>
            <w:tcW w:w="924" w:type="dxa"/>
          </w:tcPr>
          <w:p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21.1</w:t>
            </w:r>
          </w:p>
        </w:tc>
        <w:tc>
          <w:tcPr>
            <w:tcW w:w="876" w:type="dxa"/>
          </w:tcPr>
          <w:p>
            <w:pPr>
              <w:pStyle w:val="TableParagraph"/>
              <w:spacing w:before="169"/>
              <w:ind w:left="16"/>
              <w:rPr>
                <w:sz w:val="24"/>
              </w:rPr>
            </w:pPr>
            <w:r>
              <w:rPr>
                <w:sz w:val="24"/>
              </w:rPr>
              <w:t>33.7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309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30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315.8</w:t>
            </w:r>
          </w:p>
        </w:tc>
      </w:tr>
      <w:tr>
        <w:trPr>
          <w:trHeight w:val="315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2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77" w:type="dxa"/>
          </w:tcPr>
          <w:p>
            <w:pPr>
              <w:pStyle w:val="TableParagraph"/>
              <w:spacing w:before="13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99" w:type="dxa"/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21.2</w:t>
            </w:r>
          </w:p>
        </w:tc>
        <w:tc>
          <w:tcPr>
            <w:tcW w:w="1062" w:type="dxa"/>
          </w:tcPr>
          <w:p>
            <w:pPr>
              <w:pStyle w:val="TableParagraph"/>
              <w:spacing w:before="13"/>
              <w:ind w:left="155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1034" w:type="dxa"/>
          </w:tcPr>
          <w:p>
            <w:pPr>
              <w:pStyle w:val="TableParagraph"/>
              <w:spacing w:before="13"/>
              <w:ind w:left="353"/>
              <w:rPr>
                <w:sz w:val="24"/>
              </w:rPr>
            </w:pPr>
            <w:r>
              <w:rPr>
                <w:sz w:val="24"/>
              </w:rPr>
              <w:t>21.3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28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23.6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308"/>
              <w:rPr>
                <w:sz w:val="24"/>
              </w:rPr>
            </w:pPr>
            <w:r>
              <w:rPr>
                <w:sz w:val="24"/>
              </w:rPr>
              <w:t>26.0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30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  <w:tc>
          <w:tcPr>
            <w:tcW w:w="924" w:type="dxa"/>
          </w:tcPr>
          <w:p>
            <w:pPr>
              <w:pStyle w:val="TableParagraph"/>
              <w:spacing w:before="13"/>
              <w:ind w:left="129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876" w:type="dxa"/>
          </w:tcPr>
          <w:p>
            <w:pPr>
              <w:pStyle w:val="TableParagraph"/>
              <w:spacing w:before="13"/>
              <w:ind w:left="16"/>
              <w:rPr>
                <w:sz w:val="24"/>
              </w:rPr>
            </w:pPr>
            <w:r>
              <w:rPr>
                <w:sz w:val="24"/>
              </w:rPr>
              <w:t>25.5</w:t>
            </w:r>
          </w:p>
        </w:tc>
        <w:tc>
          <w:tcPr>
            <w:tcW w:w="990" w:type="dxa"/>
          </w:tcPr>
          <w:p>
            <w:pPr>
              <w:pStyle w:val="TableParagraph"/>
              <w:spacing w:before="13"/>
              <w:ind w:left="309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810" w:type="dxa"/>
          </w:tcPr>
          <w:p>
            <w:pPr>
              <w:pStyle w:val="TableParagraph"/>
              <w:spacing w:before="13"/>
              <w:ind w:left="130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1008" w:type="dxa"/>
          </w:tcPr>
          <w:p>
            <w:pPr>
              <w:pStyle w:val="TableParagraph"/>
              <w:spacing w:before="18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267.1</w:t>
            </w:r>
          </w:p>
        </w:tc>
      </w:tr>
      <w:tr>
        <w:trPr>
          <w:trHeight w:val="471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before="11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77" w:type="dxa"/>
          </w:tcPr>
          <w:p>
            <w:pPr>
              <w:pStyle w:val="TableParagraph"/>
              <w:spacing w:before="11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699" w:type="dxa"/>
          </w:tcPr>
          <w:p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  <w:tc>
          <w:tcPr>
            <w:tcW w:w="1062" w:type="dxa"/>
          </w:tcPr>
          <w:p>
            <w:pPr>
              <w:pStyle w:val="TableParagraph"/>
              <w:spacing w:before="11"/>
              <w:ind w:left="155"/>
              <w:rPr>
                <w:sz w:val="24"/>
              </w:rPr>
            </w:pPr>
            <w:r>
              <w:rPr>
                <w:sz w:val="24"/>
              </w:rPr>
              <w:t>17.8</w:t>
            </w:r>
          </w:p>
        </w:tc>
        <w:tc>
          <w:tcPr>
            <w:tcW w:w="1034" w:type="dxa"/>
          </w:tcPr>
          <w:p>
            <w:pPr>
              <w:pStyle w:val="TableParagraph"/>
              <w:spacing w:before="11"/>
              <w:ind w:left="353"/>
              <w:rPr>
                <w:sz w:val="24"/>
              </w:rPr>
            </w:pPr>
            <w:r>
              <w:rPr>
                <w:sz w:val="24"/>
              </w:rPr>
              <w:t>15.7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28"/>
              <w:rPr>
                <w:sz w:val="24"/>
              </w:rPr>
            </w:pPr>
            <w:r>
              <w:rPr>
                <w:sz w:val="24"/>
              </w:rPr>
              <w:t>16.8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308"/>
              <w:rPr>
                <w:sz w:val="24"/>
              </w:rPr>
            </w:pPr>
            <w:r>
              <w:rPr>
                <w:sz w:val="24"/>
              </w:rPr>
              <w:t>17.0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26.5</w:t>
            </w:r>
          </w:p>
        </w:tc>
        <w:tc>
          <w:tcPr>
            <w:tcW w:w="924" w:type="dxa"/>
          </w:tcPr>
          <w:p>
            <w:pPr>
              <w:pStyle w:val="TableParagraph"/>
              <w:spacing w:before="11"/>
              <w:ind w:left="129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876" w:type="dxa"/>
          </w:tcPr>
          <w:p>
            <w:pPr>
              <w:pStyle w:val="TableParagraph"/>
              <w:spacing w:before="11"/>
              <w:ind w:left="16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990" w:type="dxa"/>
          </w:tcPr>
          <w:p>
            <w:pPr>
              <w:pStyle w:val="TableParagraph"/>
              <w:spacing w:before="11"/>
              <w:ind w:left="309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810" w:type="dxa"/>
          </w:tcPr>
          <w:p>
            <w:pPr>
              <w:pStyle w:val="TableParagraph"/>
              <w:spacing w:before="11"/>
              <w:ind w:left="130"/>
              <w:rPr>
                <w:sz w:val="24"/>
              </w:rPr>
            </w:pPr>
            <w:r>
              <w:rPr>
                <w:sz w:val="24"/>
              </w:rPr>
              <w:t>12.9</w:t>
            </w:r>
          </w:p>
        </w:tc>
        <w:tc>
          <w:tcPr>
            <w:tcW w:w="1008" w:type="dxa"/>
          </w:tcPr>
          <w:p>
            <w:pPr>
              <w:pStyle w:val="TableParagraph"/>
              <w:spacing w:before="16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197.0</w:t>
            </w:r>
          </w:p>
        </w:tc>
      </w:tr>
      <w:tr>
        <w:trPr>
          <w:trHeight w:val="472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spacing w:before="173"/>
              <w:ind w:left="87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579" w:type="dxa"/>
          </w:tcPr>
          <w:p>
            <w:pPr>
              <w:pStyle w:val="TableParagraph"/>
              <w:spacing w:before="168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77" w:type="dxa"/>
          </w:tcPr>
          <w:p>
            <w:pPr>
              <w:pStyle w:val="TableParagraph"/>
              <w:spacing w:before="169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99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62" w:type="dxa"/>
          </w:tcPr>
          <w:p>
            <w:pPr>
              <w:pStyle w:val="TableParagraph"/>
              <w:spacing w:before="169"/>
              <w:ind w:left="155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034" w:type="dxa"/>
          </w:tcPr>
          <w:p>
            <w:pPr>
              <w:pStyle w:val="TableParagraph"/>
              <w:spacing w:before="169"/>
              <w:ind w:left="353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28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308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30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  <w:tc>
          <w:tcPr>
            <w:tcW w:w="924" w:type="dxa"/>
          </w:tcPr>
          <w:p>
            <w:pPr>
              <w:pStyle w:val="TableParagraph"/>
              <w:spacing w:before="169"/>
              <w:ind w:left="129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876" w:type="dxa"/>
          </w:tcPr>
          <w:p>
            <w:pPr>
              <w:pStyle w:val="TableParagraph"/>
              <w:spacing w:before="169"/>
              <w:ind w:left="16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990" w:type="dxa"/>
          </w:tcPr>
          <w:p>
            <w:pPr>
              <w:pStyle w:val="TableParagraph"/>
              <w:spacing w:before="169"/>
              <w:ind w:left="309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810" w:type="dxa"/>
          </w:tcPr>
          <w:p>
            <w:pPr>
              <w:pStyle w:val="TableParagraph"/>
              <w:spacing w:before="169"/>
              <w:ind w:left="130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1008" w:type="dxa"/>
          </w:tcPr>
          <w:p>
            <w:pPr>
              <w:pStyle w:val="TableParagraph"/>
              <w:spacing w:before="17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221.3</w:t>
            </w:r>
          </w:p>
        </w:tc>
      </w:tr>
      <w:tr>
        <w:trPr>
          <w:trHeight w:val="308" w:hRule="atLeast"/>
        </w:trPr>
        <w:tc>
          <w:tcPr>
            <w:tcW w:w="4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spacing w:line="276" w:lineRule="exact" w:before="12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77" w:type="dxa"/>
          </w:tcPr>
          <w:p>
            <w:pPr>
              <w:pStyle w:val="TableParagraph"/>
              <w:spacing w:line="275" w:lineRule="exact" w:before="13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699" w:type="dxa"/>
          </w:tcPr>
          <w:p>
            <w:pPr>
              <w:pStyle w:val="TableParagraph"/>
              <w:spacing w:line="275" w:lineRule="exact" w:before="13"/>
              <w:ind w:left="110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62" w:type="dxa"/>
          </w:tcPr>
          <w:p>
            <w:pPr>
              <w:pStyle w:val="TableParagraph"/>
              <w:spacing w:line="275" w:lineRule="exact" w:before="13"/>
              <w:ind w:left="155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1034" w:type="dxa"/>
          </w:tcPr>
          <w:p>
            <w:pPr>
              <w:pStyle w:val="TableParagraph"/>
              <w:spacing w:line="275" w:lineRule="exact" w:before="13"/>
              <w:ind w:left="353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13"/>
              <w:ind w:left="128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13"/>
              <w:ind w:left="129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13"/>
              <w:ind w:left="308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13"/>
              <w:ind w:left="130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924" w:type="dxa"/>
          </w:tcPr>
          <w:p>
            <w:pPr>
              <w:pStyle w:val="TableParagraph"/>
              <w:spacing w:line="275" w:lineRule="exact" w:before="13"/>
              <w:ind w:left="129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76" w:type="dxa"/>
          </w:tcPr>
          <w:p>
            <w:pPr>
              <w:pStyle w:val="TableParagraph"/>
              <w:spacing w:line="275" w:lineRule="exact" w:before="13"/>
              <w:ind w:left="16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13"/>
              <w:ind w:left="309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13"/>
              <w:ind w:left="130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008" w:type="dxa"/>
          </w:tcPr>
          <w:p>
            <w:pPr>
              <w:pStyle w:val="TableParagraph"/>
              <w:spacing w:line="271" w:lineRule="exact" w:before="1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216.0</w:t>
            </w:r>
          </w:p>
        </w:tc>
      </w:tr>
      <w:tr>
        <w:trPr>
          <w:trHeight w:val="288" w:hRule="atLeast"/>
        </w:trPr>
        <w:tc>
          <w:tcPr>
            <w:tcW w:w="4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10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55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53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28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29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08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0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29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6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09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0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191.3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90"/>
        <w:ind w:left="6981" w:right="6459"/>
        <w:jc w:val="center"/>
      </w:pPr>
      <w:r>
        <w:rPr/>
        <w:t>43</w:t>
      </w:r>
    </w:p>
    <w:p>
      <w:pPr>
        <w:spacing w:after="0"/>
        <w:jc w:val="center"/>
        <w:sectPr>
          <w:footerReference w:type="default" r:id="rId27"/>
          <w:pgSz w:w="16840" w:h="11910" w:orient="landscape"/>
          <w:pgMar w:footer="0" w:header="0" w:top="1100" w:bottom="280" w:left="1300" w:right="1820"/>
        </w:sectPr>
      </w:pPr>
    </w:p>
    <w:p>
      <w:pPr>
        <w:pStyle w:val="BodyText"/>
        <w:spacing w:line="480" w:lineRule="auto" w:before="74"/>
        <w:ind w:left="107" w:right="108"/>
        <w:jc w:val="both"/>
      </w:pPr>
      <w:r>
        <w:rPr/>
        <w:t>Liyanage </w:t>
      </w:r>
      <w:r>
        <w:rPr>
          <w:i/>
        </w:rPr>
        <w:t>et al</w:t>
      </w:r>
      <w:r>
        <w:rPr/>
        <w:t>., (1992)</w:t>
      </w:r>
      <w:r>
        <w:rPr>
          <w:spacing w:val="1"/>
        </w:rPr>
        <w:t> </w:t>
      </w:r>
      <w:r>
        <w:rPr/>
        <w:t>observed that lysimeters measurement showed</w:t>
      </w:r>
      <w:r>
        <w:rPr>
          <w:spacing w:val="1"/>
        </w:rPr>
        <w:t> </w:t>
      </w:r>
      <w:r>
        <w:rPr/>
        <w:t>a peak daily</w:t>
      </w:r>
      <w:r>
        <w:rPr>
          <w:spacing w:val="1"/>
        </w:rPr>
        <w:t> </w:t>
      </w:r>
      <w:r>
        <w:rPr/>
        <w:t>evapotranspiration of cowpea during early pod filling stage and averaged to be about 8</w:t>
      </w:r>
      <w:r>
        <w:rPr>
          <w:spacing w:val="1"/>
        </w:rPr>
        <w:t> </w:t>
      </w:r>
      <w:r>
        <w:rPr/>
        <w:t>mm. The highest ETc obtained show that Cowpea needs much more application of water</w:t>
      </w:r>
      <w:r>
        <w:rPr>
          <w:spacing w:val="-57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fruiting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(initial</w:t>
      </w:r>
      <w:r>
        <w:rPr>
          <w:spacing w:val="1"/>
        </w:rPr>
        <w:t> </w:t>
      </w:r>
      <w:r>
        <w:rPr/>
        <w:t>stage)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senescence.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observation was reported by (Aboamera, 2010; Souza </w:t>
      </w:r>
      <w:r>
        <w:rPr>
          <w:i/>
        </w:rPr>
        <w:t>et al</w:t>
      </w:r>
      <w:r>
        <w:rPr/>
        <w:t>., 2005). They reported an</w:t>
      </w:r>
      <w:r>
        <w:rPr>
          <w:spacing w:val="1"/>
        </w:rPr>
        <w:t> </w:t>
      </w:r>
      <w:r>
        <w:rPr/>
        <w:t>increase</w:t>
      </w:r>
      <w:r>
        <w:rPr>
          <w:spacing w:val="26"/>
        </w:rPr>
        <w:t> </w:t>
      </w:r>
      <w:r>
        <w:rPr/>
        <w:t>in</w:t>
      </w:r>
      <w:r>
        <w:rPr>
          <w:spacing w:val="30"/>
        </w:rPr>
        <w:t> </w:t>
      </w:r>
      <w:r>
        <w:rPr/>
        <w:t>evapotranspiration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cowpea,</w:t>
      </w:r>
      <w:r>
        <w:rPr>
          <w:spacing w:val="28"/>
        </w:rPr>
        <w:t> </w:t>
      </w:r>
      <w:r>
        <w:rPr/>
        <w:t>during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fruiting</w:t>
      </w:r>
      <w:r>
        <w:rPr>
          <w:spacing w:val="27"/>
        </w:rPr>
        <w:t> </w:t>
      </w:r>
      <w:r>
        <w:rPr/>
        <w:t>(mid</w:t>
      </w:r>
      <w:r>
        <w:rPr>
          <w:spacing w:val="28"/>
        </w:rPr>
        <w:t> </w:t>
      </w:r>
      <w:r>
        <w:rPr/>
        <w:t>season</w:t>
      </w:r>
      <w:r>
        <w:rPr>
          <w:spacing w:val="27"/>
        </w:rPr>
        <w:t> </w:t>
      </w:r>
      <w:r>
        <w:rPr/>
        <w:t>stage)</w:t>
      </w:r>
      <w:r>
        <w:rPr>
          <w:spacing w:val="30"/>
        </w:rPr>
        <w:t> </w:t>
      </w:r>
      <w:r>
        <w:rPr/>
        <w:t>using</w:t>
      </w:r>
      <w:r>
        <w:rPr>
          <w:spacing w:val="-58"/>
        </w:rPr>
        <w:t> </w:t>
      </w:r>
      <w:r>
        <w:rPr/>
        <w:t>the water balance method. The decrease in crop consumptive use due to deficit irrigation</w:t>
      </w:r>
      <w:r>
        <w:rPr>
          <w:spacing w:val="-57"/>
        </w:rPr>
        <w:t> </w:t>
      </w:r>
      <w:r>
        <w:rPr/>
        <w:t>ranged from 2 to 37% for SAMPEA7 and 1 to 40% for SAMPEA9, with the highest</w:t>
      </w:r>
      <w:r>
        <w:rPr>
          <w:spacing w:val="1"/>
        </w:rPr>
        <w:t> </w:t>
      </w:r>
      <w:r>
        <w:rPr>
          <w:position w:val="2"/>
        </w:rPr>
        <w:t>values</w:t>
      </w:r>
      <w:r>
        <w:rPr>
          <w:spacing w:val="-1"/>
          <w:position w:val="2"/>
        </w:rPr>
        <w:t> </w:t>
      </w:r>
      <w:r>
        <w:rPr>
          <w:position w:val="2"/>
        </w:rPr>
        <w:t>in the</w:t>
      </w:r>
      <w:r>
        <w:rPr>
          <w:spacing w:val="-1"/>
          <w:position w:val="2"/>
        </w:rPr>
        <w:t> </w:t>
      </w:r>
      <w:r>
        <w:rPr>
          <w:position w:val="2"/>
        </w:rPr>
        <w:t>range</w:t>
      </w:r>
      <w:r>
        <w:rPr>
          <w:spacing w:val="-1"/>
          <w:position w:val="2"/>
        </w:rPr>
        <w:t> </w:t>
      </w:r>
      <w:r>
        <w:rPr>
          <w:position w:val="2"/>
        </w:rPr>
        <w:t>occurring</w:t>
      </w:r>
      <w:r>
        <w:rPr>
          <w:spacing w:val="-3"/>
          <w:position w:val="2"/>
        </w:rPr>
        <w:t> </w:t>
      </w:r>
      <w:r>
        <w:rPr>
          <w:position w:val="2"/>
        </w:rPr>
        <w:t>at</w:t>
      </w:r>
      <w:r>
        <w:rPr>
          <w:spacing w:val="5"/>
          <w:position w:val="2"/>
        </w:rPr>
        <w:t> </w:t>
      </w:r>
      <w:r>
        <w:rPr>
          <w:position w:val="2"/>
        </w:rPr>
        <w:t>I</w:t>
      </w:r>
      <w:r>
        <w:rPr>
          <w:sz w:val="16"/>
        </w:rPr>
        <w:t>50</w:t>
      </w:r>
      <w:r>
        <w:rPr>
          <w:spacing w:val="2"/>
          <w:sz w:val="16"/>
        </w:rPr>
        <w:t> </w:t>
      </w:r>
      <w:r>
        <w:rPr>
          <w:position w:val="2"/>
        </w:rPr>
        <w:t>treatments.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107" w:right="111"/>
        <w:jc w:val="both"/>
      </w:pPr>
      <w:r>
        <w:rPr/>
        <w:t>The pattern of decrease in consumptive use (ETc) as a result of deficit irrigation was</w:t>
      </w:r>
      <w:r>
        <w:rPr>
          <w:spacing w:val="1"/>
        </w:rPr>
        <w:t> </w:t>
      </w:r>
      <w:r>
        <w:rPr/>
        <w:t>expected</w:t>
      </w:r>
      <w:r>
        <w:rPr>
          <w:spacing w:val="34"/>
        </w:rPr>
        <w:t> </w:t>
      </w:r>
      <w:r>
        <w:rPr/>
        <w:t>since</w:t>
      </w:r>
      <w:r>
        <w:rPr>
          <w:spacing w:val="36"/>
        </w:rPr>
        <w:t> </w:t>
      </w:r>
      <w:r>
        <w:rPr/>
        <w:t>deficit</w:t>
      </w:r>
      <w:r>
        <w:rPr>
          <w:spacing w:val="35"/>
        </w:rPr>
        <w:t> </w:t>
      </w:r>
      <w:r>
        <w:rPr/>
        <w:t>irrigation</w:t>
      </w:r>
      <w:r>
        <w:rPr>
          <w:spacing w:val="37"/>
        </w:rPr>
        <w:t> </w:t>
      </w:r>
      <w:r>
        <w:rPr/>
        <w:t>reduces</w:t>
      </w:r>
      <w:r>
        <w:rPr>
          <w:spacing w:val="36"/>
        </w:rPr>
        <w:t> </w:t>
      </w:r>
      <w:r>
        <w:rPr/>
        <w:t>the</w:t>
      </w:r>
      <w:r>
        <w:rPr>
          <w:spacing w:val="33"/>
        </w:rPr>
        <w:t> </w:t>
      </w:r>
      <w:r>
        <w:rPr/>
        <w:t>amount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water</w:t>
      </w:r>
      <w:r>
        <w:rPr>
          <w:spacing w:val="36"/>
        </w:rPr>
        <w:t> </w:t>
      </w:r>
      <w:r>
        <w:rPr/>
        <w:t>available</w:t>
      </w:r>
      <w:r>
        <w:rPr>
          <w:spacing w:val="37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soil</w:t>
      </w:r>
      <w:r>
        <w:rPr>
          <w:spacing w:val="36"/>
        </w:rPr>
        <w:t> </w:t>
      </w:r>
      <w:r>
        <w:rPr/>
        <w:t>for</w:t>
      </w:r>
      <w:r>
        <w:rPr>
          <w:spacing w:val="-58"/>
        </w:rPr>
        <w:t> </w:t>
      </w:r>
      <w:r>
        <w:rPr/>
        <w:t>plant uptake. The study however reveals that applying water at 75% ETo, reduces peak</w:t>
      </w:r>
      <w:r>
        <w:rPr>
          <w:spacing w:val="1"/>
        </w:rPr>
        <w:t> </w:t>
      </w:r>
      <w:r>
        <w:rPr/>
        <w:t>consumptive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SAMPEA7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SAMPEA9. More so, if water is applied at 50% ETo, the peak consumptive use of the</w:t>
      </w:r>
      <w:r>
        <w:rPr>
          <w:spacing w:val="1"/>
        </w:rPr>
        <w:t> </w:t>
      </w:r>
      <w:r>
        <w:rPr/>
        <w:t>cowpea crop will be reduced by</w:t>
      </w:r>
      <w:r>
        <w:rPr>
          <w:spacing w:val="-5"/>
        </w:rPr>
        <w:t> </w:t>
      </w:r>
      <w:r>
        <w:rPr/>
        <w:t>about 37% in SAMPEA7 and 40%</w:t>
      </w:r>
      <w:r>
        <w:rPr>
          <w:spacing w:val="-1"/>
        </w:rPr>
        <w:t> </w:t>
      </w:r>
      <w:r>
        <w:rPr/>
        <w:t>in SAMPEA9.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07" w:right="109"/>
        <w:jc w:val="both"/>
      </w:pPr>
      <w:r>
        <w:rPr/>
        <w:t>However, a careful study of the trend of the weekly ETc reveals that in the two crop</w:t>
      </w:r>
      <w:r>
        <w:rPr>
          <w:spacing w:val="1"/>
        </w:rPr>
        <w:t> </w:t>
      </w:r>
      <w:r>
        <w:rPr/>
        <w:t>varieties, the total ETc of the NM treatments, irrespective of irrigation regime, were</w:t>
      </w:r>
      <w:r>
        <w:rPr>
          <w:spacing w:val="1"/>
        </w:rPr>
        <w:t> </w:t>
      </w:r>
      <w:r>
        <w:rPr/>
        <w:t>about</w:t>
      </w:r>
      <w:r>
        <w:rPr>
          <w:spacing w:val="20"/>
        </w:rPr>
        <w:t> </w:t>
      </w:r>
      <w:r>
        <w:rPr/>
        <w:t>1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2%</w:t>
      </w:r>
      <w:r>
        <w:rPr>
          <w:spacing w:val="19"/>
        </w:rPr>
        <w:t> </w:t>
      </w:r>
      <w:r>
        <w:rPr/>
        <w:t>higher</w:t>
      </w:r>
      <w:r>
        <w:rPr>
          <w:spacing w:val="19"/>
        </w:rPr>
        <w:t> </w:t>
      </w:r>
      <w:r>
        <w:rPr/>
        <w:t>than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mulched</w:t>
      </w:r>
      <w:r>
        <w:rPr>
          <w:spacing w:val="20"/>
        </w:rPr>
        <w:t> </w:t>
      </w:r>
      <w:r>
        <w:rPr/>
        <w:t>treatments</w:t>
      </w:r>
      <w:r>
        <w:rPr>
          <w:spacing w:val="21"/>
        </w:rPr>
        <w:t> </w:t>
      </w:r>
      <w:r>
        <w:rPr/>
        <w:t>at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initial</w:t>
      </w:r>
      <w:r>
        <w:rPr>
          <w:spacing w:val="20"/>
        </w:rPr>
        <w:t> </w:t>
      </w:r>
      <w:r>
        <w:rPr/>
        <w:t>stage,</w:t>
      </w:r>
      <w:r>
        <w:rPr>
          <w:spacing w:val="21"/>
        </w:rPr>
        <w:t> </w:t>
      </w:r>
      <w:r>
        <w:rPr/>
        <w:t>33%</w:t>
      </w:r>
      <w:r>
        <w:rPr>
          <w:spacing w:val="19"/>
        </w:rPr>
        <w:t> </w:t>
      </w:r>
      <w:r>
        <w:rPr/>
        <w:t>higher</w:t>
      </w:r>
      <w:r>
        <w:rPr>
          <w:spacing w:val="19"/>
        </w:rPr>
        <w:t> </w:t>
      </w:r>
      <w:r>
        <w:rPr/>
        <w:t>than</w:t>
      </w:r>
      <w:r>
        <w:rPr>
          <w:spacing w:val="-58"/>
        </w:rPr>
        <w:t> </w:t>
      </w:r>
      <w:r>
        <w:rPr/>
        <w:t>the mulched treatments at the development stage, 36 to 43% higher at the mid-season</w:t>
      </w:r>
      <w:r>
        <w:rPr>
          <w:spacing w:val="1"/>
        </w:rPr>
        <w:t> </w:t>
      </w:r>
      <w:r>
        <w:rPr/>
        <w:t>stage and 10 to 17% higher at the late-season stage. At the development stage, both</w:t>
      </w:r>
      <w:r>
        <w:rPr>
          <w:spacing w:val="1"/>
        </w:rPr>
        <w:t> </w:t>
      </w:r>
      <w:r>
        <w:rPr/>
        <w:t>SAMPEA’s</w:t>
      </w:r>
      <w:r>
        <w:rPr>
          <w:spacing w:val="-2"/>
        </w:rPr>
        <w:t> </w:t>
      </w:r>
      <w:r>
        <w:rPr/>
        <w:t>7 and 9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33%</w:t>
      </w:r>
      <w:r>
        <w:rPr>
          <w:spacing w:val="-1"/>
        </w:rPr>
        <w:t> </w:t>
      </w:r>
      <w:r>
        <w:rPr/>
        <w:t>higher than</w:t>
      </w:r>
      <w:r>
        <w:rPr>
          <w:spacing w:val="-1"/>
        </w:rPr>
        <w:t> </w:t>
      </w:r>
      <w:r>
        <w:rPr/>
        <w:t>the mulched treatments.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828" w:val="left" w:leader="none"/>
        </w:tabs>
        <w:spacing w:line="240" w:lineRule="auto" w:before="0" w:after="0"/>
        <w:ind w:left="827" w:right="0" w:hanging="721"/>
        <w:jc w:val="both"/>
      </w:pPr>
      <w:bookmarkStart w:name="_TOC_250013" w:id="53"/>
      <w:r>
        <w:rPr/>
        <w:t>Transpiration</w:t>
      </w:r>
      <w:r>
        <w:rPr>
          <w:spacing w:val="-1"/>
        </w:rPr>
        <w:t> </w:t>
      </w:r>
      <w:r>
        <w:rPr/>
        <w:t>(T)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evaporation</w:t>
      </w:r>
      <w:r>
        <w:rPr>
          <w:spacing w:val="-2"/>
        </w:rPr>
        <w:t> </w:t>
      </w:r>
      <w:r>
        <w:rPr/>
        <w:t>(E)</w:t>
      </w:r>
      <w:r>
        <w:rPr>
          <w:spacing w:val="-1"/>
        </w:rPr>
        <w:t> </w:t>
      </w:r>
      <w:bookmarkEnd w:id="53"/>
      <w:r>
        <w:rPr/>
        <w:t>components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7" w:right="112"/>
        <w:jc w:val="both"/>
      </w:pPr>
      <w:r>
        <w:rPr/>
        <w:t>The transpiration (T) and evaporation (E) components are shown in Table 4.6. The</w:t>
      </w:r>
      <w:r>
        <w:rPr>
          <w:spacing w:val="1"/>
        </w:rPr>
        <w:t> </w:t>
      </w:r>
      <w:r>
        <w:rPr/>
        <w:t>transpiration</w:t>
      </w:r>
      <w:r>
        <w:rPr>
          <w:spacing w:val="19"/>
        </w:rPr>
        <w:t> </w:t>
      </w:r>
      <w:r>
        <w:rPr/>
        <w:t>components</w:t>
      </w:r>
      <w:r>
        <w:rPr>
          <w:spacing w:val="22"/>
        </w:rPr>
        <w:t> </w:t>
      </w:r>
      <w:r>
        <w:rPr/>
        <w:t>were</w:t>
      </w:r>
      <w:r>
        <w:rPr>
          <w:spacing w:val="18"/>
        </w:rPr>
        <w:t> </w:t>
      </w:r>
      <w:r>
        <w:rPr/>
        <w:t>obtained</w:t>
      </w:r>
      <w:r>
        <w:rPr>
          <w:spacing w:val="22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mulched</w:t>
      </w:r>
      <w:r>
        <w:rPr>
          <w:spacing w:val="20"/>
        </w:rPr>
        <w:t> </w:t>
      </w:r>
      <w:r>
        <w:rPr/>
        <w:t>treatments</w:t>
      </w:r>
      <w:r>
        <w:rPr>
          <w:spacing w:val="20"/>
        </w:rPr>
        <w:t> </w:t>
      </w:r>
      <w:r>
        <w:rPr/>
        <w:t>(BPM)</w:t>
      </w:r>
      <w:r>
        <w:rPr>
          <w:spacing w:val="19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</w:p>
    <w:p>
      <w:pPr>
        <w:pStyle w:val="BodyText"/>
        <w:spacing w:before="161"/>
        <w:ind w:left="4253" w:right="4257"/>
        <w:jc w:val="center"/>
      </w:pPr>
      <w:r>
        <w:rPr/>
        <w:t>44</w:t>
      </w:r>
    </w:p>
    <w:p>
      <w:pPr>
        <w:spacing w:after="0"/>
        <w:jc w:val="center"/>
        <w:sectPr>
          <w:footerReference w:type="default" r:id="rId28"/>
          <w:pgSz w:w="11910" w:h="16840"/>
          <w:pgMar w:footer="0" w:header="0" w:top="1340" w:bottom="280" w:left="1520" w:right="1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0"/>
        <w:ind w:left="14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4.6 </w:t>
      </w:r>
      <w:r>
        <w:rPr/>
        <w:t>Transpiration (T)</w:t>
      </w:r>
      <w:r>
        <w:rPr>
          <w:spacing w:val="-2"/>
        </w:rPr>
        <w:t> </w:t>
      </w:r>
      <w:r>
        <w:rPr/>
        <w:t>and evaporation (E)</w:t>
      </w:r>
      <w:r>
        <w:rPr>
          <w:spacing w:val="-1"/>
        </w:rPr>
        <w:t> </w:t>
      </w:r>
      <w:r>
        <w:rPr/>
        <w:t>components (mm)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"/>
        <w:gridCol w:w="639"/>
        <w:gridCol w:w="634"/>
        <w:gridCol w:w="686"/>
        <w:gridCol w:w="1016"/>
        <w:gridCol w:w="991"/>
        <w:gridCol w:w="797"/>
        <w:gridCol w:w="990"/>
        <w:gridCol w:w="990"/>
        <w:gridCol w:w="810"/>
        <w:gridCol w:w="922"/>
        <w:gridCol w:w="878"/>
        <w:gridCol w:w="990"/>
        <w:gridCol w:w="810"/>
        <w:gridCol w:w="781"/>
      </w:tblGrid>
      <w:tr>
        <w:trPr>
          <w:trHeight w:val="301" w:hRule="atLeast"/>
        </w:trPr>
        <w:tc>
          <w:tcPr>
            <w:tcW w:w="3891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 w:before="23"/>
              <w:ind w:left="2013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77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2722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"/>
              <w:ind w:left="913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8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Late-Season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stage</w:t>
            </w:r>
          </w:p>
        </w:tc>
      </w:tr>
      <w:tr>
        <w:trPr>
          <w:trHeight w:val="313" w:hRule="atLeast"/>
        </w:trPr>
        <w:tc>
          <w:tcPr>
            <w:tcW w:w="155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12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20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DAYS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PLANTING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5" w:hRule="atLeast"/>
        </w:trPr>
        <w:tc>
          <w:tcPr>
            <w:tcW w:w="1555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1-5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6-14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15-21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22-28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29-35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36-42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43-49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3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50-59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60-63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64-70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71-79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3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80-90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"/>
              <w:ind w:left="10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311" w:hRule="atLeast"/>
        </w:trPr>
        <w:tc>
          <w:tcPr>
            <w:tcW w:w="9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20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exact" w:before="15"/>
              <w:ind w:left="90" w:right="188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05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07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36"/>
              <w:rPr>
                <w:sz w:val="24"/>
              </w:rPr>
            </w:pPr>
            <w:r>
              <w:rPr>
                <w:sz w:val="24"/>
              </w:rPr>
              <w:t>25.4</w:t>
            </w:r>
          </w:p>
        </w:tc>
        <w:tc>
          <w:tcPr>
            <w:tcW w:w="9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316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7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10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22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303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23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0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9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304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15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7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 w:before="20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201.3</w:t>
            </w:r>
          </w:p>
        </w:tc>
      </w:tr>
      <w:tr>
        <w:trPr>
          <w:trHeight w:val="300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77" w:lineRule="exact"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34" w:type="dxa"/>
          </w:tcPr>
          <w:p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686" w:type="dxa"/>
          </w:tcPr>
          <w:p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016" w:type="dxa"/>
          </w:tcPr>
          <w:p>
            <w:pPr>
              <w:pStyle w:val="TableParagraph"/>
              <w:spacing w:before="4"/>
              <w:ind w:left="136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ind w:left="316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797" w:type="dxa"/>
          </w:tcPr>
          <w:p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303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10" w:type="dxa"/>
          </w:tcPr>
          <w:p>
            <w:pPr>
              <w:pStyle w:val="TableParagraph"/>
              <w:spacing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78" w:type="dxa"/>
          </w:tcPr>
          <w:p>
            <w:pPr>
              <w:pStyle w:val="TableParagraph"/>
              <w:spacing w:before="4"/>
              <w:ind w:left="10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304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10" w:type="dxa"/>
          </w:tcPr>
          <w:p>
            <w:pPr>
              <w:pStyle w:val="TableParagraph"/>
              <w:spacing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179.1</w:t>
            </w:r>
          </w:p>
        </w:tc>
      </w:tr>
      <w:tr>
        <w:trPr>
          <w:trHeight w:val="302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before="4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34" w:type="dxa"/>
          </w:tcPr>
          <w:p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686" w:type="dxa"/>
          </w:tcPr>
          <w:p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1016" w:type="dxa"/>
          </w:tcPr>
          <w:p>
            <w:pPr>
              <w:pStyle w:val="TableParagraph"/>
              <w:spacing w:before="5"/>
              <w:ind w:left="136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ind w:left="316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797" w:type="dxa"/>
          </w:tcPr>
          <w:p>
            <w:pPr>
              <w:pStyle w:val="TableParagraph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ind w:left="122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ind w:left="303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810" w:type="dxa"/>
          </w:tcPr>
          <w:p>
            <w:pPr>
              <w:pStyle w:val="TableParagraph"/>
              <w:spacing w:before="5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922" w:type="dxa"/>
          </w:tcPr>
          <w:p>
            <w:pPr>
              <w:pStyle w:val="TableParagraph"/>
              <w:spacing w:before="5"/>
              <w:ind w:left="12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78" w:type="dxa"/>
          </w:tcPr>
          <w:p>
            <w:pPr>
              <w:pStyle w:val="TableParagraph"/>
              <w:spacing w:before="5"/>
              <w:ind w:left="10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ind w:left="304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10" w:type="dxa"/>
          </w:tcPr>
          <w:p>
            <w:pPr>
              <w:pStyle w:val="TableParagraph"/>
              <w:spacing w:before="5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81" w:type="dxa"/>
          </w:tcPr>
          <w:p>
            <w:pPr>
              <w:pStyle w:val="TableParagraph"/>
              <w:spacing w:line="273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153.3</w:t>
            </w:r>
          </w:p>
        </w:tc>
      </w:tr>
      <w:tr>
        <w:trPr>
          <w:trHeight w:val="297" w:hRule="atLeast"/>
        </w:trPr>
        <w:tc>
          <w:tcPr>
            <w:tcW w:w="916" w:type="dxa"/>
          </w:tcPr>
          <w:p>
            <w:pPr>
              <w:pStyle w:val="TableParagraph"/>
              <w:spacing w:line="271" w:lineRule="exact" w:before="6"/>
              <w:ind w:left="11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916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9" w:type="dxa"/>
          </w:tcPr>
          <w:p>
            <w:pPr>
              <w:pStyle w:val="TableParagraph"/>
              <w:spacing w:line="276" w:lineRule="exact" w:before="3"/>
              <w:ind w:left="90" w:right="188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34" w:type="dxa"/>
          </w:tcPr>
          <w:p>
            <w:pPr>
              <w:pStyle w:val="TableParagraph"/>
              <w:spacing w:line="275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  <w:tc>
          <w:tcPr>
            <w:tcW w:w="686" w:type="dxa"/>
          </w:tcPr>
          <w:p>
            <w:pPr>
              <w:pStyle w:val="TableParagraph"/>
              <w:spacing w:line="275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20.8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 w:before="4"/>
              <w:ind w:left="136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 w:before="4"/>
              <w:ind w:left="316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3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  <w:tc>
          <w:tcPr>
            <w:tcW w:w="922" w:type="dxa"/>
          </w:tcPr>
          <w:p>
            <w:pPr>
              <w:pStyle w:val="TableParagraph"/>
              <w:spacing w:line="275" w:lineRule="exact" w:before="4"/>
              <w:ind w:left="123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 w:before="4"/>
              <w:ind w:left="10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4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224.7</w:t>
            </w:r>
          </w:p>
        </w:tc>
      </w:tr>
      <w:tr>
        <w:trPr>
          <w:trHeight w:val="300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76" w:lineRule="exact"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34" w:type="dxa"/>
          </w:tcPr>
          <w:p>
            <w:pPr>
              <w:pStyle w:val="TableParagraph"/>
              <w:spacing w:line="275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686" w:type="dxa"/>
          </w:tcPr>
          <w:p>
            <w:pPr>
              <w:pStyle w:val="TableParagraph"/>
              <w:spacing w:line="275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 w:before="4"/>
              <w:ind w:left="136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 w:before="4"/>
              <w:ind w:left="316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16.3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3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31.2</w:t>
            </w:r>
          </w:p>
        </w:tc>
        <w:tc>
          <w:tcPr>
            <w:tcW w:w="922" w:type="dxa"/>
          </w:tcPr>
          <w:p>
            <w:pPr>
              <w:pStyle w:val="TableParagraph"/>
              <w:spacing w:line="275" w:lineRule="exact" w:before="4"/>
              <w:ind w:left="123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 w:before="4"/>
              <w:ind w:left="10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4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16.0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220.2</w:t>
            </w:r>
          </w:p>
        </w:tc>
      </w:tr>
      <w:tr>
        <w:trPr>
          <w:trHeight w:val="450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34" w:type="dxa"/>
          </w:tcPr>
          <w:p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86" w:type="dxa"/>
          </w:tcPr>
          <w:p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16" w:type="dxa"/>
          </w:tcPr>
          <w:p>
            <w:pPr>
              <w:pStyle w:val="TableParagraph"/>
              <w:spacing w:before="4"/>
              <w:ind w:left="136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ind w:left="316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797" w:type="dxa"/>
          </w:tcPr>
          <w:p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303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810" w:type="dxa"/>
          </w:tcPr>
          <w:p>
            <w:pPr>
              <w:pStyle w:val="TableParagraph"/>
              <w:spacing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878" w:type="dxa"/>
          </w:tcPr>
          <w:p>
            <w:pPr>
              <w:pStyle w:val="TableParagraph"/>
              <w:spacing w:before="4"/>
              <w:ind w:left="10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304"/>
              <w:rPr>
                <w:sz w:val="24"/>
              </w:rPr>
            </w:pPr>
            <w:r>
              <w:rPr>
                <w:sz w:val="24"/>
              </w:rPr>
              <w:t>13.4</w:t>
            </w:r>
          </w:p>
        </w:tc>
        <w:tc>
          <w:tcPr>
            <w:tcW w:w="810" w:type="dxa"/>
          </w:tcPr>
          <w:p>
            <w:pPr>
              <w:pStyle w:val="TableParagraph"/>
              <w:spacing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781" w:type="dxa"/>
          </w:tcPr>
          <w:p>
            <w:pPr>
              <w:pStyle w:val="TableParagraph"/>
              <w:spacing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187.6</w:t>
            </w:r>
          </w:p>
        </w:tc>
      </w:tr>
      <w:tr>
        <w:trPr>
          <w:trHeight w:val="450" w:hRule="atLeast"/>
        </w:trPr>
        <w:tc>
          <w:tcPr>
            <w:tcW w:w="916" w:type="dxa"/>
          </w:tcPr>
          <w:p>
            <w:pPr>
              <w:pStyle w:val="TableParagraph"/>
              <w:spacing w:line="271" w:lineRule="exact" w:before="159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639" w:type="dxa"/>
          </w:tcPr>
          <w:p>
            <w:pPr>
              <w:pStyle w:val="TableParagraph"/>
              <w:spacing w:line="276" w:lineRule="exact" w:before="153"/>
              <w:ind w:left="90" w:right="188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34" w:type="dxa"/>
          </w:tcPr>
          <w:p>
            <w:pPr>
              <w:pStyle w:val="TableParagraph"/>
              <w:spacing w:line="275" w:lineRule="exact" w:before="154"/>
              <w:ind w:left="105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686" w:type="dxa"/>
          </w:tcPr>
          <w:p>
            <w:pPr>
              <w:pStyle w:val="TableParagraph"/>
              <w:spacing w:line="275" w:lineRule="exact" w:before="154"/>
              <w:ind w:left="107"/>
              <w:rPr>
                <w:sz w:val="24"/>
              </w:rPr>
            </w:pPr>
            <w:r>
              <w:rPr>
                <w:sz w:val="24"/>
              </w:rPr>
              <w:t>19.8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 w:before="154"/>
              <w:ind w:left="136"/>
              <w:rPr>
                <w:sz w:val="24"/>
              </w:rPr>
            </w:pPr>
            <w:r>
              <w:rPr>
                <w:sz w:val="24"/>
              </w:rPr>
              <w:t>25.4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 w:before="154"/>
              <w:ind w:left="316"/>
              <w:rPr>
                <w:sz w:val="24"/>
              </w:rPr>
            </w:pPr>
            <w:r>
              <w:rPr>
                <w:sz w:val="24"/>
              </w:rPr>
              <w:t>18.7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154"/>
              <w:ind w:left="110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154"/>
              <w:ind w:left="122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154"/>
              <w:ind w:left="303"/>
              <w:rPr>
                <w:sz w:val="24"/>
              </w:rPr>
            </w:pPr>
            <w:r>
              <w:rPr>
                <w:sz w:val="24"/>
              </w:rPr>
              <w:t>17.5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15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922" w:type="dxa"/>
          </w:tcPr>
          <w:p>
            <w:pPr>
              <w:pStyle w:val="TableParagraph"/>
              <w:spacing w:line="275" w:lineRule="exact" w:before="154"/>
              <w:ind w:left="123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 w:before="154"/>
              <w:ind w:left="10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154"/>
              <w:ind w:left="304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15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15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201.3</w:t>
            </w:r>
          </w:p>
        </w:tc>
      </w:tr>
      <w:tr>
        <w:trPr>
          <w:trHeight w:val="300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76" w:lineRule="exact"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34" w:type="dxa"/>
          </w:tcPr>
          <w:p>
            <w:pPr>
              <w:pStyle w:val="TableParagraph"/>
              <w:spacing w:line="275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  <w:tc>
          <w:tcPr>
            <w:tcW w:w="686" w:type="dxa"/>
          </w:tcPr>
          <w:p>
            <w:pPr>
              <w:pStyle w:val="TableParagraph"/>
              <w:spacing w:line="275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 w:before="4"/>
              <w:ind w:left="136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 w:before="4"/>
              <w:ind w:left="316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3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14.8</w:t>
            </w:r>
          </w:p>
        </w:tc>
        <w:tc>
          <w:tcPr>
            <w:tcW w:w="922" w:type="dxa"/>
          </w:tcPr>
          <w:p>
            <w:pPr>
              <w:pStyle w:val="TableParagraph"/>
              <w:spacing w:line="275" w:lineRule="exact" w:before="4"/>
              <w:ind w:left="123"/>
              <w:rPr>
                <w:sz w:val="24"/>
              </w:rPr>
            </w:pPr>
            <w:r>
              <w:rPr>
                <w:sz w:val="24"/>
              </w:rPr>
              <w:t>12.4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 w:before="4"/>
              <w:ind w:left="10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4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179.1</w:t>
            </w:r>
          </w:p>
        </w:tc>
      </w:tr>
      <w:tr>
        <w:trPr>
          <w:trHeight w:val="302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34" w:type="dxa"/>
          </w:tcPr>
          <w:p>
            <w:pPr>
              <w:pStyle w:val="TableParagraph"/>
              <w:spacing w:before="4"/>
              <w:ind w:left="105"/>
              <w:rPr>
                <w:sz w:val="24"/>
              </w:rPr>
            </w:pPr>
            <w:r>
              <w:rPr>
                <w:sz w:val="24"/>
              </w:rPr>
              <w:t>10.8</w:t>
            </w:r>
          </w:p>
        </w:tc>
        <w:tc>
          <w:tcPr>
            <w:tcW w:w="686" w:type="dxa"/>
          </w:tcPr>
          <w:p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  <w:tc>
          <w:tcPr>
            <w:tcW w:w="1016" w:type="dxa"/>
          </w:tcPr>
          <w:p>
            <w:pPr>
              <w:pStyle w:val="TableParagraph"/>
              <w:spacing w:before="4"/>
              <w:ind w:left="136"/>
              <w:rPr>
                <w:sz w:val="24"/>
              </w:rPr>
            </w:pPr>
            <w:r>
              <w:rPr>
                <w:sz w:val="24"/>
              </w:rPr>
              <w:t>16.9</w:t>
            </w:r>
          </w:p>
        </w:tc>
        <w:tc>
          <w:tcPr>
            <w:tcW w:w="991" w:type="dxa"/>
          </w:tcPr>
          <w:p>
            <w:pPr>
              <w:pStyle w:val="TableParagraph"/>
              <w:spacing w:before="4"/>
              <w:ind w:left="316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797" w:type="dxa"/>
          </w:tcPr>
          <w:p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122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303"/>
              <w:rPr>
                <w:sz w:val="24"/>
              </w:rPr>
            </w:pPr>
            <w:r>
              <w:rPr>
                <w:sz w:val="24"/>
              </w:rPr>
              <w:t>12.3</w:t>
            </w:r>
          </w:p>
        </w:tc>
        <w:tc>
          <w:tcPr>
            <w:tcW w:w="810" w:type="dxa"/>
          </w:tcPr>
          <w:p>
            <w:pPr>
              <w:pStyle w:val="TableParagraph"/>
              <w:spacing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922" w:type="dxa"/>
          </w:tcPr>
          <w:p>
            <w:pPr>
              <w:pStyle w:val="TableParagraph"/>
              <w:spacing w:before="4"/>
              <w:ind w:left="123"/>
              <w:rPr>
                <w:sz w:val="24"/>
              </w:rPr>
            </w:pPr>
            <w:r>
              <w:rPr>
                <w:sz w:val="24"/>
              </w:rPr>
              <w:t>10.6</w:t>
            </w:r>
          </w:p>
        </w:tc>
        <w:tc>
          <w:tcPr>
            <w:tcW w:w="878" w:type="dxa"/>
          </w:tcPr>
          <w:p>
            <w:pPr>
              <w:pStyle w:val="TableParagraph"/>
              <w:spacing w:before="4"/>
              <w:ind w:left="10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990" w:type="dxa"/>
          </w:tcPr>
          <w:p>
            <w:pPr>
              <w:pStyle w:val="TableParagraph"/>
              <w:spacing w:before="4"/>
              <w:ind w:left="304"/>
              <w:rPr>
                <w:sz w:val="24"/>
              </w:rPr>
            </w:pPr>
            <w:r>
              <w:rPr>
                <w:sz w:val="24"/>
              </w:rPr>
              <w:t>10.2</w:t>
            </w:r>
          </w:p>
        </w:tc>
        <w:tc>
          <w:tcPr>
            <w:tcW w:w="810" w:type="dxa"/>
          </w:tcPr>
          <w:p>
            <w:pPr>
              <w:pStyle w:val="TableParagraph"/>
              <w:spacing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781" w:type="dxa"/>
          </w:tcPr>
          <w:p>
            <w:pPr>
              <w:pStyle w:val="TableParagraph"/>
              <w:spacing w:line="273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153.3</w:t>
            </w:r>
          </w:p>
        </w:tc>
      </w:tr>
      <w:tr>
        <w:trPr>
          <w:trHeight w:val="297" w:hRule="atLeast"/>
        </w:trPr>
        <w:tc>
          <w:tcPr>
            <w:tcW w:w="916" w:type="dxa"/>
          </w:tcPr>
          <w:p>
            <w:pPr>
              <w:pStyle w:val="TableParagraph"/>
              <w:spacing w:line="271" w:lineRule="exact" w:before="6"/>
              <w:ind w:left="11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0" w:hRule="atLeast"/>
        </w:trPr>
        <w:tc>
          <w:tcPr>
            <w:tcW w:w="916" w:type="dxa"/>
          </w:tcPr>
          <w:p>
            <w:pPr>
              <w:pStyle w:val="TableParagraph"/>
              <w:spacing w:line="271" w:lineRule="exact" w:before="9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39" w:type="dxa"/>
          </w:tcPr>
          <w:p>
            <w:pPr>
              <w:pStyle w:val="TableParagraph"/>
              <w:spacing w:line="276" w:lineRule="exact" w:before="3"/>
              <w:ind w:left="90" w:right="188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634" w:type="dxa"/>
          </w:tcPr>
          <w:p>
            <w:pPr>
              <w:pStyle w:val="TableParagraph"/>
              <w:spacing w:line="275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86" w:type="dxa"/>
          </w:tcPr>
          <w:p>
            <w:pPr>
              <w:pStyle w:val="TableParagraph"/>
              <w:spacing w:line="275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 w:before="4"/>
              <w:ind w:left="136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 w:before="4"/>
              <w:ind w:left="316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18.1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3"/>
              <w:rPr>
                <w:sz w:val="24"/>
              </w:rPr>
            </w:pPr>
            <w:r>
              <w:rPr>
                <w:sz w:val="24"/>
              </w:rPr>
              <w:t>19.7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  <w:tc>
          <w:tcPr>
            <w:tcW w:w="922" w:type="dxa"/>
          </w:tcPr>
          <w:p>
            <w:pPr>
              <w:pStyle w:val="TableParagraph"/>
              <w:spacing w:line="275" w:lineRule="exact" w:before="4"/>
              <w:ind w:left="123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 w:before="4"/>
              <w:ind w:left="10"/>
              <w:rPr>
                <w:sz w:val="24"/>
              </w:rPr>
            </w:pPr>
            <w:r>
              <w:rPr>
                <w:sz w:val="24"/>
              </w:rPr>
              <w:t>20.9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4"/>
              <w:rPr>
                <w:sz w:val="24"/>
              </w:rPr>
            </w:pPr>
            <w:r>
              <w:rPr>
                <w:sz w:val="24"/>
              </w:rPr>
              <w:t>18.6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18.0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221.3</w:t>
            </w:r>
          </w:p>
        </w:tc>
      </w:tr>
      <w:tr>
        <w:trPr>
          <w:trHeight w:val="300" w:hRule="atLeast"/>
        </w:trPr>
        <w:tc>
          <w:tcPr>
            <w:tcW w:w="9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9" w:type="dxa"/>
          </w:tcPr>
          <w:p>
            <w:pPr>
              <w:pStyle w:val="TableParagraph"/>
              <w:spacing w:line="276" w:lineRule="exact"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634" w:type="dxa"/>
          </w:tcPr>
          <w:p>
            <w:pPr>
              <w:pStyle w:val="TableParagraph"/>
              <w:spacing w:line="275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686" w:type="dxa"/>
          </w:tcPr>
          <w:p>
            <w:pPr>
              <w:pStyle w:val="TableParagraph"/>
              <w:spacing w:line="275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  <w:tc>
          <w:tcPr>
            <w:tcW w:w="1016" w:type="dxa"/>
          </w:tcPr>
          <w:p>
            <w:pPr>
              <w:pStyle w:val="TableParagraph"/>
              <w:spacing w:line="275" w:lineRule="exact" w:before="4"/>
              <w:ind w:left="136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  <w:tc>
          <w:tcPr>
            <w:tcW w:w="991" w:type="dxa"/>
          </w:tcPr>
          <w:p>
            <w:pPr>
              <w:pStyle w:val="TableParagraph"/>
              <w:spacing w:line="275" w:lineRule="exact" w:before="4"/>
              <w:ind w:left="316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  <w:tc>
          <w:tcPr>
            <w:tcW w:w="797" w:type="dxa"/>
          </w:tcPr>
          <w:p>
            <w:pPr>
              <w:pStyle w:val="TableParagraph"/>
              <w:spacing w:line="275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16.2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3"/>
              <w:rPr>
                <w:sz w:val="24"/>
              </w:rPr>
            </w:pPr>
            <w:r>
              <w:rPr>
                <w:sz w:val="24"/>
              </w:rPr>
              <w:t>19.5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922" w:type="dxa"/>
          </w:tcPr>
          <w:p>
            <w:pPr>
              <w:pStyle w:val="TableParagraph"/>
              <w:spacing w:line="275" w:lineRule="exact" w:before="4"/>
              <w:ind w:left="123"/>
              <w:rPr>
                <w:sz w:val="24"/>
              </w:rPr>
            </w:pPr>
            <w:r>
              <w:rPr>
                <w:sz w:val="24"/>
              </w:rPr>
              <w:t>12.8</w:t>
            </w:r>
          </w:p>
        </w:tc>
        <w:tc>
          <w:tcPr>
            <w:tcW w:w="878" w:type="dxa"/>
          </w:tcPr>
          <w:p>
            <w:pPr>
              <w:pStyle w:val="TableParagraph"/>
              <w:spacing w:line="275" w:lineRule="exact" w:before="4"/>
              <w:ind w:left="10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990" w:type="dxa"/>
          </w:tcPr>
          <w:p>
            <w:pPr>
              <w:pStyle w:val="TableParagraph"/>
              <w:spacing w:line="275" w:lineRule="exact" w:before="4"/>
              <w:ind w:left="304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810" w:type="dxa"/>
          </w:tcPr>
          <w:p>
            <w:pPr>
              <w:pStyle w:val="TableParagraph"/>
              <w:spacing w:line="275" w:lineRule="exact"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781" w:type="dxa"/>
          </w:tcPr>
          <w:p>
            <w:pPr>
              <w:pStyle w:val="TableParagraph"/>
              <w:spacing w:line="271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216.0</w:t>
            </w:r>
          </w:p>
        </w:tc>
      </w:tr>
      <w:tr>
        <w:trPr>
          <w:trHeight w:val="288" w:hRule="atLeast"/>
        </w:trPr>
        <w:tc>
          <w:tcPr>
            <w:tcW w:w="9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5" w:lineRule="exact" w:before="3"/>
              <w:ind w:left="90" w:right="269"/>
              <w:jc w:val="center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6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11.2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7"/>
              <w:rPr>
                <w:sz w:val="24"/>
              </w:rPr>
            </w:pPr>
            <w:r>
              <w:rPr>
                <w:sz w:val="24"/>
              </w:rPr>
              <w:t>20.6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36"/>
              <w:rPr>
                <w:sz w:val="24"/>
              </w:rPr>
            </w:pPr>
            <w:r>
              <w:rPr>
                <w:sz w:val="24"/>
              </w:rPr>
              <w:t>17.6</w:t>
            </w:r>
          </w:p>
        </w:tc>
        <w:tc>
          <w:tcPr>
            <w:tcW w:w="9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16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7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10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22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03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3" w:right="245"/>
              <w:jc w:val="center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23"/>
              <w:rPr>
                <w:sz w:val="24"/>
              </w:rPr>
            </w:pPr>
            <w:r>
              <w:rPr>
                <w:sz w:val="24"/>
              </w:rPr>
              <w:t>11.3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"/>
              <w:rPr>
                <w:sz w:val="24"/>
              </w:rPr>
            </w:pPr>
            <w:r>
              <w:rPr>
                <w:sz w:val="24"/>
              </w:rPr>
              <w:t>15.8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304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8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"/>
              <w:ind w:left="103" w:right="244"/>
              <w:jc w:val="center"/>
              <w:rPr>
                <w:sz w:val="24"/>
              </w:rPr>
            </w:pPr>
            <w:r>
              <w:rPr>
                <w:sz w:val="24"/>
              </w:rPr>
              <w:t>13.6</w:t>
            </w: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"/>
              <w:ind w:left="97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191.3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/>
        <w:ind w:left="6981" w:right="5859"/>
        <w:jc w:val="center"/>
      </w:pPr>
      <w:r>
        <w:rPr/>
        <w:t>45</w:t>
      </w:r>
    </w:p>
    <w:p>
      <w:pPr>
        <w:spacing w:after="0"/>
        <w:jc w:val="center"/>
        <w:sectPr>
          <w:footerReference w:type="default" r:id="rId29"/>
          <w:pgSz w:w="16840" w:h="11910" w:orient="landscape"/>
          <w:pgMar w:footer="0" w:header="0" w:top="1100" w:bottom="280" w:left="1300" w:right="2420"/>
        </w:sectPr>
      </w:pPr>
    </w:p>
    <w:p>
      <w:pPr>
        <w:pStyle w:val="BodyText"/>
        <w:spacing w:line="480" w:lineRule="auto" w:before="74"/>
        <w:ind w:left="407" w:right="487"/>
        <w:jc w:val="both"/>
      </w:pPr>
      <w:r>
        <w:rPr/>
        <w:t>evaporation components were computed from the uncropped lysimeters. The total E</w:t>
      </w:r>
      <w:r>
        <w:rPr>
          <w:spacing w:val="1"/>
        </w:rPr>
        <w:t> </w:t>
      </w:r>
      <w:r>
        <w:rPr>
          <w:position w:val="2"/>
        </w:rPr>
        <w:t>ranged from 153.3 to 201.3 mm with the least occurring at 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and the highest at I</w:t>
      </w:r>
      <w:r>
        <w:rPr>
          <w:sz w:val="16"/>
        </w:rPr>
        <w:t>100</w:t>
      </w:r>
      <w:r>
        <w:rPr>
          <w:spacing w:val="1"/>
          <w:sz w:val="16"/>
        </w:rPr>
        <w:t> </w:t>
      </w:r>
      <w:r>
        <w:rPr/>
        <w:t>across the irrigation regime. The deficit irrigation and mulching were imposed on the</w:t>
      </w:r>
      <w:r>
        <w:rPr>
          <w:spacing w:val="1"/>
        </w:rPr>
        <w:t> </w:t>
      </w:r>
      <w:r>
        <w:rPr>
          <w:position w:val="2"/>
        </w:rPr>
        <w:t>treatments at 15 DAP until harvest. The E of I</w:t>
      </w:r>
      <w:r>
        <w:rPr>
          <w:sz w:val="16"/>
        </w:rPr>
        <w:t>100 </w:t>
      </w:r>
      <w:r>
        <w:rPr>
          <w:position w:val="2"/>
        </w:rPr>
        <w:t>treatment achieves its peak of 25.4 mm</w:t>
      </w:r>
      <w:r>
        <w:rPr>
          <w:spacing w:val="1"/>
          <w:position w:val="2"/>
        </w:rPr>
        <w:t> </w:t>
      </w:r>
      <w:r>
        <w:rPr/>
        <w:t>at the initial stage and continually decreases along the growth stages until the late season</w:t>
      </w:r>
      <w:r>
        <w:rPr>
          <w:spacing w:val="-57"/>
        </w:rPr>
        <w:t> </w:t>
      </w:r>
      <w:r>
        <w:rPr/>
        <w:t>stage.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predominately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soil</w:t>
      </w:r>
      <w:r>
        <w:rPr>
          <w:spacing w:val="-57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completely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soil,</w:t>
      </w:r>
      <w:r>
        <w:rPr>
          <w:spacing w:val="1"/>
        </w:rPr>
        <w:t> </w:t>
      </w:r>
      <w:r>
        <w:rPr/>
        <w:t>transpiration becomes the main process (Richard </w:t>
      </w:r>
      <w:r>
        <w:rPr>
          <w:i/>
        </w:rPr>
        <w:t>et al</w:t>
      </w:r>
      <w:r>
        <w:rPr/>
        <w:t>., 1998). It would be noticed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also decreases as the</w:t>
      </w:r>
      <w:r>
        <w:rPr>
          <w:spacing w:val="-1"/>
        </w:rPr>
        <w:t> </w:t>
      </w:r>
      <w:r>
        <w:rPr/>
        <w:t>deficit irrigation increases.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/>
        <w:ind w:left="407" w:right="490"/>
        <w:jc w:val="both"/>
      </w:pPr>
      <w:r>
        <w:rPr/>
        <w:t>The T component however, shows an inverse relationship with the E component. While</w:t>
      </w:r>
      <w:r>
        <w:rPr>
          <w:spacing w:val="1"/>
        </w:rPr>
        <w:t> </w:t>
      </w:r>
      <w:r>
        <w:rPr/>
        <w:t>the E component decreases along the crop growth stages, the T component increases.</w:t>
      </w:r>
      <w:r>
        <w:rPr>
          <w:spacing w:val="1"/>
        </w:rPr>
        <w:t> </w:t>
      </w:r>
      <w:r>
        <w:rPr/>
        <w:t>This was as a result of growth increase in the crop and plant foliage therefore leading to</w:t>
      </w:r>
      <w:r>
        <w:rPr>
          <w:spacing w:val="1"/>
        </w:rPr>
        <w:t> </w:t>
      </w:r>
      <w:r>
        <w:rPr/>
        <w:t>more water losses.</w:t>
      </w:r>
      <w:r>
        <w:rPr>
          <w:spacing w:val="60"/>
        </w:rPr>
        <w:t> </w:t>
      </w:r>
      <w:r>
        <w:rPr/>
        <w:t>The trend of the T component also indicates that it decreases along</w:t>
      </w:r>
      <w:r>
        <w:rPr>
          <w:spacing w:val="1"/>
        </w:rPr>
        <w:t> </w:t>
      </w:r>
      <w:r>
        <w:rPr/>
        <w:t>the irrigation regimes as the deficit irrigation increases. The total T component was</w:t>
      </w:r>
      <w:r>
        <w:rPr>
          <w:spacing w:val="1"/>
        </w:rPr>
        <w:t> </w:t>
      </w:r>
      <w:r>
        <w:rPr/>
        <w:t>higher than the total E component by 15% in both SAMPEA7 and SAMPEA9. This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transpiration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evaporation.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0"/>
        </w:numPr>
        <w:tabs>
          <w:tab w:pos="1128" w:val="left" w:leader="none"/>
        </w:tabs>
        <w:spacing w:line="240" w:lineRule="auto" w:before="1" w:after="0"/>
        <w:ind w:left="1127" w:right="0" w:hanging="721"/>
        <w:jc w:val="both"/>
      </w:pPr>
      <w:bookmarkStart w:name="_TOC_250012" w:id="54"/>
      <w:r>
        <w:rPr/>
        <w:t>Irrigation</w:t>
      </w:r>
      <w:r>
        <w:rPr>
          <w:spacing w:val="-1"/>
        </w:rPr>
        <w:t> </w:t>
      </w:r>
      <w:r>
        <w:rPr/>
        <w:t>Water Use</w:t>
      </w:r>
      <w:r>
        <w:rPr>
          <w:spacing w:val="-3"/>
        </w:rPr>
        <w:t> </w:t>
      </w:r>
      <w:bookmarkEnd w:id="54"/>
      <w:r>
        <w:rPr/>
        <w:t>Efficiency (IWUE)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07" w:right="490"/>
        <w:jc w:val="both"/>
      </w:pPr>
      <w:r>
        <w:rPr/>
        <w:t>Table 4.7 shows the irrigation water use efficiency (IWUE) of cowpea SAMPEA7 and</w:t>
      </w:r>
      <w:r>
        <w:rPr>
          <w:spacing w:val="1"/>
        </w:rPr>
        <w:t> </w:t>
      </w:r>
      <w:r>
        <w:rPr/>
        <w:t>SAMPEA9. The IWUE ranged from 1.52 kg/ha-mm to 2.77 kg/ha-mm and 1.06 kg/ha-</w:t>
      </w:r>
      <w:r>
        <w:rPr>
          <w:spacing w:val="1"/>
        </w:rPr>
        <w:t> </w:t>
      </w:r>
      <w:r>
        <w:rPr/>
        <w:t>mm to 2.30 kg/ha-mm for SAMPEA7 and SAMPEA9 respectively. 75% weekly ETo</w:t>
      </w:r>
      <w:r>
        <w:rPr>
          <w:spacing w:val="1"/>
        </w:rPr>
        <w:t> </w:t>
      </w:r>
      <w:r>
        <w:rPr/>
        <w:t>with BPM gave the highest IWUE in SAMPEA7 and 50% weekly ETo with BPM gave</w:t>
      </w:r>
      <w:r>
        <w:rPr>
          <w:spacing w:val="1"/>
        </w:rPr>
        <w:t> </w:t>
      </w:r>
      <w:r>
        <w:rPr/>
        <w:t>the highest IWUE in SAMEA9. This result confirms that limiting soil evaporation with</w:t>
      </w:r>
      <w:r>
        <w:rPr>
          <w:spacing w:val="1"/>
        </w:rPr>
        <w:t> </w:t>
      </w:r>
      <w:r>
        <w:rPr/>
        <w:t>mulches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action to save</w:t>
      </w:r>
      <w:r>
        <w:rPr>
          <w:spacing w:val="-2"/>
        </w:rPr>
        <w:t> </w:t>
      </w:r>
      <w:r>
        <w:rPr/>
        <w:t>irrigation water</w:t>
      </w:r>
      <w:r>
        <w:rPr>
          <w:spacing w:val="-1"/>
        </w:rPr>
        <w:t> </w:t>
      </w:r>
      <w:r>
        <w:rPr/>
        <w:t>and to improve the IWUE.</w:t>
      </w:r>
    </w:p>
    <w:p>
      <w:pPr>
        <w:spacing w:after="0" w:line="480" w:lineRule="auto"/>
        <w:jc w:val="both"/>
        <w:sectPr>
          <w:footerReference w:type="default" r:id="rId30"/>
          <w:pgSz w:w="11910" w:h="16840"/>
          <w:pgMar w:footer="1065" w:header="0" w:top="1340" w:bottom="1260" w:left="1220" w:right="1220"/>
          <w:pgNumType w:start="46"/>
        </w:sectPr>
      </w:pPr>
    </w:p>
    <w:p>
      <w:pPr>
        <w:pStyle w:val="BodyText"/>
        <w:spacing w:before="76"/>
        <w:ind w:left="407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4.7</w:t>
      </w:r>
      <w:r>
        <w:rPr>
          <w:b/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cowpea</w:t>
      </w:r>
      <w:r>
        <w:rPr>
          <w:spacing w:val="-1"/>
        </w:rPr>
        <w:t> </w:t>
      </w:r>
      <w:r>
        <w:rPr/>
        <w:t>SAMPEA7 and</w:t>
      </w:r>
      <w:r>
        <w:rPr>
          <w:spacing w:val="-1"/>
        </w:rPr>
        <w:t> </w:t>
      </w:r>
      <w:r>
        <w:rPr/>
        <w:t>SAMPEA9</w:t>
      </w:r>
    </w:p>
    <w:p>
      <w:pPr>
        <w:pStyle w:val="BodyText"/>
        <w:spacing w:before="10" w:after="1"/>
      </w:pPr>
    </w:p>
    <w:tbl>
      <w:tblPr>
        <w:tblW w:w="0" w:type="auto"/>
        <w:jc w:val="left"/>
        <w:tblInd w:w="3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"/>
        <w:gridCol w:w="1623"/>
        <w:gridCol w:w="1183"/>
        <w:gridCol w:w="2150"/>
      </w:tblGrid>
      <w:tr>
        <w:trPr>
          <w:trHeight w:val="414" w:hRule="atLeast"/>
        </w:trPr>
        <w:tc>
          <w:tcPr>
            <w:tcW w:w="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4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IWUE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kg/ha-mm</w:t>
            </w:r>
          </w:p>
        </w:tc>
      </w:tr>
      <w:tr>
        <w:trPr>
          <w:trHeight w:val="347" w:hRule="atLeast"/>
        </w:trPr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V1</w:t>
            </w:r>
          </w:p>
        </w:tc>
        <w:tc>
          <w:tcPr>
            <w:tcW w:w="16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05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1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1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150" w:type="dxa"/>
          </w:tcPr>
          <w:p>
            <w:pPr>
              <w:pStyle w:val="TableParagraph"/>
              <w:spacing w:before="62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  <w:tr>
        <w:trPr>
          <w:trHeight w:val="414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1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150" w:type="dxa"/>
          </w:tcPr>
          <w:p>
            <w:pPr>
              <w:pStyle w:val="TableParagraph"/>
              <w:spacing w:before="62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1.06</w:t>
            </w:r>
          </w:p>
        </w:tc>
      </w:tr>
      <w:tr>
        <w:trPr>
          <w:trHeight w:val="415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spacing w:before="68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1183" w:type="dxa"/>
          </w:tcPr>
          <w:p>
            <w:pPr>
              <w:pStyle w:val="TableParagraph"/>
              <w:spacing w:before="62"/>
              <w:ind w:left="105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150" w:type="dxa"/>
          </w:tcPr>
          <w:p>
            <w:pPr>
              <w:pStyle w:val="TableParagraph"/>
              <w:spacing w:before="63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2.06</w:t>
            </w:r>
          </w:p>
        </w:tc>
      </w:tr>
      <w:tr>
        <w:trPr>
          <w:trHeight w:val="411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0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150" w:type="dxa"/>
          </w:tcPr>
          <w:p>
            <w:pPr>
              <w:pStyle w:val="TableParagraph"/>
              <w:spacing w:before="61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</w:tr>
      <w:tr>
        <w:trPr>
          <w:trHeight w:val="564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1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150" w:type="dxa"/>
          </w:tcPr>
          <w:p>
            <w:pPr>
              <w:pStyle w:val="TableParagraph"/>
              <w:spacing w:before="62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2.30</w:t>
            </w:r>
          </w:p>
        </w:tc>
      </w:tr>
      <w:tr>
        <w:trPr>
          <w:trHeight w:val="565" w:hRule="atLeast"/>
        </w:trPr>
        <w:tc>
          <w:tcPr>
            <w:tcW w:w="743" w:type="dxa"/>
          </w:tcPr>
          <w:p>
            <w:pPr>
              <w:pStyle w:val="TableParagraph"/>
              <w:spacing w:before="2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V2</w:t>
            </w:r>
          </w:p>
        </w:tc>
        <w:tc>
          <w:tcPr>
            <w:tcW w:w="1623" w:type="dxa"/>
          </w:tcPr>
          <w:p>
            <w:pPr>
              <w:pStyle w:val="TableParagraph"/>
              <w:spacing w:before="218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1183" w:type="dxa"/>
          </w:tcPr>
          <w:p>
            <w:pPr>
              <w:pStyle w:val="TableParagraph"/>
              <w:spacing w:before="213"/>
              <w:ind w:left="105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150" w:type="dxa"/>
          </w:tcPr>
          <w:p>
            <w:pPr>
              <w:pStyle w:val="TableParagraph"/>
              <w:spacing w:before="213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0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150" w:type="dxa"/>
          </w:tcPr>
          <w:p>
            <w:pPr>
              <w:pStyle w:val="TableParagraph"/>
              <w:spacing w:before="61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2.12</w:t>
            </w:r>
          </w:p>
        </w:tc>
      </w:tr>
      <w:tr>
        <w:trPr>
          <w:trHeight w:val="413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2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150" w:type="dxa"/>
          </w:tcPr>
          <w:p>
            <w:pPr>
              <w:pStyle w:val="TableParagraph"/>
              <w:spacing w:before="63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</w:tr>
      <w:tr>
        <w:trPr>
          <w:trHeight w:val="415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spacing w:before="67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1183" w:type="dxa"/>
          </w:tcPr>
          <w:p>
            <w:pPr>
              <w:pStyle w:val="TableParagraph"/>
              <w:spacing w:before="61"/>
              <w:ind w:left="105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150" w:type="dxa"/>
          </w:tcPr>
          <w:p>
            <w:pPr>
              <w:pStyle w:val="TableParagraph"/>
              <w:spacing w:before="62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2.36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</w:tcPr>
          <w:p>
            <w:pPr>
              <w:pStyle w:val="TableParagraph"/>
              <w:spacing w:before="61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150" w:type="dxa"/>
          </w:tcPr>
          <w:p>
            <w:pPr>
              <w:pStyle w:val="TableParagraph"/>
              <w:spacing w:before="62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</w:tr>
      <w:tr>
        <w:trPr>
          <w:trHeight w:val="482" w:hRule="atLeast"/>
        </w:trPr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14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1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54" w:right="273"/>
              <w:jc w:val="center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 w:before="1"/>
        <w:ind w:left="407" w:right="490"/>
        <w:jc w:val="both"/>
      </w:pPr>
      <w:r>
        <w:rPr/>
        <w:t>Furthermore,</w:t>
      </w:r>
      <w:r>
        <w:rPr>
          <w:spacing w:val="1"/>
        </w:rPr>
        <w:t> </w:t>
      </w:r>
      <w:r>
        <w:rPr/>
        <w:t>the 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IWUE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polythene mulching</w:t>
      </w:r>
      <w:r>
        <w:rPr>
          <w:spacing w:val="1"/>
        </w:rPr>
        <w:t> </w:t>
      </w:r>
      <w:r>
        <w:rPr/>
        <w:t>occurred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better moisture utilization by checking evaporation loss and fall of soil temperature</w:t>
      </w:r>
      <w:r>
        <w:rPr>
          <w:spacing w:val="1"/>
        </w:rPr>
        <w:t> </w:t>
      </w:r>
      <w:r>
        <w:rPr/>
        <w:t>during winter and lesser competition of weeds. Similar results were also reported by</w:t>
      </w:r>
      <w:r>
        <w:rPr>
          <w:spacing w:val="1"/>
        </w:rPr>
        <w:t> </w:t>
      </w:r>
      <w:r>
        <w:rPr/>
        <w:t>Saifullah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(1996) and</w:t>
      </w:r>
      <w:r>
        <w:rPr>
          <w:spacing w:val="-1"/>
        </w:rPr>
        <w:t> </w:t>
      </w:r>
      <w:r>
        <w:rPr/>
        <w:t>Pessala</w:t>
      </w:r>
      <w:r>
        <w:rPr>
          <w:spacing w:val="-2"/>
        </w:rPr>
        <w:t> </w:t>
      </w:r>
      <w:r>
        <w:rPr/>
        <w:t>(1994) in</w:t>
      </w:r>
      <w:r>
        <w:rPr>
          <w:spacing w:val="-1"/>
        </w:rPr>
        <w:t> </w:t>
      </w:r>
      <w:r>
        <w:rPr/>
        <w:t>tomato,</w:t>
      </w:r>
      <w:r>
        <w:rPr>
          <w:spacing w:val="-1"/>
        </w:rPr>
        <w:t> </w:t>
      </w:r>
      <w:r>
        <w:rPr/>
        <w:t>cabbage</w:t>
      </w:r>
      <w:r>
        <w:rPr>
          <w:spacing w:val="-2"/>
        </w:rPr>
        <w:t> </w:t>
      </w:r>
      <w:r>
        <w:rPr/>
        <w:t>and kohlrabi,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1"/>
          <w:numId w:val="20"/>
        </w:numPr>
        <w:tabs>
          <w:tab w:pos="1128" w:val="left" w:leader="none"/>
        </w:tabs>
        <w:spacing w:line="240" w:lineRule="auto" w:before="1" w:after="0"/>
        <w:ind w:left="1127" w:right="0" w:hanging="721"/>
        <w:jc w:val="both"/>
      </w:pPr>
      <w:bookmarkStart w:name="_TOC_250011" w:id="55"/>
      <w:r>
        <w:rPr/>
        <w:t>Crop</w:t>
      </w:r>
      <w:r>
        <w:rPr>
          <w:spacing w:val="-2"/>
        </w:rPr>
        <w:t> </w:t>
      </w:r>
      <w:r>
        <w:rPr/>
        <w:t>Water Use</w:t>
      </w:r>
      <w:r>
        <w:rPr>
          <w:spacing w:val="-3"/>
        </w:rPr>
        <w:t> </w:t>
      </w:r>
      <w:r>
        <w:rPr/>
        <w:t>Efficiency</w:t>
      </w:r>
      <w:r>
        <w:rPr>
          <w:spacing w:val="-1"/>
        </w:rPr>
        <w:t> </w:t>
      </w:r>
      <w:bookmarkEnd w:id="55"/>
      <w:r>
        <w:rPr/>
        <w:t>(CWUE)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7" w:right="490"/>
        <w:jc w:val="both"/>
      </w:pPr>
      <w:r>
        <w:rPr/>
        <w:t>Table 4.8 shows the CWUE for both SAMPEA7 and SAMPEA9 cowpea varieties.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was deduced from Table 4.8 that the average water use efficiency ranged from 2.18</w:t>
      </w:r>
      <w:r>
        <w:rPr>
          <w:spacing w:val="1"/>
        </w:rPr>
        <w:t> </w:t>
      </w:r>
      <w:r>
        <w:rPr/>
        <w:t>kg/ha-mm to 5.82 kg/ha-mm for SAMPEA7 and 1.45 kg/ha-mm</w:t>
      </w:r>
      <w:r>
        <w:rPr>
          <w:spacing w:val="1"/>
        </w:rPr>
        <w:t> </w:t>
      </w:r>
      <w:r>
        <w:rPr/>
        <w:t>to 5.01kg/ha-mm for</w:t>
      </w:r>
      <w:r>
        <w:rPr>
          <w:spacing w:val="1"/>
        </w:rPr>
        <w:t> </w:t>
      </w:r>
      <w:r>
        <w:rPr/>
        <w:t>SAMPEA9, with the highest values in the range occurring at 100% weekly ETo and</w:t>
      </w:r>
      <w:r>
        <w:rPr>
          <w:spacing w:val="1"/>
        </w:rPr>
        <w:t> </w:t>
      </w:r>
      <w:r>
        <w:rPr/>
        <w:t>BPM treatments. The highest CUWE obtained from this study were higher than CWUE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1.15</w:t>
      </w:r>
      <w:r>
        <w:rPr>
          <w:spacing w:val="1"/>
        </w:rPr>
        <w:t> </w:t>
      </w:r>
      <w:r>
        <w:rPr/>
        <w:t>kg/ha-</w:t>
      </w:r>
      <w:r>
        <w:rPr>
          <w:spacing w:val="1"/>
        </w:rPr>
        <w:t> </w:t>
      </w:r>
      <w:r>
        <w:rPr/>
        <w:t>mm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Binny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cowpea,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sprinkler</w:t>
      </w:r>
      <w:r>
        <w:rPr>
          <w:spacing w:val="1"/>
        </w:rPr>
        <w:t> </w:t>
      </w:r>
      <w:r>
        <w:rPr/>
        <w:t>irrigation.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6"/>
        <w:ind w:left="407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4.8 </w:t>
      </w:r>
      <w:r>
        <w:rPr/>
        <w:t>Crop water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-2"/>
        </w:rPr>
        <w:t> </w:t>
      </w:r>
      <w:r>
        <w:rPr/>
        <w:t>for SAMPEA7 and</w:t>
      </w:r>
      <w:r>
        <w:rPr>
          <w:spacing w:val="-1"/>
        </w:rPr>
        <w:t> </w:t>
      </w:r>
      <w:r>
        <w:rPr/>
        <w:t>SAMPEA9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3"/>
        <w:gridCol w:w="1079"/>
        <w:gridCol w:w="1216"/>
        <w:gridCol w:w="2929"/>
      </w:tblGrid>
      <w:tr>
        <w:trPr>
          <w:trHeight w:val="414" w:hRule="atLeast"/>
        </w:trPr>
        <w:tc>
          <w:tcPr>
            <w:tcW w:w="3038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6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29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662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CWUE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kg/ha-mm</w:t>
            </w:r>
          </w:p>
        </w:tc>
      </w:tr>
      <w:tr>
        <w:trPr>
          <w:trHeight w:val="347" w:hRule="atLeast"/>
        </w:trPr>
        <w:tc>
          <w:tcPr>
            <w:tcW w:w="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V1</w:t>
            </w:r>
          </w:p>
        </w:tc>
        <w:tc>
          <w:tcPr>
            <w:tcW w:w="10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</w:tr>
      <w:tr>
        <w:trPr>
          <w:trHeight w:val="415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before="67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5.01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3.34</w:t>
            </w:r>
          </w:p>
        </w:tc>
      </w:tr>
      <w:tr>
        <w:trPr>
          <w:trHeight w:val="564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3.37</w:t>
            </w:r>
          </w:p>
        </w:tc>
      </w:tr>
      <w:tr>
        <w:trPr>
          <w:trHeight w:val="565" w:hRule="atLeast"/>
        </w:trPr>
        <w:tc>
          <w:tcPr>
            <w:tcW w:w="743" w:type="dxa"/>
          </w:tcPr>
          <w:p>
            <w:pPr>
              <w:pStyle w:val="TableParagraph"/>
              <w:spacing w:before="2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V2</w:t>
            </w:r>
          </w:p>
        </w:tc>
        <w:tc>
          <w:tcPr>
            <w:tcW w:w="1079" w:type="dxa"/>
          </w:tcPr>
          <w:p>
            <w:pPr>
              <w:pStyle w:val="TableParagraph"/>
              <w:spacing w:before="218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1216" w:type="dxa"/>
          </w:tcPr>
          <w:p>
            <w:pPr>
              <w:pStyle w:val="TableParagraph"/>
              <w:spacing w:before="212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929" w:type="dxa"/>
          </w:tcPr>
          <w:p>
            <w:pPr>
              <w:pStyle w:val="TableParagraph"/>
              <w:spacing w:before="213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3.29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0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929" w:type="dxa"/>
          </w:tcPr>
          <w:p>
            <w:pPr>
              <w:pStyle w:val="TableParagraph"/>
              <w:spacing w:before="61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3.27</w:t>
            </w:r>
          </w:p>
        </w:tc>
      </w:tr>
      <w:tr>
        <w:trPr>
          <w:trHeight w:val="413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2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929" w:type="dxa"/>
          </w:tcPr>
          <w:p>
            <w:pPr>
              <w:pStyle w:val="TableParagraph"/>
              <w:spacing w:before="63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</w:tr>
      <w:tr>
        <w:trPr>
          <w:trHeight w:val="415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before="67"/>
              <w:ind w:left="333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5.82</w:t>
            </w:r>
          </w:p>
        </w:tc>
      </w:tr>
      <w:tr>
        <w:trPr>
          <w:trHeight w:val="412" w:hRule="atLeast"/>
        </w:trPr>
        <w:tc>
          <w:tcPr>
            <w:tcW w:w="74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2929" w:type="dxa"/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5.26</w:t>
            </w:r>
          </w:p>
        </w:tc>
      </w:tr>
      <w:tr>
        <w:trPr>
          <w:trHeight w:val="482" w:hRule="atLeast"/>
        </w:trPr>
        <w:tc>
          <w:tcPr>
            <w:tcW w:w="7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1"/>
              <w:ind w:left="214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29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2"/>
              <w:ind w:left="661" w:right="367"/>
              <w:jc w:val="center"/>
              <w:rPr>
                <w:sz w:val="24"/>
              </w:rPr>
            </w:pPr>
            <w:r>
              <w:rPr>
                <w:sz w:val="24"/>
              </w:rPr>
              <w:t>2.76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80" w:lineRule="auto" w:before="90"/>
        <w:ind w:left="407" w:right="489"/>
        <w:jc w:val="both"/>
      </w:pPr>
      <w:r>
        <w:rPr/>
        <w:t>Among the two cowpea varieties, the CWUE for SAMPEA7 was higher than the CWUE</w:t>
      </w:r>
      <w:r>
        <w:rPr>
          <w:spacing w:val="-57"/>
        </w:rPr>
        <w:t> </w:t>
      </w:r>
      <w:r>
        <w:rPr/>
        <w:t>for SAMPEA9 by about 16% at 100% weekly ETo. The highest CWUE values produced</w:t>
      </w:r>
      <w:r>
        <w:rPr>
          <w:spacing w:val="-57"/>
        </w:rPr>
        <w:t> </w:t>
      </w:r>
      <w:r>
        <w:rPr/>
        <w:t>by SAMPEA7 according to Blum (2005), may be probably due to cowpea SAMPEA7</w:t>
      </w:r>
      <w:r>
        <w:rPr>
          <w:spacing w:val="1"/>
        </w:rPr>
        <w:t> </w:t>
      </w:r>
      <w:r>
        <w:rPr/>
        <w:t>ability to reduce their crop water use, which is reflected in higher water use efficiency,</w:t>
      </w:r>
      <w:r>
        <w:rPr>
          <w:spacing w:val="1"/>
        </w:rPr>
        <w:t> </w:t>
      </w:r>
      <w:r>
        <w:rPr/>
        <w:t>and is generally achieved by plant traits (for example, small plant size, small leaf area,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potential.</w:t>
      </w:r>
      <w:r>
        <w:rPr>
          <w:spacing w:val="1"/>
        </w:rPr>
        <w:t> </w:t>
      </w:r>
      <w:r>
        <w:rPr/>
        <w:t>Considering the trend along irrigation levels indicated that the CWUE decreases with</w:t>
      </w:r>
      <w:r>
        <w:rPr>
          <w:spacing w:val="1"/>
        </w:rPr>
        <w:t> </w:t>
      </w:r>
      <w:r>
        <w:rPr/>
        <w:t>increase in deficit irrigation. The increased CWUE at 100% weekly ETo was mainly due</w:t>
      </w:r>
      <w:r>
        <w:rPr>
          <w:spacing w:val="-57"/>
        </w:rPr>
        <w:t> </w:t>
      </w:r>
      <w:r>
        <w:rPr/>
        <w:t>to adequate soil moisture available to the growth stages of crop and increased nutrients</w:t>
      </w:r>
      <w:r>
        <w:rPr>
          <w:spacing w:val="1"/>
        </w:rPr>
        <w:t> </w:t>
      </w:r>
      <w:r>
        <w:rPr/>
        <w:t>uptake throughout the crop growth stages since both the inputs exerted beneficial effect</w:t>
      </w:r>
      <w:r>
        <w:rPr>
          <w:spacing w:val="1"/>
        </w:rPr>
        <w:t> </w:t>
      </w:r>
      <w:r>
        <w:rPr/>
        <w:t>on</w:t>
      </w:r>
      <w:r>
        <w:rPr>
          <w:spacing w:val="11"/>
        </w:rPr>
        <w:t> </w:t>
      </w:r>
      <w:r>
        <w:rPr/>
        <w:t>yield</w:t>
      </w:r>
      <w:r>
        <w:rPr>
          <w:spacing w:val="11"/>
        </w:rPr>
        <w:t> </w:t>
      </w:r>
      <w:r>
        <w:rPr/>
        <w:t>contributing</w:t>
      </w:r>
      <w:r>
        <w:rPr>
          <w:spacing w:val="8"/>
        </w:rPr>
        <w:t> </w:t>
      </w:r>
      <w:r>
        <w:rPr/>
        <w:t>factors.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/>
        <w:t>observed</w:t>
      </w:r>
      <w:r>
        <w:rPr>
          <w:spacing w:val="8"/>
        </w:rPr>
        <w:t> </w:t>
      </w:r>
      <w:r>
        <w:rPr/>
        <w:t>results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inconformity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findings</w:t>
      </w:r>
      <w:r>
        <w:rPr>
          <w:spacing w:val="11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90"/>
        <w:jc w:val="both"/>
      </w:pPr>
      <w:r>
        <w:rPr/>
        <w:t>Singh </w:t>
      </w:r>
      <w:r>
        <w:rPr>
          <w:i/>
        </w:rPr>
        <w:t>et al</w:t>
      </w:r>
      <w:r>
        <w:rPr/>
        <w:t>., (2006) and Abu and Malgwi, (2012). The lower CWUE were ascribed to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grain</w:t>
      </w:r>
      <w:r>
        <w:rPr>
          <w:spacing w:val="5"/>
        </w:rPr>
        <w:t> </w:t>
      </w:r>
      <w:r>
        <w:rPr/>
        <w:t>yield under</w:t>
      </w:r>
      <w:r>
        <w:rPr>
          <w:spacing w:val="-1"/>
        </w:rPr>
        <w:t> </w:t>
      </w:r>
      <w:r>
        <w:rPr/>
        <w:t>limited irrigations</w:t>
      </w:r>
      <w:r>
        <w:rPr>
          <w:spacing w:val="2"/>
        </w:rPr>
        <w:t> </w:t>
      </w:r>
      <w:r>
        <w:rPr/>
        <w:t>(50%</w:t>
      </w:r>
      <w:r>
        <w:rPr>
          <w:spacing w:val="-2"/>
        </w:rPr>
        <w:t> </w:t>
      </w:r>
      <w:r>
        <w:rPr/>
        <w:t>weekly</w:t>
      </w:r>
      <w:r>
        <w:rPr>
          <w:spacing w:val="-6"/>
        </w:rPr>
        <w:t> </w:t>
      </w:r>
      <w:r>
        <w:rPr/>
        <w:t>ETo) and NM.</w:t>
      </w:r>
    </w:p>
    <w:p>
      <w:pPr>
        <w:pStyle w:val="Heading1"/>
        <w:numPr>
          <w:ilvl w:val="1"/>
          <w:numId w:val="20"/>
        </w:numPr>
        <w:tabs>
          <w:tab w:pos="1127" w:val="left" w:leader="none"/>
          <w:tab w:pos="1128" w:val="left" w:leader="none"/>
        </w:tabs>
        <w:spacing w:line="240" w:lineRule="auto" w:before="5" w:after="0"/>
        <w:ind w:left="1127" w:right="0" w:hanging="721"/>
        <w:jc w:val="left"/>
      </w:pPr>
      <w:bookmarkStart w:name="_TOC_250010" w:id="56"/>
      <w:r>
        <w:rPr/>
        <w:t>Biomass</w:t>
      </w:r>
      <w:r>
        <w:rPr>
          <w:spacing w:val="-2"/>
        </w:rPr>
        <w:t> </w:t>
      </w:r>
      <w:r>
        <w:rPr/>
        <w:t>and Grain Yield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Seasonal</w:t>
      </w:r>
      <w:r>
        <w:rPr>
          <w:spacing w:val="-1"/>
        </w:rPr>
        <w:t> </w:t>
      </w:r>
      <w:r>
        <w:rPr/>
        <w:t>Crop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bookmarkEnd w:id="56"/>
      <w:r>
        <w:rPr/>
        <w:t>Use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407" w:right="488"/>
        <w:jc w:val="both"/>
      </w:pPr>
      <w:r>
        <w:rPr/>
        <w:t>The biomass and grain yield – seasonal crop water use relationship were established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 between biomass yield, grain yield and seasonal crop water use for the no</w:t>
      </w:r>
      <w:r>
        <w:rPr>
          <w:spacing w:val="1"/>
        </w:rPr>
        <w:t> </w:t>
      </w:r>
      <w:r>
        <w:rPr/>
        <w:t>mulch treatments. A linear relationship was found between the yields and seasonal crop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use</w:t>
      </w:r>
      <w:r>
        <w:rPr>
          <w:spacing w:val="1"/>
        </w:rPr>
        <w:t> </w:t>
      </w:r>
      <w:r>
        <w:rPr/>
        <w:t>as;</w:t>
      </w:r>
    </w:p>
    <w:p>
      <w:pPr>
        <w:pStyle w:val="BodyText"/>
        <w:tabs>
          <w:tab w:pos="8329" w:val="left" w:leader="none"/>
        </w:tabs>
        <w:spacing w:before="4"/>
        <w:ind w:left="407"/>
        <w:jc w:val="both"/>
      </w:pPr>
      <w:r>
        <w:rPr>
          <w:rFonts w:ascii="Cambria Math" w:eastAsia="Cambria Math"/>
        </w:rPr>
        <w:t>𝐵𝑖𝑜𝑚𝑎𝑠𝑠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𝑦𝑖𝑒𝑙𝑑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(𝐵𝑌)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1.685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0.004𝐸𝑇𝑐</w:t>
        <w:tab/>
      </w:r>
      <w:r>
        <w:rPr/>
        <w:t>(4.1)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8329" w:val="left" w:leader="none"/>
        </w:tabs>
        <w:spacing w:line="480" w:lineRule="auto" w:before="1"/>
        <w:ind w:left="407" w:right="491"/>
      </w:pPr>
      <w:r>
        <w:rPr>
          <w:rFonts w:ascii="Cambria Math" w:hAnsi="Cambria Math" w:eastAsia="Cambria Math"/>
        </w:rPr>
        <w:t>𝐺𝑟𝑎𝑖𝑛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𝑦𝑖𝑒𝑙𝑑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𝐺𝑌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−0.339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+ 0.003𝐸𝑇𝑐</w:t>
        <w:tab/>
      </w:r>
      <w:r>
        <w:rPr/>
        <w:t>(4.2)</w:t>
      </w:r>
      <w:r>
        <w:rPr>
          <w:spacing w:val="1"/>
        </w:rPr>
        <w:t> </w:t>
      </w:r>
      <w:r>
        <w:rPr/>
        <w:t>From</w:t>
      </w:r>
      <w:r>
        <w:rPr>
          <w:spacing w:val="26"/>
        </w:rPr>
        <w:t> </w:t>
      </w:r>
      <w:r>
        <w:rPr/>
        <w:t>figure</w:t>
      </w:r>
      <w:r>
        <w:rPr>
          <w:spacing w:val="26"/>
        </w:rPr>
        <w:t> </w:t>
      </w:r>
      <w:r>
        <w:rPr/>
        <w:t>4.1,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reveals</w:t>
      </w:r>
      <w:r>
        <w:rPr>
          <w:spacing w:val="28"/>
        </w:rPr>
        <w:t> </w:t>
      </w:r>
      <w:r>
        <w:rPr/>
        <w:t>that</w:t>
      </w:r>
      <w:r>
        <w:rPr>
          <w:spacing w:val="27"/>
        </w:rPr>
        <w:t> </w:t>
      </w:r>
      <w:r>
        <w:rPr/>
        <w:t>an</w:t>
      </w:r>
      <w:r>
        <w:rPr>
          <w:spacing w:val="27"/>
        </w:rPr>
        <w:t> </w:t>
      </w:r>
      <w:r>
        <w:rPr/>
        <w:t>evapotranspiration</w:t>
      </w:r>
      <w:r>
        <w:rPr>
          <w:spacing w:val="27"/>
        </w:rPr>
        <w:t> </w:t>
      </w:r>
      <w:r>
        <w:rPr/>
        <w:t>threshold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146</w:t>
      </w:r>
      <w:r>
        <w:rPr>
          <w:spacing w:val="25"/>
        </w:rPr>
        <w:t> </w:t>
      </w:r>
      <w:r>
        <w:rPr/>
        <w:t>mm</w:t>
      </w:r>
      <w:r>
        <w:rPr>
          <w:spacing w:val="28"/>
        </w:rPr>
        <w:t> </w:t>
      </w:r>
      <w:r>
        <w:rPr/>
        <w:t>is</w:t>
      </w:r>
      <w:r>
        <w:rPr>
          <w:spacing w:val="25"/>
        </w:rPr>
        <w:t> </w:t>
      </w:r>
      <w:r>
        <w:rPr/>
        <w:t>required</w:t>
      </w:r>
      <w:r>
        <w:rPr>
          <w:spacing w:val="-57"/>
        </w:rPr>
        <w:t> </w:t>
      </w:r>
      <w:r>
        <w:rPr/>
        <w:t>before</w:t>
      </w:r>
      <w:r>
        <w:rPr>
          <w:spacing w:val="40"/>
        </w:rPr>
        <w:t> </w:t>
      </w:r>
      <w:r>
        <w:rPr/>
        <w:t>grain</w:t>
      </w:r>
      <w:r>
        <w:rPr>
          <w:spacing w:val="42"/>
        </w:rPr>
        <w:t> </w:t>
      </w:r>
      <w:r>
        <w:rPr/>
        <w:t>yield</w:t>
      </w:r>
      <w:r>
        <w:rPr>
          <w:spacing w:val="38"/>
        </w:rPr>
        <w:t> </w:t>
      </w:r>
      <w:r>
        <w:rPr/>
        <w:t>initiation.</w:t>
      </w:r>
      <w:r>
        <w:rPr>
          <w:spacing w:val="40"/>
        </w:rPr>
        <w:t> </w:t>
      </w:r>
      <w:r>
        <w:rPr/>
        <w:t>Water</w:t>
      </w:r>
      <w:r>
        <w:rPr>
          <w:spacing w:val="37"/>
        </w:rPr>
        <w:t> </w:t>
      </w:r>
      <w:r>
        <w:rPr/>
        <w:t>use</w:t>
      </w:r>
      <w:r>
        <w:rPr>
          <w:spacing w:val="37"/>
        </w:rPr>
        <w:t> </w:t>
      </w:r>
      <w:r>
        <w:rPr/>
        <w:t>also</w:t>
      </w:r>
      <w:r>
        <w:rPr>
          <w:spacing w:val="40"/>
        </w:rPr>
        <w:t> </w:t>
      </w:r>
      <w:r>
        <w:rPr/>
        <w:t>had</w:t>
      </w:r>
      <w:r>
        <w:rPr>
          <w:spacing w:val="36"/>
        </w:rPr>
        <w:t> </w:t>
      </w:r>
      <w:r>
        <w:rPr/>
        <w:t>a</w:t>
      </w:r>
      <w:r>
        <w:rPr>
          <w:spacing w:val="37"/>
        </w:rPr>
        <w:t> </w:t>
      </w:r>
      <w:r>
        <w:rPr/>
        <w:t>positive</w:t>
      </w:r>
      <w:r>
        <w:rPr>
          <w:spacing w:val="38"/>
        </w:rPr>
        <w:t> </w:t>
      </w:r>
      <w:r>
        <w:rPr/>
        <w:t>correlation</w:t>
      </w:r>
      <w:r>
        <w:rPr>
          <w:spacing w:val="36"/>
        </w:rPr>
        <w:t> </w:t>
      </w:r>
      <w:r>
        <w:rPr/>
        <w:t>with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grain</w:t>
      </w:r>
      <w:r>
        <w:rPr>
          <w:spacing w:val="-57"/>
        </w:rPr>
        <w:t> </w:t>
      </w:r>
      <w:r>
        <w:rPr/>
        <w:t>yield.</w:t>
      </w:r>
    </w:p>
    <w:p>
      <w:pPr>
        <w:spacing w:before="110"/>
        <w:ind w:left="72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3.959999pt;margin-top:12.121494pt;width:238.2pt;height:185.4pt;mso-position-horizontal-relative:page;mso-position-vertical-relative:paragraph;z-index:15749120" coordorigin="2479,242" coordsize="4764,3708">
            <v:shape style="position:absolute;left:2486;top:242;width:4613;height:3701" coordorigin="2486,242" coordsize="4613,3701" path="m2486,3943l2486,242m2486,3943l7099,3943e" filled="false" stroked="true" strokeweight=".72pt" strokecolor="#858585">
              <v:path arrowok="t"/>
              <v:stroke dashstyle="solid"/>
            </v:shape>
            <v:shape style="position:absolute;left:6280;top:3093;width:154;height:154" type="#_x0000_t75" stroked="false">
              <v:imagedata r:id="rId31" o:title=""/>
            </v:shape>
            <v:shape style="position:absolute;left:5488;top:3373;width:154;height:154" type="#_x0000_t75" stroked="false">
              <v:imagedata r:id="rId32" o:title=""/>
            </v:shape>
            <v:shape style="position:absolute;left:4718;top:3597;width:154;height:154" type="#_x0000_t75" stroked="false">
              <v:imagedata r:id="rId33" o:title=""/>
            </v:shape>
            <v:shape style="position:absolute;left:6052;top:2905;width:154;height:154" type="#_x0000_t75" stroked="false">
              <v:imagedata r:id="rId34" o:title=""/>
            </v:shape>
            <v:shape style="position:absolute;left:5491;top:3059;width:154;height:154" type="#_x0000_t75" stroked="false">
              <v:imagedata r:id="rId33" o:title=""/>
            </v:shape>
            <v:shape style="position:absolute;left:4682;top:3361;width:154;height:154" type="#_x0000_t75" stroked="false">
              <v:imagedata r:id="rId31" o:title=""/>
            </v:shape>
            <v:rect style="position:absolute;left:6287;top:1045;width:140;height:140" filled="true" fillcolor="#c0504d" stroked="false">
              <v:fill type="solid"/>
            </v:rect>
            <v:rect style="position:absolute;left:6287;top:1045;width:140;height:140" filled="false" stroked="true" strokeweight=".72pt" strokecolor="#bd4a47">
              <v:stroke dashstyle="solid"/>
            </v:rect>
            <v:rect style="position:absolute;left:5495;top:1429;width:140;height:140" filled="true" fillcolor="#c0504d" stroked="false">
              <v:fill type="solid"/>
            </v:rect>
            <v:rect style="position:absolute;left:5495;top:1429;width:140;height:140" filled="false" stroked="true" strokeweight=".72pt" strokecolor="#bd4a47">
              <v:stroke dashstyle="solid"/>
            </v:rect>
            <v:rect style="position:absolute;left:4725;top:1571;width:140;height:140" filled="true" fillcolor="#c0504d" stroked="false">
              <v:fill type="solid"/>
            </v:rect>
            <v:rect style="position:absolute;left:4725;top:1571;width:140;height:140" filled="false" stroked="true" strokeweight=".72pt" strokecolor="#bd4a47">
              <v:stroke dashstyle="solid"/>
            </v:rect>
            <v:rect style="position:absolute;left:6059;top:765;width:140;height:140" filled="true" fillcolor="#c0504d" stroked="false">
              <v:fill type="solid"/>
            </v:rect>
            <v:rect style="position:absolute;left:6059;top:765;width:140;height:140" filled="false" stroked="true" strokeweight=".72pt" strokecolor="#bd4a47">
              <v:stroke dashstyle="solid"/>
            </v:rect>
            <v:rect style="position:absolute;left:5498;top:822;width:140;height:140" filled="true" fillcolor="#c0504d" stroked="false">
              <v:fill type="solid"/>
            </v:rect>
            <v:rect style="position:absolute;left:5498;top:822;width:140;height:140" filled="false" stroked="true" strokeweight=".72pt" strokecolor="#bd4a47">
              <v:stroke dashstyle="solid"/>
            </v:rect>
            <v:rect style="position:absolute;left:4689;top:1396;width:140;height:140" filled="true" fillcolor="#c0504d" stroked="false">
              <v:fill type="solid"/>
            </v:rect>
            <v:rect style="position:absolute;left:4689;top:1396;width:140;height:140" filled="false" stroked="true" strokeweight=".72pt" strokecolor="#bd4a47">
              <v:stroke dashstyle="solid"/>
            </v:rect>
            <v:shape style="position:absolute;left:4759;top:931;width:1599;height:2619" coordorigin="4759,931" coordsize="1599,2619" path="m4759,3550l6358,3050m4759,1531l6358,931e" filled="false" stroked="true" strokeweight=".72pt" strokecolor="#000000">
              <v:path arrowok="t"/>
              <v:stroke dashstyle="solid"/>
            </v:shape>
            <v:shape style="position:absolute;left:7108;top:1737;width:135;height:135" type="#_x0000_t75" stroked="false">
              <v:imagedata r:id="rId35" o:title=""/>
            </v:shape>
            <v:rect style="position:absolute;left:7116;top:2076;width:120;height:120" filled="true" fillcolor="#c0504d" stroked="false">
              <v:fill type="solid"/>
            </v:rect>
            <v:rect style="position:absolute;left:7116;top:2076;width:120;height:120" filled="false" stroked="true" strokeweight=".72pt" strokecolor="#bd4a47">
              <v:stroke dashstyle="solid"/>
            </v:rect>
            <v:shape style="position:absolute;left:3414;top:417;width:1840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1.685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3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0.004ETc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0.529</w:t>
                    </w:r>
                  </w:p>
                </w:txbxContent>
              </v:textbox>
              <w10:wrap type="none"/>
            </v:shape>
            <v:shape style="position:absolute;left:3698;top:2413;width:191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GY</w:t>
                    </w:r>
                    <w:r>
                      <w:rPr>
                        <w:rFonts w:ascii="Calibri"/>
                        <w:spacing w:val="3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=-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0.339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0.003ETc</w:t>
                    </w:r>
                  </w:p>
                  <w:p>
                    <w:pPr>
                      <w:spacing w:line="240" w:lineRule="exact" w:before="1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0.650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4.00</w:t>
      </w:r>
    </w:p>
    <w:p>
      <w:pPr>
        <w:pStyle w:val="BodyText"/>
        <w:rPr>
          <w:rFonts w:ascii="Calibri"/>
          <w:sz w:val="13"/>
        </w:rPr>
      </w:pPr>
    </w:p>
    <w:p>
      <w:pPr>
        <w:spacing w:before="60"/>
        <w:ind w:left="727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3.881996pt;margin-top:-4.846843pt;width:12pt;height:168.0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(BY)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and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grain yield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(GY)</w:t>
                  </w:r>
                  <w:r>
                    <w:rPr>
                      <w:rFonts w:ascii="Calibri"/>
                      <w:b/>
                      <w:spacing w:val="4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3.50</w:t>
      </w:r>
    </w:p>
    <w:p>
      <w:pPr>
        <w:pStyle w:val="BodyText"/>
        <w:rPr>
          <w:rFonts w:ascii="Calibri"/>
          <w:sz w:val="13"/>
        </w:rPr>
      </w:pPr>
    </w:p>
    <w:p>
      <w:pPr>
        <w:spacing w:before="59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3.00</w:t>
      </w: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after="0"/>
        <w:rPr>
          <w:rFonts w:ascii="Calibri"/>
          <w:sz w:val="13"/>
        </w:rPr>
        <w:sectPr>
          <w:pgSz w:w="11910" w:h="16840"/>
          <w:pgMar w:header="0" w:footer="1065" w:top="1340" w:bottom="1260" w:left="1220" w:right="1220"/>
        </w:sectPr>
      </w:pPr>
    </w:p>
    <w:p>
      <w:pPr>
        <w:spacing w:before="59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2.50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2.00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before="0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1.50</w:t>
      </w:r>
    </w:p>
    <w:p>
      <w:pPr>
        <w:pStyle w:val="BodyText"/>
        <w:spacing w:before="3"/>
        <w:rPr>
          <w:rFonts w:ascii="Calibri"/>
          <w:sz w:val="19"/>
        </w:rPr>
      </w:pPr>
      <w:r>
        <w:rPr/>
        <w:br w:type="column"/>
      </w:r>
      <w:r>
        <w:rPr>
          <w:rFonts w:ascii="Calibri"/>
          <w:sz w:val="19"/>
        </w:rPr>
      </w:r>
    </w:p>
    <w:p>
      <w:pPr>
        <w:spacing w:line="326" w:lineRule="auto" w:before="0"/>
        <w:ind w:left="727" w:right="1889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Grain yield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Biomass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yield</w:t>
      </w:r>
    </w:p>
    <w:p>
      <w:pPr>
        <w:spacing w:after="0" w:line="326" w:lineRule="auto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220" w:right="1220"/>
          <w:cols w:num="2" w:equalWidth="0">
            <w:col w:w="1123" w:space="4211"/>
            <w:col w:w="4136"/>
          </w:cols>
        </w:sectPr>
      </w:pPr>
    </w:p>
    <w:p>
      <w:pPr>
        <w:pStyle w:val="BodyText"/>
        <w:rPr>
          <w:rFonts w:ascii="Calibri"/>
          <w:sz w:val="13"/>
        </w:rPr>
      </w:pPr>
    </w:p>
    <w:p>
      <w:pPr>
        <w:spacing w:before="59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1.00</w:t>
      </w: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59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0.50</w:t>
      </w: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59"/>
        <w:ind w:left="72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tabs>
          <w:tab w:pos="2192" w:val="left" w:leader="none"/>
          <w:tab w:pos="3346" w:val="left" w:leader="none"/>
          <w:tab w:pos="4500" w:val="left" w:leader="none"/>
          <w:tab w:pos="5653" w:val="left" w:leader="none"/>
        </w:tabs>
        <w:spacing w:before="16"/>
        <w:ind w:left="114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</w:t>
        <w:tab/>
        <w:t>100.0</w:t>
        <w:tab/>
        <w:t>200.0</w:t>
        <w:tab/>
        <w:t>300.0</w:t>
        <w:tab/>
        <w:t>400.0</w:t>
      </w:r>
    </w:p>
    <w:p>
      <w:pPr>
        <w:spacing w:before="52"/>
        <w:ind w:left="1974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seasonal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evapotranspiration-ETc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(mm)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16"/>
        </w:rPr>
      </w:pPr>
    </w:p>
    <w:p>
      <w:pPr>
        <w:pStyle w:val="BodyText"/>
        <w:spacing w:before="90"/>
        <w:ind w:left="407"/>
      </w:pPr>
      <w:r>
        <w:rPr/>
        <w:t>Figure</w:t>
      </w:r>
      <w:r>
        <w:rPr>
          <w:spacing w:val="-4"/>
        </w:rPr>
        <w:t> </w:t>
      </w:r>
      <w:r>
        <w:rPr/>
        <w:t>4.1</w:t>
      </w:r>
      <w:r>
        <w:rPr>
          <w:spacing w:val="1"/>
        </w:rPr>
        <w:t> </w:t>
      </w:r>
      <w:r>
        <w:rPr/>
        <w:t>Biomass, grain</w:t>
      </w:r>
      <w:r>
        <w:rPr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seasonal crop water</w:t>
      </w:r>
      <w:r>
        <w:rPr>
          <w:spacing w:val="-4"/>
        </w:rPr>
        <w:t> </w:t>
      </w:r>
      <w:r>
        <w:rPr/>
        <w:t>use relationship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mulch.</w:t>
      </w:r>
    </w:p>
    <w:p>
      <w:pPr>
        <w:spacing w:after="0"/>
        <w:sectPr>
          <w:type w:val="continuous"/>
          <w:pgSz w:w="11910" w:h="16840"/>
          <w:pgMar w:top="1340" w:bottom="280" w:left="1220" w:right="1220"/>
        </w:sectPr>
      </w:pPr>
    </w:p>
    <w:p>
      <w:pPr>
        <w:pStyle w:val="BodyText"/>
        <w:spacing w:line="480" w:lineRule="auto" w:before="94"/>
        <w:ind w:left="407" w:right="487"/>
        <w:jc w:val="both"/>
      </w:pPr>
      <w:r>
        <w:rPr/>
        <w:t>These relationships gave a regression coefficient (r</w:t>
      </w:r>
      <w:r>
        <w:rPr>
          <w:vertAlign w:val="superscript"/>
        </w:rPr>
        <w:t>2</w:t>
      </w:r>
      <w:r>
        <w:rPr>
          <w:vertAlign w:val="baseline"/>
        </w:rPr>
        <w:t>) which shows that, about 50% of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biomass yield and 60% grain yield of the NM treatments were due to limited soil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water as a result of regulated deficit irrigation by I</w:t>
      </w:r>
      <w:r>
        <w:rPr>
          <w:sz w:val="16"/>
          <w:vertAlign w:val="baseline"/>
        </w:rPr>
        <w:t>75</w:t>
      </w:r>
      <w:r>
        <w:rPr>
          <w:spacing w:val="40"/>
          <w:sz w:val="16"/>
          <w:vertAlign w:val="baseline"/>
        </w:rPr>
        <w:t> </w:t>
      </w:r>
      <w:r>
        <w:rPr>
          <w:position w:val="2"/>
          <w:vertAlign w:val="baseline"/>
        </w:rPr>
        <w:t>and I</w:t>
      </w:r>
      <w:r>
        <w:rPr>
          <w:sz w:val="16"/>
          <w:vertAlign w:val="baseline"/>
        </w:rPr>
        <w:t>50</w:t>
      </w:r>
      <w:r>
        <w:rPr>
          <w:spacing w:val="40"/>
          <w:sz w:val="16"/>
          <w:vertAlign w:val="baseline"/>
        </w:rPr>
        <w:t> </w:t>
      </w:r>
      <w:r>
        <w:rPr>
          <w:position w:val="2"/>
          <w:vertAlign w:val="baseline"/>
        </w:rPr>
        <w:t>treatments. This effect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caused reduction in the biomass yield and grain yield of SAMPEA7 and SAMPEA9</w:t>
      </w:r>
      <w:r>
        <w:rPr>
          <w:spacing w:val="1"/>
          <w:vertAlign w:val="baseline"/>
        </w:rPr>
        <w:t> </w:t>
      </w:r>
      <w:r>
        <w:rPr>
          <w:vertAlign w:val="baseline"/>
        </w:rPr>
        <w:t>cowpea varieties. Seed yield variation is related to the amount of moisture available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crop; in the late season cropping period, declining status of stored soil water from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 and increasing intensities of stressful situations had profound effect on cowpea</w:t>
      </w:r>
      <w:r>
        <w:rPr>
          <w:spacing w:val="-57"/>
          <w:vertAlign w:val="baseline"/>
        </w:rPr>
        <w:t> </w:t>
      </w:r>
      <w:r>
        <w:rPr>
          <w:vertAlign w:val="baseline"/>
        </w:rPr>
        <w:t>biomass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seed</w:t>
      </w:r>
      <w:r>
        <w:rPr>
          <w:spacing w:val="1"/>
          <w:vertAlign w:val="baseline"/>
        </w:rPr>
        <w:t> </w:t>
      </w:r>
      <w:r>
        <w:rPr>
          <w:vertAlign w:val="baseline"/>
        </w:rPr>
        <w:t>yields.</w:t>
      </w:r>
      <w:r>
        <w:rPr>
          <w:spacing w:val="1"/>
          <w:vertAlign w:val="baseline"/>
        </w:rPr>
        <w:t> </w:t>
      </w:r>
      <w:r>
        <w:rPr>
          <w:vertAlign w:val="baseline"/>
        </w:rPr>
        <w:t>Pressman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(2002)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attributed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crop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60"/>
          <w:vertAlign w:val="baseline"/>
        </w:rPr>
        <w:t> </w:t>
      </w:r>
      <w:r>
        <w:rPr>
          <w:vertAlign w:val="baseline"/>
        </w:rPr>
        <w:t>to</w:t>
      </w:r>
      <w:r>
        <w:rPr>
          <w:spacing w:val="-57"/>
          <w:vertAlign w:val="baseline"/>
        </w:rPr>
        <w:t> </w:t>
      </w:r>
      <w:r>
        <w:rPr>
          <w:vertAlign w:val="baseline"/>
        </w:rPr>
        <w:t>extreme weather condition enhanced dehydration of pollen and poor pollination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embryo</w:t>
      </w:r>
      <w:r>
        <w:rPr>
          <w:spacing w:val="1"/>
          <w:vertAlign w:val="baseline"/>
        </w:rPr>
        <w:t> </w:t>
      </w:r>
      <w:r>
        <w:rPr>
          <w:vertAlign w:val="baseline"/>
        </w:rPr>
        <w:t>abortion.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407" w:right="490"/>
        <w:jc w:val="both"/>
      </w:pPr>
      <w:r>
        <w:rPr/>
        <w:t>Figure 4.2 is the biomass yield and grain yield of black polyethylene mulch (BPM)</w:t>
      </w:r>
      <w:r>
        <w:rPr>
          <w:spacing w:val="1"/>
        </w:rPr>
        <w:t> </w:t>
      </w:r>
      <w:r>
        <w:rPr/>
        <w:t>plotted</w:t>
      </w:r>
      <w:r>
        <w:rPr>
          <w:spacing w:val="-1"/>
        </w:rPr>
        <w:t> </w:t>
      </w:r>
      <w:r>
        <w:rPr/>
        <w:t>against the seasonal evapotranspiration.</w:t>
      </w:r>
    </w:p>
    <w:p>
      <w:pPr>
        <w:pStyle w:val="BodyText"/>
        <w:spacing w:before="1"/>
      </w:pPr>
    </w:p>
    <w:p>
      <w:pPr>
        <w:spacing w:after="0"/>
        <w:sectPr>
          <w:pgSz w:w="11910" w:h="16840"/>
          <w:pgMar w:header="0" w:footer="1065" w:top="1320" w:bottom="1260" w:left="1220" w:right="1220"/>
        </w:sectPr>
      </w:pPr>
    </w:p>
    <w:p>
      <w:pPr>
        <w:spacing w:before="59"/>
        <w:ind w:left="0" w:right="0" w:firstLine="0"/>
        <w:jc w:val="right"/>
        <w:rPr>
          <w:rFonts w:ascii="Calibri"/>
          <w:sz w:val="20"/>
        </w:rPr>
      </w:pPr>
      <w:r>
        <w:rPr/>
        <w:pict>
          <v:shape style="position:absolute;margin-left:94.869995pt;margin-top:11.883142pt;width:12pt;height:168.0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Biomass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(BY)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and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grain yield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(GY)</w:t>
                  </w:r>
                  <w:r>
                    <w:rPr>
                      <w:rFonts w:ascii="Calibri"/>
                      <w:b/>
                      <w:spacing w:val="40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(t/ha)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4.50</w:t>
      </w:r>
    </w:p>
    <w:p>
      <w:pPr>
        <w:spacing w:before="10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4.00</w:t>
      </w:r>
    </w:p>
    <w:p>
      <w:pPr>
        <w:spacing w:before="10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3.50</w:t>
      </w:r>
    </w:p>
    <w:p>
      <w:pPr>
        <w:spacing w:before="10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3.00</w:t>
      </w:r>
    </w:p>
    <w:p>
      <w:pPr>
        <w:spacing w:before="10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2.50</w:t>
      </w:r>
    </w:p>
    <w:p>
      <w:pPr>
        <w:spacing w:before="10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2.00</w:t>
      </w:r>
    </w:p>
    <w:p>
      <w:pPr>
        <w:spacing w:before="10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1.50</w:t>
      </w:r>
    </w:p>
    <w:p>
      <w:pPr>
        <w:spacing w:before="10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1.00</w:t>
      </w:r>
    </w:p>
    <w:p>
      <w:pPr>
        <w:spacing w:before="108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0.50</w:t>
      </w:r>
    </w:p>
    <w:p>
      <w:pPr>
        <w:spacing w:before="109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4"/>
        </w:rPr>
      </w:pPr>
    </w:p>
    <w:p>
      <w:pPr>
        <w:spacing w:line="247" w:lineRule="auto" w:before="1"/>
        <w:ind w:left="4859" w:right="1734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Grain yield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pacing w:val="-1"/>
          <w:sz w:val="20"/>
        </w:rPr>
        <w:t>Biomass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yield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888" w:val="left" w:leader="none"/>
          <w:tab w:pos="1758" w:val="left" w:leader="none"/>
          <w:tab w:pos="2679" w:val="left" w:leader="none"/>
          <w:tab w:pos="3600" w:val="left" w:leader="none"/>
          <w:tab w:pos="4521" w:val="left" w:leader="none"/>
        </w:tabs>
        <w:spacing w:before="123"/>
        <w:ind w:left="1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5.720001pt;margin-top:-158.928513pt;width:234.25pt;height:159pt;mso-position-horizontal-relative:page;mso-position-vertical-relative:paragraph;z-index:15750144" coordorigin="2714,-3179" coordsize="4685,3180">
            <v:shape style="position:absolute;left:2721;top:-3179;width:4604;height:3173" coordorigin="2722,-3179" coordsize="4604,3173" path="m2722,-6l2722,-3179m2722,-6l7325,-6e" filled="false" stroked="true" strokeweight=".72pt" strokecolor="#858585">
              <v:path arrowok="t"/>
              <v:stroke dashstyle="solid"/>
            </v:shape>
            <v:shape style="position:absolute;left:6789;top:-868;width:140;height:140" coordorigin="6789,-868" coordsize="140,140" path="m6859,-868l6789,-798,6859,-729,6929,-798,6859,-868xe" filled="true" fillcolor="#4f81bc" stroked="false">
              <v:path arrowok="t"/>
              <v:fill type="solid"/>
            </v:shape>
            <v:shape style="position:absolute;left:6789;top:-868;width:140;height:140" coordorigin="6789,-868" coordsize="140,140" path="m6859,-868l6929,-798,6859,-729,6789,-798,6859,-868xe" filled="false" stroked="true" strokeweight=".72pt" strokecolor="#497dba">
              <v:path arrowok="t"/>
              <v:stroke dashstyle="solid"/>
            </v:shape>
            <v:shape style="position:absolute;left:6811;top:-616;width:154;height:154" type="#_x0000_t75" stroked="false">
              <v:imagedata r:id="rId31" o:title=""/>
            </v:shape>
            <v:shape style="position:absolute;left:6105;top:-520;width:140;height:140" coordorigin="6105,-520" coordsize="140,140" path="m6175,-520l6105,-450,6175,-381,6245,-450,6175,-520xe" filled="true" fillcolor="#4f81bc" stroked="false">
              <v:path arrowok="t"/>
              <v:fill type="solid"/>
            </v:shape>
            <v:shape style="position:absolute;left:6105;top:-520;width:140;height:140" coordorigin="6105,-520" coordsize="140,140" path="m6175,-520l6245,-450,6175,-381,6105,-450,6175,-520xe" filled="false" stroked="true" strokeweight=".72pt" strokecolor="#497dba">
              <v:path arrowok="t"/>
              <v:stroke dashstyle="solid"/>
            </v:shape>
            <v:shape style="position:absolute;left:6727;top:-984;width:140;height:140" coordorigin="6727,-983" coordsize="140,140" path="m6797,-983l6727,-914,6797,-844,6866,-914,6797,-983xe" filled="true" fillcolor="#4f81bc" stroked="false">
              <v:path arrowok="t"/>
              <v:fill type="solid"/>
            </v:shape>
            <v:shape style="position:absolute;left:6727;top:-984;width:140;height:140" coordorigin="6727,-983" coordsize="140,140" path="m6797,-983l6866,-914,6797,-844,6727,-914,6797,-983xe" filled="false" stroked="true" strokeweight=".72pt" strokecolor="#497dba">
              <v:path arrowok="t"/>
              <v:stroke dashstyle="solid"/>
            </v:shape>
            <v:shape style="position:absolute;left:6628;top:-878;width:140;height:140" coordorigin="6629,-878" coordsize="140,140" path="m6698,-878l6629,-808,6698,-738,6768,-808,6698,-878xe" filled="true" fillcolor="#4f81bc" stroked="false">
              <v:path arrowok="t"/>
              <v:fill type="solid"/>
            </v:shape>
            <v:shape style="position:absolute;left:6628;top:-878;width:140;height:140" coordorigin="6629,-878" coordsize="140,140" path="m6698,-878l6768,-808,6698,-738,6629,-808,6698,-878xe" filled="false" stroked="true" strokeweight=".72pt" strokecolor="#497dba">
              <v:path arrowok="t"/>
              <v:stroke dashstyle="solid"/>
            </v:shape>
            <v:shape style="position:absolute;left:6175;top:-369;width:140;height:140" coordorigin="6175,-369" coordsize="140,140" path="m6245,-369l6175,-299,6245,-230,6314,-299,6245,-369xe" filled="true" fillcolor="#4f81bc" stroked="false">
              <v:path arrowok="t"/>
              <v:fill type="solid"/>
            </v:shape>
            <v:shape style="position:absolute;left:6175;top:-369;width:140;height:140" coordorigin="6175,-369" coordsize="140,140" path="m6245,-369l6314,-299,6245,-230,6175,-299,6245,-369xe" filled="false" stroked="true" strokeweight=".72pt" strokecolor="#497dba">
              <v:path arrowok="t"/>
              <v:stroke dashstyle="solid"/>
            </v:shape>
            <v:rect style="position:absolute;left:6789;top:-2347;width:140;height:140" filled="true" fillcolor="#c0504d" stroked="false">
              <v:fill type="solid"/>
            </v:rect>
            <v:rect style="position:absolute;left:6789;top:-2347;width:140;height:140" filled="false" stroked="true" strokeweight=".72pt" strokecolor="#bd4a47">
              <v:stroke dashstyle="solid"/>
            </v:rect>
            <v:rect style="position:absolute;left:6818;top:-2284;width:140;height:140" filled="true" fillcolor="#c0504d" stroked="false">
              <v:fill type="solid"/>
            </v:rect>
            <v:rect style="position:absolute;left:6818;top:-2284;width:140;height:140" filled="false" stroked="true" strokeweight=".72pt" strokecolor="#bd4a47">
              <v:stroke dashstyle="solid"/>
            </v:rect>
            <v:rect style="position:absolute;left:6105;top:-1999;width:140;height:140" filled="true" fillcolor="#c0504d" stroked="false">
              <v:fill type="solid"/>
            </v:rect>
            <v:rect style="position:absolute;left:6105;top:-1999;width:140;height:140" filled="false" stroked="true" strokeweight=".72pt" strokecolor="#bd4a47">
              <v:stroke dashstyle="solid"/>
            </v:rect>
            <v:rect style="position:absolute;left:6727;top:-2774;width:140;height:140" filled="true" fillcolor="#c0504d" stroked="false">
              <v:fill type="solid"/>
            </v:rect>
            <v:rect style="position:absolute;left:6727;top:-2774;width:140;height:140" filled="false" stroked="true" strokeweight=".72pt" strokecolor="#bd4a47">
              <v:stroke dashstyle="solid"/>
            </v:rect>
            <v:rect style="position:absolute;left:6628;top:-2452;width:140;height:140" filled="true" fillcolor="#c0504d" stroked="false">
              <v:fill type="solid"/>
            </v:rect>
            <v:rect style="position:absolute;left:6628;top:-2452;width:140;height:140" filled="false" stroked="true" strokeweight=".72pt" strokecolor="#bd4a47">
              <v:stroke dashstyle="solid"/>
            </v:rect>
            <v:rect style="position:absolute;left:6175;top:-2052;width:140;height:140" filled="true" fillcolor="#c0504d" stroked="false">
              <v:fill type="solid"/>
            </v:rect>
            <v:rect style="position:absolute;left:6175;top:-2052;width:140;height:140" filled="false" stroked="true" strokeweight=".72pt" strokecolor="#bd4a47">
              <v:stroke dashstyle="solid"/>
            </v:rect>
            <v:shape style="position:absolute;left:6175;top:-2430;width:713;height:2040" coordorigin="6175,-2430" coordsize="713,2040" path="m6175,-390l6888,-791m6175,-1964l6888,-2430e" filled="false" stroked="true" strokeweight=".72pt" strokecolor="#000000">
              <v:path arrowok="t"/>
              <v:stroke dashstyle="solid"/>
            </v:shape>
            <v:shape style="position:absolute;left:7264;top:-1905;width:135;height:135" type="#_x0000_t75" stroked="false">
              <v:imagedata r:id="rId35" o:title=""/>
            </v:shape>
            <v:rect style="position:absolute;left:7272;top:-1645;width:120;height:120" filled="true" fillcolor="#c0504d" stroked="false">
              <v:fill type="solid"/>
            </v:rect>
            <v:rect style="position:absolute;left:7272;top:-1645;width:120;height:120" filled="false" stroked="true" strokeweight=".72pt" strokecolor="#bd4a47">
              <v:stroke dashstyle="solid"/>
            </v:rect>
            <v:shape style="position:absolute;left:4218;top:-2894;width:190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0.428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0.017ETc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0.539</w:t>
                    </w:r>
                  </w:p>
                </w:txbxContent>
              </v:textbox>
              <w10:wrap type="none"/>
            </v:shape>
            <v:shape style="position:absolute;left:4332;top:-1056;width:187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GY=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2.212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0.014ETc</w:t>
                    </w:r>
                  </w:p>
                  <w:p>
                    <w:pPr>
                      <w:spacing w:line="240" w:lineRule="exact" w:before="0"/>
                      <w:ind w:left="0" w:right="20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0.552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0.0</w:t>
        <w:tab/>
        <w:t>50.0</w:t>
        <w:tab/>
        <w:t>100.0</w:t>
        <w:tab/>
        <w:t>150.0</w:t>
        <w:tab/>
        <w:t>200.0</w:t>
        <w:tab/>
        <w:t>250.0</w:t>
      </w:r>
    </w:p>
    <w:p>
      <w:pPr>
        <w:spacing w:before="60"/>
        <w:ind w:left="84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seasonal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evapotranspiration-ETc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(mm)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220" w:right="1220"/>
          <w:cols w:num="2" w:equalWidth="0">
            <w:col w:w="1317" w:space="40"/>
            <w:col w:w="8113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4"/>
        </w:rPr>
      </w:pPr>
    </w:p>
    <w:p>
      <w:pPr>
        <w:pStyle w:val="BodyText"/>
        <w:spacing w:line="688" w:lineRule="auto" w:before="90"/>
        <w:ind w:left="407" w:right="517"/>
      </w:pPr>
      <w:r>
        <w:rPr/>
        <w:t>Figure 4.2 Biomass, grain yield and seasonal crop water use relationship for BPM mulch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</w:t>
      </w:r>
      <w:r>
        <w:rPr>
          <w:spacing w:val="3"/>
        </w:rPr>
        <w:t> </w:t>
      </w:r>
      <w:r>
        <w:rPr/>
        <w:t>gave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linear</w:t>
      </w:r>
      <w:r>
        <w:rPr>
          <w:spacing w:val="-1"/>
        </w:rPr>
        <w:t> </w:t>
      </w:r>
      <w:r>
        <w:rPr/>
        <w:t>equation below;</w:t>
      </w:r>
    </w:p>
    <w:p>
      <w:pPr>
        <w:pStyle w:val="BodyText"/>
        <w:tabs>
          <w:tab w:pos="8329" w:val="left" w:leader="none"/>
        </w:tabs>
        <w:spacing w:line="285" w:lineRule="exact"/>
        <w:ind w:left="407"/>
      </w:pPr>
      <w:r>
        <w:rPr>
          <w:rFonts w:ascii="Cambria Math" w:hAnsi="Cambria Math" w:eastAsia="Cambria Math"/>
        </w:rPr>
        <w:t>𝐵𝑖𝑜𝑚𝑎𝑠𝑠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𝑦𝑖𝑒𝑙𝑑</w:t>
      </w:r>
      <w:r>
        <w:rPr>
          <w:rFonts w:ascii="Cambria Math" w:hAnsi="Cambria Math" w:eastAsia="Cambria Math"/>
          <w:spacing w:val="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𝐵𝑌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2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−0.428 + 0.017𝐸𝑇𝑐</w:t>
        <w:tab/>
      </w:r>
      <w:r>
        <w:rPr/>
        <w:t>(4.3)</w:t>
      </w:r>
    </w:p>
    <w:p>
      <w:pPr>
        <w:spacing w:after="0" w:line="285" w:lineRule="exact"/>
        <w:sectPr>
          <w:type w:val="continuous"/>
          <w:pgSz w:w="11910" w:h="16840"/>
          <w:pgMar w:top="1340" w:bottom="280" w:left="1220" w:right="1220"/>
        </w:sectPr>
      </w:pPr>
    </w:p>
    <w:p>
      <w:pPr>
        <w:pStyle w:val="BodyText"/>
        <w:tabs>
          <w:tab w:pos="8329" w:val="left" w:leader="none"/>
        </w:tabs>
        <w:spacing w:before="87"/>
        <w:ind w:left="407"/>
        <w:jc w:val="both"/>
      </w:pPr>
      <w:r>
        <w:rPr>
          <w:rFonts w:ascii="Cambria Math" w:hAnsi="Cambria Math" w:eastAsia="Cambria Math"/>
        </w:rPr>
        <w:t>𝐺𝑟𝑎𝑖𝑛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𝑦𝑖𝑒𝑙𝑑</w:t>
      </w:r>
      <w:r>
        <w:rPr>
          <w:rFonts w:ascii="Cambria Math" w:hAnsi="Cambria Math" w:eastAsia="Cambria Math"/>
          <w:spacing w:val="5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𝐺𝑌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−2.212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+ 0.014𝐸𝑇𝑐</w:t>
        <w:tab/>
      </w:r>
      <w:r>
        <w:rPr/>
        <w:t>(4.4)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 w:before="195"/>
        <w:ind w:left="407" w:right="491"/>
        <w:jc w:val="both"/>
      </w:pPr>
      <w:r>
        <w:rPr/>
        <w:t>The seasonal evapotranspiration ranged from 187 mm to 225 mm and the grain yield</w:t>
      </w:r>
      <w:r>
        <w:rPr>
          <w:spacing w:val="1"/>
        </w:rPr>
        <w:t> </w:t>
      </w:r>
      <w:r>
        <w:rPr/>
        <w:t>ranged from 0.42 t/ha to 1.29</w:t>
      </w:r>
      <w:r>
        <w:rPr>
          <w:spacing w:val="1"/>
        </w:rPr>
        <w:t> </w:t>
      </w:r>
      <w:r>
        <w:rPr/>
        <w:t>t/ha. The biomass</w:t>
      </w:r>
      <w:r>
        <w:rPr>
          <w:spacing w:val="1"/>
        </w:rPr>
        <w:t> </w:t>
      </w:r>
      <w:r>
        <w:rPr/>
        <w:t>yield and grain</w:t>
      </w:r>
      <w:r>
        <w:rPr>
          <w:spacing w:val="60"/>
        </w:rPr>
        <w:t> </w:t>
      </w:r>
      <w:r>
        <w:rPr/>
        <w:t>yield also show a</w:t>
      </w:r>
      <w:r>
        <w:rPr>
          <w:spacing w:val="1"/>
        </w:rPr>
        <w:t> </w:t>
      </w:r>
      <w:r>
        <w:rPr/>
        <w:t>positive correlation with the crop water use under the BPM treatments. They gave a</w:t>
      </w:r>
      <w:r>
        <w:rPr>
          <w:spacing w:val="1"/>
        </w:rPr>
        <w:t> </w:t>
      </w:r>
      <w:r>
        <w:rPr/>
        <w:t>correlation (r</w:t>
      </w:r>
      <w:r>
        <w:rPr>
          <w:vertAlign w:val="superscript"/>
        </w:rPr>
        <w:t>2</w:t>
      </w:r>
      <w:r>
        <w:rPr>
          <w:vertAlign w:val="baseline"/>
        </w:rPr>
        <w:t>) value of 50% and 60% for the biomass and grain yield respectively.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 because the use of black polyethylene mulch (BPM) improved soil water storage in</w:t>
      </w:r>
      <w:r>
        <w:rPr>
          <w:spacing w:val="1"/>
          <w:vertAlign w:val="baseline"/>
        </w:rPr>
        <w:t> </w:t>
      </w:r>
      <w:r>
        <w:rPr>
          <w:vertAlign w:val="baseline"/>
        </w:rPr>
        <w:t>all the growth stages of the cowpea varieties, resulting in higher yields compared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mulch (NM) treatments.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0"/>
        </w:numPr>
        <w:tabs>
          <w:tab w:pos="1128" w:val="left" w:leader="none"/>
        </w:tabs>
        <w:spacing w:line="240" w:lineRule="auto" w:before="0" w:after="0"/>
        <w:ind w:left="1127" w:right="0" w:hanging="721"/>
        <w:jc w:val="both"/>
      </w:pPr>
      <w:bookmarkStart w:name="_TOC_250009" w:id="57"/>
      <w:r>
        <w:rPr/>
        <w:t>Yield</w:t>
      </w:r>
      <w:r>
        <w:rPr>
          <w:spacing w:val="-1"/>
        </w:rPr>
        <w:t> </w:t>
      </w:r>
      <w:r>
        <w:rPr/>
        <w:t>Response</w:t>
      </w:r>
      <w:r>
        <w:rPr>
          <w:spacing w:val="-3"/>
        </w:rPr>
        <w:t> </w:t>
      </w:r>
      <w:bookmarkEnd w:id="57"/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7" w:right="492"/>
        <w:jc w:val="both"/>
      </w:pPr>
      <w:r>
        <w:rPr/>
        <w:t>Table 4.9 shows the relative decreases in seasonal crop water use and grain yield. The</w:t>
      </w:r>
      <w:r>
        <w:rPr>
          <w:spacing w:val="1"/>
        </w:rPr>
        <w:t> </w:t>
      </w:r>
      <w:r>
        <w:rPr/>
        <w:t>computation of the relative yield decrease was done with reference to the fully irrigated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in order to be</w:t>
      </w:r>
      <w:r>
        <w:rPr>
          <w:spacing w:val="-1"/>
        </w:rPr>
        <w:t> </w:t>
      </w:r>
      <w:r>
        <w:rPr/>
        <w:t>consistent.</w:t>
      </w:r>
    </w:p>
    <w:p>
      <w:pPr>
        <w:pStyle w:val="BodyText"/>
        <w:ind w:left="407" w:right="494"/>
        <w:jc w:val="both"/>
      </w:pPr>
      <w:r>
        <w:rPr>
          <w:b/>
        </w:rPr>
        <w:t>Table</w:t>
      </w:r>
      <w:r>
        <w:rPr>
          <w:b/>
          <w:spacing w:val="1"/>
        </w:rPr>
        <w:t> </w:t>
      </w:r>
      <w:r>
        <w:rPr>
          <w:b/>
        </w:rPr>
        <w:t>4.9</w:t>
      </w:r>
      <w:r>
        <w:rPr>
          <w:b/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SAMPEA’s</w:t>
      </w:r>
      <w:r>
        <w:rPr>
          <w:spacing w:val="-2"/>
        </w:rPr>
        <w:t> </w:t>
      </w:r>
      <w:r>
        <w:rPr/>
        <w:t>7 and 9.</w:t>
      </w:r>
    </w:p>
    <w:p>
      <w:pPr>
        <w:pStyle w:val="BodyText"/>
        <w:spacing w:before="8" w:after="1"/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3"/>
        <w:gridCol w:w="1653"/>
        <w:gridCol w:w="2073"/>
        <w:gridCol w:w="2893"/>
      </w:tblGrid>
      <w:tr>
        <w:trPr>
          <w:trHeight w:val="635" w:hRule="atLeast"/>
        </w:trPr>
        <w:tc>
          <w:tcPr>
            <w:tcW w:w="14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Varieties</w:t>
            </w:r>
          </w:p>
        </w:tc>
        <w:tc>
          <w:tcPr>
            <w:tcW w:w="16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2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21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SCWU</w:t>
            </w:r>
          </w:p>
          <w:p>
            <w:pPr>
              <w:pStyle w:val="TableParagraph"/>
              <w:spacing w:before="43"/>
              <w:ind w:left="22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deficit</w:t>
            </w:r>
          </w:p>
        </w:tc>
        <w:tc>
          <w:tcPr>
            <w:tcW w:w="2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9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decreasing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yield</w:t>
            </w:r>
          </w:p>
        </w:tc>
      </w:tr>
      <w:tr>
        <w:trPr>
          <w:trHeight w:val="296" w:hRule="atLeast"/>
        </w:trPr>
        <w:tc>
          <w:tcPr>
            <w:tcW w:w="141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20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7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</w:tr>
      <w:tr>
        <w:trPr>
          <w:trHeight w:val="318" w:hRule="atLeast"/>
        </w:trPr>
        <w:tc>
          <w:tcPr>
            <w:tcW w:w="1413" w:type="dxa"/>
          </w:tcPr>
          <w:p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SAMPEA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</w:t>
            </w:r>
          </w:p>
        </w:tc>
        <w:tc>
          <w:tcPr>
            <w:tcW w:w="1653" w:type="dxa"/>
          </w:tcPr>
          <w:p>
            <w:pPr>
              <w:pStyle w:val="TableParagraph"/>
              <w:spacing w:before="14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5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893" w:type="dxa"/>
          </w:tcPr>
          <w:p>
            <w:pPr>
              <w:pStyle w:val="TableParagraph"/>
              <w:spacing w:before="15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</w:tr>
      <w:tr>
        <w:trPr>
          <w:trHeight w:val="317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7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316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</w:tr>
      <w:tr>
        <w:trPr>
          <w:trHeight w:val="318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 NM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8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4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5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2893" w:type="dxa"/>
          </w:tcPr>
          <w:p>
            <w:pPr>
              <w:pStyle w:val="TableParagraph"/>
              <w:spacing w:before="15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316" w:hRule="atLeast"/>
        </w:trPr>
        <w:tc>
          <w:tcPr>
            <w:tcW w:w="1413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SAMPEA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NM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</w:tr>
      <w:tr>
        <w:trPr>
          <w:trHeight w:val="316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8" w:hRule="atLeast"/>
        </w:trPr>
        <w:tc>
          <w:tcPr>
            <w:tcW w:w="14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</w:tcPr>
          <w:p>
            <w:pPr>
              <w:pStyle w:val="TableParagraph"/>
              <w:spacing w:before="13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073" w:type="dxa"/>
          </w:tcPr>
          <w:p>
            <w:pPr>
              <w:pStyle w:val="TableParagraph"/>
              <w:spacing w:before="14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893" w:type="dxa"/>
          </w:tcPr>
          <w:p>
            <w:pPr>
              <w:pStyle w:val="TableParagraph"/>
              <w:spacing w:before="14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337" w:hRule="atLeast"/>
        </w:trPr>
        <w:tc>
          <w:tcPr>
            <w:tcW w:w="141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51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-2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BPM</w:t>
            </w:r>
          </w:p>
        </w:tc>
        <w:tc>
          <w:tcPr>
            <w:tcW w:w="20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809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96" w:right="86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65" w:top="1320" w:bottom="1260" w:left="1220" w:right="1220"/>
        </w:sectPr>
      </w:pPr>
    </w:p>
    <w:p>
      <w:pPr>
        <w:pStyle w:val="BodyText"/>
        <w:spacing w:line="234" w:lineRule="exact" w:before="157"/>
        <w:ind w:left="407"/>
        <w:rPr>
          <w:rFonts w:ascii="Cambria Math" w:hAnsi="Cambria Math" w:eastAsia="Cambria Math"/>
        </w:rPr>
      </w:pPr>
      <w:r>
        <w:rPr/>
        <w:pict>
          <v:rect style="position:absolute;margin-left:244.490005pt;margin-top:15.412334pt;width:13.44pt;height:.84pt;mso-position-horizontal-relative:page;mso-position-vertical-relative:paragraph;z-index:-2047641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32"/>
        </w:rPr>
        <w:t> </w:t>
      </w:r>
      <w:r>
        <w:rPr/>
        <w:t>relative</w:t>
      </w:r>
      <w:r>
        <w:rPr>
          <w:spacing w:val="41"/>
        </w:rPr>
        <w:t> </w:t>
      </w:r>
      <w:r>
        <w:rPr/>
        <w:t>yield</w:t>
      </w:r>
      <w:r>
        <w:rPr>
          <w:spacing w:val="34"/>
        </w:rPr>
        <w:t> </w:t>
      </w:r>
      <w:r>
        <w:rPr/>
        <w:t>decrease</w:t>
      </w:r>
      <w:r>
        <w:rPr>
          <w:spacing w:val="34"/>
        </w:rPr>
        <w:t> </w:t>
      </w:r>
      <w:r>
        <w:rPr/>
        <w:t>(</w:t>
      </w:r>
      <w:r>
        <w:rPr>
          <w:rFonts w:ascii="Cambria Math" w:hAnsi="Cambria Math" w:eastAsia="Cambria Math"/>
        </w:rPr>
        <w:t>1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  <w:vertAlign w:val="superscript"/>
        </w:rPr>
        <w:t>𝑌𝑎</w:t>
      </w: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𝑌𝑚</w:t>
      </w:r>
    </w:p>
    <w:p>
      <w:pPr>
        <w:pStyle w:val="BodyText"/>
        <w:spacing w:before="161"/>
        <w:ind w:left="55"/>
      </w:pPr>
      <w:r>
        <w:rPr/>
        <w:br w:type="column"/>
      </w:r>
      <w:r>
        <w:rPr/>
        <w:t>)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relative</w:t>
      </w:r>
      <w:r>
        <w:rPr>
          <w:spacing w:val="30"/>
        </w:rPr>
        <w:t> </w:t>
      </w:r>
      <w:r>
        <w:rPr/>
        <w:t>seasonal</w:t>
      </w:r>
      <w:r>
        <w:rPr>
          <w:spacing w:val="31"/>
        </w:rPr>
        <w:t> </w:t>
      </w:r>
      <w:r>
        <w:rPr/>
        <w:t>crop</w:t>
      </w:r>
      <w:r>
        <w:rPr>
          <w:spacing w:val="31"/>
        </w:rPr>
        <w:t> </w:t>
      </w:r>
      <w:r>
        <w:rPr/>
        <w:t>water</w:t>
      </w:r>
      <w:r>
        <w:rPr>
          <w:spacing w:val="29"/>
        </w:rPr>
        <w:t> </w:t>
      </w:r>
      <w:r>
        <w:rPr/>
        <w:t>use</w:t>
      </w:r>
      <w:r>
        <w:rPr>
          <w:spacing w:val="30"/>
        </w:rPr>
        <w:t> </w:t>
      </w:r>
      <w:r>
        <w:rPr/>
        <w:t>(SCWU)</w:t>
      </w:r>
      <w:r>
        <w:rPr>
          <w:spacing w:val="34"/>
        </w:rPr>
        <w:t> </w:t>
      </w:r>
      <w:r>
        <w:rPr/>
        <w:t>–</w:t>
      </w:r>
    </w:p>
    <w:p>
      <w:pPr>
        <w:spacing w:after="0"/>
        <w:sectPr>
          <w:pgSz w:w="11910" w:h="16840"/>
          <w:pgMar w:header="0" w:footer="1065" w:top="1320" w:bottom="1260" w:left="1220" w:right="1220"/>
          <w:cols w:num="2" w:equalWidth="0">
            <w:col w:w="3934" w:space="40"/>
            <w:col w:w="5496"/>
          </w:cols>
        </w:sect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34" w:lineRule="exact" w:before="175"/>
        <w:ind w:left="407"/>
        <w:jc w:val="both"/>
      </w:pPr>
      <w:r>
        <w:rPr/>
        <w:pict>
          <v:rect style="position:absolute;margin-left:108.260002pt;margin-top:16.312361pt;width:18.72pt;height:.84pt;mso-position-horizontal-relative:page;mso-position-vertical-relative:paragraph;z-index:-204759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(1</w:t>
      </w:r>
      <w:r>
        <w:rPr>
          <w:rFonts w:ascii="Cambria Math" w:hAnsi="Cambria Math" w:eastAsia="Cambria Math"/>
          <w:spacing w:val="2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  <w:vertAlign w:val="superscript"/>
        </w:rPr>
        <w:t>𝐸𝑇𝑎</w:t>
      </w:r>
      <w:r>
        <w:rPr>
          <w:rFonts w:ascii="Cambria Math" w:hAnsi="Cambria Math" w:eastAsia="Cambria Math"/>
          <w:spacing w:val="-2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59"/>
          <w:vertAlign w:val="baseline"/>
        </w:rPr>
        <w:t> </w:t>
      </w:r>
      <w:r>
        <w:rPr>
          <w:vertAlign w:val="baseline"/>
        </w:rPr>
        <w:t>were</w:t>
      </w:r>
      <w:r>
        <w:rPr>
          <w:spacing w:val="59"/>
          <w:vertAlign w:val="baseline"/>
        </w:rPr>
        <w:t> </w:t>
      </w:r>
      <w:r>
        <w:rPr>
          <w:vertAlign w:val="baseline"/>
        </w:rPr>
        <w:t>noticed</w:t>
      </w:r>
      <w:r>
        <w:rPr>
          <w:spacing w:val="61"/>
          <w:vertAlign w:val="baseline"/>
        </w:rPr>
        <w:t> </w:t>
      </w:r>
      <w:r>
        <w:rPr>
          <w:vertAlign w:val="baseline"/>
        </w:rPr>
        <w:t>to  increase</w:t>
      </w:r>
      <w:r>
        <w:rPr>
          <w:spacing w:val="60"/>
          <w:vertAlign w:val="baseline"/>
        </w:rPr>
        <w:t> </w:t>
      </w:r>
      <w:r>
        <w:rPr>
          <w:vertAlign w:val="baseline"/>
        </w:rPr>
        <w:t>with</w:t>
      </w:r>
      <w:r>
        <w:rPr>
          <w:spacing w:val="59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60"/>
          <w:vertAlign w:val="baseline"/>
        </w:rPr>
        <w:t> </w:t>
      </w:r>
      <w:r>
        <w:rPr>
          <w:vertAlign w:val="baseline"/>
        </w:rPr>
        <w:t>in</w:t>
      </w:r>
      <w:r>
        <w:rPr>
          <w:spacing w:val="59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58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59"/>
          <w:vertAlign w:val="baseline"/>
        </w:rPr>
        <w:t> </w:t>
      </w:r>
      <w:r>
        <w:rPr>
          <w:vertAlign w:val="baseline"/>
        </w:rPr>
        <w:t>in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</w:p>
    <w:p>
      <w:pPr>
        <w:spacing w:line="152" w:lineRule="exact" w:before="0"/>
        <w:ind w:left="94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𝐸𝑇𝑚</w:t>
      </w:r>
    </w:p>
    <w:p>
      <w:pPr>
        <w:pStyle w:val="BodyText"/>
        <w:spacing w:before="1"/>
        <w:rPr>
          <w:rFonts w:ascii="Cambria Math"/>
          <w:sz w:val="21"/>
        </w:rPr>
      </w:pPr>
    </w:p>
    <w:p>
      <w:pPr>
        <w:pStyle w:val="BodyText"/>
        <w:spacing w:line="480" w:lineRule="auto"/>
        <w:ind w:left="407" w:right="489"/>
        <w:jc w:val="both"/>
      </w:pPr>
      <w:r>
        <w:rPr/>
        <w:t>mulched and or no-mulch practices. It may be noticed from Table 4.9, that relative</w:t>
      </w:r>
      <w:r>
        <w:rPr>
          <w:spacing w:val="1"/>
        </w:rPr>
        <w:t> </w:t>
      </w:r>
      <w:r>
        <w:rPr>
          <w:position w:val="2"/>
        </w:rPr>
        <w:t>decreases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seasonal</w:t>
      </w:r>
      <w:r>
        <w:rPr>
          <w:spacing w:val="1"/>
          <w:position w:val="2"/>
        </w:rPr>
        <w:t> </w:t>
      </w:r>
      <w:r>
        <w:rPr>
          <w:position w:val="2"/>
        </w:rPr>
        <w:t>crop water</w:t>
      </w:r>
      <w:r>
        <w:rPr>
          <w:spacing w:val="1"/>
          <w:position w:val="2"/>
        </w:rPr>
        <w:t> </w:t>
      </w:r>
      <w:r>
        <w:rPr>
          <w:position w:val="2"/>
        </w:rPr>
        <w:t>use of the</w:t>
      </w:r>
      <w:r>
        <w:rPr>
          <w:spacing w:val="1"/>
          <w:position w:val="2"/>
        </w:rPr>
        <w:t> </w:t>
      </w:r>
      <w:r>
        <w:rPr>
          <w:position w:val="2"/>
        </w:rPr>
        <w:t>I</w:t>
      </w:r>
      <w:r>
        <w:rPr>
          <w:sz w:val="16"/>
        </w:rPr>
        <w:t>75</w:t>
      </w:r>
      <w:r>
        <w:rPr>
          <w:spacing w:val="1"/>
          <w:sz w:val="16"/>
        </w:rPr>
        <w:t> </w:t>
      </w:r>
      <w:r>
        <w:rPr>
          <w:position w:val="2"/>
        </w:rPr>
        <w:t>treatments</w:t>
      </w:r>
      <w:r>
        <w:rPr>
          <w:spacing w:val="1"/>
          <w:position w:val="2"/>
        </w:rPr>
        <w:t> </w:t>
      </w:r>
      <w:r>
        <w:rPr>
          <w:position w:val="2"/>
        </w:rPr>
        <w:t>were</w:t>
      </w:r>
      <w:r>
        <w:rPr>
          <w:spacing w:val="1"/>
          <w:position w:val="2"/>
        </w:rPr>
        <w:t> </w:t>
      </w:r>
      <w:r>
        <w:rPr>
          <w:position w:val="2"/>
        </w:rPr>
        <w:t>only between 12</w:t>
      </w:r>
      <w:r>
        <w:rPr>
          <w:spacing w:val="60"/>
          <w:position w:val="2"/>
        </w:rPr>
        <w:t> </w:t>
      </w:r>
      <w:r>
        <w:rPr>
          <w:position w:val="2"/>
        </w:rPr>
        <w:t>and</w:t>
      </w:r>
      <w:r>
        <w:rPr>
          <w:spacing w:val="-57"/>
          <w:position w:val="2"/>
        </w:rPr>
        <w:t> </w:t>
      </w:r>
      <w:r>
        <w:rPr/>
        <w:t>26%, while the relative yield decreases were also between 11 and 22% for SAMPEA7</w:t>
      </w:r>
      <w:r>
        <w:rPr>
          <w:spacing w:val="1"/>
        </w:rPr>
        <w:t> </w:t>
      </w:r>
      <w:r>
        <w:rPr>
          <w:position w:val="2"/>
        </w:rPr>
        <w:t>treatments. The relative decreases in SCWU of the I</w:t>
      </w:r>
      <w:r>
        <w:rPr>
          <w:sz w:val="16"/>
        </w:rPr>
        <w:t>50 </w:t>
      </w:r>
      <w:r>
        <w:rPr>
          <w:position w:val="2"/>
        </w:rPr>
        <w:t>treatments ranged between 30 and</w:t>
      </w:r>
      <w:r>
        <w:rPr>
          <w:spacing w:val="1"/>
          <w:position w:val="2"/>
        </w:rPr>
        <w:t> </w:t>
      </w:r>
      <w:r>
        <w:rPr/>
        <w:t>31%</w:t>
      </w:r>
      <w:r>
        <w:rPr>
          <w:spacing w:val="-2"/>
        </w:rPr>
        <w:t> </w:t>
      </w:r>
      <w:r>
        <w:rPr/>
        <w:t>and relative</w:t>
      </w:r>
      <w:r>
        <w:rPr>
          <w:spacing w:val="3"/>
        </w:rPr>
        <w:t> </w:t>
      </w:r>
      <w:r>
        <w:rPr/>
        <w:t>yield loss of 33%.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9"/>
        <w:ind w:left="407" w:right="487"/>
        <w:jc w:val="both"/>
      </w:pPr>
      <w:r>
        <w:rPr>
          <w:position w:val="2"/>
        </w:rPr>
        <w:t>It was observed that the I</w:t>
      </w:r>
      <w:r>
        <w:rPr>
          <w:sz w:val="16"/>
        </w:rPr>
        <w:t>50 </w:t>
      </w:r>
      <w:r>
        <w:rPr>
          <w:position w:val="2"/>
        </w:rPr>
        <w:t>treatments had no much difference in SCWU and yield losses</w:t>
      </w:r>
      <w:r>
        <w:rPr>
          <w:spacing w:val="-57"/>
          <w:position w:val="2"/>
        </w:rPr>
        <w:t> </w:t>
      </w:r>
      <w:r>
        <w:rPr/>
        <w:t>when compared with the NM and BPM. While for SAMPEA9 treatments, the relative</w:t>
      </w:r>
      <w:r>
        <w:rPr>
          <w:spacing w:val="1"/>
        </w:rPr>
        <w:t> </w:t>
      </w:r>
      <w:r>
        <w:rPr>
          <w:position w:val="2"/>
        </w:rPr>
        <w:t>decreases in SCWU of the I</w:t>
      </w:r>
      <w:r>
        <w:rPr>
          <w:sz w:val="16"/>
        </w:rPr>
        <w:t>75</w:t>
      </w:r>
      <w:r>
        <w:rPr>
          <w:spacing w:val="40"/>
          <w:sz w:val="16"/>
        </w:rPr>
        <w:t> </w:t>
      </w:r>
      <w:r>
        <w:rPr>
          <w:position w:val="2"/>
        </w:rPr>
        <w:t>treatments were between 15 and 25%, and the relative</w:t>
      </w:r>
      <w:r>
        <w:rPr>
          <w:spacing w:val="1"/>
          <w:position w:val="2"/>
        </w:rPr>
        <w:t> </w:t>
      </w:r>
      <w:r>
        <w:rPr>
          <w:position w:val="2"/>
        </w:rPr>
        <w:t>yield decreases were between 14 and 21%. The relative decrease in SCWU of the 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/>
        <w:t>treatments was approximately 30% and relative yield loss of</w:t>
      </w:r>
      <w:r>
        <w:rPr>
          <w:spacing w:val="1"/>
        </w:rPr>
        <w:t> </w:t>
      </w:r>
      <w:r>
        <w:rPr/>
        <w:t>between 29 and 35%.</w:t>
      </w:r>
      <w:r>
        <w:rPr>
          <w:spacing w:val="1"/>
        </w:rPr>
        <w:t> </w:t>
      </w:r>
      <w:r>
        <w:rPr/>
        <w:t>Figures 4.3 and 4.4 show the yield response factors (Ky) for NM and BPM treatments,</w:t>
      </w:r>
      <w:r>
        <w:rPr>
          <w:spacing w:val="1"/>
        </w:rPr>
        <w:t> </w:t>
      </w:r>
      <w:r>
        <w:rPr/>
        <w:t>respectively, obtained by plotting the pooled data of the relative yields and relative</w:t>
      </w:r>
      <w:r>
        <w:rPr>
          <w:spacing w:val="1"/>
        </w:rPr>
        <w:t> </w:t>
      </w:r>
      <w:r>
        <w:rPr/>
        <w:t>seasonal crop water use. The Ky values were obtained as 1.22 and 1.10 for the NM and</w:t>
      </w:r>
      <w:r>
        <w:rPr>
          <w:spacing w:val="1"/>
        </w:rPr>
        <w:t> </w:t>
      </w:r>
      <w:r>
        <w:rPr/>
        <w:t>BPM,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407" w:right="489"/>
        <w:jc w:val="both"/>
      </w:pPr>
      <w:r>
        <w:rPr/>
        <w:t>The Ky values obtained from this study closely agree with</w:t>
      </w:r>
      <w:r>
        <w:rPr>
          <w:spacing w:val="1"/>
        </w:rPr>
        <w:t> </w:t>
      </w:r>
      <w:r>
        <w:rPr/>
        <w:t>Doorenbos and Kassam</w:t>
      </w:r>
      <w:r>
        <w:rPr>
          <w:spacing w:val="1"/>
        </w:rPr>
        <w:t> </w:t>
      </w:r>
      <w:r>
        <w:rPr/>
        <w:t>(1979)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seasonal</w:t>
      </w:r>
      <w:r>
        <w:rPr>
          <w:spacing w:val="1"/>
        </w:rPr>
        <w:t> </w:t>
      </w:r>
      <w:r>
        <w:rPr/>
        <w:t>Ky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1.15.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(r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0.991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0.977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BPM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treatments.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"/>
          <w:vertAlign w:val="baseline"/>
        </w:rPr>
        <w:t> </w:t>
      </w:r>
      <w:r>
        <w:rPr>
          <w:vertAlign w:val="baseline"/>
        </w:rPr>
        <w:t>implementing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deficit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programme,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necessary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know</w:t>
      </w:r>
      <w:r>
        <w:rPr>
          <w:spacing w:val="1"/>
          <w:vertAlign w:val="baseline"/>
        </w:rPr>
        <w:t> </w:t>
      </w:r>
      <w:r>
        <w:rPr>
          <w:vertAlign w:val="baseline"/>
        </w:rPr>
        <w:t>crop</w:t>
      </w:r>
      <w:r>
        <w:rPr>
          <w:spacing w:val="60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responses to water stress, either during defined growth stages or throughout the whole</w:t>
      </w:r>
      <w:r>
        <w:rPr>
          <w:spacing w:val="1"/>
          <w:vertAlign w:val="baseline"/>
        </w:rPr>
        <w:t> </w:t>
      </w:r>
      <w:r>
        <w:rPr>
          <w:vertAlign w:val="baseline"/>
        </w:rPr>
        <w:t>season</w:t>
      </w:r>
      <w:r>
        <w:rPr>
          <w:spacing w:val="-1"/>
          <w:vertAlign w:val="baseline"/>
        </w:rPr>
        <w:t> </w:t>
      </w:r>
      <w:r>
        <w:rPr>
          <w:vertAlign w:val="baseline"/>
        </w:rPr>
        <w:t>(Kirda</w:t>
      </w:r>
      <w:r>
        <w:rPr>
          <w:spacing w:val="-1"/>
          <w:vertAlign w:val="baseline"/>
        </w:rPr>
        <w:t> </w:t>
      </w:r>
      <w:r>
        <w:rPr>
          <w:vertAlign w:val="baseline"/>
        </w:rPr>
        <w:t>and Kanber, 1999).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220" w:right="1220"/>
        </w:sectPr>
      </w:pPr>
    </w:p>
    <w:p>
      <w:pPr>
        <w:spacing w:before="30"/>
        <w:ind w:left="96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2.229996pt;margin-top:8.241465pt;width:289.25pt;height:162.5pt;mso-position-horizontal-relative:page;mso-position-vertical-relative:paragraph;z-index:15752192" coordorigin="2645,165" coordsize="5785,3250">
            <v:shape style="position:absolute;left:2721;top:164;width:5708;height:3173" coordorigin="2722,165" coordsize="5708,3173" path="m2722,3338l2722,165m2722,3338l8429,3338e" filled="false" stroked="true" strokeweight=".72pt" strokecolor="#858585">
              <v:path arrowok="t"/>
              <v:stroke dashstyle="solid"/>
            </v:shape>
            <v:shape style="position:absolute;left:2651;top:3268;width:140;height:140" coordorigin="2652,3268" coordsize="140,140" path="m2721,3268l2652,3338,2721,3407,2791,3338,2721,3268xe" filled="true" fillcolor="#4f81bc" stroked="false">
              <v:path arrowok="t"/>
              <v:fill type="solid"/>
            </v:shape>
            <v:shape style="position:absolute;left:2651;top:3268;width:140;height:140" coordorigin="2652,3268" coordsize="140,140" path="m2721,3268l2791,3338,2721,3407,2652,3338,2721,3268xe" filled="false" stroked="true" strokeweight=".72pt" strokecolor="#497dba">
              <v:path arrowok="t"/>
              <v:stroke dashstyle="solid"/>
            </v:shape>
            <v:shape style="position:absolute;left:4927;top:2149;width:154;height:154" type="#_x0000_t75" stroked="false">
              <v:imagedata r:id="rId34" o:title=""/>
            </v:shape>
            <v:shape style="position:absolute;left:7211;top:563;width:154;height:154" type="#_x0000_t75" stroked="false">
              <v:imagedata r:id="rId32" o:title=""/>
            </v:shape>
            <v:shape style="position:absolute;left:2651;top:3268;width:140;height:140" coordorigin="2652,3268" coordsize="140,140" path="m2721,3268l2652,3338,2721,3407,2791,3338,2721,3268xe" filled="true" fillcolor="#4f81bc" stroked="false">
              <v:path arrowok="t"/>
              <v:fill type="solid"/>
            </v:shape>
            <v:shape style="position:absolute;left:2651;top:3268;width:140;height:140" coordorigin="2652,3268" coordsize="140,140" path="m2721,3268l2791,3338,2721,3407,2652,3338,2721,3268xe" filled="false" stroked="true" strokeweight=".72pt" strokecolor="#497dba">
              <v:path arrowok="t"/>
              <v:stroke dashstyle="solid"/>
            </v:shape>
            <v:shape style="position:absolute;left:4355;top:2413;width:154;height:154" type="#_x0000_t75" stroked="false">
              <v:imagedata r:id="rId34" o:title=""/>
            </v:shape>
            <v:shape style="position:absolute;left:6983;top:774;width:154;height:154" type="#_x0000_t75" stroked="false">
              <v:imagedata r:id="rId33" o:title=""/>
            </v:shape>
            <v:line style="position:absolute" from="2722,3338" to="7289,750" stroked="true" strokeweight=".72pt" strokecolor="#000000">
              <v:stroke dashstyle="solid"/>
            </v:line>
            <v:shape style="position:absolute;left:5353;top:554;width:94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1.2227x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0.60</w:t>
      </w: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59"/>
        <w:ind w:left="9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0.50</w:t>
      </w: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59"/>
        <w:ind w:left="96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4.869995pt;margin-top:14.107828pt;width:12pt;height:44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(1-Ya/Ym)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0.40</w:t>
      </w: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59"/>
        <w:ind w:left="9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0.30</w:t>
      </w: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60"/>
        <w:ind w:left="9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0.20</w:t>
      </w: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59"/>
        <w:ind w:left="9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0.10</w:t>
      </w: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59"/>
        <w:ind w:left="96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tabs>
          <w:tab w:pos="1141" w:val="left" w:leader="none"/>
          <w:tab w:pos="2283" w:val="left" w:leader="none"/>
          <w:tab w:pos="3425" w:val="left" w:leader="none"/>
          <w:tab w:pos="4567" w:val="left" w:leader="none"/>
          <w:tab w:pos="5709" w:val="left" w:leader="none"/>
        </w:tabs>
        <w:spacing w:before="16"/>
        <w:ind w:left="0" w:right="75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0.00</w:t>
        <w:tab/>
        <w:t>0.10</w:t>
        <w:tab/>
        <w:t>0.20</w:t>
        <w:tab/>
        <w:t>0.30</w:t>
        <w:tab/>
        <w:t>0.40</w:t>
        <w:tab/>
        <w:t>0.50</w:t>
      </w:r>
    </w:p>
    <w:p>
      <w:pPr>
        <w:spacing w:before="60"/>
        <w:ind w:left="0" w:right="75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(1-SCWU</w:t>
      </w:r>
      <w:r>
        <w:rPr>
          <w:rFonts w:ascii="Calibri"/>
          <w:b/>
          <w:position w:val="-4"/>
          <w:sz w:val="13"/>
        </w:rPr>
        <w:t>deficit</w:t>
      </w:r>
      <w:r>
        <w:rPr>
          <w:rFonts w:ascii="Calibri"/>
          <w:b/>
          <w:sz w:val="20"/>
        </w:rPr>
        <w:t>/SCWU)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BodyText"/>
        <w:ind w:left="407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4.3</w:t>
      </w:r>
      <w:r>
        <w:rPr>
          <w:b/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(Ky)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no-mulch treatment.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102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0.270004pt;margin-top:6.591485pt;width:301.2pt;height:166.8pt;mso-position-horizontal-relative:page;mso-position-vertical-relative:paragraph;z-index:15752704" coordorigin="2605,132" coordsize="6024,3336">
            <v:shape style="position:absolute;left:2781;top:131;width:5648;height:3336" coordorigin="2782,132" coordsize="5648,3336" path="m2782,3468l2782,132m2782,2911l8429,2911e" filled="false" stroked="true" strokeweight=".72pt" strokecolor="#858585">
              <v:path arrowok="t"/>
              <v:stroke dashstyle="solid"/>
            </v:shape>
            <v:shape style="position:absolute;left:2711;top:2841;width:140;height:140" coordorigin="2712,2841" coordsize="140,140" path="m2781,2841l2712,2911,2781,2981,2851,2911,2781,2841xe" filled="true" fillcolor="#4f81bc" stroked="false">
              <v:path arrowok="t"/>
              <v:fill type="solid"/>
            </v:shape>
            <v:shape style="position:absolute;left:2711;top:2841;width:140;height:140" coordorigin="2712,2841" coordsize="140,140" path="m2781,2841l2851,2911,2781,2981,2712,2911,2781,2841xe" filled="false" stroked="true" strokeweight=".72pt" strokecolor="#497dba">
              <v:path arrowok="t"/>
              <v:stroke dashstyle="solid"/>
            </v:shape>
            <v:shape style="position:absolute;left:6439;top:1063;width:140;height:140" coordorigin="6439,1063" coordsize="140,140" path="m6509,1063l6439,1133,6509,1202,6578,1133,6509,1063xe" filled="true" fillcolor="#4f81bc" stroked="false">
              <v:path arrowok="t"/>
              <v:fill type="solid"/>
            </v:shape>
            <v:shape style="position:absolute;left:6439;top:1063;width:140;height:140" coordorigin="6439,1063" coordsize="140,140" path="m6509,1063l6578,1133,6509,1202,6439,1133,6509,1063xe" filled="false" stroked="true" strokeweight=".72pt" strokecolor="#497dba">
              <v:path arrowok="t"/>
              <v:stroke dashstyle="solid"/>
            </v:shape>
            <v:shape style="position:absolute;left:7111;top:446;width:154;height:154" type="#_x0000_t75" stroked="false">
              <v:imagedata r:id="rId31" o:title=""/>
            </v:shape>
            <v:shape style="position:absolute;left:2711;top:2841;width:140;height:140" coordorigin="2712,2841" coordsize="140,140" path="m2781,2841l2712,2911,2781,2981,2851,2911,2781,2841xe" filled="true" fillcolor="#4f81bc" stroked="false">
              <v:path arrowok="t"/>
              <v:fill type="solid"/>
            </v:shape>
            <v:shape style="position:absolute;left:2711;top:2841;width:140;height:140" coordorigin="2712,2841" coordsize="140,140" path="m2781,2841l2851,2911,2781,2981,2712,2911,2781,2841xe" filled="false" stroked="true" strokeweight=".72pt" strokecolor="#497dba">
              <v:path arrowok="t"/>
              <v:stroke dashstyle="solid"/>
            </v:shape>
            <v:shape style="position:absolute;left:6439;top:1118;width:140;height:140" coordorigin="6439,1118" coordsize="140,140" path="m6509,1118l6439,1188,6509,1257,6578,1188,6509,1118xe" filled="true" fillcolor="#4f81bc" stroked="false">
              <v:path arrowok="t"/>
              <v:fill type="solid"/>
            </v:shape>
            <v:shape style="position:absolute;left:6439;top:1118;width:140;height:140" coordorigin="6439,1118" coordsize="140,140" path="m6509,1118l6578,1188,6509,1257,6439,1188,6509,1118xe" filled="false" stroked="true" strokeweight=".72pt" strokecolor="#497dba">
              <v:path arrowok="t"/>
              <v:stroke dashstyle="solid"/>
            </v:shape>
            <v:shape style="position:absolute;left:7223;top:223;width:154;height:154" type="#_x0000_t75" stroked="false">
              <v:imagedata r:id="rId33" o:title=""/>
            </v:shape>
            <v:shape style="position:absolute;left:2781;top:544;width:4520;height:2400" coordorigin="2782,545" coordsize="4520,2400" path="m2782,2911l7301,547m2782,2945l7301,545e" filled="false" stroked="true" strokeweight=".72pt" strokecolor="#000000">
              <v:path arrowok="t"/>
              <v:stroke dashstyle="solid"/>
            </v:shape>
            <v:shape style="position:absolute;left:5665;top:590;width:83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0.977</w:t>
                    </w:r>
                  </w:p>
                </w:txbxContent>
              </v:textbox>
              <w10:wrap type="none"/>
            </v:shape>
            <v:shape style="position:absolute;left:6131;top:1592;width:134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1.08x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0.006</w:t>
                    </w:r>
                  </w:p>
                </w:txbxContent>
              </v:textbox>
              <w10:wrap type="none"/>
            </v:shape>
            <v:shape style="position:absolute;left:2605;top:307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0.00</w:t>
                    </w:r>
                  </w:p>
                </w:txbxContent>
              </v:textbox>
              <w10:wrap type="none"/>
            </v:shape>
            <v:shape style="position:absolute;left:3735;top:307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0.10</w:t>
                    </w:r>
                  </w:p>
                </w:txbxContent>
              </v:textbox>
              <w10:wrap type="none"/>
            </v:shape>
            <v:shape style="position:absolute;left:4864;top:307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0.20</w:t>
                    </w:r>
                  </w:p>
                </w:txbxContent>
              </v:textbox>
              <w10:wrap type="none"/>
            </v:shape>
            <v:shape style="position:absolute;left:5994;top:307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0.30</w:t>
                    </w:r>
                  </w:p>
                </w:txbxContent>
              </v:textbox>
              <w10:wrap type="none"/>
            </v:shape>
            <v:shape style="position:absolute;left:7124;top:307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0.40</w:t>
                    </w:r>
                  </w:p>
                </w:txbxContent>
              </v:textbox>
              <w10:wrap type="none"/>
            </v:shape>
            <v:shape style="position:absolute;left:8254;top:3079;width:3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0.50</w:t>
      </w: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59"/>
        <w:ind w:left="10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0.40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59"/>
        <w:ind w:left="102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94.869995pt;margin-top:15.447824pt;width:12pt;height:44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(1-Ya/Ym)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0.30</w:t>
      </w: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0"/>
        <w:ind w:left="10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59"/>
        <w:ind w:left="10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before="60"/>
        <w:ind w:left="10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0.00</w:t>
      </w:r>
    </w:p>
    <w:p>
      <w:pPr>
        <w:pStyle w:val="BodyText"/>
        <w:spacing w:before="8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1065" w:top="1480" w:bottom="1260" w:left="1220" w:right="122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-0.10</w:t>
      </w:r>
    </w:p>
    <w:p>
      <w:pPr>
        <w:pStyle w:val="BodyText"/>
        <w:spacing w:before="3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spacing w:before="0"/>
        <w:ind w:left="961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(1-SCWU</w:t>
      </w:r>
      <w:r>
        <w:rPr>
          <w:rFonts w:ascii="Calibri"/>
          <w:b/>
          <w:position w:val="-4"/>
          <w:sz w:val="13"/>
        </w:rPr>
        <w:t>deficit</w:t>
      </w:r>
      <w:r>
        <w:rPr>
          <w:rFonts w:ascii="Calibri"/>
          <w:b/>
          <w:sz w:val="20"/>
        </w:rPr>
        <w:t>/SCWU)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220" w:right="1220"/>
          <w:cols w:num="2" w:equalWidth="0">
            <w:col w:w="1418" w:space="1136"/>
            <w:col w:w="691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"/>
        <w:rPr>
          <w:rFonts w:ascii="Calibri"/>
          <w:b/>
          <w:sz w:val="19"/>
        </w:rPr>
      </w:pPr>
    </w:p>
    <w:p>
      <w:pPr>
        <w:pStyle w:val="BodyText"/>
        <w:ind w:left="407"/>
        <w:jc w:val="both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4.4</w:t>
      </w:r>
      <w:r>
        <w:rPr>
          <w:b/>
          <w:spacing w:val="1"/>
        </w:rPr>
        <w:t> </w:t>
      </w:r>
      <w:r>
        <w:rPr/>
        <w:t>Yield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(Ky)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56"/>
        </w:rPr>
        <w:t> </w:t>
      </w:r>
      <w:r>
        <w:rPr/>
        <w:t>black</w:t>
      </w:r>
      <w:r>
        <w:rPr>
          <w:spacing w:val="-1"/>
        </w:rPr>
        <w:t> </w:t>
      </w:r>
      <w:r>
        <w:rPr/>
        <w:t>polyethylene</w:t>
      </w:r>
      <w:r>
        <w:rPr>
          <w:spacing w:val="-2"/>
        </w:rPr>
        <w:t> </w:t>
      </w:r>
      <w:r>
        <w:rPr/>
        <w:t>mulch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8"/>
        <w:ind w:left="407" w:right="488"/>
        <w:jc w:val="both"/>
      </w:pPr>
      <w:r>
        <w:rPr/>
        <w:t>The treatment with the higher ky value will suffer a greater yield loss than the treatment</w:t>
      </w:r>
      <w:r>
        <w:rPr>
          <w:spacing w:val="1"/>
        </w:rPr>
        <w:t> </w:t>
      </w:r>
      <w:r>
        <w:rPr/>
        <w:t>with a lower ky value.</w:t>
      </w:r>
      <w:r>
        <w:rPr>
          <w:spacing w:val="1"/>
        </w:rPr>
        <w:t> </w:t>
      </w:r>
      <w:r>
        <w:rPr/>
        <w:t>When different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are cultivated,</w:t>
      </w:r>
      <w:r>
        <w:rPr>
          <w:spacing w:val="60"/>
        </w:rPr>
        <w:t> </w:t>
      </w:r>
      <w:r>
        <w:rPr/>
        <w:t>yield response to water</w:t>
      </w:r>
      <w:r>
        <w:rPr>
          <w:spacing w:val="1"/>
        </w:rPr>
        <w:t> </w:t>
      </w:r>
      <w:r>
        <w:rPr/>
        <w:t>deficit in different individual growth periods is of major importance in the scheduling of</w:t>
      </w:r>
      <w:r>
        <w:rPr>
          <w:spacing w:val="1"/>
        </w:rPr>
        <w:t> </w:t>
      </w:r>
      <w:r>
        <w:rPr/>
        <w:t>available but limited supply in order to obtain highest</w:t>
      </w:r>
      <w:r>
        <w:rPr>
          <w:spacing w:val="60"/>
        </w:rPr>
        <w:t> </w:t>
      </w:r>
      <w:r>
        <w:rPr/>
        <w:t>yield. According to Doorenbos</w:t>
      </w:r>
      <w:r>
        <w:rPr>
          <w:spacing w:val="1"/>
        </w:rPr>
        <w:t> </w:t>
      </w:r>
      <w:r>
        <w:rPr/>
        <w:t>and Kassam (1979), Ky &lt; 1.0 indicates that the decrease in yield is proportionally less</w:t>
      </w:r>
      <w:r>
        <w:rPr>
          <w:spacing w:val="1"/>
        </w:rPr>
        <w:t> </w:t>
      </w:r>
      <w:r>
        <w:rPr/>
        <w:t>with</w:t>
      </w:r>
      <w:r>
        <w:rPr>
          <w:spacing w:val="13"/>
        </w:rPr>
        <w:t> </w:t>
      </w:r>
      <w:r>
        <w:rPr/>
        <w:t>increase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water</w:t>
      </w:r>
      <w:r>
        <w:rPr>
          <w:spacing w:val="12"/>
        </w:rPr>
        <w:t> </w:t>
      </w:r>
      <w:r>
        <w:rPr/>
        <w:t>deficit,</w:t>
      </w:r>
      <w:r>
        <w:rPr>
          <w:spacing w:val="14"/>
        </w:rPr>
        <w:t> </w:t>
      </w:r>
      <w:r>
        <w:rPr/>
        <w:t>while</w:t>
      </w:r>
      <w:r>
        <w:rPr>
          <w:spacing w:val="18"/>
        </w:rPr>
        <w:t> </w:t>
      </w:r>
      <w:r>
        <w:rPr/>
        <w:t>yield</w:t>
      </w:r>
      <w:r>
        <w:rPr>
          <w:spacing w:val="13"/>
        </w:rPr>
        <w:t> </w:t>
      </w:r>
      <w:r>
        <w:rPr/>
        <w:t>decrease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proportionally</w:t>
      </w:r>
      <w:r>
        <w:rPr>
          <w:spacing w:val="10"/>
        </w:rPr>
        <w:t> </w:t>
      </w:r>
      <w:r>
        <w:rPr/>
        <w:t>greater</w:t>
      </w:r>
      <w:r>
        <w:rPr>
          <w:spacing w:val="13"/>
        </w:rPr>
        <w:t> </w:t>
      </w:r>
      <w:r>
        <w:rPr/>
        <w:t>when</w:t>
      </w:r>
      <w:r>
        <w:rPr>
          <w:spacing w:val="14"/>
        </w:rPr>
        <w:t> </w:t>
      </w:r>
      <w:r>
        <w:rPr/>
        <w:t>Ky</w:t>
      </w:r>
      <w:r>
        <w:rPr>
          <w:spacing w:val="18"/>
        </w:rPr>
        <w:t> </w:t>
      </w:r>
      <w:r>
        <w:rPr/>
        <w:t>&gt;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1220" w:right="1220"/>
        </w:sectPr>
      </w:pPr>
    </w:p>
    <w:p>
      <w:pPr>
        <w:pStyle w:val="BodyText"/>
        <w:spacing w:line="480" w:lineRule="auto" w:before="74"/>
        <w:ind w:left="407" w:right="488"/>
        <w:jc w:val="both"/>
      </w:pPr>
      <w:r>
        <w:rPr/>
        <w:t>1.0. The results of this study show that with or without mulch, the yield decreases of the</w:t>
      </w:r>
      <w:r>
        <w:rPr>
          <w:spacing w:val="1"/>
        </w:rPr>
        <w:t> </w:t>
      </w:r>
      <w:r>
        <w:rPr/>
        <w:t>cowpea crop were proportionally greater with increase in evapotranspiration deficit. It 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noticed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Ky 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no-mulch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mulched treatment by about 10%. This implies that the proportional decrease in yield</w:t>
      </w:r>
      <w:r>
        <w:rPr>
          <w:spacing w:val="1"/>
        </w:rPr>
        <w:t> </w:t>
      </w:r>
      <w:r>
        <w:rPr/>
        <w:t>under the no mulch condition was much higher than the mulched condition. It also</w:t>
      </w:r>
      <w:r>
        <w:rPr>
          <w:spacing w:val="1"/>
        </w:rPr>
        <w:t> </w:t>
      </w:r>
      <w:r>
        <w:rPr/>
        <w:t>suggests that mulching helped to cushion the impact of the deficit irrigation on yield.</w:t>
      </w:r>
      <w:r>
        <w:rPr>
          <w:spacing w:val="1"/>
        </w:rPr>
        <w:t> </w:t>
      </w:r>
      <w:r>
        <w:rPr/>
        <w:t>Among the two cowpea varieties, SAMPEA7 cushioned the relative decrease in yield as</w:t>
      </w:r>
      <w:r>
        <w:rPr>
          <w:spacing w:val="1"/>
        </w:rPr>
        <w:t> </w:t>
      </w:r>
      <w:r>
        <w:rPr/>
        <w:t>a result of water deficit more than SAMPEA9. This further confirms that SAMPEA7 is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tolerant to water stress than SAMPEA9.</w:t>
      </w: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1"/>
          <w:numId w:val="20"/>
        </w:numPr>
        <w:tabs>
          <w:tab w:pos="1128" w:val="left" w:leader="none"/>
        </w:tabs>
        <w:spacing w:line="271" w:lineRule="auto" w:before="0" w:after="0"/>
        <w:ind w:left="407" w:right="490" w:firstLine="0"/>
        <w:jc w:val="both"/>
        <w:rPr>
          <w:b w:val="0"/>
        </w:rPr>
      </w:pPr>
      <w:bookmarkStart w:name="_TOC_250008" w:id="58"/>
      <w:r>
        <w:rPr/>
        <w:t>Single Crop Coefficient (Kc) for Irrigated Cowpea under Full Irrigation</w:t>
      </w:r>
      <w:r>
        <w:rPr>
          <w:spacing w:val="1"/>
        </w:rPr>
        <w:t> </w:t>
      </w:r>
      <w:r>
        <w:rPr/>
        <w:t>Conditions</w:t>
      </w:r>
      <w:bookmarkEnd w:id="58"/>
      <w:r>
        <w:rPr>
          <w:b w:val="0"/>
        </w:rPr>
        <w:t>.</w:t>
      </w:r>
    </w:p>
    <w:p>
      <w:pPr>
        <w:pStyle w:val="BodyText"/>
        <w:rPr>
          <w:sz w:val="28"/>
        </w:rPr>
      </w:pPr>
    </w:p>
    <w:p>
      <w:pPr>
        <w:pStyle w:val="BodyText"/>
        <w:spacing w:line="480" w:lineRule="auto"/>
        <w:ind w:left="407"/>
      </w:pPr>
      <w:r>
        <w:rPr/>
        <w:t>Table</w:t>
      </w:r>
      <w:r>
        <w:rPr>
          <w:spacing w:val="19"/>
        </w:rPr>
        <w:t> </w:t>
      </w:r>
      <w:r>
        <w:rPr/>
        <w:t>4.10</w:t>
      </w:r>
      <w:r>
        <w:rPr>
          <w:spacing w:val="20"/>
        </w:rPr>
        <w:t> </w:t>
      </w:r>
      <w:r>
        <w:rPr/>
        <w:t>(a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b)</w:t>
      </w:r>
      <w:r>
        <w:rPr>
          <w:spacing w:val="20"/>
        </w:rPr>
        <w:t> </w:t>
      </w:r>
      <w:r>
        <w:rPr/>
        <w:t>show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crop</w:t>
      </w:r>
      <w:r>
        <w:rPr>
          <w:spacing w:val="22"/>
        </w:rPr>
        <w:t> </w:t>
      </w:r>
      <w:r>
        <w:rPr/>
        <w:t>coefficient</w:t>
      </w:r>
      <w:r>
        <w:rPr>
          <w:spacing w:val="20"/>
        </w:rPr>
        <w:t> </w:t>
      </w:r>
      <w:r>
        <w:rPr/>
        <w:t>values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growth</w:t>
      </w:r>
      <w:r>
        <w:rPr>
          <w:spacing w:val="20"/>
        </w:rPr>
        <w:t> </w:t>
      </w:r>
      <w:r>
        <w:rPr/>
        <w:t>stages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two</w:t>
      </w:r>
      <w:r>
        <w:rPr>
          <w:spacing w:val="-57"/>
        </w:rPr>
        <w:t> </w:t>
      </w:r>
      <w:r>
        <w:rPr/>
        <w:t>cowpea</w:t>
      </w:r>
      <w:r>
        <w:rPr>
          <w:spacing w:val="-2"/>
        </w:rPr>
        <w:t> </w:t>
      </w:r>
      <w:r>
        <w:rPr/>
        <w:t>varieties for 2011 irrigation season.</w:t>
      </w:r>
    </w:p>
    <w:p>
      <w:pPr>
        <w:pStyle w:val="BodyText"/>
        <w:spacing w:line="276" w:lineRule="auto" w:before="3" w:after="5"/>
        <w:ind w:left="407" w:right="137"/>
      </w:pPr>
      <w:r>
        <w:rPr>
          <w:b/>
        </w:rPr>
        <w:t>Table</w:t>
      </w:r>
      <w:r>
        <w:rPr>
          <w:b/>
          <w:spacing w:val="18"/>
        </w:rPr>
        <w:t> </w:t>
      </w:r>
      <w:r>
        <w:rPr>
          <w:b/>
        </w:rPr>
        <w:t>4.10a</w:t>
      </w:r>
      <w:r>
        <w:rPr>
          <w:b/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average</w:t>
      </w:r>
      <w:r>
        <w:rPr>
          <w:spacing w:val="17"/>
        </w:rPr>
        <w:t> </w:t>
      </w:r>
      <w:r>
        <w:rPr/>
        <w:t>Kc</w:t>
      </w:r>
      <w:r>
        <w:rPr>
          <w:spacing w:val="17"/>
        </w:rPr>
        <w:t> </w:t>
      </w:r>
      <w:r>
        <w:rPr/>
        <w:t>values</w:t>
      </w:r>
      <w:r>
        <w:rPr>
          <w:spacing w:val="17"/>
        </w:rPr>
        <w:t> </w:t>
      </w:r>
      <w:r>
        <w:rPr/>
        <w:t>for</w:t>
      </w:r>
      <w:r>
        <w:rPr>
          <w:spacing w:val="17"/>
        </w:rPr>
        <w:t> </w:t>
      </w:r>
      <w:r>
        <w:rPr/>
        <w:t>SAMPEA7</w:t>
      </w:r>
      <w:r>
        <w:rPr>
          <w:spacing w:val="17"/>
        </w:rPr>
        <w:t> </w:t>
      </w:r>
      <w:r>
        <w:rPr/>
        <w:t>variety</w:t>
      </w:r>
      <w:r>
        <w:rPr>
          <w:spacing w:val="14"/>
        </w:rPr>
        <w:t> </w:t>
      </w:r>
      <w:r>
        <w:rPr/>
        <w:t>developed</w:t>
      </w:r>
      <w:r>
        <w:rPr>
          <w:spacing w:val="17"/>
        </w:rPr>
        <w:t> </w:t>
      </w:r>
      <w:r>
        <w:rPr/>
        <w:t>at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end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</w:p>
    <w:tbl>
      <w:tblPr>
        <w:tblW w:w="0" w:type="auto"/>
        <w:jc w:val="left"/>
        <w:tblInd w:w="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537"/>
        <w:gridCol w:w="1368"/>
        <w:gridCol w:w="1841"/>
        <w:gridCol w:w="2047"/>
        <w:gridCol w:w="1768"/>
      </w:tblGrid>
      <w:tr>
        <w:trPr>
          <w:trHeight w:val="299" w:hRule="atLeast"/>
        </w:trPr>
        <w:tc>
          <w:tcPr>
            <w:tcW w:w="8788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"/>
              <w:ind w:left="2933" w:right="2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GROWTH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STAGES</w:t>
            </w:r>
          </w:p>
        </w:tc>
      </w:tr>
      <w:tr>
        <w:trPr>
          <w:trHeight w:val="551" w:hRule="atLeast"/>
        </w:trPr>
        <w:tc>
          <w:tcPr>
            <w:tcW w:w="176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339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3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</w:p>
          <w:p>
            <w:pPr>
              <w:pStyle w:val="TableParagraph"/>
              <w:spacing w:line="259" w:lineRule="exact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(0-21)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DAP</w:t>
            </w:r>
          </w:p>
        </w:tc>
        <w:tc>
          <w:tcPr>
            <w:tcW w:w="1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45" w:right="385" w:hanging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Development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(22-42)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DAP</w:t>
            </w:r>
          </w:p>
        </w:tc>
        <w:tc>
          <w:tcPr>
            <w:tcW w:w="20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90" w:right="38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(43-70)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DAP</w:t>
            </w:r>
          </w:p>
        </w:tc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88" w:right="105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Late-season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(71-90)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DAP</w:t>
            </w:r>
          </w:p>
        </w:tc>
      </w:tr>
      <w:tr>
        <w:trPr>
          <w:trHeight w:val="551" w:hRule="atLeast"/>
        </w:trPr>
        <w:tc>
          <w:tcPr>
            <w:tcW w:w="8788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3307" w:right="24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NM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</w:tr>
      <w:tr>
        <w:trPr>
          <w:trHeight w:val="454" w:hRule="atLeast"/>
        </w:trPr>
        <w:tc>
          <w:tcPr>
            <w:tcW w:w="12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572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797" w:right="789"/>
              <w:jc w:val="center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414" w:hRule="atLeast"/>
        </w:trPr>
        <w:tc>
          <w:tcPr>
            <w:tcW w:w="8788" w:type="dxa"/>
            <w:gridSpan w:val="6"/>
          </w:tcPr>
          <w:p>
            <w:pPr>
              <w:pStyle w:val="TableParagraph"/>
              <w:spacing w:line="259" w:lineRule="exact" w:before="135"/>
              <w:ind w:left="3752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Kc</w:t>
            </w:r>
            <w:r>
              <w:rPr>
                <w:b/>
                <w:sz w:val="16"/>
              </w:rPr>
              <w:t>deficit</w:t>
            </w:r>
            <w:r>
              <w:rPr>
                <w:b/>
                <w:spacing w:val="17"/>
                <w:sz w:val="16"/>
              </w:rPr>
              <w:t> </w:t>
            </w:r>
            <w:r>
              <w:rPr>
                <w:b/>
                <w:position w:val="1"/>
                <w:sz w:val="24"/>
              </w:rPr>
              <w:t>of NM</w:t>
            </w:r>
            <w:r>
              <w:rPr>
                <w:b/>
                <w:spacing w:val="-3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treatment</w:t>
            </w:r>
          </w:p>
        </w:tc>
      </w:tr>
      <w:tr>
        <w:trPr>
          <w:trHeight w:val="311" w:hRule="atLeast"/>
        </w:trPr>
        <w:tc>
          <w:tcPr>
            <w:tcW w:w="1227" w:type="dxa"/>
          </w:tcPr>
          <w:p>
            <w:pPr>
              <w:pStyle w:val="TableParagraph"/>
              <w:spacing w:line="273" w:lineRule="exact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572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797" w:right="789"/>
              <w:jc w:val="center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338" w:hRule="atLeast"/>
        </w:trPr>
        <w:tc>
          <w:tcPr>
            <w:tcW w:w="12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spacing w:line="273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1368" w:type="dxa"/>
          </w:tcPr>
          <w:p>
            <w:pPr>
              <w:pStyle w:val="TableParagraph"/>
              <w:spacing w:before="35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841" w:type="dxa"/>
          </w:tcPr>
          <w:p>
            <w:pPr>
              <w:pStyle w:val="TableParagraph"/>
              <w:spacing w:before="35"/>
              <w:ind w:left="572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2047" w:type="dxa"/>
          </w:tcPr>
          <w:p>
            <w:pPr>
              <w:pStyle w:val="TableParagraph"/>
              <w:spacing w:before="35"/>
              <w:ind w:left="797" w:right="789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768" w:type="dxa"/>
          </w:tcPr>
          <w:p>
            <w:pPr>
              <w:pStyle w:val="TableParagraph"/>
              <w:spacing w:before="35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316" w:hRule="atLeast"/>
        </w:trPr>
        <w:tc>
          <w:tcPr>
            <w:tcW w:w="1227" w:type="dxa"/>
          </w:tcPr>
          <w:p>
            <w:pPr>
              <w:pStyle w:val="TableParagraph"/>
              <w:spacing w:before="16"/>
              <w:ind w:left="116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V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5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3" w:hRule="atLeast"/>
        </w:trPr>
        <w:tc>
          <w:tcPr>
            <w:tcW w:w="8788" w:type="dxa"/>
            <w:gridSpan w:val="6"/>
          </w:tcPr>
          <w:p>
            <w:pPr>
              <w:pStyle w:val="TableParagraph"/>
              <w:spacing w:line="259" w:lineRule="exact" w:before="14"/>
              <w:ind w:left="3795"/>
              <w:rPr>
                <w:b/>
                <w:sz w:val="24"/>
              </w:rPr>
            </w:pPr>
            <w:r>
              <w:rPr>
                <w:b/>
                <w:sz w:val="24"/>
              </w:rPr>
              <w:t>Kc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BPM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</w:tr>
      <w:tr>
        <w:trPr>
          <w:trHeight w:val="472" w:hRule="atLeast"/>
        </w:trPr>
        <w:tc>
          <w:tcPr>
            <w:tcW w:w="12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572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left="797" w:right="789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0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</w:tr>
      <w:tr>
        <w:trPr>
          <w:trHeight w:val="473" w:hRule="atLeast"/>
        </w:trPr>
        <w:tc>
          <w:tcPr>
            <w:tcW w:w="1227" w:type="dxa"/>
          </w:tcPr>
          <w:p>
            <w:pPr>
              <w:pStyle w:val="TableParagraph"/>
              <w:spacing w:line="259" w:lineRule="exact" w:before="194"/>
              <w:ind w:left="586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88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55"/>
              <w:ind w:left="723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Kc</w:t>
            </w:r>
            <w:r>
              <w:rPr>
                <w:b/>
                <w:sz w:val="16"/>
              </w:rPr>
              <w:t>deficit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position w:val="1"/>
                <w:sz w:val="24"/>
              </w:rPr>
              <w:t>of</w:t>
            </w:r>
            <w:r>
              <w:rPr>
                <w:b/>
                <w:spacing w:val="-1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BPM</w:t>
            </w:r>
          </w:p>
        </w:tc>
        <w:tc>
          <w:tcPr>
            <w:tcW w:w="17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1" w:hRule="atLeast"/>
        </w:trPr>
        <w:tc>
          <w:tcPr>
            <w:tcW w:w="12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13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57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797" w:right="789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319" w:hRule="atLeast"/>
        </w:trPr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5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5"/>
              <w:ind w:left="572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5"/>
              <w:ind w:left="797" w:right="789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1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5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</w:tbl>
    <w:p>
      <w:pPr>
        <w:spacing w:after="0" w:line="264" w:lineRule="exact"/>
        <w:jc w:val="right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276" w:lineRule="auto" w:before="76"/>
        <w:ind w:left="407" w:right="489"/>
        <w:jc w:val="both"/>
      </w:pPr>
      <w:r>
        <w:rPr>
          <w:b/>
        </w:rPr>
        <w:t>Table 4.10b </w:t>
      </w:r>
      <w:r>
        <w:rPr/>
        <w:t>The average Kc values for SAMPEA9 variety developed at the end of the</w:t>
      </w:r>
      <w:r>
        <w:rPr>
          <w:spacing w:val="1"/>
        </w:rPr>
        <w:t> </w:t>
      </w:r>
      <w:r>
        <w:rPr/>
        <w:t>study</w:t>
      </w:r>
    </w:p>
    <w:p>
      <w:pPr>
        <w:pStyle w:val="BodyText"/>
        <w:spacing w:before="2"/>
        <w:rPr>
          <w:sz w:val="28"/>
        </w:rPr>
      </w:pPr>
    </w:p>
    <w:tbl>
      <w:tblPr>
        <w:tblW w:w="0" w:type="auto"/>
        <w:jc w:val="left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778"/>
        <w:gridCol w:w="1114"/>
        <w:gridCol w:w="1627"/>
        <w:gridCol w:w="1676"/>
        <w:gridCol w:w="1814"/>
      </w:tblGrid>
      <w:tr>
        <w:trPr>
          <w:trHeight w:val="313" w:hRule="atLeast"/>
        </w:trPr>
        <w:tc>
          <w:tcPr>
            <w:tcW w:w="850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35"/>
              <w:ind w:left="2825" w:right="2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GROWTH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STAGES</w:t>
            </w:r>
          </w:p>
        </w:tc>
      </w:tr>
      <w:tr>
        <w:trPr>
          <w:trHeight w:val="551" w:hRule="atLeast"/>
        </w:trPr>
        <w:tc>
          <w:tcPr>
            <w:tcW w:w="22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684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362" w:right="135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(0-21)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03" w:right="144" w:hanging="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Development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(22-42)DAP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44" w:right="257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(43-70)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DAP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58" w:right="340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Late-season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(71-90)DAP</w:t>
            </w:r>
          </w:p>
        </w:tc>
      </w:tr>
      <w:tr>
        <w:trPr>
          <w:trHeight w:val="551" w:hRule="atLeast"/>
        </w:trPr>
        <w:tc>
          <w:tcPr>
            <w:tcW w:w="8505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3163" w:right="2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NM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</w:tr>
      <w:tr>
        <w:trPr>
          <w:trHeight w:val="316" w:hRule="atLeast"/>
        </w:trPr>
        <w:tc>
          <w:tcPr>
            <w:tcW w:w="14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11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2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2"/>
              <w:ind w:left="581" w:right="586"/>
              <w:jc w:val="center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2"/>
              <w:ind w:left="569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2"/>
              <w:ind w:left="655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51" w:hRule="atLeast"/>
        </w:trPr>
        <w:tc>
          <w:tcPr>
            <w:tcW w:w="8505" w:type="dxa"/>
            <w:gridSpan w:val="6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3510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Kc</w:t>
            </w:r>
            <w:r>
              <w:rPr>
                <w:b/>
                <w:sz w:val="16"/>
              </w:rPr>
              <w:t>deficit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position w:val="1"/>
                <w:sz w:val="24"/>
              </w:rPr>
              <w:t>of</w:t>
            </w:r>
            <w:r>
              <w:rPr>
                <w:b/>
                <w:spacing w:val="-2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NM</w:t>
            </w:r>
            <w:r>
              <w:rPr>
                <w:b/>
                <w:spacing w:val="-4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treatment</w:t>
            </w:r>
          </w:p>
        </w:tc>
      </w:tr>
      <w:tr>
        <w:trPr>
          <w:trHeight w:val="311" w:hRule="atLeast"/>
        </w:trPr>
        <w:tc>
          <w:tcPr>
            <w:tcW w:w="1496" w:type="dxa"/>
          </w:tcPr>
          <w:p>
            <w:pPr>
              <w:pStyle w:val="TableParagraph"/>
              <w:spacing w:line="273" w:lineRule="exact"/>
              <w:ind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NM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581" w:right="586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1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569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1" w:lineRule="exact" w:before="30"/>
              <w:ind w:left="655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</w:tr>
      <w:tr>
        <w:trPr>
          <w:trHeight w:val="336" w:hRule="atLeast"/>
        </w:trPr>
        <w:tc>
          <w:tcPr>
            <w:tcW w:w="14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</w:tcPr>
          <w:p>
            <w:pPr>
              <w:pStyle w:val="TableParagraph"/>
              <w:spacing w:line="273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1114" w:type="dxa"/>
          </w:tcPr>
          <w:p>
            <w:pPr>
              <w:pStyle w:val="TableParagraph"/>
              <w:spacing w:before="35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627" w:type="dxa"/>
          </w:tcPr>
          <w:p>
            <w:pPr>
              <w:pStyle w:val="TableParagraph"/>
              <w:spacing w:before="35"/>
              <w:ind w:left="581" w:right="586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676" w:type="dxa"/>
          </w:tcPr>
          <w:p>
            <w:pPr>
              <w:pStyle w:val="TableParagraph"/>
              <w:spacing w:before="35"/>
              <w:ind w:left="569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814" w:type="dxa"/>
          </w:tcPr>
          <w:p>
            <w:pPr>
              <w:pStyle w:val="TableParagraph"/>
              <w:spacing w:before="35"/>
              <w:ind w:left="655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</w:tr>
      <w:tr>
        <w:trPr>
          <w:trHeight w:val="317" w:hRule="atLeast"/>
        </w:trPr>
        <w:tc>
          <w:tcPr>
            <w:tcW w:w="1496" w:type="dxa"/>
          </w:tcPr>
          <w:p>
            <w:pPr>
              <w:pStyle w:val="TableParagraph"/>
              <w:spacing w:before="13"/>
              <w:ind w:left="116"/>
              <w:rPr>
                <w:sz w:val="16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</w:p>
        </w:tc>
        <w:tc>
          <w:tcPr>
            <w:tcW w:w="77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4" w:hRule="atLeast"/>
        </w:trPr>
        <w:tc>
          <w:tcPr>
            <w:tcW w:w="8505" w:type="dxa"/>
            <w:gridSpan w:val="6"/>
          </w:tcPr>
          <w:p>
            <w:pPr>
              <w:pStyle w:val="TableParagraph"/>
              <w:spacing w:line="259" w:lineRule="exact" w:before="15"/>
              <w:ind w:left="3163" w:right="2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BPM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</w:tr>
      <w:tr>
        <w:trPr>
          <w:trHeight w:val="454" w:hRule="atLeast"/>
        </w:trPr>
        <w:tc>
          <w:tcPr>
            <w:tcW w:w="14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581" w:right="586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56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2"/>
              <w:ind w:left="655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</w:tr>
      <w:tr>
        <w:trPr>
          <w:trHeight w:val="414" w:hRule="atLeast"/>
        </w:trPr>
        <w:tc>
          <w:tcPr>
            <w:tcW w:w="8505" w:type="dxa"/>
            <w:gridSpan w:val="6"/>
          </w:tcPr>
          <w:p>
            <w:pPr>
              <w:pStyle w:val="TableParagraph"/>
              <w:spacing w:line="259" w:lineRule="exact" w:before="135"/>
              <w:ind w:left="3383"/>
              <w:rPr>
                <w:b/>
                <w:sz w:val="24"/>
              </w:rPr>
            </w:pPr>
            <w:r>
              <w:rPr>
                <w:b/>
                <w:position w:val="1"/>
                <w:sz w:val="24"/>
              </w:rPr>
              <w:t>Kc</w:t>
            </w:r>
            <w:r>
              <w:rPr>
                <w:b/>
                <w:sz w:val="16"/>
              </w:rPr>
              <w:t>deficit</w:t>
            </w:r>
            <w:r>
              <w:rPr>
                <w:b/>
                <w:spacing w:val="16"/>
                <w:sz w:val="16"/>
              </w:rPr>
              <w:t> </w:t>
            </w:r>
            <w:r>
              <w:rPr>
                <w:b/>
                <w:position w:val="1"/>
                <w:sz w:val="24"/>
              </w:rPr>
              <w:t>of</w:t>
            </w:r>
            <w:r>
              <w:rPr>
                <w:b/>
                <w:spacing w:val="-2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BPM</w:t>
            </w:r>
            <w:r>
              <w:rPr>
                <w:b/>
                <w:spacing w:val="-4"/>
                <w:position w:val="1"/>
                <w:sz w:val="24"/>
              </w:rPr>
              <w:t> </w:t>
            </w:r>
            <w:r>
              <w:rPr>
                <w:b/>
                <w:position w:val="1"/>
                <w:sz w:val="24"/>
              </w:rPr>
              <w:t>treatment</w:t>
            </w:r>
          </w:p>
        </w:tc>
      </w:tr>
      <w:tr>
        <w:trPr>
          <w:trHeight w:val="313" w:hRule="atLeast"/>
        </w:trPr>
        <w:tc>
          <w:tcPr>
            <w:tcW w:w="1496" w:type="dxa"/>
          </w:tcPr>
          <w:p>
            <w:pPr>
              <w:pStyle w:val="TableParagraph"/>
              <w:spacing w:line="259" w:lineRule="exact" w:before="35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BPM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1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581" w:right="586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569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18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 w:before="30"/>
              <w:ind w:left="655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</w:tr>
      <w:tr>
        <w:trPr>
          <w:trHeight w:val="314" w:hRule="atLeast"/>
        </w:trPr>
        <w:tc>
          <w:tcPr>
            <w:tcW w:w="149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581" w:right="586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1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569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31"/>
              <w:ind w:left="655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</w:tbl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407" w:right="491"/>
        <w:jc w:val="both"/>
      </w:pPr>
      <w:r>
        <w:rPr/>
        <w:t>The Kc of the fully irrigated treatments for SAMPEA7 NM treatments are 0.34 for the</w:t>
      </w:r>
      <w:r>
        <w:rPr>
          <w:spacing w:val="1"/>
        </w:rPr>
        <w:t> </w:t>
      </w:r>
      <w:r>
        <w:rPr/>
        <w:t>initial stage, range of 0.34 to 0.59 for the development stage, 0.34 to 0.64 for the mid-</w:t>
      </w:r>
      <w:r>
        <w:rPr>
          <w:spacing w:val="1"/>
        </w:rPr>
        <w:t> </w:t>
      </w:r>
      <w:r>
        <w:rPr/>
        <w:t>season stage and 0.23 to 0.42 for the late-season stage. The SAMPEA7 BPM treatments</w:t>
      </w:r>
      <w:r>
        <w:rPr>
          <w:spacing w:val="1"/>
        </w:rPr>
        <w:t> </w:t>
      </w:r>
      <w:r>
        <w:rPr/>
        <w:t>have a Kc range of 0.33 to 0.34 for the initial stage, 0.33 to 0.37 for the development</w:t>
      </w:r>
      <w:r>
        <w:rPr>
          <w:spacing w:val="1"/>
        </w:rPr>
        <w:t> </w:t>
      </w:r>
      <w:r>
        <w:rPr/>
        <w:t>stage, 0.32 to 0.40 for the mid-season stage and 0.24 to 0.31 for the late-season stage.</w:t>
      </w:r>
      <w:r>
        <w:rPr>
          <w:spacing w:val="1"/>
        </w:rPr>
        <w:t> </w:t>
      </w:r>
      <w:r>
        <w:rPr/>
        <w:t>While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Kc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fully</w:t>
      </w:r>
      <w:r>
        <w:rPr>
          <w:spacing w:val="40"/>
        </w:rPr>
        <w:t> </w:t>
      </w:r>
      <w:r>
        <w:rPr/>
        <w:t>irrigated</w:t>
      </w:r>
      <w:r>
        <w:rPr>
          <w:spacing w:val="41"/>
        </w:rPr>
        <w:t> </w:t>
      </w:r>
      <w:r>
        <w:rPr/>
        <w:t>treatments</w:t>
      </w:r>
      <w:r>
        <w:rPr>
          <w:spacing w:val="43"/>
        </w:rPr>
        <w:t> </w:t>
      </w:r>
      <w:r>
        <w:rPr/>
        <w:t>for</w:t>
      </w:r>
      <w:r>
        <w:rPr>
          <w:spacing w:val="41"/>
        </w:rPr>
        <w:t> </w:t>
      </w:r>
      <w:r>
        <w:rPr/>
        <w:t>SAMPEA9</w:t>
      </w:r>
      <w:r>
        <w:rPr>
          <w:spacing w:val="42"/>
        </w:rPr>
        <w:t> </w:t>
      </w:r>
      <w:r>
        <w:rPr/>
        <w:t>NM</w:t>
      </w:r>
      <w:r>
        <w:rPr>
          <w:spacing w:val="42"/>
        </w:rPr>
        <w:t> </w:t>
      </w:r>
      <w:r>
        <w:rPr/>
        <w:t>treatments</w:t>
      </w:r>
      <w:r>
        <w:rPr>
          <w:spacing w:val="42"/>
        </w:rPr>
        <w:t> </w:t>
      </w:r>
      <w:r>
        <w:rPr/>
        <w:t>ranged</w:t>
      </w:r>
      <w:r>
        <w:rPr>
          <w:spacing w:val="-57"/>
        </w:rPr>
        <w:t> </w:t>
      </w:r>
      <w:r>
        <w:rPr/>
        <w:t>from 0.33 to 0.35 in the initial stage, 0.35 to 0.63 in the development stage, 0.36 to 0.73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mid-season stage</w:t>
      </w:r>
      <w:r>
        <w:rPr>
          <w:spacing w:val="-1"/>
        </w:rPr>
        <w:t> </w:t>
      </w:r>
      <w:r>
        <w:rPr/>
        <w:t>and 0.22</w:t>
      </w:r>
      <w:r>
        <w:rPr>
          <w:spacing w:val="-1"/>
        </w:rPr>
        <w:t> </w:t>
      </w:r>
      <w:r>
        <w:rPr/>
        <w:t>to 0.36 in the</w:t>
      </w:r>
      <w:r>
        <w:rPr>
          <w:spacing w:val="-1"/>
        </w:rPr>
        <w:t> </w:t>
      </w:r>
      <w:r>
        <w:rPr/>
        <w:t>late-season stage.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407"/>
        <w:jc w:val="both"/>
      </w:pPr>
      <w:r>
        <w:rPr/>
        <w:t>The</w:t>
      </w:r>
      <w:r>
        <w:rPr>
          <w:spacing w:val="23"/>
        </w:rPr>
        <w:t> </w:t>
      </w:r>
      <w:r>
        <w:rPr/>
        <w:t>SAMPEA9</w:t>
      </w:r>
      <w:r>
        <w:rPr>
          <w:spacing w:val="27"/>
        </w:rPr>
        <w:t> </w:t>
      </w:r>
      <w:r>
        <w:rPr/>
        <w:t>BPM</w:t>
      </w:r>
      <w:r>
        <w:rPr>
          <w:spacing w:val="26"/>
        </w:rPr>
        <w:t> </w:t>
      </w:r>
      <w:r>
        <w:rPr/>
        <w:t>treatments</w:t>
      </w:r>
      <w:r>
        <w:rPr>
          <w:spacing w:val="25"/>
        </w:rPr>
        <w:t> </w:t>
      </w:r>
      <w:r>
        <w:rPr/>
        <w:t>have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Kc</w:t>
      </w:r>
      <w:r>
        <w:rPr>
          <w:spacing w:val="26"/>
        </w:rPr>
        <w:t> </w:t>
      </w:r>
      <w:r>
        <w:rPr/>
        <w:t>range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0.33</w:t>
      </w:r>
      <w:r>
        <w:rPr>
          <w:spacing w:val="27"/>
        </w:rPr>
        <w:t> </w:t>
      </w:r>
      <w:r>
        <w:rPr/>
        <w:t>to</w:t>
      </w:r>
      <w:r>
        <w:rPr>
          <w:spacing w:val="26"/>
        </w:rPr>
        <w:t> </w:t>
      </w:r>
      <w:r>
        <w:rPr/>
        <w:t>0.34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initial</w:t>
      </w:r>
      <w:r>
        <w:rPr>
          <w:spacing w:val="26"/>
        </w:rPr>
        <w:t> </w:t>
      </w:r>
      <w:r>
        <w:rPr/>
        <w:t>stage,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893" w:val="left" w:leader="none"/>
        </w:tabs>
        <w:spacing w:line="240" w:lineRule="auto" w:before="0" w:after="0"/>
        <w:ind w:left="892" w:right="0" w:hanging="486"/>
        <w:jc w:val="both"/>
        <w:rPr>
          <w:sz w:val="24"/>
        </w:rPr>
      </w:pP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0.38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development</w:t>
      </w:r>
      <w:r>
        <w:rPr>
          <w:spacing w:val="4"/>
          <w:sz w:val="24"/>
        </w:rPr>
        <w:t> </w:t>
      </w:r>
      <w:r>
        <w:rPr>
          <w:sz w:val="24"/>
        </w:rPr>
        <w:t>stage,</w:t>
      </w:r>
      <w:r>
        <w:rPr>
          <w:spacing w:val="4"/>
          <w:sz w:val="24"/>
        </w:rPr>
        <w:t> </w:t>
      </w:r>
      <w:r>
        <w:rPr>
          <w:sz w:val="24"/>
        </w:rPr>
        <w:t>0.33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0.40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mid-season</w:t>
      </w:r>
      <w:r>
        <w:rPr>
          <w:spacing w:val="4"/>
          <w:sz w:val="24"/>
        </w:rPr>
        <w:t> </w:t>
      </w:r>
      <w:r>
        <w:rPr>
          <w:sz w:val="24"/>
        </w:rPr>
        <w:t>stage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0.23</w:t>
      </w:r>
      <w:r>
        <w:rPr>
          <w:spacing w:val="3"/>
          <w:sz w:val="24"/>
        </w:rPr>
        <w:t> </w:t>
      </w:r>
      <w:r>
        <w:rPr>
          <w:sz w:val="24"/>
        </w:rPr>
        <w:t>to</w:t>
      </w:r>
    </w:p>
    <w:p>
      <w:pPr>
        <w:pStyle w:val="BodyText"/>
      </w:pPr>
    </w:p>
    <w:p>
      <w:pPr>
        <w:pStyle w:val="ListParagraph"/>
        <w:numPr>
          <w:ilvl w:val="1"/>
          <w:numId w:val="21"/>
        </w:numPr>
        <w:tabs>
          <w:tab w:pos="898" w:val="left" w:leader="none"/>
        </w:tabs>
        <w:spacing w:line="477" w:lineRule="auto" w:before="0" w:after="0"/>
        <w:ind w:left="407" w:right="491" w:firstLine="0"/>
        <w:jc w:val="both"/>
        <w:rPr>
          <w:sz w:val="24"/>
        </w:rPr>
      </w:pPr>
      <w:r>
        <w:rPr>
          <w:sz w:val="24"/>
        </w:rPr>
        <w:t>for the late-season stage. The least values observed in the ranges above were either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the Kc at the beginning of the season (which may be taken as the Kc</w:t>
      </w:r>
      <w:r>
        <w:rPr>
          <w:sz w:val="16"/>
        </w:rPr>
        <w:t>initial</w:t>
      </w:r>
      <w:r>
        <w:rPr>
          <w:position w:val="2"/>
          <w:sz w:val="24"/>
        </w:rPr>
        <w:t>) or the end of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27"/>
          <w:position w:val="2"/>
          <w:sz w:val="24"/>
        </w:rPr>
        <w:t> </w:t>
      </w:r>
      <w:r>
        <w:rPr>
          <w:position w:val="2"/>
          <w:sz w:val="24"/>
        </w:rPr>
        <w:t>season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(which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may</w:t>
      </w:r>
      <w:r>
        <w:rPr>
          <w:spacing w:val="26"/>
          <w:position w:val="2"/>
          <w:sz w:val="24"/>
        </w:rPr>
        <w:t> </w:t>
      </w:r>
      <w:r>
        <w:rPr>
          <w:position w:val="2"/>
          <w:sz w:val="24"/>
        </w:rPr>
        <w:t>be</w:t>
      </w:r>
      <w:r>
        <w:rPr>
          <w:spacing w:val="27"/>
          <w:position w:val="2"/>
          <w:sz w:val="24"/>
        </w:rPr>
        <w:t> </w:t>
      </w:r>
      <w:r>
        <w:rPr>
          <w:position w:val="2"/>
          <w:sz w:val="24"/>
        </w:rPr>
        <w:t>taken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as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Kc</w:t>
      </w:r>
      <w:r>
        <w:rPr>
          <w:sz w:val="16"/>
        </w:rPr>
        <w:t>end</w:t>
      </w:r>
      <w:r>
        <w:rPr>
          <w:position w:val="2"/>
          <w:sz w:val="24"/>
        </w:rPr>
        <w:t>),</w:t>
      </w:r>
      <w:r>
        <w:rPr>
          <w:spacing w:val="26"/>
          <w:position w:val="2"/>
          <w:sz w:val="24"/>
        </w:rPr>
        <w:t> </w:t>
      </w:r>
      <w:r>
        <w:rPr>
          <w:position w:val="2"/>
          <w:sz w:val="24"/>
        </w:rPr>
        <w:t>while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highest</w:t>
      </w:r>
      <w:r>
        <w:rPr>
          <w:spacing w:val="29"/>
          <w:position w:val="2"/>
          <w:sz w:val="24"/>
        </w:rPr>
        <w:t> </w:t>
      </w:r>
      <w:r>
        <w:rPr>
          <w:position w:val="2"/>
          <w:sz w:val="24"/>
        </w:rPr>
        <w:t>values</w:t>
      </w:r>
      <w:r>
        <w:rPr>
          <w:spacing w:val="28"/>
          <w:position w:val="2"/>
          <w:sz w:val="24"/>
        </w:rPr>
        <w:t> </w:t>
      </w:r>
      <w:r>
        <w:rPr>
          <w:position w:val="2"/>
          <w:sz w:val="24"/>
        </w:rPr>
        <w:t>were</w:t>
      </w:r>
      <w:r>
        <w:rPr>
          <w:spacing w:val="27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27"/>
          <w:position w:val="2"/>
          <w:sz w:val="24"/>
        </w:rPr>
        <w:t> </w:t>
      </w:r>
      <w:r>
        <w:rPr>
          <w:position w:val="2"/>
          <w:sz w:val="24"/>
        </w:rPr>
        <w:t>peak</w:t>
      </w:r>
      <w:r>
        <w:rPr>
          <w:spacing w:val="30"/>
          <w:position w:val="2"/>
          <w:sz w:val="24"/>
        </w:rPr>
        <w:t> </w:t>
      </w:r>
      <w:r>
        <w:rPr>
          <w:position w:val="2"/>
          <w:sz w:val="24"/>
        </w:rPr>
        <w:t>Kc</w:t>
      </w:r>
    </w:p>
    <w:p>
      <w:pPr>
        <w:spacing w:after="0" w:line="477" w:lineRule="auto"/>
        <w:jc w:val="both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3"/>
        <w:ind w:left="407" w:right="489"/>
        <w:jc w:val="both"/>
      </w:pPr>
      <w:r>
        <w:rPr>
          <w:position w:val="2"/>
        </w:rPr>
        <w:t>which may be taken as the Kc</w:t>
      </w:r>
      <w:r>
        <w:rPr>
          <w:sz w:val="16"/>
        </w:rPr>
        <w:t>mid</w:t>
      </w:r>
      <w:r>
        <w:rPr>
          <w:position w:val="2"/>
        </w:rPr>
        <w:t>. The Kc</w:t>
      </w:r>
      <w:r>
        <w:rPr>
          <w:sz w:val="16"/>
        </w:rPr>
        <w:t>mid</w:t>
      </w:r>
      <w:r>
        <w:rPr>
          <w:spacing w:val="1"/>
          <w:sz w:val="16"/>
        </w:rPr>
        <w:t> </w:t>
      </w:r>
      <w:r>
        <w:rPr>
          <w:position w:val="2"/>
        </w:rPr>
        <w:t>values were recorded at the latter part of</w:t>
      </w:r>
      <w:r>
        <w:rPr>
          <w:spacing w:val="1"/>
          <w:position w:val="2"/>
        </w:rPr>
        <w:t> </w:t>
      </w:r>
      <w:r>
        <w:rPr/>
        <w:t>pods formation to earlier part of pods enlargement stages in both varieties. Declining Kc</w:t>
      </w:r>
      <w:r>
        <w:rPr>
          <w:spacing w:val="1"/>
        </w:rPr>
        <w:t> </w:t>
      </w:r>
      <w:r>
        <w:rPr/>
        <w:t>values during maturity stage might be due to reduced sensitivity of the stomata as leaves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senescence</w:t>
      </w:r>
      <w:r>
        <w:rPr>
          <w:spacing w:val="1"/>
        </w:rPr>
        <w:t> </w:t>
      </w:r>
      <w:r>
        <w:rPr/>
        <w:t>(Fraust,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Kc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occur</w:t>
      </w:r>
      <w:r>
        <w:rPr>
          <w:spacing w:val="1"/>
        </w:rPr>
        <w:t> </w:t>
      </w:r>
      <w:r>
        <w:rPr/>
        <w:t>at flowering</w:t>
      </w:r>
      <w:r>
        <w:rPr>
          <w:spacing w:val="-4"/>
        </w:rPr>
        <w:t> </w:t>
      </w:r>
      <w:r>
        <w:rPr/>
        <w:t>and pod formation (mid</w:t>
      </w:r>
      <w:r>
        <w:rPr>
          <w:spacing w:val="-1"/>
        </w:rPr>
        <w:t> </w:t>
      </w:r>
      <w:r>
        <w:rPr/>
        <w:t>season) stage.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407" w:right="488" w:firstLine="60"/>
        <w:jc w:val="both"/>
      </w:pPr>
      <w:r>
        <w:rPr>
          <w:position w:val="2"/>
        </w:rPr>
        <w:t>The mean Kc values of the no-mulch (NM) of I</w:t>
      </w:r>
      <w:r>
        <w:rPr>
          <w:sz w:val="16"/>
        </w:rPr>
        <w:t>100</w:t>
      </w:r>
      <w:r>
        <w:rPr>
          <w:spacing w:val="40"/>
          <w:sz w:val="16"/>
        </w:rPr>
        <w:t> </w:t>
      </w:r>
      <w:r>
        <w:rPr>
          <w:position w:val="2"/>
        </w:rPr>
        <w:t>treatment for four growth stages of</w:t>
      </w:r>
      <w:r>
        <w:rPr>
          <w:spacing w:val="1"/>
          <w:position w:val="2"/>
        </w:rPr>
        <w:t> </w:t>
      </w:r>
      <w:r>
        <w:rPr/>
        <w:t>the crop: initial, development, mid-season and late-season stages were found to be 0.34,</w:t>
      </w:r>
      <w:r>
        <w:rPr>
          <w:spacing w:val="1"/>
        </w:rPr>
        <w:t> </w:t>
      </w:r>
      <w:r>
        <w:rPr/>
        <w:t>0.59, 0.64, 0.42, respectively for SAMPEA7 and 0.34, 0.63, 0.73, 0.36, respectively for</w:t>
      </w:r>
      <w:r>
        <w:rPr>
          <w:spacing w:val="1"/>
        </w:rPr>
        <w:t> </w:t>
      </w:r>
      <w:r>
        <w:rPr>
          <w:position w:val="2"/>
        </w:rPr>
        <w:t>SAMPEA9. The mean Kc values for the four growth stages of the BPM of I</w:t>
      </w:r>
      <w:r>
        <w:rPr>
          <w:sz w:val="16"/>
        </w:rPr>
        <w:t>100 </w:t>
      </w:r>
      <w:r>
        <w:rPr>
          <w:position w:val="2"/>
        </w:rPr>
        <w:t>treatment</w:t>
      </w:r>
      <w:r>
        <w:rPr>
          <w:spacing w:val="1"/>
          <w:position w:val="2"/>
        </w:rPr>
        <w:t> </w:t>
      </w:r>
      <w:r>
        <w:rPr/>
        <w:t>for SAMPEA7 were 0.34, 0.37, 0.40 and 0.31 for the initial, development, mid-season</w:t>
      </w:r>
      <w:r>
        <w:rPr>
          <w:spacing w:val="1"/>
        </w:rPr>
        <w:t> </w:t>
      </w:r>
      <w:r>
        <w:rPr/>
        <w:t>and late-season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for SAMPEA9 the values</w:t>
      </w:r>
      <w:r>
        <w:rPr>
          <w:spacing w:val="1"/>
        </w:rPr>
        <w:t> </w:t>
      </w:r>
      <w:r>
        <w:rPr/>
        <w:t>were obtained as</w:t>
      </w:r>
      <w:r>
        <w:rPr>
          <w:spacing w:val="60"/>
        </w:rPr>
        <w:t> </w:t>
      </w:r>
      <w:r>
        <w:rPr/>
        <w:t>0.34,</w:t>
      </w:r>
      <w:r>
        <w:rPr>
          <w:spacing w:val="1"/>
        </w:rPr>
        <w:t> </w:t>
      </w:r>
      <w:r>
        <w:rPr/>
        <w:t>0.38,</w:t>
      </w:r>
      <w:r>
        <w:rPr>
          <w:spacing w:val="-1"/>
        </w:rPr>
        <w:t> </w:t>
      </w:r>
      <w:r>
        <w:rPr/>
        <w:t>0.40 and 0.32, respectively.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480" w:lineRule="auto"/>
        <w:ind w:left="407" w:right="491"/>
        <w:jc w:val="both"/>
      </w:pPr>
      <w:r>
        <w:rPr/>
        <w:t>The largest Kc value of 0.73 was recorded from SAMPEA9 at the mid season stage</w:t>
      </w:r>
      <w:r>
        <w:rPr>
          <w:spacing w:val="1"/>
        </w:rPr>
        <w:t> </w:t>
      </w:r>
      <w:r>
        <w:rPr/>
        <w:t>where it witnessed its peak water use, while the Kc value of 0.64 was recorded from</w:t>
      </w:r>
      <w:r>
        <w:rPr>
          <w:spacing w:val="1"/>
        </w:rPr>
        <w:t> </w:t>
      </w:r>
      <w:r>
        <w:rPr/>
        <w:t>SAMPEA7 as shown in Figure 4.5.</w:t>
      </w:r>
      <w:r>
        <w:rPr>
          <w:spacing w:val="1"/>
        </w:rPr>
        <w:t> </w:t>
      </w:r>
      <w:r>
        <w:rPr/>
        <w:t>Aboamera, (2010) also obtained a Kc of 0.67 for</w:t>
      </w:r>
      <w:r>
        <w:rPr>
          <w:spacing w:val="1"/>
        </w:rPr>
        <w:t> </w:t>
      </w:r>
      <w:r>
        <w:rPr/>
        <w:t>Cowpea at the mid Season stage under irrigation system. These Values were quite lower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Kc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 1.05 as</w:t>
      </w:r>
      <w:r>
        <w:rPr>
          <w:spacing w:val="2"/>
        </w:rPr>
        <w:t> </w:t>
      </w:r>
      <w:r>
        <w:rPr/>
        <w:t>recorded by</w:t>
      </w:r>
      <w:r>
        <w:rPr>
          <w:spacing w:val="-5"/>
        </w:rPr>
        <w:t> </w:t>
      </w:r>
      <w:r>
        <w:rPr/>
        <w:t>Allen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(1998).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407" w:right="489"/>
        <w:jc w:val="both"/>
      </w:pPr>
      <w:r>
        <w:rPr/>
        <w:t>A comparison of the Kc values of the different management conditions showed that for</w:t>
      </w:r>
      <w:r>
        <w:rPr>
          <w:spacing w:val="1"/>
        </w:rPr>
        <w:t> </w:t>
      </w:r>
      <w:r>
        <w:rPr/>
        <w:t>SAMPEA7, the Kc values of the NM treatment were higher than the BPM treatment by</w:t>
      </w:r>
      <w:r>
        <w:rPr>
          <w:spacing w:val="1"/>
        </w:rPr>
        <w:t> </w:t>
      </w:r>
      <w:r>
        <w:rPr/>
        <w:t>about 22.2%, 22.5% and 9.3% for development, mid-season and late-season stages,</w:t>
      </w:r>
      <w:r>
        <w:rPr>
          <w:spacing w:val="1"/>
        </w:rPr>
        <w:t> </w:t>
      </w:r>
      <w:r>
        <w:rPr/>
        <w:t>respectively. While for SAMPEA9, the Kc values of the NM treatment were higher than</w:t>
      </w:r>
      <w:r>
        <w:rPr>
          <w:spacing w:val="1"/>
        </w:rPr>
        <w:t> </w:t>
      </w:r>
      <w:r>
        <w:rPr/>
        <w:t>the BPM treatment by about 26.1%, 37.3% and 1.4% for development, mid-season and</w:t>
      </w:r>
      <w:r>
        <w:rPr>
          <w:spacing w:val="1"/>
        </w:rPr>
        <w:t> </w:t>
      </w:r>
      <w:r>
        <w:rPr/>
        <w:t>late-season stages, respectively. These findings agrees with (Allen </w:t>
      </w:r>
      <w:r>
        <w:rPr>
          <w:i/>
        </w:rPr>
        <w:t>et al</w:t>
      </w:r>
      <w:r>
        <w:rPr/>
        <w:t>., 1998) which</w:t>
      </w:r>
      <w:r>
        <w:rPr>
          <w:spacing w:val="1"/>
        </w:rPr>
        <w:t> </w:t>
      </w:r>
      <w:r>
        <w:rPr/>
        <w:t>suggested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Kc</w:t>
      </w:r>
      <w:r>
        <w:rPr>
          <w:spacing w:val="33"/>
        </w:rPr>
        <w:t> </w:t>
      </w:r>
      <w:r>
        <w:rPr/>
        <w:t>values</w:t>
      </w:r>
      <w:r>
        <w:rPr>
          <w:spacing w:val="36"/>
        </w:rPr>
        <w:t> </w:t>
      </w:r>
      <w:r>
        <w:rPr/>
        <w:t>of</w:t>
      </w:r>
      <w:r>
        <w:rPr>
          <w:spacing w:val="34"/>
        </w:rPr>
        <w:t> </w:t>
      </w:r>
      <w:r>
        <w:rPr/>
        <w:t>horticultural</w:t>
      </w:r>
      <w:r>
        <w:rPr>
          <w:spacing w:val="36"/>
        </w:rPr>
        <w:t> </w:t>
      </w:r>
      <w:r>
        <w:rPr/>
        <w:t>crops</w:t>
      </w:r>
      <w:r>
        <w:rPr>
          <w:spacing w:val="37"/>
        </w:rPr>
        <w:t> </w:t>
      </w:r>
      <w:r>
        <w:rPr/>
        <w:t>at</w:t>
      </w:r>
      <w:r>
        <w:rPr>
          <w:spacing w:val="35"/>
        </w:rPr>
        <w:t> </w:t>
      </w:r>
      <w:r>
        <w:rPr/>
        <w:t>mid-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late-seasons</w:t>
      </w:r>
      <w:r>
        <w:rPr>
          <w:spacing w:val="38"/>
        </w:rPr>
        <w:t> </w:t>
      </w:r>
      <w:r>
        <w:rPr/>
        <w:t>under</w:t>
      </w:r>
      <w:r>
        <w:rPr>
          <w:spacing w:val="34"/>
        </w:rPr>
        <w:t> </w:t>
      </w:r>
      <w:r>
        <w:rPr/>
        <w:t>plastic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95"/>
        <w:jc w:val="both"/>
      </w:pPr>
      <w:r>
        <w:rPr/>
        <w:t>mulch may be less by 10 to 30% compared with no mulch condition, depending on the</w:t>
      </w:r>
      <w:r>
        <w:rPr>
          <w:spacing w:val="1"/>
        </w:rPr>
        <w:t> </w:t>
      </w:r>
      <w:r>
        <w:rPr/>
        <w:t>frequency of irrigation. The decrease, they said, is associated with reduction in soil</w:t>
      </w:r>
      <w:r>
        <w:rPr>
          <w:spacing w:val="1"/>
        </w:rPr>
        <w:t> </w:t>
      </w:r>
      <w:r>
        <w:rPr/>
        <w:t>evaporation.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4"/>
        <w:rPr>
          <w:sz w:val="16"/>
        </w:rPr>
      </w:pPr>
    </w:p>
    <w:p>
      <w:pPr>
        <w:spacing w:before="0"/>
        <w:ind w:left="0" w:right="229" w:firstLine="0"/>
        <w:jc w:val="right"/>
        <w:rPr>
          <w:rFonts w:ascii="Calibri"/>
          <w:sz w:val="20"/>
        </w:rPr>
      </w:pPr>
      <w:r>
        <w:rPr/>
        <w:pict>
          <v:group style="position:absolute;margin-left:127.190002pt;margin-top:6.621501pt;width:222.6pt;height:112.6pt;mso-position-horizontal-relative:page;mso-position-vertical-relative:paragraph;z-index:15754752" coordorigin="2544,132" coordsize="4452,2252">
            <v:line style="position:absolute" from="2621,1493" to="2621,2376" stroked="true" strokeweight=".72pt" strokecolor="#858585">
              <v:stroke dashstyle="solid"/>
            </v:line>
            <v:line style="position:absolute" from="2621,2376" to="6919,2376" stroked="true" strokeweight=".72pt" strokecolor="#858585">
              <v:stroke dashstyle="solid"/>
            </v:line>
            <v:line style="position:absolute" from="2621,132" to="2621,1354" stroked="true" strokeweight=".72pt" strokecolor="#858585">
              <v:stroke dashstyle="solid"/>
            </v:line>
            <v:shape style="position:absolute;left:2620;top:329;width:4299;height:1095" coordorigin="2621,329" coordsize="4299,1095" path="m2621,1424l3696,1424,4769,610,5844,329,6919,1368e" filled="false" stroked="true" strokeweight="2.16pt" strokecolor="#497dba">
              <v:path arrowok="t"/>
              <v:stroke dashstyle="solid"/>
            </v:shape>
            <v:shape style="position:absolute;left:2551;top:1353;width:1215;height:140" coordorigin="2551,1354" coordsize="1215,140" path="m2621,1354l2690,1423,2621,1493,2551,1423,2621,1354xm3696,1354l3765,1423,3696,1493,3626,1423,3696,1354xe" filled="false" stroked="true" strokeweight=".72pt" strokecolor="#497dba">
              <v:path arrowok="t"/>
              <v:stroke dashstyle="solid"/>
            </v:shape>
            <v:shape style="position:absolute;left:4691;top:533;width:154;height:154" type="#_x0000_t75" stroked="false">
              <v:imagedata r:id="rId34" o:title=""/>
            </v:shape>
            <v:shape style="position:absolute;left:5767;top:252;width:154;height:154" type="#_x0000_t75" stroked="false">
              <v:imagedata r:id="rId32" o:title=""/>
            </v:shape>
            <v:shape style="position:absolute;left:6842;top:1291;width:154;height:154" type="#_x0000_t75" stroked="false">
              <v:imagedata r:id="rId31" o:title=""/>
            </v:shape>
            <v:shape style="position:absolute;left:2620;top:581;width:4299;height:843" coordorigin="2621,581" coordsize="4299,843" path="m2621,1424l3696,1424,4769,723,5844,581,6919,1198e" filled="false" stroked="true" strokeweight="2.16pt" strokecolor="#bd4a47">
              <v:path arrowok="t"/>
              <v:stroke dashstyle="solid"/>
            </v:shape>
            <v:rect style="position:absolute;left:2551;top:1353;width:140;height:140" filled="true" fillcolor="#c0504d" stroked="false">
              <v:fill type="solid"/>
            </v:rect>
            <v:rect style="position:absolute;left:2551;top:1353;width:140;height:140" filled="false" stroked="true" strokeweight=".72pt" strokecolor="#bd4a47">
              <v:stroke dashstyle="solid"/>
            </v:rect>
            <v:rect style="position:absolute;left:3626;top:1353;width:140;height:140" filled="true" fillcolor="#c0504d" stroked="false">
              <v:fill type="solid"/>
            </v:rect>
            <v:rect style="position:absolute;left:3626;top:1353;width:140;height:140" filled="false" stroked="true" strokeweight=".72pt" strokecolor="#bd4a47">
              <v:stroke dashstyle="solid"/>
            </v:rect>
            <v:rect style="position:absolute;left:4699;top:653;width:140;height:140" filled="true" fillcolor="#c0504d" stroked="false">
              <v:fill type="solid"/>
            </v:rect>
            <v:rect style="position:absolute;left:4699;top:653;width:140;height:140" filled="false" stroked="true" strokeweight=".72pt" strokecolor="#bd4a47">
              <v:stroke dashstyle="solid"/>
            </v:rect>
            <v:rect style="position:absolute;left:5774;top:511;width:140;height:140" filled="true" fillcolor="#c0504d" stroked="false">
              <v:fill type="solid"/>
            </v:rect>
            <v:rect style="position:absolute;left:5774;top:511;width:140;height:140" filled="false" stroked="true" strokeweight=".72pt" strokecolor="#bd4a47">
              <v:stroke dashstyle="solid"/>
            </v:rect>
            <v:rect style="position:absolute;left:6849;top:1128;width:140;height:140" filled="true" fillcolor="#c0504d" stroked="false">
              <v:fill type="solid"/>
            </v:rect>
            <v:rect style="position:absolute;left:6849;top:1128;width:140;height:140" filled="false" stroked="true" strokeweight=".72pt" strokecolor="#bd4a47">
              <v:stroke dashstyle="solid"/>
            </v:rect>
            <v:shape style="position:absolute;left:4480;top:24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0.63</w:t>
                    </w:r>
                  </w:p>
                </w:txbxContent>
              </v:textbox>
              <w10:wrap type="none"/>
            </v:shape>
            <v:shape style="position:absolute;left:6036;top:248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0.73</w:t>
                    </w:r>
                  </w:p>
                </w:txbxContent>
              </v:textbox>
              <w10:wrap type="none"/>
            </v:shape>
            <v:shape style="position:absolute;left:4880;top:875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0.59</w:t>
                    </w:r>
                  </w:p>
                </w:txbxContent>
              </v:textbox>
              <w10:wrap type="none"/>
            </v:shape>
            <v:shape style="position:absolute;left:5976;top:781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0.64</w:t>
                    </w:r>
                  </w:p>
                </w:txbxContent>
              </v:textbox>
              <w10:wrap type="none"/>
            </v:shape>
            <v:shape style="position:absolute;left:3885;top:1342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0.34</w:t>
                    </w:r>
                  </w:p>
                </w:txbxContent>
              </v:textbox>
              <w10:wrap type="none"/>
            </v:shape>
            <v:shape style="position:absolute;left:2810;top:1670;width:3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0.34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0.8</w:t>
      </w:r>
    </w:p>
    <w:p>
      <w:pPr>
        <w:spacing w:before="37"/>
        <w:ind w:left="0" w:right="229" w:firstLine="0"/>
        <w:jc w:val="right"/>
        <w:rPr>
          <w:rFonts w:ascii="Calibri"/>
          <w:sz w:val="20"/>
        </w:rPr>
      </w:pPr>
      <w:r>
        <w:rPr/>
        <w:pict>
          <v:shape style="position:absolute;margin-left:94.869995pt;margin-top:6.125525pt;width:12pt;height:86.8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Crop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Coefficient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(Kc)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0.7</w:t>
      </w:r>
    </w:p>
    <w:p>
      <w:pPr>
        <w:spacing w:before="36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0.6</w:t>
      </w:r>
    </w:p>
    <w:p>
      <w:pPr>
        <w:spacing w:before="36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spacing w:before="37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0.4</w:t>
      </w:r>
    </w:p>
    <w:p>
      <w:pPr>
        <w:spacing w:before="36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0.3</w:t>
      </w:r>
    </w:p>
    <w:p>
      <w:pPr>
        <w:spacing w:before="36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spacing w:before="37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spacing w:before="36"/>
        <w:ind w:left="0" w:right="229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BodyText"/>
        <w:spacing w:before="5"/>
        <w:rPr>
          <w:rFonts w:ascii="Calibri"/>
          <w:sz w:val="6"/>
        </w:rPr>
      </w:pPr>
    </w:p>
    <w:p>
      <w:pPr>
        <w:pStyle w:val="BodyText"/>
        <w:ind w:left="791" w:right="-4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15735" cy="414337"/>
            <wp:effectExtent l="0" t="0" r="0" b="0"/>
            <wp:docPr id="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3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pStyle w:val="BodyText"/>
        <w:ind w:left="245" w:right="-5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555702" cy="819150"/>
            <wp:effectExtent l="0" t="0" r="0" b="0"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70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05"/>
        <w:ind w:left="995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Days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</w:rPr>
        <w:t>after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planting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(Days)</w:t>
      </w:r>
    </w:p>
    <w:p>
      <w:pPr>
        <w:pStyle w:val="BodyTex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2"/>
        </w:rPr>
      </w:pPr>
    </w:p>
    <w:p>
      <w:pPr>
        <w:spacing w:before="0"/>
        <w:ind w:left="1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0.42</w:t>
      </w:r>
    </w:p>
    <w:p>
      <w:pPr>
        <w:pStyle w:val="BodyText"/>
        <w:spacing w:before="11"/>
        <w:rPr>
          <w:rFonts w:ascii="Calibri"/>
          <w:sz w:val="14"/>
        </w:rPr>
      </w:pPr>
    </w:p>
    <w:p>
      <w:pPr>
        <w:spacing w:before="0"/>
        <w:ind w:left="1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0.36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 w:after="1"/>
        <w:rPr>
          <w:rFonts w:ascii="Calibri"/>
          <w:sz w:val="15"/>
        </w:rPr>
      </w:pPr>
    </w:p>
    <w:p>
      <w:pPr>
        <w:pStyle w:val="BodyText"/>
        <w:spacing w:line="135" w:lineRule="exact"/>
        <w:ind w:left="438" w:right="-44"/>
        <w:rPr>
          <w:rFonts w:ascii="Calibri"/>
          <w:sz w:val="13"/>
        </w:rPr>
      </w:pPr>
      <w:r>
        <w:rPr>
          <w:rFonts w:ascii="Calibri"/>
          <w:position w:val="-2"/>
          <w:sz w:val="13"/>
        </w:rPr>
        <w:drawing>
          <wp:inline distT="0" distB="0" distL="0" distR="0">
            <wp:extent cx="244928" cy="85725"/>
            <wp:effectExtent l="0" t="0" r="0" b="0"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3"/>
        </w:rPr>
      </w:r>
    </w:p>
    <w:p>
      <w:pPr>
        <w:pStyle w:val="BodyText"/>
        <w:spacing w:before="1"/>
        <w:rPr>
          <w:rFonts w:ascii="Calibri"/>
          <w:sz w:val="20"/>
        </w:rPr>
      </w:pPr>
    </w:p>
    <w:p>
      <w:pPr>
        <w:pStyle w:val="BodyText"/>
        <w:spacing w:line="136" w:lineRule="exact"/>
        <w:ind w:left="416" w:right="-58"/>
        <w:rPr>
          <w:rFonts w:ascii="Calibri"/>
          <w:sz w:val="13"/>
        </w:rPr>
      </w:pPr>
      <w:r>
        <w:rPr>
          <w:rFonts w:ascii="Calibri"/>
          <w:position w:val="-2"/>
          <w:sz w:val="13"/>
        </w:rPr>
        <w:pict>
          <v:group style="width:19.2pt;height:6.75pt;mso-position-horizontal-relative:char;mso-position-vertical-relative:line" coordorigin="0,0" coordsize="384,135">
            <v:line style="position:absolute" from="0,67" to="384,67" stroked="true" strokeweight="2.16pt" strokecolor="#bd4a47">
              <v:stroke dashstyle="solid"/>
            </v:line>
            <v:rect style="position:absolute;left:129;top:7;width:120;height:120" filled="true" fillcolor="#c0504d" stroked="false">
              <v:fill type="solid"/>
            </v:rect>
            <v:rect style="position:absolute;left:129;top:7;width:120;height:120" filled="false" stroked="true" strokeweight=".72pt" strokecolor="#bd4a47">
              <v:stroke dashstyle="solid"/>
            </v:rect>
          </v:group>
        </w:pict>
      </w:r>
      <w:r>
        <w:rPr>
          <w:rFonts w:ascii="Calibri"/>
          <w:position w:val="-2"/>
          <w:sz w:val="13"/>
        </w:rPr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0"/>
        <w:ind w:left="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Sampea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9</w:t>
      </w:r>
    </w:p>
    <w:p>
      <w:pPr>
        <w:spacing w:before="136"/>
        <w:ind w:left="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Sampea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7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280" w:left="1220" w:right="1220"/>
          <w:cols w:num="4" w:equalWidth="0">
            <w:col w:w="1446" w:space="40"/>
            <w:col w:w="4261" w:space="39"/>
            <w:col w:w="823" w:space="40"/>
            <w:col w:w="282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before="90"/>
        <w:ind w:left="407"/>
        <w:jc w:val="both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4.5</w:t>
      </w:r>
      <w:r>
        <w:rPr>
          <w:b/>
          <w:spacing w:val="2"/>
        </w:rPr>
        <w:t> </w:t>
      </w:r>
      <w:r>
        <w:rPr/>
        <w:t>Kc</w:t>
      </w:r>
      <w:r>
        <w:rPr>
          <w:spacing w:val="-2"/>
        </w:rPr>
        <w:t> </w:t>
      </w:r>
      <w:r>
        <w:rPr/>
        <w:t>curve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SAMPEA7 and SAMPEA9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NM Treatment.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ind w:left="407" w:right="490" w:firstLine="0"/>
      </w:pPr>
      <w:bookmarkStart w:name="_TOC_250007" w:id="59"/>
      <w:r>
        <w:rPr/>
        <w:t>4.8</w:t>
      </w:r>
      <w:r>
        <w:rPr>
          <w:spacing w:val="1"/>
        </w:rPr>
        <w:t> </w:t>
      </w:r>
      <w:r>
        <w:rPr/>
        <w:t>Single Crop Coefficient (Kc) for Irrigated Cowpea under Deficit Irrigation</w:t>
      </w:r>
      <w:r>
        <w:rPr>
          <w:spacing w:val="1"/>
        </w:rPr>
        <w:t> </w:t>
      </w:r>
      <w:bookmarkEnd w:id="59"/>
      <w:r>
        <w:rPr/>
        <w:t>Conditions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77" w:lineRule="auto" w:before="1"/>
        <w:ind w:left="407" w:right="490"/>
        <w:jc w:val="both"/>
      </w:pPr>
      <w:r>
        <w:rPr/>
        <w:t>Table 4.10 (a and b) also shows the crop coefficient values under deficit irrigation</w:t>
      </w:r>
      <w:r>
        <w:rPr>
          <w:spacing w:val="1"/>
        </w:rPr>
        <w:t> </w:t>
      </w:r>
      <w:r>
        <w:rPr>
          <w:position w:val="2"/>
        </w:rPr>
        <w:t>conditions</w:t>
      </w:r>
      <w:r>
        <w:rPr>
          <w:spacing w:val="1"/>
          <w:position w:val="2"/>
        </w:rPr>
        <w:t> </w:t>
      </w:r>
      <w:r>
        <w:rPr>
          <w:position w:val="2"/>
        </w:rPr>
        <w:t>for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different</w:t>
      </w:r>
      <w:r>
        <w:rPr>
          <w:spacing w:val="1"/>
          <w:position w:val="2"/>
        </w:rPr>
        <w:t> </w:t>
      </w:r>
      <w:r>
        <w:rPr>
          <w:position w:val="2"/>
        </w:rPr>
        <w:t>management</w:t>
      </w:r>
      <w:r>
        <w:rPr>
          <w:spacing w:val="1"/>
          <w:position w:val="2"/>
        </w:rPr>
        <w:t> </w:t>
      </w:r>
      <w:r>
        <w:rPr>
          <w:position w:val="2"/>
        </w:rPr>
        <w:t>practices</w:t>
      </w:r>
      <w:r>
        <w:rPr>
          <w:spacing w:val="1"/>
          <w:position w:val="2"/>
        </w:rPr>
        <w:t> </w:t>
      </w:r>
      <w:r>
        <w:rPr>
          <w:position w:val="2"/>
        </w:rPr>
        <w:t>(Kc</w:t>
      </w:r>
      <w:r>
        <w:rPr>
          <w:sz w:val="16"/>
        </w:rPr>
        <w:t>deficit</w:t>
      </w:r>
      <w:r>
        <w:rPr>
          <w:position w:val="2"/>
        </w:rPr>
        <w:t>)</w:t>
      </w:r>
      <w:r>
        <w:rPr>
          <w:spacing w:val="1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the</w:t>
      </w:r>
      <w:r>
        <w:rPr>
          <w:spacing w:val="1"/>
          <w:position w:val="2"/>
        </w:rPr>
        <w:t> </w:t>
      </w:r>
      <w:r>
        <w:rPr>
          <w:position w:val="2"/>
        </w:rPr>
        <w:t>two</w:t>
      </w:r>
      <w:r>
        <w:rPr>
          <w:spacing w:val="60"/>
          <w:position w:val="2"/>
        </w:rPr>
        <w:t> </w:t>
      </w:r>
      <w:r>
        <w:rPr>
          <w:position w:val="2"/>
        </w:rPr>
        <w:t>cowpea</w:t>
      </w:r>
      <w:r>
        <w:rPr>
          <w:spacing w:val="1"/>
          <w:position w:val="2"/>
        </w:rPr>
        <w:t> </w:t>
      </w:r>
      <w:r>
        <w:rPr/>
        <w:t>varieties. It can be noticed that crop coefficients were affected by irrigation deficits,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decreases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Kc</w:t>
      </w:r>
      <w:r>
        <w:rPr>
          <w:spacing w:val="1"/>
        </w:rPr>
        <w:t> </w:t>
      </w:r>
      <w:r>
        <w:rPr/>
        <w:t>(fully</w:t>
      </w:r>
      <w:r>
        <w:rPr>
          <w:spacing w:val="-57"/>
        </w:rPr>
        <w:t> </w:t>
      </w:r>
      <w:r>
        <w:rPr>
          <w:position w:val="2"/>
        </w:rPr>
        <w:t>irrigated treatments) and Kc</w:t>
      </w:r>
      <w:r>
        <w:rPr>
          <w:sz w:val="16"/>
        </w:rPr>
        <w:t>deficit</w:t>
      </w:r>
      <w:r>
        <w:rPr>
          <w:spacing w:val="1"/>
          <w:sz w:val="16"/>
        </w:rPr>
        <w:t> </w:t>
      </w:r>
      <w:r>
        <w:rPr>
          <w:position w:val="2"/>
        </w:rPr>
        <w:t>showed that the mean values of Kc were higher than</w:t>
      </w:r>
      <w:r>
        <w:rPr>
          <w:spacing w:val="1"/>
          <w:position w:val="2"/>
        </w:rPr>
        <w:t> </w:t>
      </w:r>
      <w:r>
        <w:rPr>
          <w:position w:val="2"/>
        </w:rPr>
        <w:t>Kc</w:t>
      </w:r>
      <w:r>
        <w:rPr>
          <w:sz w:val="16"/>
        </w:rPr>
        <w:t>deficit </w:t>
      </w:r>
      <w:r>
        <w:rPr>
          <w:position w:val="2"/>
        </w:rPr>
        <w:t>for SAMPEA7 by about 8.7% and 16% for the I</w:t>
      </w:r>
      <w:r>
        <w:rPr>
          <w:sz w:val="16"/>
        </w:rPr>
        <w:t>75 </w:t>
      </w:r>
      <w:r>
        <w:rPr>
          <w:position w:val="2"/>
        </w:rPr>
        <w:t>and I</w:t>
      </w:r>
      <w:r>
        <w:rPr>
          <w:sz w:val="16"/>
        </w:rPr>
        <w:t>50 </w:t>
      </w:r>
      <w:r>
        <w:rPr>
          <w:position w:val="2"/>
        </w:rPr>
        <w:t>NM treatments and 1.4</w:t>
      </w:r>
      <w:r>
        <w:rPr>
          <w:spacing w:val="1"/>
          <w:position w:val="2"/>
        </w:rPr>
        <w:t> </w:t>
      </w:r>
      <w:r>
        <w:rPr>
          <w:position w:val="2"/>
        </w:rPr>
        <w:t>and 4.2% for the I</w:t>
      </w:r>
      <w:r>
        <w:rPr>
          <w:sz w:val="16"/>
        </w:rPr>
        <w:t>75 </w:t>
      </w:r>
      <w:r>
        <w:rPr>
          <w:position w:val="2"/>
        </w:rPr>
        <w:t>and I</w:t>
      </w:r>
      <w:r>
        <w:rPr>
          <w:sz w:val="16"/>
        </w:rPr>
        <w:t>50 </w:t>
      </w:r>
      <w:r>
        <w:rPr>
          <w:position w:val="2"/>
        </w:rPr>
        <w:t>BPM treatments. The peak Kc values of the respective mulch</w:t>
      </w:r>
      <w:r>
        <w:rPr>
          <w:spacing w:val="-57"/>
          <w:position w:val="2"/>
        </w:rPr>
        <w:t> </w:t>
      </w:r>
      <w:r>
        <w:rPr/>
        <w:t>management conditions were observed to be higher than the peak Kc deficit values by</w:t>
      </w:r>
      <w:r>
        <w:rPr>
          <w:spacing w:val="1"/>
        </w:rPr>
        <w:t> </w:t>
      </w:r>
      <w:r>
        <w:rPr/>
        <w:t>about</w:t>
      </w:r>
      <w:r>
        <w:rPr>
          <w:spacing w:val="42"/>
        </w:rPr>
        <w:t> </w:t>
      </w:r>
      <w:r>
        <w:rPr/>
        <w:t>1.3</w:t>
      </w:r>
      <w:r>
        <w:rPr>
          <w:spacing w:val="42"/>
        </w:rPr>
        <w:t> </w:t>
      </w:r>
      <w:r>
        <w:rPr/>
        <w:t>–</w:t>
      </w:r>
      <w:r>
        <w:rPr>
          <w:spacing w:val="43"/>
        </w:rPr>
        <w:t> </w:t>
      </w:r>
      <w:r>
        <w:rPr/>
        <w:t>21%.</w:t>
      </w:r>
      <w:r>
        <w:rPr>
          <w:spacing w:val="41"/>
        </w:rPr>
        <w:t> </w:t>
      </w:r>
      <w:r>
        <w:rPr/>
        <w:t>Whereas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SAMPEA9,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mean</w:t>
      </w:r>
      <w:r>
        <w:rPr>
          <w:spacing w:val="42"/>
        </w:rPr>
        <w:t> </w:t>
      </w:r>
      <w:r>
        <w:rPr/>
        <w:t>values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Kc</w:t>
      </w:r>
      <w:r>
        <w:rPr>
          <w:spacing w:val="41"/>
        </w:rPr>
        <w:t> </w:t>
      </w:r>
      <w:r>
        <w:rPr/>
        <w:t>were</w:t>
      </w:r>
      <w:r>
        <w:rPr>
          <w:spacing w:val="42"/>
        </w:rPr>
        <w:t> </w:t>
      </w:r>
      <w:r>
        <w:rPr/>
        <w:t>higher</w:t>
      </w:r>
      <w:r>
        <w:rPr>
          <w:spacing w:val="41"/>
        </w:rPr>
        <w:t> </w:t>
      </w:r>
      <w:r>
        <w:rPr/>
        <w:t>than</w:t>
      </w:r>
    </w:p>
    <w:p>
      <w:pPr>
        <w:spacing w:after="0" w:line="477" w:lineRule="auto"/>
        <w:jc w:val="both"/>
        <w:sectPr>
          <w:type w:val="continuous"/>
          <w:pgSz w:w="11910" w:h="16840"/>
          <w:pgMar w:top="1340" w:bottom="280" w:left="1220" w:right="1220"/>
        </w:sectPr>
      </w:pPr>
    </w:p>
    <w:p>
      <w:pPr>
        <w:pStyle w:val="BodyText"/>
        <w:spacing w:line="480" w:lineRule="auto" w:before="73"/>
        <w:ind w:left="407" w:right="492"/>
        <w:jc w:val="both"/>
      </w:pPr>
      <w:r>
        <w:rPr>
          <w:position w:val="2"/>
        </w:rPr>
        <w:t>Kc</w:t>
      </w:r>
      <w:r>
        <w:rPr>
          <w:sz w:val="16"/>
        </w:rPr>
        <w:t>deficit </w:t>
      </w:r>
      <w:r>
        <w:rPr>
          <w:position w:val="2"/>
        </w:rPr>
        <w:t>by about 11% and 18% for the I</w:t>
      </w:r>
      <w:r>
        <w:rPr>
          <w:sz w:val="16"/>
        </w:rPr>
        <w:t>75</w:t>
      </w:r>
      <w:r>
        <w:rPr>
          <w:spacing w:val="40"/>
          <w:sz w:val="16"/>
        </w:rPr>
        <w:t> </w:t>
      </w:r>
      <w:r>
        <w:rPr>
          <w:position w:val="2"/>
        </w:rPr>
        <w:t>and I</w:t>
      </w:r>
      <w:r>
        <w:rPr>
          <w:sz w:val="16"/>
        </w:rPr>
        <w:t>50</w:t>
      </w:r>
      <w:r>
        <w:rPr>
          <w:spacing w:val="40"/>
          <w:sz w:val="16"/>
        </w:rPr>
        <w:t> </w:t>
      </w:r>
      <w:r>
        <w:rPr>
          <w:position w:val="2"/>
        </w:rPr>
        <w:t>NM treatments and 0.0 and 4.4% for</w:t>
      </w:r>
      <w:r>
        <w:rPr>
          <w:spacing w:val="1"/>
          <w:position w:val="2"/>
        </w:rPr>
        <w:t> </w:t>
      </w:r>
      <w:r>
        <w:rPr>
          <w:position w:val="2"/>
        </w:rPr>
        <w:t>the I</w:t>
      </w:r>
      <w:r>
        <w:rPr>
          <w:sz w:val="16"/>
        </w:rPr>
        <w:t>75 </w:t>
      </w:r>
      <w:r>
        <w:rPr>
          <w:position w:val="2"/>
        </w:rPr>
        <w:t>and I</w:t>
      </w:r>
      <w:r>
        <w:rPr>
          <w:sz w:val="16"/>
        </w:rPr>
        <w:t>50</w:t>
      </w:r>
      <w:r>
        <w:rPr>
          <w:spacing w:val="1"/>
          <w:sz w:val="16"/>
        </w:rPr>
        <w:t> </w:t>
      </w:r>
      <w:r>
        <w:rPr>
          <w:position w:val="2"/>
        </w:rPr>
        <w:t>BPM treatments. The peak Kc values of the respective mulch management</w:t>
      </w:r>
      <w:r>
        <w:rPr>
          <w:spacing w:val="-57"/>
          <w:position w:val="2"/>
        </w:rPr>
        <w:t> </w:t>
      </w:r>
      <w:r>
        <w:rPr/>
        <w:t>conditions were noticed to be higher than the peak Kc deficit values by about 0.0 – 25%.</w:t>
      </w:r>
      <w:r>
        <w:rPr>
          <w:spacing w:val="-57"/>
        </w:rPr>
        <w:t> </w:t>
      </w:r>
      <w:r>
        <w:rPr/>
        <w:t>This suggests that under deficit irrigation, peak crop coefficient values may be reduced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up to 25%.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/>
        <w:ind w:left="407" w:right="490"/>
        <w:jc w:val="both"/>
      </w:pPr>
      <w:r>
        <w:rPr>
          <w:position w:val="2"/>
        </w:rPr>
        <w:t>The mean Kc</w:t>
      </w:r>
      <w:r>
        <w:rPr>
          <w:sz w:val="16"/>
        </w:rPr>
        <w:t>deficit </w:t>
      </w:r>
      <w:r>
        <w:rPr>
          <w:position w:val="2"/>
        </w:rPr>
        <w:t>values of the no-mulch treatment for four growth stages of SAMPEA7</w:t>
      </w:r>
      <w:r>
        <w:rPr>
          <w:spacing w:val="-57"/>
          <w:position w:val="2"/>
        </w:rPr>
        <w:t> </w:t>
      </w:r>
      <w:r>
        <w:rPr/>
        <w:t>crop as shown in Table 4.10a were; 0.34, 0.41, 0.43 and 0.29 for initial, development,</w:t>
      </w:r>
      <w:r>
        <w:rPr>
          <w:spacing w:val="1"/>
        </w:rPr>
        <w:t> </w:t>
      </w:r>
      <w:r>
        <w:rPr/>
        <w:t>mid-season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late-season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0.34,</w:t>
      </w:r>
      <w:r>
        <w:rPr>
          <w:spacing w:val="1"/>
        </w:rPr>
        <w:t> </w:t>
      </w:r>
      <w:r>
        <w:rPr/>
        <w:t>0.34,</w:t>
      </w:r>
      <w:r>
        <w:rPr>
          <w:spacing w:val="1"/>
        </w:rPr>
        <w:t> </w:t>
      </w:r>
      <w:r>
        <w:rPr/>
        <w:t>0.36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0.27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BPM</w:t>
      </w:r>
      <w:r>
        <w:rPr>
          <w:spacing w:val="1"/>
        </w:rPr>
        <w:t> </w:t>
      </w:r>
      <w:r>
        <w:rPr>
          <w:position w:val="2"/>
        </w:rPr>
        <w:t>treatments. While the mean Kc</w:t>
      </w:r>
      <w:r>
        <w:rPr>
          <w:sz w:val="16"/>
        </w:rPr>
        <w:t>deficit</w:t>
      </w:r>
      <w:r>
        <w:rPr>
          <w:spacing w:val="1"/>
          <w:sz w:val="16"/>
        </w:rPr>
        <w:t> </w:t>
      </w:r>
      <w:r>
        <w:rPr>
          <w:position w:val="2"/>
        </w:rPr>
        <w:t>values of the no-mulch treatment for four growth</w:t>
      </w:r>
      <w:r>
        <w:rPr>
          <w:spacing w:val="1"/>
          <w:position w:val="2"/>
        </w:rPr>
        <w:t> </w:t>
      </w:r>
      <w:r>
        <w:rPr/>
        <w:t>stages of SAMPEA9 crop as shown in Table 4.10b were; 0.34, 0.41, 0.45 and 0.28 for</w:t>
      </w:r>
      <w:r>
        <w:rPr>
          <w:spacing w:val="1"/>
        </w:rPr>
        <w:t> </w:t>
      </w:r>
      <w:r>
        <w:rPr/>
        <w:t>initial,</w:t>
      </w:r>
      <w:r>
        <w:rPr>
          <w:spacing w:val="23"/>
        </w:rPr>
        <w:t> </w:t>
      </w:r>
      <w:r>
        <w:rPr/>
        <w:t>development,</w:t>
      </w:r>
      <w:r>
        <w:rPr>
          <w:spacing w:val="23"/>
        </w:rPr>
        <w:t> </w:t>
      </w:r>
      <w:r>
        <w:rPr/>
        <w:t>mid-season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late-season</w:t>
      </w:r>
      <w:r>
        <w:rPr>
          <w:spacing w:val="25"/>
        </w:rPr>
        <w:t> </w:t>
      </w:r>
      <w:r>
        <w:rPr/>
        <w:t>respectively</w:t>
      </w:r>
      <w:r>
        <w:rPr>
          <w:spacing w:val="21"/>
        </w:rPr>
        <w:t> </w:t>
      </w:r>
      <w:r>
        <w:rPr/>
        <w:t>and</w:t>
      </w:r>
      <w:r>
        <w:rPr>
          <w:spacing w:val="24"/>
        </w:rPr>
        <w:t> </w:t>
      </w:r>
      <w:r>
        <w:rPr/>
        <w:t>0.34,</w:t>
      </w:r>
      <w:r>
        <w:rPr>
          <w:spacing w:val="22"/>
        </w:rPr>
        <w:t> </w:t>
      </w:r>
      <w:r>
        <w:rPr/>
        <w:t>0.35,</w:t>
      </w:r>
      <w:r>
        <w:rPr>
          <w:spacing w:val="22"/>
        </w:rPr>
        <w:t> </w:t>
      </w:r>
      <w:r>
        <w:rPr/>
        <w:t>0.37,</w:t>
      </w:r>
      <w:r>
        <w:rPr>
          <w:spacing w:val="26"/>
        </w:rPr>
        <w:t> </w:t>
      </w:r>
      <w:r>
        <w:rPr/>
        <w:t>and</w:t>
      </w:r>
    </w:p>
    <w:p>
      <w:pPr>
        <w:pStyle w:val="BodyText"/>
        <w:spacing w:line="480" w:lineRule="auto"/>
        <w:ind w:left="407" w:right="492"/>
        <w:jc w:val="both"/>
      </w:pPr>
      <w:r>
        <w:rPr/>
        <w:t>0.27 for BPM treatments. It was noticed that there was no much differences among the</w:t>
      </w:r>
      <w:r>
        <w:rPr>
          <w:spacing w:val="1"/>
        </w:rPr>
        <w:t> </w:t>
      </w:r>
      <w:r>
        <w:rPr>
          <w:position w:val="2"/>
        </w:rPr>
        <w:t>mean Kc</w:t>
      </w:r>
      <w:r>
        <w:rPr>
          <w:sz w:val="16"/>
        </w:rPr>
        <w:t>defict</w:t>
      </w:r>
      <w:r>
        <w:rPr>
          <w:spacing w:val="1"/>
          <w:sz w:val="16"/>
        </w:rPr>
        <w:t> </w:t>
      </w:r>
      <w:r>
        <w:rPr>
          <w:position w:val="2"/>
        </w:rPr>
        <w:t>values of mulched and no-mulch treatments, which implies that mulching</w:t>
      </w:r>
      <w:r>
        <w:rPr>
          <w:spacing w:val="1"/>
          <w:position w:val="2"/>
        </w:rPr>
        <w:t> </w:t>
      </w:r>
      <w:r>
        <w:rPr/>
        <w:t>did</w:t>
      </w:r>
      <w:r>
        <w:rPr>
          <w:spacing w:val="-1"/>
        </w:rPr>
        <w:t> </w:t>
      </w:r>
      <w:r>
        <w:rPr/>
        <w:t>not necessarily</w:t>
      </w:r>
      <w:r>
        <w:rPr>
          <w:spacing w:val="-5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crop coefficient under deficit irrigation.</w:t>
      </w:r>
    </w:p>
    <w:p>
      <w:pPr>
        <w:pStyle w:val="Heading1"/>
        <w:numPr>
          <w:ilvl w:val="1"/>
          <w:numId w:val="22"/>
        </w:numPr>
        <w:tabs>
          <w:tab w:pos="1128" w:val="left" w:leader="none"/>
        </w:tabs>
        <w:spacing w:line="240" w:lineRule="auto" w:before="1" w:after="0"/>
        <w:ind w:left="1127" w:right="0" w:hanging="721"/>
        <w:jc w:val="both"/>
      </w:pPr>
      <w:bookmarkStart w:name="_TOC_250006" w:id="60"/>
      <w:r>
        <w:rPr/>
        <w:t>Direct</w:t>
      </w:r>
      <w:r>
        <w:rPr>
          <w:spacing w:val="-2"/>
        </w:rPr>
        <w:t> </w:t>
      </w:r>
      <w:r>
        <w:rPr/>
        <w:t>Evaporation</w:t>
      </w:r>
      <w:r>
        <w:rPr>
          <w:spacing w:val="-1"/>
        </w:rPr>
        <w:t> </w:t>
      </w:r>
      <w:bookmarkEnd w:id="60"/>
      <w:r>
        <w:rPr/>
        <w:t>(Ke)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480" w:lineRule="auto"/>
        <w:ind w:left="407" w:right="491"/>
        <w:jc w:val="both"/>
      </w:pPr>
      <w:r>
        <w:rPr/>
        <w:t>Table 4.11 shows the direct evaporation (Ke) values obtained from the three bare micro-</w:t>
      </w:r>
      <w:r>
        <w:rPr>
          <w:spacing w:val="1"/>
        </w:rPr>
        <w:t> </w:t>
      </w:r>
      <w:r>
        <w:rPr/>
        <w:t>lysimeters</w:t>
      </w:r>
      <w:r>
        <w:rPr>
          <w:spacing w:val="-1"/>
        </w:rPr>
        <w:t> </w:t>
      </w:r>
      <w:r>
        <w:rPr/>
        <w:t>installed on 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407" w:right="0" w:firstLine="0"/>
        <w:jc w:val="both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4.11</w:t>
      </w:r>
      <w:r>
        <w:rPr>
          <w:b/>
          <w:spacing w:val="-2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evaporation</w:t>
      </w:r>
      <w:r>
        <w:rPr>
          <w:spacing w:val="-2"/>
          <w:sz w:val="24"/>
        </w:rPr>
        <w:t> </w:t>
      </w:r>
      <w:r>
        <w:rPr>
          <w:sz w:val="24"/>
        </w:rPr>
        <w:t>(Ke)</w:t>
      </w:r>
    </w:p>
    <w:p>
      <w:pPr>
        <w:pStyle w:val="BodyText"/>
        <w:spacing w:before="8"/>
      </w:pPr>
    </w:p>
    <w:tbl>
      <w:tblPr>
        <w:tblW w:w="0" w:type="auto"/>
        <w:jc w:val="left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2"/>
        <w:gridCol w:w="2141"/>
        <w:gridCol w:w="1699"/>
        <w:gridCol w:w="1932"/>
      </w:tblGrid>
      <w:tr>
        <w:trPr>
          <w:trHeight w:val="318" w:hRule="atLeast"/>
        </w:trPr>
        <w:tc>
          <w:tcPr>
            <w:tcW w:w="8784" w:type="dxa"/>
            <w:gridSpan w:val="4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3866"/>
              <w:rPr>
                <w:b/>
                <w:sz w:val="24"/>
              </w:rPr>
            </w:pPr>
            <w:r>
              <w:rPr>
                <w:b/>
                <w:sz w:val="24"/>
              </w:rPr>
              <w:t>Stages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application</w:t>
            </w:r>
          </w:p>
        </w:tc>
      </w:tr>
      <w:tr>
        <w:trPr>
          <w:trHeight w:val="295" w:hRule="atLeast"/>
        </w:trPr>
        <w:tc>
          <w:tcPr>
            <w:tcW w:w="3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823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</w:p>
        </w:tc>
        <w:tc>
          <w:tcPr>
            <w:tcW w:w="2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Development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Mid-season</w:t>
            </w:r>
          </w:p>
        </w:tc>
        <w:tc>
          <w:tcPr>
            <w:tcW w:w="1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Late-season</w:t>
            </w:r>
          </w:p>
        </w:tc>
      </w:tr>
      <w:tr>
        <w:trPr>
          <w:trHeight w:val="337" w:hRule="atLeast"/>
        </w:trPr>
        <w:tc>
          <w:tcPr>
            <w:tcW w:w="3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Ke</w:t>
            </w:r>
          </w:p>
        </w:tc>
        <w:tc>
          <w:tcPr>
            <w:tcW w:w="21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6" w:hRule="atLeast"/>
        </w:trPr>
        <w:tc>
          <w:tcPr>
            <w:tcW w:w="30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823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2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59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1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</w:tbl>
    <w:p>
      <w:pPr>
        <w:pStyle w:val="BodyText"/>
        <w:spacing w:line="480" w:lineRule="auto" w:before="232"/>
        <w:ind w:left="407" w:right="492"/>
        <w:jc w:val="both"/>
      </w:pPr>
      <w:r>
        <w:rPr/>
        <w:t>It would be observed that the mean Kc values of SAMPEA7 variety (from table 4.10a)</w:t>
      </w:r>
      <w:r>
        <w:rPr>
          <w:spacing w:val="1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four</w:t>
      </w:r>
      <w:r>
        <w:rPr>
          <w:spacing w:val="38"/>
        </w:rPr>
        <w:t> </w:t>
      </w:r>
      <w:r>
        <w:rPr/>
        <w:t>growth</w:t>
      </w:r>
      <w:r>
        <w:rPr>
          <w:spacing w:val="38"/>
        </w:rPr>
        <w:t> </w:t>
      </w:r>
      <w:r>
        <w:rPr/>
        <w:t>stages</w:t>
      </w:r>
      <w:r>
        <w:rPr>
          <w:spacing w:val="38"/>
        </w:rPr>
        <w:t> </w:t>
      </w:r>
      <w:r>
        <w:rPr/>
        <w:t>are</w:t>
      </w:r>
      <w:r>
        <w:rPr>
          <w:spacing w:val="35"/>
        </w:rPr>
        <w:t> </w:t>
      </w:r>
      <w:r>
        <w:rPr/>
        <w:t>higher</w:t>
      </w:r>
      <w:r>
        <w:rPr>
          <w:spacing w:val="37"/>
        </w:rPr>
        <w:t> </w:t>
      </w:r>
      <w:r>
        <w:rPr/>
        <w:t>than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Ke</w:t>
      </w:r>
      <w:r>
        <w:rPr>
          <w:spacing w:val="37"/>
        </w:rPr>
        <w:t> </w:t>
      </w:r>
      <w:r>
        <w:rPr/>
        <w:t>values</w:t>
      </w:r>
      <w:r>
        <w:rPr>
          <w:spacing w:val="36"/>
        </w:rPr>
        <w:t> </w:t>
      </w:r>
      <w:r>
        <w:rPr/>
        <w:t>by</w:t>
      </w:r>
      <w:r>
        <w:rPr>
          <w:spacing w:val="30"/>
        </w:rPr>
        <w:t> </w:t>
      </w:r>
      <w:r>
        <w:rPr/>
        <w:t>percentage</w:t>
      </w:r>
      <w:r>
        <w:rPr>
          <w:spacing w:val="37"/>
        </w:rPr>
        <w:t> </w:t>
      </w:r>
      <w:r>
        <w:rPr/>
        <w:t>difference</w:t>
      </w:r>
      <w:r>
        <w:rPr>
          <w:spacing w:val="3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85"/>
        <w:jc w:val="both"/>
      </w:pPr>
      <w:r>
        <w:rPr/>
        <w:t>about 1.5, 21.6, 32 and 27.3% at the initial, development, mid-season and late-season</w:t>
      </w:r>
      <w:r>
        <w:rPr>
          <w:spacing w:val="1"/>
        </w:rPr>
        <w:t> </w:t>
      </w:r>
      <w:r>
        <w:rPr/>
        <w:t>stages respectively</w:t>
      </w:r>
      <w:r>
        <w:rPr>
          <w:spacing w:val="1"/>
        </w:rPr>
        <w:t> </w:t>
      </w:r>
      <w:r>
        <w:rPr/>
        <w:t>for the NM treatments and 1.5, 0.0, 9.6 and 12.7% for the BPM</w:t>
      </w:r>
      <w:r>
        <w:rPr>
          <w:spacing w:val="1"/>
        </w:rPr>
        <w:t> </w:t>
      </w:r>
      <w:r>
        <w:rPr/>
        <w:t>treatments. This confirms that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plastic mulch 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conserve</w:t>
      </w:r>
      <w:r>
        <w:rPr>
          <w:spacing w:val="1"/>
        </w:rPr>
        <w:t> </w:t>
      </w:r>
      <w:r>
        <w:rPr/>
        <w:t>water 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surface,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compaction. According to Ramakrishna </w:t>
      </w:r>
      <w:r>
        <w:rPr>
          <w:i/>
        </w:rPr>
        <w:t>et al</w:t>
      </w:r>
      <w:r>
        <w:rPr/>
        <w:t>., (2006), evaporation from the soil accounts</w:t>
      </w:r>
      <w:r>
        <w:rPr>
          <w:spacing w:val="-57"/>
        </w:rPr>
        <w:t> </w:t>
      </w:r>
      <w:r>
        <w:rPr/>
        <w:t>for 25-50% of the total quantity of water used. The Ke also vary with the frequency of</w:t>
      </w:r>
      <w:r>
        <w:rPr>
          <w:spacing w:val="1"/>
        </w:rPr>
        <w:t> </w:t>
      </w:r>
      <w:r>
        <w:rPr/>
        <w:t>precipitation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(Jagtap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Jones,</w:t>
      </w:r>
      <w:r>
        <w:rPr>
          <w:spacing w:val="1"/>
        </w:rPr>
        <w:t> </w:t>
      </w:r>
      <w:r>
        <w:rPr/>
        <w:t>1989).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emergence,</w:t>
      </w:r>
      <w:r>
        <w:rPr>
          <w:spacing w:val="-57"/>
        </w:rPr>
        <w:t> </w:t>
      </w:r>
      <w:r>
        <w:rPr/>
        <w:t>transpiration is limited and soil evaporation constitutes the major part of ET, especially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an irrigation or</w:t>
      </w:r>
      <w:r>
        <w:rPr>
          <w:spacing w:val="1"/>
        </w:rPr>
        <w:t> </w:t>
      </w:r>
      <w:r>
        <w:rPr/>
        <w:t>rainfall.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1"/>
          <w:numId w:val="22"/>
        </w:numPr>
        <w:tabs>
          <w:tab w:pos="1248" w:val="left" w:leader="none"/>
        </w:tabs>
        <w:spacing w:line="240" w:lineRule="auto" w:before="0" w:after="0"/>
        <w:ind w:left="1247" w:right="0" w:hanging="841"/>
        <w:jc w:val="both"/>
      </w:pPr>
      <w:bookmarkStart w:name="_TOC_250005" w:id="61"/>
      <w:r>
        <w:rPr/>
        <w:t>Dual</w:t>
      </w:r>
      <w:r>
        <w:rPr>
          <w:spacing w:val="-2"/>
        </w:rPr>
        <w:t> </w:t>
      </w:r>
      <w:r>
        <w:rPr/>
        <w:t>Crop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bookmarkEnd w:id="61"/>
      <w:r>
        <w:rPr/>
        <w:t>(Kcb+Ke)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7" w:right="493"/>
        <w:jc w:val="both"/>
      </w:pPr>
      <w:r>
        <w:rPr/>
        <w:t>Table 4.12 (a and b) shows the dual crop coefficient (Kcb+Ke) values computed for</w:t>
      </w:r>
      <w:r>
        <w:rPr>
          <w:spacing w:val="1"/>
        </w:rPr>
        <w:t> </w:t>
      </w:r>
      <w:r>
        <w:rPr/>
        <w:t>cowpea SAMPEA’s 7 and 9. At the initial growth stage, Ke is almost equivalent to Kc</w:t>
      </w:r>
      <w:r>
        <w:rPr>
          <w:spacing w:val="1"/>
        </w:rPr>
        <w:t> </w:t>
      </w:r>
      <w:r>
        <w:rPr/>
        <w:t>for the NM treatments; this implies that all the water losses incurred at the initial growth</w:t>
      </w:r>
      <w:r>
        <w:rPr>
          <w:spacing w:val="1"/>
        </w:rPr>
        <w:t> </w:t>
      </w:r>
      <w:r>
        <w:rPr/>
        <w:t>stage of the crop was as a result of evaporation effect (Ke). As the crop matures into the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stage</w:t>
      </w:r>
      <w:r>
        <w:rPr>
          <w:spacing w:val="-2"/>
        </w:rPr>
        <w:t> </w:t>
      </w:r>
      <w:r>
        <w:rPr/>
        <w:t>and bearing</w:t>
      </w:r>
      <w:r>
        <w:rPr>
          <w:spacing w:val="-4"/>
        </w:rPr>
        <w:t> </w:t>
      </w:r>
      <w:r>
        <w:rPr/>
        <w:t>its leaves,</w:t>
      </w:r>
      <w:r>
        <w:rPr>
          <w:spacing w:val="-1"/>
        </w:rPr>
        <w:t> </w:t>
      </w:r>
      <w:r>
        <w:rPr/>
        <w:t>Ke</w:t>
      </w:r>
      <w:r>
        <w:rPr>
          <w:spacing w:val="-1"/>
        </w:rPr>
        <w:t> </w:t>
      </w:r>
      <w:r>
        <w:rPr/>
        <w:t>decreases</w:t>
      </w:r>
      <w:r>
        <w:rPr>
          <w:spacing w:val="-1"/>
        </w:rPr>
        <w:t> </w:t>
      </w:r>
      <w:r>
        <w:rPr/>
        <w:t>steadily</w:t>
      </w:r>
      <w:r>
        <w:rPr>
          <w:spacing w:val="-5"/>
        </w:rPr>
        <w:t> </w:t>
      </w:r>
      <w:r>
        <w:rPr/>
        <w:t>while</w:t>
      </w:r>
      <w:r>
        <w:rPr>
          <w:spacing w:val="-1"/>
        </w:rPr>
        <w:t> </w:t>
      </w:r>
      <w:r>
        <w:rPr/>
        <w:t>Kcb</w:t>
      </w:r>
      <w:r>
        <w:rPr>
          <w:spacing w:val="2"/>
        </w:rPr>
        <w:t> </w:t>
      </w:r>
      <w:r>
        <w:rPr/>
        <w:t>increases.</w:t>
      </w:r>
    </w:p>
    <w:p>
      <w:pPr>
        <w:pStyle w:val="BodyText"/>
        <w:spacing w:line="276" w:lineRule="auto" w:before="3"/>
        <w:ind w:left="407" w:right="492"/>
        <w:jc w:val="both"/>
      </w:pPr>
      <w:r>
        <w:rPr>
          <w:b/>
        </w:rPr>
        <w:t>Table 4.12a</w:t>
      </w:r>
      <w:r>
        <w:rPr/>
        <w:t>The mean dual crop coefficient (Kcb+Ke) values computed for cowpea</w:t>
      </w:r>
      <w:r>
        <w:rPr>
          <w:spacing w:val="1"/>
        </w:rPr>
        <w:t> </w:t>
      </w:r>
      <w:r>
        <w:rPr/>
        <w:t>SAMPEA7</w:t>
      </w:r>
    </w:p>
    <w:p>
      <w:pPr>
        <w:pStyle w:val="BodyText"/>
        <w:spacing w:before="4"/>
      </w:pP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8"/>
        <w:gridCol w:w="717"/>
        <w:gridCol w:w="995"/>
        <w:gridCol w:w="949"/>
        <w:gridCol w:w="969"/>
        <w:gridCol w:w="737"/>
        <w:gridCol w:w="792"/>
        <w:gridCol w:w="919"/>
      </w:tblGrid>
      <w:tr>
        <w:trPr>
          <w:trHeight w:val="318" w:hRule="atLeast"/>
        </w:trPr>
        <w:tc>
          <w:tcPr>
            <w:tcW w:w="203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42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Kcb</w:t>
            </w:r>
            <w:r>
              <w:rPr>
                <w:b/>
                <w:sz w:val="16"/>
              </w:rPr>
              <w:t>ini</w:t>
            </w:r>
          </w:p>
        </w:tc>
        <w:tc>
          <w:tcPr>
            <w:tcW w:w="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4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Kcb</w:t>
            </w:r>
            <w:r>
              <w:rPr>
                <w:b/>
                <w:sz w:val="16"/>
              </w:rPr>
              <w:t>mid</w:t>
            </w:r>
          </w:p>
        </w:tc>
        <w:tc>
          <w:tcPr>
            <w:tcW w:w="9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Kcb</w:t>
            </w:r>
            <w:r>
              <w:rPr>
                <w:b/>
                <w:spacing w:val="-1"/>
                <w:position w:val="1"/>
                <w:sz w:val="24"/>
              </w:rPr>
              <w:t> </w:t>
            </w:r>
            <w:r>
              <w:rPr>
                <w:b/>
                <w:sz w:val="16"/>
              </w:rPr>
              <w:t>end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" w:right="89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Ke</w:t>
            </w:r>
            <w:r>
              <w:rPr>
                <w:b/>
                <w:sz w:val="16"/>
              </w:rPr>
              <w:t>ini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Ke</w:t>
            </w:r>
            <w:r>
              <w:rPr>
                <w:b/>
                <w:sz w:val="16"/>
              </w:rPr>
              <w:t>mid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5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Ke</w:t>
            </w:r>
            <w:r>
              <w:rPr>
                <w:b/>
                <w:spacing w:val="-2"/>
                <w:position w:val="1"/>
                <w:sz w:val="24"/>
              </w:rPr>
              <w:t> </w:t>
            </w:r>
            <w:r>
              <w:rPr>
                <w:b/>
                <w:sz w:val="16"/>
              </w:rPr>
              <w:t>end</w:t>
            </w:r>
          </w:p>
        </w:tc>
      </w:tr>
      <w:tr>
        <w:trPr>
          <w:trHeight w:val="297" w:hRule="atLeast"/>
        </w:trPr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9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2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2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7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9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25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316" w:hRule="atLeast"/>
        </w:trPr>
        <w:tc>
          <w:tcPr>
            <w:tcW w:w="13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13"/>
              <w:ind w:left="152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995" w:type="dxa"/>
          </w:tcPr>
          <w:p>
            <w:pPr>
              <w:pStyle w:val="TableParagraph"/>
              <w:spacing w:before="14"/>
              <w:ind w:left="242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949" w:type="dxa"/>
          </w:tcPr>
          <w:p>
            <w:pPr>
              <w:pStyle w:val="TableParagraph"/>
              <w:spacing w:before="14"/>
              <w:ind w:left="147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969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792" w:type="dxa"/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19" w:type="dxa"/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316" w:hRule="atLeast"/>
        </w:trPr>
        <w:tc>
          <w:tcPr>
            <w:tcW w:w="13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13"/>
              <w:ind w:left="152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995" w:type="dxa"/>
          </w:tcPr>
          <w:p>
            <w:pPr>
              <w:pStyle w:val="TableParagraph"/>
              <w:spacing w:before="14"/>
              <w:ind w:left="242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949" w:type="dxa"/>
          </w:tcPr>
          <w:p>
            <w:pPr>
              <w:pStyle w:val="TableParagraph"/>
              <w:spacing w:before="14"/>
              <w:ind w:left="147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969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737" w:type="dxa"/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792" w:type="dxa"/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919" w:type="dxa"/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316" w:hRule="atLeast"/>
        </w:trPr>
        <w:tc>
          <w:tcPr>
            <w:tcW w:w="1318" w:type="dxa"/>
          </w:tcPr>
          <w:p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V2</w:t>
            </w:r>
          </w:p>
        </w:tc>
        <w:tc>
          <w:tcPr>
            <w:tcW w:w="7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318" w:type="dxa"/>
          </w:tcPr>
          <w:p>
            <w:pPr>
              <w:pStyle w:val="TableParagraph"/>
              <w:spacing w:before="16"/>
              <w:ind w:left="659"/>
              <w:rPr>
                <w:sz w:val="24"/>
              </w:rPr>
            </w:pPr>
            <w:r>
              <w:rPr>
                <w:sz w:val="24"/>
              </w:rPr>
              <w:t>BPM</w:t>
            </w:r>
          </w:p>
        </w:tc>
        <w:tc>
          <w:tcPr>
            <w:tcW w:w="717" w:type="dxa"/>
          </w:tcPr>
          <w:p>
            <w:pPr>
              <w:pStyle w:val="TableParagraph"/>
              <w:spacing w:before="15"/>
              <w:ind w:left="152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995" w:type="dxa"/>
          </w:tcPr>
          <w:p>
            <w:pPr>
              <w:pStyle w:val="TableParagraph"/>
              <w:spacing w:before="16"/>
              <w:ind w:left="242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949" w:type="dxa"/>
          </w:tcPr>
          <w:p>
            <w:pPr>
              <w:pStyle w:val="TableParagraph"/>
              <w:spacing w:before="16"/>
              <w:ind w:left="147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969" w:type="dxa"/>
          </w:tcPr>
          <w:p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737" w:type="dxa"/>
          </w:tcPr>
          <w:p>
            <w:pPr>
              <w:pStyle w:val="TableParagraph"/>
              <w:spacing w:before="16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16"/>
              <w:ind w:left="12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6" w:hRule="atLeast"/>
        </w:trPr>
        <w:tc>
          <w:tcPr>
            <w:tcW w:w="131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spacing w:before="13"/>
              <w:ind w:left="152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995" w:type="dxa"/>
          </w:tcPr>
          <w:p>
            <w:pPr>
              <w:pStyle w:val="TableParagraph"/>
              <w:spacing w:before="14"/>
              <w:ind w:left="24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949" w:type="dxa"/>
          </w:tcPr>
          <w:p>
            <w:pPr>
              <w:pStyle w:val="TableParagraph"/>
              <w:spacing w:before="14"/>
              <w:ind w:left="147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969" w:type="dxa"/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38" w:hRule="atLeast"/>
        </w:trPr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2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9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42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47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9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407" w:right="492"/>
        <w:jc w:val="both"/>
      </w:pPr>
      <w:r>
        <w:rPr>
          <w:b/>
        </w:rPr>
        <w:t>Table 4.12b</w:t>
      </w:r>
      <w:r>
        <w:rPr/>
        <w:t>The mean dual crop coefficient (Kcb+Ke) values computed for cowpea</w:t>
      </w:r>
      <w:r>
        <w:rPr>
          <w:spacing w:val="1"/>
        </w:rPr>
        <w:t> </w:t>
      </w:r>
      <w:r>
        <w:rPr/>
        <w:t>SAMPEA9</w:t>
      </w:r>
    </w:p>
    <w:p>
      <w:pPr>
        <w:pStyle w:val="BodyText"/>
        <w:spacing w:before="8"/>
      </w:pP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7"/>
        <w:gridCol w:w="716"/>
        <w:gridCol w:w="1035"/>
        <w:gridCol w:w="910"/>
        <w:gridCol w:w="970"/>
        <w:gridCol w:w="737"/>
        <w:gridCol w:w="792"/>
        <w:gridCol w:w="919"/>
      </w:tblGrid>
      <w:tr>
        <w:trPr>
          <w:trHeight w:val="316" w:hRule="atLeast"/>
        </w:trPr>
        <w:tc>
          <w:tcPr>
            <w:tcW w:w="20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Treatments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42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Kcb</w:t>
            </w:r>
            <w:r>
              <w:rPr>
                <w:b/>
                <w:sz w:val="16"/>
              </w:rPr>
              <w:t>ini</w:t>
            </w:r>
          </w:p>
        </w:tc>
        <w:tc>
          <w:tcPr>
            <w:tcW w:w="9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Kcb</w:t>
            </w:r>
            <w:r>
              <w:rPr>
                <w:b/>
                <w:sz w:val="16"/>
              </w:rPr>
              <w:t>mid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Kcb</w:t>
            </w:r>
            <w:r>
              <w:rPr>
                <w:b/>
                <w:spacing w:val="-1"/>
                <w:position w:val="1"/>
                <w:sz w:val="24"/>
              </w:rPr>
              <w:t> </w:t>
            </w:r>
            <w:r>
              <w:rPr>
                <w:b/>
                <w:sz w:val="16"/>
              </w:rPr>
              <w:t>end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1" w:right="89"/>
              <w:jc w:val="center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Ke</w:t>
            </w:r>
            <w:r>
              <w:rPr>
                <w:b/>
                <w:sz w:val="16"/>
              </w:rPr>
              <w:t>ini</w:t>
            </w:r>
          </w:p>
        </w:tc>
        <w:tc>
          <w:tcPr>
            <w:tcW w:w="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Ke</w:t>
            </w:r>
            <w:r>
              <w:rPr>
                <w:b/>
                <w:sz w:val="16"/>
              </w:rPr>
              <w:t>mid</w:t>
            </w:r>
          </w:p>
        </w:tc>
        <w:tc>
          <w:tcPr>
            <w:tcW w:w="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5"/>
              <w:rPr>
                <w:b/>
                <w:sz w:val="16"/>
              </w:rPr>
            </w:pPr>
            <w:r>
              <w:rPr>
                <w:b/>
                <w:position w:val="1"/>
                <w:sz w:val="24"/>
              </w:rPr>
              <w:t>Ke</w:t>
            </w:r>
            <w:r>
              <w:rPr>
                <w:b/>
                <w:spacing w:val="-2"/>
                <w:position w:val="1"/>
                <w:sz w:val="24"/>
              </w:rPr>
              <w:t> </w:t>
            </w:r>
            <w:r>
              <w:rPr>
                <w:b/>
                <w:sz w:val="16"/>
              </w:rPr>
              <w:t>end</w:t>
            </w:r>
          </w:p>
        </w:tc>
      </w:tr>
      <w:tr>
        <w:trPr>
          <w:trHeight w:val="299" w:hRule="atLeast"/>
        </w:trPr>
        <w:tc>
          <w:tcPr>
            <w:tcW w:w="131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4" w:lineRule="exact"/>
              <w:ind w:left="151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10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9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5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</w:tr>
      <w:tr>
        <w:trPr>
          <w:trHeight w:val="316" w:hRule="atLeast"/>
        </w:trPr>
        <w:tc>
          <w:tcPr>
            <w:tcW w:w="1317" w:type="dxa"/>
          </w:tcPr>
          <w:p>
            <w:pPr>
              <w:pStyle w:val="TableParagraph"/>
              <w:spacing w:before="14"/>
              <w:ind w:left="659"/>
              <w:rPr>
                <w:sz w:val="24"/>
              </w:rPr>
            </w:pPr>
            <w:r>
              <w:rPr>
                <w:sz w:val="24"/>
              </w:rPr>
              <w:t>NM</w:t>
            </w:r>
          </w:p>
        </w:tc>
        <w:tc>
          <w:tcPr>
            <w:tcW w:w="716" w:type="dxa"/>
          </w:tcPr>
          <w:p>
            <w:pPr>
              <w:pStyle w:val="TableParagraph"/>
              <w:spacing w:before="13"/>
              <w:ind w:left="151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910" w:type="dxa"/>
          </w:tcPr>
          <w:p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97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792" w:type="dxa"/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19" w:type="dxa"/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</w:tr>
      <w:tr>
        <w:trPr>
          <w:trHeight w:val="316" w:hRule="atLeast"/>
        </w:trPr>
        <w:tc>
          <w:tcPr>
            <w:tcW w:w="13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3"/>
              <w:ind w:left="151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910" w:type="dxa"/>
          </w:tcPr>
          <w:p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970" w:type="dxa"/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737" w:type="dxa"/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792" w:type="dxa"/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919" w:type="dxa"/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</w:tr>
      <w:tr>
        <w:trPr>
          <w:trHeight w:val="315" w:hRule="atLeast"/>
        </w:trPr>
        <w:tc>
          <w:tcPr>
            <w:tcW w:w="1317" w:type="dxa"/>
          </w:tcPr>
          <w:p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V1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9" w:hRule="atLeast"/>
        </w:trPr>
        <w:tc>
          <w:tcPr>
            <w:tcW w:w="131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spacing w:before="14"/>
              <w:ind w:left="151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100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91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737" w:type="dxa"/>
          </w:tcPr>
          <w:p>
            <w:pPr>
              <w:pStyle w:val="TableParagraph"/>
              <w:spacing w:before="15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7" w:hRule="atLeast"/>
        </w:trPr>
        <w:tc>
          <w:tcPr>
            <w:tcW w:w="1317" w:type="dxa"/>
          </w:tcPr>
          <w:p>
            <w:pPr>
              <w:pStyle w:val="TableParagraph"/>
              <w:spacing w:before="15"/>
              <w:ind w:left="659"/>
              <w:rPr>
                <w:sz w:val="24"/>
              </w:rPr>
            </w:pPr>
            <w:r>
              <w:rPr>
                <w:sz w:val="24"/>
              </w:rPr>
              <w:t>BPM</w:t>
            </w:r>
          </w:p>
        </w:tc>
        <w:tc>
          <w:tcPr>
            <w:tcW w:w="716" w:type="dxa"/>
          </w:tcPr>
          <w:p>
            <w:pPr>
              <w:pStyle w:val="TableParagraph"/>
              <w:spacing w:before="14"/>
              <w:ind w:left="151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75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910" w:type="dxa"/>
          </w:tcPr>
          <w:p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970" w:type="dxa"/>
          </w:tcPr>
          <w:p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737" w:type="dxa"/>
          </w:tcPr>
          <w:p>
            <w:pPr>
              <w:pStyle w:val="TableParagraph"/>
              <w:spacing w:before="15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92" w:type="dxa"/>
          </w:tcPr>
          <w:p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9" w:type="dxa"/>
          </w:tcPr>
          <w:p>
            <w:pPr>
              <w:pStyle w:val="TableParagraph"/>
              <w:spacing w:before="15"/>
              <w:ind w:left="12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36" w:hRule="atLeast"/>
        </w:trPr>
        <w:tc>
          <w:tcPr>
            <w:tcW w:w="131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51"/>
              <w:rPr>
                <w:sz w:val="16"/>
              </w:rPr>
            </w:pPr>
            <w:r>
              <w:rPr>
                <w:position w:val="2"/>
                <w:sz w:val="24"/>
              </w:rPr>
              <w:t>I</w:t>
            </w:r>
            <w:r>
              <w:rPr>
                <w:sz w:val="16"/>
              </w:rPr>
              <w:t>50</w:t>
            </w:r>
          </w:p>
        </w:tc>
        <w:tc>
          <w:tcPr>
            <w:tcW w:w="10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9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9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3" w:right="5"/>
              <w:jc w:val="center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7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25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407" w:right="494"/>
        <w:jc w:val="both"/>
      </w:pPr>
      <w:r>
        <w:rPr/>
        <w:t>Kcb increases rapidly towards the mid-Season stage as a result of the full effect of</w:t>
      </w:r>
      <w:r>
        <w:rPr>
          <w:spacing w:val="1"/>
        </w:rPr>
        <w:t> </w:t>
      </w:r>
      <w:r>
        <w:rPr/>
        <w:t>transpiration.</w:t>
      </w:r>
      <w:r>
        <w:rPr>
          <w:spacing w:val="31"/>
        </w:rPr>
        <w:t> </w:t>
      </w:r>
      <w:r>
        <w:rPr/>
        <w:t>Towards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late</w:t>
      </w:r>
      <w:r>
        <w:rPr>
          <w:spacing w:val="30"/>
        </w:rPr>
        <w:t> </w:t>
      </w:r>
      <w:r>
        <w:rPr/>
        <w:t>season</w:t>
      </w:r>
      <w:r>
        <w:rPr>
          <w:spacing w:val="32"/>
        </w:rPr>
        <w:t> </w:t>
      </w:r>
      <w:r>
        <w:rPr/>
        <w:t>stage</w:t>
      </w:r>
      <w:r>
        <w:rPr>
          <w:spacing w:val="31"/>
        </w:rPr>
        <w:t> </w:t>
      </w:r>
      <w:r>
        <w:rPr/>
        <w:t>when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leaves</w:t>
      </w:r>
      <w:r>
        <w:rPr>
          <w:spacing w:val="32"/>
        </w:rPr>
        <w:t> </w:t>
      </w:r>
      <w:r>
        <w:rPr/>
        <w:t>began</w:t>
      </w:r>
      <w:r>
        <w:rPr>
          <w:spacing w:val="32"/>
        </w:rPr>
        <w:t> </w:t>
      </w:r>
      <w:r>
        <w:rPr/>
        <w:t>to</w:t>
      </w:r>
      <w:r>
        <w:rPr>
          <w:spacing w:val="34"/>
        </w:rPr>
        <w:t> </w:t>
      </w:r>
      <w:r>
        <w:rPr/>
        <w:t>wither,</w:t>
      </w:r>
      <w:r>
        <w:rPr>
          <w:spacing w:val="32"/>
        </w:rPr>
        <w:t> </w:t>
      </w:r>
      <w:r>
        <w:rPr/>
        <w:t>Ke</w:t>
      </w:r>
      <w:r>
        <w:rPr>
          <w:spacing w:val="30"/>
        </w:rPr>
        <w:t> </w:t>
      </w:r>
      <w:r>
        <w:rPr/>
        <w:t>and</w:t>
      </w:r>
      <w:r>
        <w:rPr>
          <w:spacing w:val="-58"/>
        </w:rPr>
        <w:t> </w:t>
      </w:r>
      <w:r>
        <w:rPr/>
        <w:t>Kcb</w:t>
      </w:r>
      <w:r>
        <w:rPr>
          <w:spacing w:val="34"/>
        </w:rPr>
        <w:t> </w:t>
      </w:r>
      <w:r>
        <w:rPr/>
        <w:t>decreases.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Kcb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fully</w:t>
      </w:r>
      <w:r>
        <w:rPr>
          <w:spacing w:val="36"/>
        </w:rPr>
        <w:t> </w:t>
      </w:r>
      <w:r>
        <w:rPr/>
        <w:t>irrigated</w:t>
      </w:r>
      <w:r>
        <w:rPr>
          <w:spacing w:val="34"/>
        </w:rPr>
        <w:t> </w:t>
      </w:r>
      <w:r>
        <w:rPr/>
        <w:t>treatments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SAMPEA7</w:t>
      </w:r>
      <w:r>
        <w:rPr>
          <w:spacing w:val="34"/>
        </w:rPr>
        <w:t> </w:t>
      </w:r>
      <w:r>
        <w:rPr/>
        <w:t>ranged</w:t>
      </w:r>
      <w:r>
        <w:rPr>
          <w:spacing w:val="36"/>
        </w:rPr>
        <w:t> </w:t>
      </w:r>
      <w:r>
        <w:rPr/>
        <w:t>from</w:t>
      </w:r>
    </w:p>
    <w:p>
      <w:pPr>
        <w:pStyle w:val="BodyText"/>
        <w:spacing w:line="477" w:lineRule="auto"/>
        <w:ind w:left="407" w:right="487"/>
        <w:jc w:val="both"/>
      </w:pPr>
      <w:r>
        <w:rPr/>
        <w:t>0.19 to 0.40, 0.31 to 0.40 for the NM and BPM treatments, respectively. While the Kcb</w:t>
      </w:r>
      <w:r>
        <w:rPr>
          <w:spacing w:val="1"/>
        </w:rPr>
        <w:t> </w:t>
      </w:r>
      <w:r>
        <w:rPr/>
        <w:t>of the fully irrigated treatments for SAMPEA9 ranged from 0.20 to 0.40, 0.32 to 0.40 for</w:t>
      </w:r>
      <w:r>
        <w:rPr>
          <w:spacing w:val="-57"/>
        </w:rPr>
        <w:t> </w:t>
      </w:r>
      <w:r>
        <w:rPr>
          <w:position w:val="2"/>
        </w:rPr>
        <w:t>the NM and BPM treatments, respectively. The Kcb</w:t>
      </w:r>
      <w:r>
        <w:rPr>
          <w:sz w:val="16"/>
        </w:rPr>
        <w:t>mid </w:t>
      </w:r>
      <w:r>
        <w:rPr>
          <w:position w:val="2"/>
        </w:rPr>
        <w:t>value of 0.40 obtained under the</w:t>
      </w:r>
      <w:r>
        <w:rPr>
          <w:spacing w:val="1"/>
          <w:position w:val="2"/>
        </w:rPr>
        <w:t> </w:t>
      </w:r>
      <w:r>
        <w:rPr>
          <w:position w:val="2"/>
        </w:rPr>
        <w:t>no-mulch condition was lower than the Kcb</w:t>
      </w:r>
      <w:r>
        <w:rPr>
          <w:sz w:val="16"/>
        </w:rPr>
        <w:t>mid </w:t>
      </w:r>
      <w:r>
        <w:rPr>
          <w:position w:val="2"/>
        </w:rPr>
        <w:t>of 1.00 reported by (Allen </w:t>
      </w:r>
      <w:r>
        <w:rPr>
          <w:i/>
          <w:position w:val="2"/>
        </w:rPr>
        <w:t>et al</w:t>
      </w:r>
      <w:r>
        <w:rPr>
          <w:position w:val="2"/>
        </w:rPr>
        <w:t>., 1998).</w:t>
      </w:r>
      <w:r>
        <w:rPr>
          <w:spacing w:val="1"/>
          <w:position w:val="2"/>
        </w:rPr>
        <w:t> </w:t>
      </w:r>
      <w:r>
        <w:rPr>
          <w:position w:val="2"/>
        </w:rPr>
        <w:t>While</w:t>
      </w:r>
      <w:r>
        <w:rPr>
          <w:spacing w:val="7"/>
          <w:position w:val="2"/>
        </w:rPr>
        <w:t> </w:t>
      </w:r>
      <w:r>
        <w:rPr>
          <w:position w:val="2"/>
        </w:rPr>
        <w:t>the</w:t>
      </w:r>
      <w:r>
        <w:rPr>
          <w:spacing w:val="7"/>
          <w:position w:val="2"/>
        </w:rPr>
        <w:t> </w:t>
      </w:r>
      <w:r>
        <w:rPr>
          <w:position w:val="2"/>
        </w:rPr>
        <w:t>Kcb</w:t>
      </w:r>
      <w:r>
        <w:rPr>
          <w:sz w:val="16"/>
        </w:rPr>
        <w:t>end</w:t>
      </w:r>
      <w:r>
        <w:rPr>
          <w:spacing w:val="31"/>
          <w:sz w:val="16"/>
        </w:rPr>
        <w:t> </w:t>
      </w:r>
      <w:r>
        <w:rPr>
          <w:position w:val="2"/>
        </w:rPr>
        <w:t>value</w:t>
      </w:r>
      <w:r>
        <w:rPr>
          <w:spacing w:val="7"/>
          <w:position w:val="2"/>
        </w:rPr>
        <w:t> </w:t>
      </w:r>
      <w:r>
        <w:rPr>
          <w:position w:val="2"/>
        </w:rPr>
        <w:t>of</w:t>
      </w:r>
      <w:r>
        <w:rPr>
          <w:spacing w:val="7"/>
          <w:position w:val="2"/>
        </w:rPr>
        <w:t> </w:t>
      </w:r>
      <w:r>
        <w:rPr>
          <w:position w:val="2"/>
        </w:rPr>
        <w:t>0.31</w:t>
      </w:r>
      <w:r>
        <w:rPr>
          <w:spacing w:val="9"/>
          <w:position w:val="2"/>
        </w:rPr>
        <w:t> </w:t>
      </w:r>
      <w:r>
        <w:rPr>
          <w:position w:val="2"/>
        </w:rPr>
        <w:t>closely</w:t>
      </w:r>
      <w:r>
        <w:rPr>
          <w:spacing w:val="5"/>
          <w:position w:val="2"/>
        </w:rPr>
        <w:t> </w:t>
      </w:r>
      <w:r>
        <w:rPr>
          <w:position w:val="2"/>
        </w:rPr>
        <w:t>agree</w:t>
      </w:r>
      <w:r>
        <w:rPr>
          <w:spacing w:val="7"/>
          <w:position w:val="2"/>
        </w:rPr>
        <w:t> </w:t>
      </w:r>
      <w:r>
        <w:rPr>
          <w:position w:val="2"/>
        </w:rPr>
        <w:t>with</w:t>
      </w:r>
      <w:r>
        <w:rPr>
          <w:spacing w:val="9"/>
          <w:position w:val="2"/>
        </w:rPr>
        <w:t> </w:t>
      </w:r>
      <w:r>
        <w:rPr>
          <w:position w:val="2"/>
        </w:rPr>
        <w:t>the</w:t>
      </w:r>
      <w:r>
        <w:rPr>
          <w:spacing w:val="7"/>
          <w:position w:val="2"/>
        </w:rPr>
        <w:t> </w:t>
      </w:r>
      <w:r>
        <w:rPr>
          <w:position w:val="2"/>
        </w:rPr>
        <w:t>Kcb</w:t>
      </w:r>
      <w:r>
        <w:rPr>
          <w:sz w:val="16"/>
        </w:rPr>
        <w:t>end</w:t>
      </w:r>
      <w:r>
        <w:rPr>
          <w:spacing w:val="30"/>
          <w:sz w:val="16"/>
        </w:rPr>
        <w:t> </w:t>
      </w:r>
      <w:r>
        <w:rPr>
          <w:position w:val="2"/>
        </w:rPr>
        <w:t>of</w:t>
      </w:r>
      <w:r>
        <w:rPr>
          <w:spacing w:val="8"/>
          <w:position w:val="2"/>
        </w:rPr>
        <w:t> </w:t>
      </w:r>
      <w:r>
        <w:rPr>
          <w:position w:val="2"/>
        </w:rPr>
        <w:t>the</w:t>
      </w:r>
      <w:r>
        <w:rPr>
          <w:spacing w:val="7"/>
          <w:position w:val="2"/>
        </w:rPr>
        <w:t> </w:t>
      </w:r>
      <w:r>
        <w:rPr>
          <w:position w:val="2"/>
        </w:rPr>
        <w:t>range</w:t>
      </w:r>
      <w:r>
        <w:rPr>
          <w:spacing w:val="9"/>
          <w:position w:val="2"/>
        </w:rPr>
        <w:t> </w:t>
      </w:r>
      <w:r>
        <w:rPr>
          <w:position w:val="2"/>
        </w:rPr>
        <w:t>between</w:t>
      </w:r>
      <w:r>
        <w:rPr>
          <w:spacing w:val="11"/>
          <w:position w:val="2"/>
        </w:rPr>
        <w:t> </w:t>
      </w:r>
      <w:r>
        <w:rPr>
          <w:position w:val="2"/>
        </w:rPr>
        <w:t>0.25-</w:t>
      </w:r>
    </w:p>
    <w:p>
      <w:pPr>
        <w:pStyle w:val="BodyText"/>
        <w:spacing w:line="480" w:lineRule="auto" w:before="6"/>
        <w:ind w:left="407" w:right="490"/>
        <w:jc w:val="both"/>
      </w:pPr>
      <w:r>
        <w:rPr/>
        <w:t>0.55 as obtained by (Allen </w:t>
      </w:r>
      <w:r>
        <w:rPr>
          <w:i/>
        </w:rPr>
        <w:t>et al</w:t>
      </w:r>
      <w:r>
        <w:rPr/>
        <w:t>., 1998). Some studies, carried out in different regions of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world,</w:t>
      </w:r>
      <w:r>
        <w:rPr>
          <w:spacing w:val="23"/>
        </w:rPr>
        <w:t> </w:t>
      </w:r>
      <w:r>
        <w:rPr/>
        <w:t>have</w:t>
      </w:r>
      <w:r>
        <w:rPr>
          <w:spacing w:val="24"/>
        </w:rPr>
        <w:t> </w:t>
      </w:r>
      <w:r>
        <w:rPr/>
        <w:t>compared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5"/>
        </w:rPr>
        <w:t> </w:t>
      </w:r>
      <w:r>
        <w:rPr/>
        <w:t>of</w:t>
      </w:r>
      <w:r>
        <w:rPr>
          <w:spacing w:val="22"/>
        </w:rPr>
        <w:t> </w:t>
      </w:r>
      <w:r>
        <w:rPr/>
        <w:t>Kcb</w:t>
      </w:r>
      <w:r>
        <w:rPr>
          <w:spacing w:val="24"/>
        </w:rPr>
        <w:t> </w:t>
      </w:r>
      <w:r>
        <w:rPr/>
        <w:t>using</w:t>
      </w:r>
      <w:r>
        <w:rPr>
          <w:spacing w:val="20"/>
        </w:rPr>
        <w:t> </w:t>
      </w:r>
      <w:r>
        <w:rPr/>
        <w:t>the</w:t>
      </w:r>
      <w:r>
        <w:rPr>
          <w:spacing w:val="24"/>
        </w:rPr>
        <w:t> </w:t>
      </w:r>
      <w:r>
        <w:rPr/>
        <w:t>approach</w:t>
      </w:r>
      <w:r>
        <w:rPr>
          <w:spacing w:val="23"/>
        </w:rPr>
        <w:t> </w:t>
      </w:r>
      <w:r>
        <w:rPr/>
        <w:t>described</w:t>
      </w:r>
      <w:r>
        <w:rPr>
          <w:spacing w:val="22"/>
        </w:rPr>
        <w:t> </w:t>
      </w:r>
      <w:r>
        <w:rPr/>
        <w:t>by</w:t>
      </w:r>
      <w:r>
        <w:rPr>
          <w:spacing w:val="20"/>
        </w:rPr>
        <w:t> </w:t>
      </w:r>
      <w:r>
        <w:rPr/>
        <w:t>Allen</w:t>
      </w:r>
      <w:r>
        <w:rPr>
          <w:spacing w:val="26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(1998)</w:t>
      </w:r>
      <w:r>
        <w:rPr>
          <w:spacing w:val="-1"/>
        </w:rPr>
        <w:t> </w:t>
      </w:r>
      <w:r>
        <w:rPr/>
        <w:t>with those</w:t>
      </w:r>
      <w:r>
        <w:rPr>
          <w:spacing w:val="-2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other methodologies,</w:t>
      </w:r>
      <w:r>
        <w:rPr>
          <w:spacing w:val="-1"/>
        </w:rPr>
        <w:t> </w:t>
      </w:r>
      <w:r>
        <w:rPr/>
        <w:t>such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the sap</w:t>
      </w:r>
      <w:r>
        <w:rPr>
          <w:spacing w:val="-1"/>
        </w:rPr>
        <w:t> </w:t>
      </w:r>
      <w:r>
        <w:rPr/>
        <w:t>flow method.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480" w:lineRule="auto"/>
        <w:ind w:left="407" w:right="489"/>
        <w:jc w:val="both"/>
      </w:pPr>
      <w:r>
        <w:rPr/>
        <w:t>From this comparison, results that some limitations should be expected in the application</w:t>
      </w:r>
      <w:r>
        <w:rPr>
          <w:spacing w:val="-57"/>
        </w:rPr>
        <w:t> </w:t>
      </w:r>
      <w:r>
        <w:rPr/>
        <w:t>of the dual crop coefficient FAO 56 approach. Dragoni </w:t>
      </w:r>
      <w:r>
        <w:rPr>
          <w:i/>
        </w:rPr>
        <w:t>et al</w:t>
      </w:r>
      <w:r>
        <w:rPr/>
        <w:t>., (2004), measured actual</w:t>
      </w:r>
      <w:r>
        <w:rPr>
          <w:spacing w:val="1"/>
        </w:rPr>
        <w:t> </w:t>
      </w:r>
      <w:r>
        <w:rPr/>
        <w:t>transpiration in an apple orchard in cool, humid climate (New York, USA) and showed a</w:t>
      </w:r>
      <w:r>
        <w:rPr>
          <w:spacing w:val="-57"/>
        </w:rPr>
        <w:t> </w:t>
      </w:r>
      <w:r>
        <w:rPr/>
        <w:t>significant overestimation (over 15%) of basal crop coefficients by the FAO 56 method</w:t>
      </w:r>
      <w:r>
        <w:rPr>
          <w:spacing w:val="1"/>
        </w:rPr>
        <w:t> </w:t>
      </w:r>
      <w:r>
        <w:rPr/>
        <w:t>compared to measurements (sap flow). Similarly, Benli </w:t>
      </w:r>
      <w:r>
        <w:rPr>
          <w:i/>
        </w:rPr>
        <w:t>et al</w:t>
      </w:r>
      <w:r>
        <w:rPr/>
        <w:t>., (2006) and Paço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(2006)</w:t>
      </w:r>
      <w:r>
        <w:rPr>
          <w:spacing w:val="17"/>
        </w:rPr>
        <w:t> </w:t>
      </w:r>
      <w:r>
        <w:rPr/>
        <w:t>reported</w:t>
      </w:r>
      <w:r>
        <w:rPr>
          <w:spacing w:val="17"/>
        </w:rPr>
        <w:t> </w:t>
      </w:r>
      <w:r>
        <w:rPr/>
        <w:t>basal</w:t>
      </w:r>
      <w:r>
        <w:rPr>
          <w:spacing w:val="18"/>
        </w:rPr>
        <w:t> </w:t>
      </w:r>
      <w:r>
        <w:rPr/>
        <w:t>crop</w:t>
      </w:r>
      <w:r>
        <w:rPr>
          <w:spacing w:val="18"/>
        </w:rPr>
        <w:t> </w:t>
      </w:r>
      <w:r>
        <w:rPr/>
        <w:t>coefficients</w:t>
      </w:r>
      <w:r>
        <w:rPr>
          <w:spacing w:val="18"/>
        </w:rPr>
        <w:t> </w:t>
      </w:r>
      <w:r>
        <w:rPr/>
        <w:t>higher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respect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those</w:t>
      </w:r>
      <w:r>
        <w:rPr>
          <w:spacing w:val="18"/>
        </w:rPr>
        <w:t> </w:t>
      </w:r>
      <w:r>
        <w:rPr/>
        <w:t>tabulated</w:t>
      </w:r>
      <w:r>
        <w:rPr>
          <w:spacing w:val="17"/>
        </w:rPr>
        <w:t> </w:t>
      </w:r>
      <w:r>
        <w:rPr/>
        <w:t>by</w:t>
      </w:r>
      <w:r>
        <w:rPr>
          <w:spacing w:val="14"/>
        </w:rPr>
        <w:t> </w:t>
      </w:r>
      <w:r>
        <w:rPr/>
        <w:t>(Allen</w:t>
      </w:r>
    </w:p>
    <w:p>
      <w:pPr>
        <w:pStyle w:val="BodyText"/>
        <w:spacing w:before="1"/>
        <w:ind w:left="407"/>
        <w:jc w:val="both"/>
      </w:pPr>
      <w:r>
        <w:rPr>
          <w:i/>
        </w:rPr>
        <w:t>et</w:t>
      </w:r>
      <w:r>
        <w:rPr>
          <w:i/>
          <w:spacing w:val="8"/>
        </w:rPr>
        <w:t> </w:t>
      </w:r>
      <w:r>
        <w:rPr>
          <w:i/>
        </w:rPr>
        <w:t>al</w:t>
      </w:r>
      <w:r>
        <w:rPr/>
        <w:t>.,</w:t>
      </w:r>
      <w:r>
        <w:rPr>
          <w:spacing w:val="8"/>
        </w:rPr>
        <w:t> </w:t>
      </w:r>
      <w:r>
        <w:rPr/>
        <w:t>1998).</w:t>
      </w:r>
      <w:r>
        <w:rPr>
          <w:spacing w:val="9"/>
        </w:rPr>
        <w:t> </w:t>
      </w:r>
      <w:r>
        <w:rPr/>
        <w:t>Er-Raki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2009</w:t>
      </w:r>
      <w:r>
        <w:rPr>
          <w:spacing w:val="8"/>
        </w:rPr>
        <w:t> </w:t>
      </w:r>
      <w:r>
        <w:rPr/>
        <w:t>concluded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Kcb</w:t>
      </w:r>
      <w:r>
        <w:rPr>
          <w:spacing w:val="8"/>
        </w:rPr>
        <w:t> </w:t>
      </w:r>
      <w:r>
        <w:rPr/>
        <w:t>value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1.00</w:t>
      </w:r>
      <w:r>
        <w:rPr>
          <w:spacing w:val="10"/>
        </w:rPr>
        <w:t> </w:t>
      </w:r>
      <w:r>
        <w:rPr/>
        <w:t>reported</w:t>
      </w:r>
      <w:r>
        <w:rPr>
          <w:spacing w:val="9"/>
        </w:rPr>
        <w:t> </w:t>
      </w:r>
      <w:r>
        <w:rPr/>
        <w:t>by</w:t>
      </w:r>
      <w:r>
        <w:rPr>
          <w:spacing w:val="3"/>
        </w:rPr>
        <w:t> </w:t>
      </w:r>
      <w:r>
        <w:rPr/>
        <w:t>FAO</w:t>
      </w:r>
      <w:r>
        <w:rPr>
          <w:spacing w:val="7"/>
        </w:rPr>
        <w:t> </w:t>
      </w:r>
      <w:r>
        <w:rPr/>
        <w:t>56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87"/>
        <w:jc w:val="both"/>
      </w:pPr>
      <w:r>
        <w:rPr/>
        <w:t>bulletin cannot be utilized in all climatic regions of the world. Furthermore, the basal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crop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77" w:lineRule="auto" w:before="1"/>
        <w:ind w:left="407" w:right="487"/>
        <w:jc w:val="both"/>
      </w:pPr>
      <w:r>
        <w:rPr>
          <w:position w:val="2"/>
        </w:rPr>
        <w:t>A comparison of Kcb (fully irrigated treatments) and Kcb</w:t>
      </w:r>
      <w:r>
        <w:rPr>
          <w:sz w:val="16"/>
        </w:rPr>
        <w:t>deficit</w:t>
      </w:r>
      <w:r>
        <w:rPr>
          <w:spacing w:val="1"/>
          <w:sz w:val="16"/>
        </w:rPr>
        <w:t> </w:t>
      </w:r>
      <w:r>
        <w:rPr>
          <w:position w:val="2"/>
        </w:rPr>
        <w:t>showed that the mean</w:t>
      </w:r>
      <w:r>
        <w:rPr>
          <w:spacing w:val="1"/>
          <w:position w:val="2"/>
        </w:rPr>
        <w:t> </w:t>
      </w:r>
      <w:r>
        <w:rPr>
          <w:position w:val="2"/>
        </w:rPr>
        <w:t>values of Kcb were higher than Kcb</w:t>
      </w:r>
      <w:r>
        <w:rPr>
          <w:sz w:val="16"/>
        </w:rPr>
        <w:t>deficit </w:t>
      </w:r>
      <w:r>
        <w:rPr>
          <w:position w:val="2"/>
        </w:rPr>
        <w:t>for SAMPEA7 by about 3% and 23% for the I</w:t>
      </w:r>
      <w:r>
        <w:rPr>
          <w:sz w:val="16"/>
        </w:rPr>
        <w:t>75</w:t>
      </w:r>
      <w:r>
        <w:rPr>
          <w:spacing w:val="1"/>
          <w:sz w:val="16"/>
        </w:rPr>
        <w:t> </w:t>
      </w:r>
      <w:r>
        <w:rPr>
          <w:position w:val="2"/>
        </w:rPr>
        <w:t>and I</w:t>
      </w:r>
      <w:r>
        <w:rPr>
          <w:sz w:val="16"/>
        </w:rPr>
        <w:t>50</w:t>
      </w:r>
      <w:r>
        <w:rPr>
          <w:spacing w:val="40"/>
          <w:sz w:val="16"/>
        </w:rPr>
        <w:t> </w:t>
      </w:r>
      <w:r>
        <w:rPr>
          <w:position w:val="2"/>
        </w:rPr>
        <w:t>NM treatments and 3% and 20% for the I</w:t>
      </w:r>
      <w:r>
        <w:rPr>
          <w:sz w:val="16"/>
        </w:rPr>
        <w:t>75</w:t>
      </w:r>
      <w:r>
        <w:rPr>
          <w:spacing w:val="40"/>
          <w:sz w:val="16"/>
        </w:rPr>
        <w:t> </w:t>
      </w:r>
      <w:r>
        <w:rPr>
          <w:position w:val="2"/>
        </w:rPr>
        <w:t>and I</w:t>
      </w:r>
      <w:r>
        <w:rPr>
          <w:sz w:val="16"/>
        </w:rPr>
        <w:t>50 </w:t>
      </w:r>
      <w:r>
        <w:rPr>
          <w:position w:val="2"/>
        </w:rPr>
        <w:t>BPM treatments. The peak</w:t>
      </w:r>
      <w:r>
        <w:rPr>
          <w:spacing w:val="1"/>
          <w:position w:val="2"/>
        </w:rPr>
        <w:t> </w:t>
      </w:r>
      <w:r>
        <w:rPr/>
        <w:t>Kcb values of the respective mulch management conditions were noticed to be higher</w:t>
      </w:r>
      <w:r>
        <w:rPr>
          <w:spacing w:val="1"/>
        </w:rPr>
        <w:t> </w:t>
      </w:r>
      <w:r>
        <w:rPr>
          <w:position w:val="2"/>
        </w:rPr>
        <w:t>than the peak Kcb</w:t>
      </w:r>
      <w:r>
        <w:rPr>
          <w:sz w:val="16"/>
        </w:rPr>
        <w:t>deficit </w:t>
      </w:r>
      <w:r>
        <w:rPr>
          <w:position w:val="2"/>
        </w:rPr>
        <w:t>values by about 8-11% in both varieties, which suggest that under</w:t>
      </w:r>
      <w:r>
        <w:rPr>
          <w:spacing w:val="1"/>
          <w:position w:val="2"/>
        </w:rPr>
        <w:t> </w:t>
      </w:r>
      <w:r>
        <w:rPr/>
        <w:t>deficit irrigation, peak basal crop coefficient values may be reduced by up to 11%. The</w:t>
      </w:r>
      <w:r>
        <w:rPr>
          <w:spacing w:val="1"/>
        </w:rPr>
        <w:t> </w:t>
      </w:r>
      <w:r>
        <w:rPr>
          <w:position w:val="2"/>
        </w:rPr>
        <w:t>mean Kcb</w:t>
      </w:r>
      <w:r>
        <w:rPr>
          <w:sz w:val="16"/>
        </w:rPr>
        <w:t>deficit</w:t>
      </w:r>
      <w:r>
        <w:rPr>
          <w:spacing w:val="1"/>
          <w:sz w:val="16"/>
        </w:rPr>
        <w:t> </w:t>
      </w:r>
      <w:r>
        <w:rPr>
          <w:position w:val="2"/>
        </w:rPr>
        <w:t>values of the no-mulch treatment for the initial, mid-season and end-</w:t>
      </w:r>
      <w:r>
        <w:rPr>
          <w:spacing w:val="1"/>
          <w:position w:val="2"/>
        </w:rPr>
        <w:t> </w:t>
      </w:r>
      <w:r>
        <w:rPr>
          <w:position w:val="2"/>
        </w:rPr>
        <w:t>season</w:t>
      </w:r>
      <w:r>
        <w:rPr>
          <w:spacing w:val="24"/>
          <w:position w:val="2"/>
        </w:rPr>
        <w:t> </w:t>
      </w:r>
      <w:r>
        <w:rPr>
          <w:position w:val="2"/>
        </w:rPr>
        <w:t>stages</w:t>
      </w:r>
      <w:r>
        <w:rPr>
          <w:spacing w:val="27"/>
          <w:position w:val="2"/>
        </w:rPr>
        <w:t> </w:t>
      </w:r>
      <w:r>
        <w:rPr>
          <w:position w:val="2"/>
        </w:rPr>
        <w:t>(taken</w:t>
      </w:r>
      <w:r>
        <w:rPr>
          <w:spacing w:val="27"/>
          <w:position w:val="2"/>
        </w:rPr>
        <w:t> </w:t>
      </w:r>
      <w:r>
        <w:rPr>
          <w:position w:val="2"/>
        </w:rPr>
        <w:t>as</w:t>
      </w:r>
      <w:r>
        <w:rPr>
          <w:spacing w:val="27"/>
          <w:position w:val="2"/>
        </w:rPr>
        <w:t> </w:t>
      </w:r>
      <w:r>
        <w:rPr>
          <w:position w:val="2"/>
        </w:rPr>
        <w:t>Kcb</w:t>
      </w:r>
      <w:r>
        <w:rPr>
          <w:sz w:val="16"/>
        </w:rPr>
        <w:t>ini</w:t>
      </w:r>
      <w:r>
        <w:rPr>
          <w:position w:val="2"/>
        </w:rPr>
        <w:t>,</w:t>
      </w:r>
      <w:r>
        <w:rPr>
          <w:spacing w:val="25"/>
          <w:position w:val="2"/>
        </w:rPr>
        <w:t> </w:t>
      </w:r>
      <w:r>
        <w:rPr>
          <w:position w:val="2"/>
        </w:rPr>
        <w:t>Kcb</w:t>
      </w:r>
      <w:r>
        <w:rPr>
          <w:sz w:val="16"/>
        </w:rPr>
        <w:t>mid</w:t>
      </w:r>
      <w:r>
        <w:rPr>
          <w:spacing w:val="7"/>
          <w:sz w:val="16"/>
        </w:rPr>
        <w:t> </w:t>
      </w:r>
      <w:r>
        <w:rPr>
          <w:position w:val="2"/>
        </w:rPr>
        <w:t>and</w:t>
      </w:r>
      <w:r>
        <w:rPr>
          <w:spacing w:val="25"/>
          <w:position w:val="2"/>
        </w:rPr>
        <w:t> </w:t>
      </w:r>
      <w:r>
        <w:rPr>
          <w:position w:val="2"/>
        </w:rPr>
        <w:t>Kcb</w:t>
      </w:r>
      <w:r>
        <w:rPr>
          <w:sz w:val="16"/>
        </w:rPr>
        <w:t>end</w:t>
      </w:r>
      <w:r>
        <w:rPr>
          <w:spacing w:val="7"/>
          <w:sz w:val="16"/>
        </w:rPr>
        <w:t> </w:t>
      </w:r>
      <w:r>
        <w:rPr>
          <w:position w:val="2"/>
        </w:rPr>
        <w:t>respectively)</w:t>
      </w:r>
      <w:r>
        <w:rPr>
          <w:spacing w:val="24"/>
          <w:position w:val="2"/>
        </w:rPr>
        <w:t> </w:t>
      </w:r>
      <w:r>
        <w:rPr>
          <w:position w:val="2"/>
        </w:rPr>
        <w:t>were</w:t>
      </w:r>
      <w:r>
        <w:rPr>
          <w:spacing w:val="24"/>
          <w:position w:val="2"/>
        </w:rPr>
        <w:t> </w:t>
      </w:r>
      <w:r>
        <w:rPr>
          <w:position w:val="2"/>
        </w:rPr>
        <w:t>found</w:t>
      </w:r>
      <w:r>
        <w:rPr>
          <w:spacing w:val="25"/>
          <w:position w:val="2"/>
        </w:rPr>
        <w:t> </w:t>
      </w:r>
      <w:r>
        <w:rPr>
          <w:position w:val="2"/>
        </w:rPr>
        <w:t>to</w:t>
      </w:r>
      <w:r>
        <w:rPr>
          <w:spacing w:val="25"/>
          <w:position w:val="2"/>
        </w:rPr>
        <w:t> </w:t>
      </w:r>
      <w:r>
        <w:rPr>
          <w:position w:val="2"/>
        </w:rPr>
        <w:t>be</w:t>
      </w:r>
      <w:r>
        <w:rPr>
          <w:spacing w:val="24"/>
          <w:position w:val="2"/>
        </w:rPr>
        <w:t> </w:t>
      </w:r>
      <w:r>
        <w:rPr>
          <w:position w:val="2"/>
        </w:rPr>
        <w:t>0.18,</w:t>
      </w:r>
    </w:p>
    <w:p>
      <w:pPr>
        <w:pStyle w:val="BodyText"/>
        <w:spacing w:line="480" w:lineRule="auto" w:before="8"/>
        <w:ind w:left="407" w:right="488"/>
        <w:jc w:val="both"/>
      </w:pPr>
      <w:r>
        <w:rPr/>
        <w:t>0.36 and 0.27 respectively for SAMPEA7 and 0.18, 0.37 and 0.27, respectively for</w:t>
      </w:r>
      <w:r>
        <w:rPr>
          <w:spacing w:val="1"/>
        </w:rPr>
        <w:t> </w:t>
      </w:r>
      <w:r>
        <w:rPr>
          <w:position w:val="2"/>
        </w:rPr>
        <w:t>SAMPEA9. The mean Kcb</w:t>
      </w:r>
      <w:r>
        <w:rPr>
          <w:sz w:val="16"/>
        </w:rPr>
        <w:t>deficit </w:t>
      </w:r>
      <w:r>
        <w:rPr>
          <w:position w:val="2"/>
        </w:rPr>
        <w:t>values of the treatment mulched with black polyethelene</w:t>
      </w:r>
      <w:r>
        <w:rPr>
          <w:spacing w:val="1"/>
          <w:position w:val="2"/>
        </w:rPr>
        <w:t> </w:t>
      </w:r>
      <w:r>
        <w:rPr/>
        <w:t>were</w:t>
      </w:r>
      <w:r>
        <w:rPr>
          <w:spacing w:val="25"/>
        </w:rPr>
        <w:t> </w:t>
      </w:r>
      <w:r>
        <w:rPr/>
        <w:t>also</w:t>
      </w:r>
      <w:r>
        <w:rPr>
          <w:spacing w:val="29"/>
        </w:rPr>
        <w:t> </w:t>
      </w:r>
      <w:r>
        <w:rPr/>
        <w:t>found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0.34,</w:t>
      </w:r>
      <w:r>
        <w:rPr>
          <w:spacing w:val="28"/>
        </w:rPr>
        <w:t> </w:t>
      </w:r>
      <w:r>
        <w:rPr/>
        <w:t>0.36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0.27,</w:t>
      </w:r>
      <w:r>
        <w:rPr>
          <w:spacing w:val="28"/>
        </w:rPr>
        <w:t> </w:t>
      </w:r>
      <w:r>
        <w:rPr/>
        <w:t>respectively</w:t>
      </w:r>
      <w:r>
        <w:rPr>
          <w:spacing w:val="23"/>
        </w:rPr>
        <w:t> </w:t>
      </w:r>
      <w:r>
        <w:rPr/>
        <w:t>for</w:t>
      </w:r>
      <w:r>
        <w:rPr>
          <w:spacing w:val="26"/>
        </w:rPr>
        <w:t> </w:t>
      </w:r>
      <w:r>
        <w:rPr/>
        <w:t>SAMPEA7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0.34,</w:t>
      </w:r>
      <w:r>
        <w:rPr>
          <w:spacing w:val="28"/>
        </w:rPr>
        <w:t> </w:t>
      </w:r>
      <w:r>
        <w:rPr/>
        <w:t>0.37</w:t>
      </w:r>
      <w:r>
        <w:rPr>
          <w:spacing w:val="-57"/>
        </w:rPr>
        <w:t> </w:t>
      </w:r>
      <w:r>
        <w:rPr/>
        <w:t>and 0.27, respectively</w:t>
      </w:r>
      <w:r>
        <w:rPr>
          <w:spacing w:val="-5"/>
        </w:rPr>
        <w:t> </w:t>
      </w:r>
      <w:r>
        <w:rPr/>
        <w:t>for SAMPEA9.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407" w:right="488" w:firstLine="60"/>
        <w:jc w:val="both"/>
      </w:pPr>
      <w:r>
        <w:rPr>
          <w:position w:val="2"/>
        </w:rPr>
        <w:t>Table 12 (a and b) revealed that there were differences among the mean Kcb</w:t>
      </w:r>
      <w:r>
        <w:rPr>
          <w:sz w:val="16"/>
        </w:rPr>
        <w:t>deficit </w:t>
      </w:r>
      <w:r>
        <w:rPr>
          <w:position w:val="2"/>
        </w:rPr>
        <w:t>values</w:t>
      </w:r>
      <w:r>
        <w:rPr>
          <w:spacing w:val="1"/>
          <w:position w:val="2"/>
        </w:rPr>
        <w:t> </w:t>
      </w:r>
      <w:r>
        <w:rPr>
          <w:position w:val="2"/>
        </w:rPr>
        <w:t>of mulched and no-mulch treatments at the Kcb</w:t>
      </w:r>
      <w:r>
        <w:rPr>
          <w:sz w:val="16"/>
        </w:rPr>
        <w:t>ini</w:t>
      </w:r>
      <w:r>
        <w:rPr>
          <w:spacing w:val="1"/>
          <w:sz w:val="16"/>
        </w:rPr>
        <w:t> </w:t>
      </w:r>
      <w:r>
        <w:rPr>
          <w:position w:val="2"/>
        </w:rPr>
        <w:t>only. The Kcb</w:t>
      </w:r>
      <w:r>
        <w:rPr>
          <w:sz w:val="16"/>
        </w:rPr>
        <w:t>mid</w:t>
      </w:r>
      <w:r>
        <w:rPr>
          <w:spacing w:val="1"/>
          <w:sz w:val="16"/>
        </w:rPr>
        <w:t> </w:t>
      </w:r>
      <w:r>
        <w:rPr>
          <w:position w:val="2"/>
        </w:rPr>
        <w:t>and Kcb</w:t>
      </w:r>
      <w:r>
        <w:rPr>
          <w:sz w:val="16"/>
        </w:rPr>
        <w:t>end</w:t>
      </w:r>
      <w:r>
        <w:rPr>
          <w:spacing w:val="1"/>
          <w:sz w:val="16"/>
        </w:rPr>
        <w:t> </w:t>
      </w:r>
      <w:r>
        <w:rPr>
          <w:position w:val="2"/>
        </w:rPr>
        <w:t>did not</w:t>
      </w:r>
      <w:r>
        <w:rPr>
          <w:spacing w:val="1"/>
          <w:position w:val="2"/>
        </w:rPr>
        <w:t> </w:t>
      </w:r>
      <w:r>
        <w:rPr/>
        <w:t>show</w:t>
      </w:r>
      <w:r>
        <w:rPr>
          <w:spacing w:val="1"/>
        </w:rPr>
        <w:t> </w:t>
      </w:r>
      <w:r>
        <w:rPr/>
        <w:t>any difference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varieties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mulching</w:t>
      </w:r>
      <w:r>
        <w:rPr>
          <w:spacing w:val="1"/>
        </w:rPr>
        <w:t> </w:t>
      </w:r>
      <w:r>
        <w:rPr/>
        <w:t>influenced basal crop coefficient under deficit irrigation only at the initial stage. Wen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(2017) reported that</w:t>
      </w:r>
      <w:r>
        <w:rPr>
          <w:spacing w:val="1"/>
        </w:rPr>
        <w:t> </w:t>
      </w:r>
      <w:r>
        <w:rPr/>
        <w:t>basal crop coefficients for initial, mid and late stage were</w:t>
      </w:r>
      <w:r>
        <w:rPr>
          <w:spacing w:val="1"/>
        </w:rPr>
        <w:t> </w:t>
      </w:r>
      <w:r>
        <w:rPr/>
        <w:t>separately</w:t>
      </w:r>
      <w:r>
        <w:rPr>
          <w:spacing w:val="15"/>
        </w:rPr>
        <w:t> </w:t>
      </w:r>
      <w:r>
        <w:rPr/>
        <w:t>0.10,</w:t>
      </w:r>
      <w:r>
        <w:rPr>
          <w:spacing w:val="20"/>
        </w:rPr>
        <w:t> </w:t>
      </w:r>
      <w:r>
        <w:rPr/>
        <w:t>0.75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0.30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spring</w:t>
      </w:r>
      <w:r>
        <w:rPr>
          <w:spacing w:val="18"/>
        </w:rPr>
        <w:t> </w:t>
      </w:r>
      <w:r>
        <w:rPr/>
        <w:t>wheat</w:t>
      </w:r>
      <w:r>
        <w:rPr>
          <w:spacing w:val="20"/>
        </w:rPr>
        <w:t> </w:t>
      </w:r>
      <w:r>
        <w:rPr/>
        <w:t>without</w:t>
      </w:r>
      <w:r>
        <w:rPr>
          <w:spacing w:val="21"/>
        </w:rPr>
        <w:t> </w:t>
      </w:r>
      <w:r>
        <w:rPr/>
        <w:t>mulch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0.15,</w:t>
      </w:r>
      <w:r>
        <w:rPr>
          <w:spacing w:val="18"/>
        </w:rPr>
        <w:t> </w:t>
      </w:r>
      <w:r>
        <w:rPr/>
        <w:t>0.90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0.70</w:t>
      </w:r>
      <w:r>
        <w:rPr>
          <w:spacing w:val="-58"/>
        </w:rPr>
        <w:t> </w:t>
      </w:r>
      <w:r>
        <w:rPr/>
        <w:t>for</w:t>
      </w:r>
      <w:r>
        <w:rPr>
          <w:spacing w:val="42"/>
        </w:rPr>
        <w:t> </w:t>
      </w:r>
      <w:r>
        <w:rPr/>
        <w:t>spring</w:t>
      </w:r>
      <w:r>
        <w:rPr>
          <w:spacing w:val="42"/>
        </w:rPr>
        <w:t> </w:t>
      </w:r>
      <w:r>
        <w:rPr/>
        <w:t>wheat</w:t>
      </w:r>
      <w:r>
        <w:rPr>
          <w:spacing w:val="45"/>
        </w:rPr>
        <w:t> </w:t>
      </w:r>
      <w:r>
        <w:rPr/>
        <w:t>with</w:t>
      </w:r>
      <w:r>
        <w:rPr>
          <w:spacing w:val="47"/>
        </w:rPr>
        <w:t> </w:t>
      </w:r>
      <w:r>
        <w:rPr/>
        <w:t>mulch.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basal</w:t>
      </w:r>
      <w:r>
        <w:rPr>
          <w:spacing w:val="47"/>
        </w:rPr>
        <w:t> </w:t>
      </w:r>
      <w:r>
        <w:rPr/>
        <w:t>crop</w:t>
      </w:r>
      <w:r>
        <w:rPr>
          <w:spacing w:val="47"/>
        </w:rPr>
        <w:t> </w:t>
      </w:r>
      <w:r>
        <w:rPr/>
        <w:t>coefficient</w:t>
      </w:r>
      <w:r>
        <w:rPr>
          <w:spacing w:val="44"/>
        </w:rPr>
        <w:t> </w:t>
      </w:r>
      <w:r>
        <w:rPr/>
        <w:t>in</w:t>
      </w:r>
      <w:r>
        <w:rPr>
          <w:spacing w:val="44"/>
        </w:rPr>
        <w:t> </w:t>
      </w:r>
      <w:r>
        <w:rPr/>
        <w:t>mid</w:t>
      </w:r>
      <w:r>
        <w:rPr>
          <w:spacing w:val="45"/>
        </w:rPr>
        <w:t> </w:t>
      </w:r>
      <w:r>
        <w:rPr/>
        <w:t>stage</w:t>
      </w:r>
      <w:r>
        <w:rPr>
          <w:spacing w:val="45"/>
        </w:rPr>
        <w:t> </w:t>
      </w:r>
      <w:r>
        <w:rPr/>
        <w:t>was</w:t>
      </w:r>
      <w:r>
        <w:rPr>
          <w:spacing w:val="44"/>
        </w:rPr>
        <w:t> </w:t>
      </w:r>
      <w:r>
        <w:rPr/>
        <w:t>relatively</w:t>
      </w:r>
      <w:r>
        <w:rPr>
          <w:spacing w:val="-57"/>
        </w:rPr>
        <w:t> </w:t>
      </w:r>
      <w:r>
        <w:rPr/>
        <w:t>lower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this</w:t>
      </w:r>
      <w:r>
        <w:rPr>
          <w:spacing w:val="59"/>
        </w:rPr>
        <w:t> </w:t>
      </w:r>
      <w:r>
        <w:rPr/>
        <w:t>research</w:t>
      </w:r>
      <w:r>
        <w:rPr>
          <w:spacing w:val="3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  the</w:t>
      </w:r>
      <w:r>
        <w:rPr>
          <w:spacing w:val="58"/>
        </w:rPr>
        <w:t> </w:t>
      </w:r>
      <w:r>
        <w:rPr/>
        <w:t>recommended</w:t>
      </w:r>
      <w:r>
        <w:rPr>
          <w:spacing w:val="58"/>
        </w:rPr>
        <w:t> </w:t>
      </w:r>
      <w:r>
        <w:rPr/>
        <w:t>value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FAO-56</w:t>
      </w:r>
      <w:r>
        <w:rPr>
          <w:spacing w:val="59"/>
        </w:rPr>
        <w:t> </w:t>
      </w:r>
      <w:r>
        <w:rPr/>
        <w:t>due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95"/>
        <w:jc w:val="both"/>
      </w:pPr>
      <w:r>
        <w:rPr/>
        <w:t>difference in variety, district and climate. The larger basal crop coefficient for plastic</w:t>
      </w:r>
      <w:r>
        <w:rPr>
          <w:spacing w:val="1"/>
        </w:rPr>
        <w:t> </w:t>
      </w:r>
      <w:r>
        <w:rPr/>
        <w:t>mulch</w:t>
      </w:r>
      <w:r>
        <w:rPr>
          <w:spacing w:val="22"/>
        </w:rPr>
        <w:t> </w:t>
      </w:r>
      <w:r>
        <w:rPr/>
        <w:t>led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higher</w:t>
      </w:r>
      <w:r>
        <w:rPr>
          <w:spacing w:val="22"/>
        </w:rPr>
        <w:t> </w:t>
      </w:r>
      <w:r>
        <w:rPr/>
        <w:t>transpiration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spring</w:t>
      </w:r>
      <w:r>
        <w:rPr>
          <w:spacing w:val="20"/>
        </w:rPr>
        <w:t> </w:t>
      </w:r>
      <w:r>
        <w:rPr/>
        <w:t>wheat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whole</w:t>
      </w:r>
      <w:r>
        <w:rPr>
          <w:spacing w:val="21"/>
        </w:rPr>
        <w:t> </w:t>
      </w:r>
      <w:r>
        <w:rPr/>
        <w:t>stage,</w:t>
      </w:r>
      <w:r>
        <w:rPr>
          <w:spacing w:val="25"/>
        </w:rPr>
        <w:t> </w:t>
      </w:r>
      <w:r>
        <w:rPr/>
        <w:t>which</w:t>
      </w:r>
      <w:r>
        <w:rPr>
          <w:spacing w:val="23"/>
        </w:rPr>
        <w:t> </w:t>
      </w:r>
      <w:r>
        <w:rPr/>
        <w:t>adjusted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evapotranspiration efficiently.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07" w:right="489"/>
        <w:jc w:val="both"/>
      </w:pPr>
      <w:r>
        <w:rPr/>
        <w:t>The evaporation component (Ke) of the fully irrigated treatment ranged from</w:t>
      </w:r>
      <w:r>
        <w:rPr>
          <w:spacing w:val="60"/>
        </w:rPr>
        <w:t> </w:t>
      </w:r>
      <w:r>
        <w:rPr/>
        <w:t>0.24-0.35</w:t>
      </w:r>
      <w:r>
        <w:rPr>
          <w:spacing w:val="1"/>
        </w:rPr>
        <w:t> </w:t>
      </w:r>
      <w:r>
        <w:rPr/>
        <w:t>in both SAMPEA7 and 9, for the NM treatments. The least Ke value occurred at the late</w:t>
      </w:r>
      <w:r>
        <w:rPr>
          <w:spacing w:val="1"/>
        </w:rPr>
        <w:t> </w:t>
      </w:r>
      <w:r>
        <w:rPr>
          <w:position w:val="2"/>
        </w:rPr>
        <w:t>season stage referred to as Ke</w:t>
      </w:r>
      <w:r>
        <w:rPr>
          <w:sz w:val="16"/>
        </w:rPr>
        <w:t>late</w:t>
      </w:r>
      <w:r>
        <w:rPr>
          <w:position w:val="2"/>
        </w:rPr>
        <w:t>, while the peak Ke value of 0.35 was recorded at the</w:t>
      </w:r>
      <w:r>
        <w:rPr>
          <w:spacing w:val="1"/>
          <w:position w:val="2"/>
        </w:rPr>
        <w:t> </w:t>
      </w:r>
      <w:r>
        <w:rPr>
          <w:position w:val="2"/>
        </w:rPr>
        <w:t>initial stage referred to as Ke</w:t>
      </w:r>
      <w:r>
        <w:rPr>
          <w:sz w:val="16"/>
        </w:rPr>
        <w:t>ini</w:t>
      </w:r>
      <w:r>
        <w:rPr>
          <w:position w:val="2"/>
        </w:rPr>
        <w:t>. It was observed that the Ke values decreases with</w:t>
      </w:r>
      <w:r>
        <w:rPr>
          <w:spacing w:val="1"/>
          <w:position w:val="2"/>
        </w:rPr>
        <w:t> </w:t>
      </w:r>
      <w:r>
        <w:rPr/>
        <w:t>increase in deficit irrigation and also decreases along the plant growth stages across all</w:t>
      </w:r>
      <w:r>
        <w:rPr>
          <w:spacing w:val="1"/>
        </w:rPr>
        <w:t> </w:t>
      </w:r>
      <w:r>
        <w:rPr/>
        <w:t>treatments. It would be noticed also that the Ke components of the BPM treatments were</w:t>
      </w:r>
      <w:r>
        <w:rPr>
          <w:spacing w:val="-57"/>
        </w:rPr>
        <w:t> </w:t>
      </w:r>
      <w:r>
        <w:rPr/>
        <w:t>zero</w:t>
      </w:r>
      <w:r>
        <w:rPr>
          <w:spacing w:val="1"/>
        </w:rPr>
        <w:t> </w:t>
      </w:r>
      <w:r>
        <w:rPr/>
        <w:t>(0.00)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varieties,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mulching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</w:t>
      </w:r>
      <w:r>
        <w:rPr>
          <w:spacing w:val="-57"/>
        </w:rPr>
        <w:t> </w:t>
      </w:r>
      <w:r>
        <w:rPr/>
        <w:t>surface. These findings agree with (Allen </w:t>
      </w:r>
      <w:r>
        <w:rPr>
          <w:i/>
        </w:rPr>
        <w:t>et al</w:t>
      </w:r>
      <w:r>
        <w:rPr/>
        <w:t>., 1998) which suggested that evaporation</w:t>
      </w:r>
      <w:r>
        <w:rPr>
          <w:spacing w:val="1"/>
        </w:rPr>
        <w:t> </w:t>
      </w:r>
      <w:r>
        <w:rPr/>
        <w:t>occurs predominantly from the exposed soil fraction. Hence, evaporation is restricted at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moment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energy</w:t>
      </w:r>
      <w:r>
        <w:rPr>
          <w:spacing w:val="-3"/>
        </w:rPr>
        <w:t> </w:t>
      </w:r>
      <w:r>
        <w:rPr/>
        <w:t>available at the</w:t>
      </w:r>
      <w:r>
        <w:rPr>
          <w:spacing w:val="1"/>
        </w:rPr>
        <w:t> </w:t>
      </w:r>
      <w:r>
        <w:rPr/>
        <w:t>exposed soil fraction.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Heading1"/>
        <w:spacing w:before="78"/>
        <w:ind w:left="0" w:right="86" w:firstLine="0"/>
        <w:jc w:val="center"/>
      </w:pPr>
      <w:bookmarkStart w:name="_TOC_250004" w:id="62"/>
      <w:r>
        <w:rPr/>
        <w:t>CHAPTER</w:t>
      </w:r>
      <w:r>
        <w:rPr>
          <w:spacing w:val="-3"/>
        </w:rPr>
        <w:t> </w:t>
      </w:r>
      <w:bookmarkEnd w:id="62"/>
      <w:r>
        <w:rPr/>
        <w:t>FIVE</w:t>
      </w:r>
    </w:p>
    <w:p>
      <w:pPr>
        <w:pStyle w:val="BodyText"/>
        <w:rPr>
          <w:b/>
        </w:rPr>
      </w:pPr>
    </w:p>
    <w:p>
      <w:pPr>
        <w:spacing w:before="0"/>
        <w:ind w:left="0" w:right="86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3"/>
        </w:numPr>
        <w:tabs>
          <w:tab w:pos="1188" w:val="left" w:leader="none"/>
        </w:tabs>
        <w:spacing w:line="240" w:lineRule="auto" w:before="1" w:after="0"/>
        <w:ind w:left="1187" w:right="0" w:hanging="781"/>
        <w:jc w:val="both"/>
      </w:pPr>
      <w:bookmarkStart w:name="_TOC_250003" w:id="63"/>
      <w:bookmarkEnd w:id="63"/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07" w:right="490"/>
        <w:jc w:val="both"/>
      </w:pPr>
      <w:r>
        <w:rPr/>
        <w:t>Field experiment was conducted in 2011 dry season at the Institute for Agricultural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(IAR)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Samaru,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components of two</w:t>
      </w:r>
      <w:r>
        <w:rPr>
          <w:spacing w:val="1"/>
        </w:rPr>
        <w:t> </w:t>
      </w:r>
      <w:r>
        <w:rPr/>
        <w:t>IAR cowpea varieties (SAMPEA7 and 9), the effects of deficit</w:t>
      </w:r>
      <w:r>
        <w:rPr>
          <w:spacing w:val="1"/>
        </w:rPr>
        <w:t> </w:t>
      </w:r>
      <w:r>
        <w:rPr/>
        <w:t>irrigation and mulch levels on yield, crop coefficient, crop and irrigation water use</w:t>
      </w:r>
      <w:r>
        <w:rPr>
          <w:spacing w:val="1"/>
        </w:rPr>
        <w:t> </w:t>
      </w:r>
      <w:r>
        <w:rPr/>
        <w:t>efficiency and yield response factor using the micro-lysimeter. The micro-lysimeters</w:t>
      </w:r>
      <w:r>
        <w:rPr>
          <w:spacing w:val="1"/>
        </w:rPr>
        <w:t> </w:t>
      </w:r>
      <w:r>
        <w:rPr/>
        <w:t>were set up using locally available materials. The set up consisted of a lysimeter tank</w:t>
      </w:r>
      <w:r>
        <w:rPr>
          <w:spacing w:val="1"/>
        </w:rPr>
        <w:t> </w:t>
      </w:r>
      <w:r>
        <w:rPr/>
        <w:t>filled with soil where the cowpea crop was grown, under limited and unlimited 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replicated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Balanced</w:t>
      </w:r>
      <w:r>
        <w:rPr>
          <w:spacing w:val="1"/>
        </w:rPr>
        <w:t> </w:t>
      </w:r>
      <w:r>
        <w:rPr/>
        <w:t>Block in Split-plot Design.</w:t>
      </w:r>
    </w:p>
    <w:p>
      <w:pPr>
        <w:pStyle w:val="BodyText"/>
        <w:spacing w:line="480" w:lineRule="auto" w:before="2"/>
        <w:ind w:left="407" w:right="487"/>
        <w:jc w:val="both"/>
      </w:pPr>
      <w:r>
        <w:rPr/>
        <w:t>The cowpea</w:t>
      </w:r>
      <w:r>
        <w:rPr>
          <w:spacing w:val="1"/>
        </w:rPr>
        <w:t> </w:t>
      </w:r>
      <w:r>
        <w:rPr/>
        <w:t>yields were found</w:t>
      </w:r>
      <w:r>
        <w:rPr>
          <w:spacing w:val="1"/>
        </w:rPr>
        <w:t> </w:t>
      </w:r>
      <w:r>
        <w:rPr/>
        <w:t>to vary from 0.29</w:t>
      </w:r>
      <w:r>
        <w:rPr>
          <w:spacing w:val="60"/>
        </w:rPr>
        <w:t> </w:t>
      </w:r>
      <w:r>
        <w:rPr/>
        <w:t>t/ha to 1.29</w:t>
      </w:r>
      <w:r>
        <w:rPr>
          <w:spacing w:val="60"/>
        </w:rPr>
        <w:t> </w:t>
      </w:r>
      <w:r>
        <w:rPr/>
        <w:t>t/ha. The maximum</w:t>
      </w:r>
      <w:r>
        <w:rPr>
          <w:spacing w:val="1"/>
        </w:rPr>
        <w:t> </w:t>
      </w:r>
      <w:r>
        <w:rPr/>
        <w:t>cowpea yield of 1.29 t/ha was obtained when the crop was irrigated at 100% WRETo</w:t>
      </w:r>
      <w:r>
        <w:rPr>
          <w:spacing w:val="1"/>
        </w:rPr>
        <w:t> </w:t>
      </w:r>
      <w:r>
        <w:rPr/>
        <w:t>using black polyethylene as mulch material, while the lowest crop yield of 0.29 t/ha was</w:t>
      </w:r>
      <w:r>
        <w:rPr>
          <w:spacing w:val="1"/>
        </w:rPr>
        <w:t> </w:t>
      </w:r>
      <w:r>
        <w:rPr/>
        <w:t>obtained when the crop was irrigated at 50% deficit irrigation level, and without mulch.</w:t>
      </w:r>
      <w:r>
        <w:rPr>
          <w:spacing w:val="1"/>
        </w:rPr>
        <w:t> </w:t>
      </w:r>
      <w:r>
        <w:rPr>
          <w:position w:val="2"/>
        </w:rPr>
        <w:t>The Crop water use was found to vary from 187.60 mm/season (V</w:t>
      </w:r>
      <w:r>
        <w:rPr>
          <w:sz w:val="16"/>
        </w:rPr>
        <w:t>2</w:t>
      </w:r>
      <w:r>
        <w:rPr>
          <w:position w:val="2"/>
        </w:rPr>
        <w:t>,I</w:t>
      </w:r>
      <w:r>
        <w:rPr>
          <w:sz w:val="16"/>
        </w:rPr>
        <w:t>50</w:t>
      </w:r>
      <w:r>
        <w:rPr>
          <w:position w:val="2"/>
        </w:rPr>
        <w:t>,BPM) to 335.60</w:t>
      </w:r>
      <w:r>
        <w:rPr>
          <w:spacing w:val="1"/>
          <w:position w:val="2"/>
        </w:rPr>
        <w:t> </w:t>
      </w:r>
      <w:r>
        <w:rPr>
          <w:position w:val="2"/>
        </w:rPr>
        <w:t>mm/season (V</w:t>
      </w:r>
      <w:r>
        <w:rPr>
          <w:sz w:val="16"/>
        </w:rPr>
        <w:t>1</w:t>
      </w:r>
      <w:r>
        <w:rPr>
          <w:position w:val="2"/>
        </w:rPr>
        <w:t>,I</w:t>
      </w:r>
      <w:r>
        <w:rPr>
          <w:sz w:val="16"/>
        </w:rPr>
        <w:t>100</w:t>
      </w:r>
      <w:r>
        <w:rPr>
          <w:position w:val="2"/>
        </w:rPr>
        <w:t>,NM). It was deduced that SAMPEA9 recorded the highest water use</w:t>
      </w:r>
      <w:r>
        <w:rPr>
          <w:spacing w:val="1"/>
          <w:position w:val="2"/>
        </w:rPr>
        <w:t> </w:t>
      </w:r>
      <w:r>
        <w:rPr/>
        <w:t>than</w:t>
      </w:r>
      <w:r>
        <w:rPr>
          <w:spacing w:val="1"/>
        </w:rPr>
        <w:t> </w:t>
      </w:r>
      <w:r>
        <w:rPr/>
        <w:t>SAMPEA7.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275</w:t>
      </w:r>
      <w:r>
        <w:rPr>
          <w:spacing w:val="1"/>
        </w:rPr>
        <w:t> </w:t>
      </w:r>
      <w:r>
        <w:rPr/>
        <w:t>mm/season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545</w:t>
      </w:r>
      <w:r>
        <w:rPr>
          <w:spacing w:val="1"/>
        </w:rPr>
        <w:t> </w:t>
      </w:r>
      <w:r>
        <w:rPr/>
        <w:t>mm/season.</w:t>
      </w:r>
    </w:p>
    <w:p>
      <w:pPr>
        <w:pStyle w:val="BodyText"/>
        <w:spacing w:line="480" w:lineRule="auto"/>
        <w:ind w:left="407" w:right="488"/>
        <w:jc w:val="both"/>
      </w:pPr>
      <w:r>
        <w:rPr/>
        <w:t>The Kc values range from 0.32 to 0.63 for SAMPEA7 variety and 0.32 to 0.72 for</w:t>
      </w:r>
      <w:r>
        <w:rPr>
          <w:spacing w:val="1"/>
        </w:rPr>
        <w:t> </w:t>
      </w:r>
      <w:r>
        <w:rPr/>
        <w:t>SAMPEA9</w:t>
      </w:r>
      <w:r>
        <w:rPr>
          <w:spacing w:val="1"/>
        </w:rPr>
        <w:t> </w:t>
      </w:r>
      <w:r>
        <w:rPr/>
        <w:t>variety.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-57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SAMPEA7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3.76</w:t>
      </w:r>
      <w:r>
        <w:rPr>
          <w:spacing w:val="1"/>
        </w:rPr>
        <w:t> </w:t>
      </w:r>
      <w:r>
        <w:rPr/>
        <w:t>kg/ha-mm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2.11</w:t>
      </w:r>
      <w:r>
        <w:rPr>
          <w:spacing w:val="1"/>
        </w:rPr>
        <w:t> </w:t>
      </w:r>
      <w:r>
        <w:rPr/>
        <w:t>kg/ha-mm,</w:t>
      </w:r>
      <w:r>
        <w:rPr>
          <w:spacing w:val="1"/>
        </w:rPr>
        <w:t> </w:t>
      </w:r>
      <w:r>
        <w:rPr>
          <w:position w:val="2"/>
        </w:rPr>
        <w:t>respectively. However, the highest IWUE was at I</w:t>
      </w:r>
      <w:r>
        <w:rPr>
          <w:sz w:val="16"/>
        </w:rPr>
        <w:t>75 </w:t>
      </w:r>
      <w:r>
        <w:rPr>
          <w:position w:val="2"/>
        </w:rPr>
        <w:t>for the irrigation treatment means</w:t>
      </w:r>
      <w:r>
        <w:rPr>
          <w:spacing w:val="1"/>
          <w:position w:val="2"/>
        </w:rPr>
        <w:t> </w:t>
      </w:r>
      <w:r>
        <w:rPr/>
        <w:t>with</w:t>
      </w:r>
      <w:r>
        <w:rPr>
          <w:spacing w:val="31"/>
        </w:rPr>
        <w:t> </w:t>
      </w:r>
      <w:r>
        <w:rPr/>
        <w:t>2.01</w:t>
      </w:r>
      <w:r>
        <w:rPr>
          <w:spacing w:val="32"/>
        </w:rPr>
        <w:t> </w:t>
      </w:r>
      <w:r>
        <w:rPr/>
        <w:t>kg/ha-mm.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mulched</w:t>
      </w:r>
      <w:r>
        <w:rPr>
          <w:spacing w:val="34"/>
        </w:rPr>
        <w:t> </w:t>
      </w:r>
      <w:r>
        <w:rPr/>
        <w:t>treatment</w:t>
      </w:r>
      <w:r>
        <w:rPr>
          <w:spacing w:val="31"/>
        </w:rPr>
        <w:t> </w:t>
      </w:r>
      <w:r>
        <w:rPr/>
        <w:t>means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BPM</w:t>
      </w:r>
      <w:r>
        <w:rPr>
          <w:spacing w:val="32"/>
        </w:rPr>
        <w:t> </w:t>
      </w:r>
      <w:r>
        <w:rPr/>
        <w:t>with</w:t>
      </w:r>
      <w:r>
        <w:rPr>
          <w:spacing w:val="31"/>
        </w:rPr>
        <w:t> </w:t>
      </w:r>
      <w:r>
        <w:rPr/>
        <w:t>4.16</w:t>
      </w:r>
      <w:r>
        <w:rPr>
          <w:spacing w:val="35"/>
        </w:rPr>
        <w:t> </w:t>
      </w:r>
      <w:r>
        <w:rPr/>
        <w:t>kg/ha-mm</w:t>
      </w:r>
    </w:p>
    <w:p>
      <w:pPr>
        <w:spacing w:after="0" w:line="480" w:lineRule="auto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90"/>
        <w:jc w:val="both"/>
      </w:pPr>
      <w:r>
        <w:rPr/>
        <w:t>and 2.14 kg/ha-mm CWUE and IWUE, respectively were higher than the NM treatment</w:t>
      </w:r>
      <w:r>
        <w:rPr>
          <w:spacing w:val="1"/>
        </w:rPr>
        <w:t> </w:t>
      </w:r>
      <w:r>
        <w:rPr/>
        <w:t>means. The Ky values obtained were 1.22 for the NM treatments and 1.10 for the BPM</w:t>
      </w:r>
      <w:r>
        <w:rPr>
          <w:spacing w:val="1"/>
        </w:rPr>
        <w:t> </w:t>
      </w:r>
      <w:r>
        <w:rPr/>
        <w:t>treatments.</w:t>
      </w:r>
    </w:p>
    <w:p>
      <w:pPr>
        <w:pStyle w:val="Heading1"/>
        <w:numPr>
          <w:ilvl w:val="1"/>
          <w:numId w:val="23"/>
        </w:numPr>
        <w:tabs>
          <w:tab w:pos="888" w:val="left" w:leader="none"/>
        </w:tabs>
        <w:spacing w:line="240" w:lineRule="auto" w:before="5" w:after="0"/>
        <w:ind w:left="887" w:right="0" w:hanging="481"/>
        <w:jc w:val="both"/>
      </w:pPr>
      <w:bookmarkStart w:name="_TOC_250002" w:id="64"/>
      <w:bookmarkEnd w:id="64"/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407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conclusions were</w:t>
      </w:r>
      <w:r>
        <w:rPr>
          <w:spacing w:val="-3"/>
        </w:rPr>
        <w:t> </w:t>
      </w:r>
      <w:r>
        <w:rPr/>
        <w:t>drawn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650" w:val="left" w:leader="none"/>
        </w:tabs>
        <w:spacing w:line="480" w:lineRule="auto" w:before="0" w:after="0"/>
        <w:ind w:left="407" w:right="490" w:firstLine="0"/>
        <w:jc w:val="both"/>
        <w:rPr>
          <w:sz w:val="24"/>
        </w:rPr>
      </w:pPr>
      <w:r>
        <w:rPr>
          <w:sz w:val="24"/>
        </w:rPr>
        <w:t>The highest yield of 1.29 t/ha for cowpea SAMPEA7 variety was obtained using BPM</w:t>
      </w:r>
      <w:r>
        <w:rPr>
          <w:spacing w:val="-57"/>
          <w:sz w:val="24"/>
        </w:rPr>
        <w:t> </w:t>
      </w:r>
      <w:r>
        <w:rPr>
          <w:sz w:val="24"/>
        </w:rPr>
        <w:t>and the least was 0.42 t/ha with 100% and 50% WRETo, respectively. The highest yield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1.12</w:t>
      </w:r>
      <w:r>
        <w:rPr>
          <w:spacing w:val="20"/>
          <w:sz w:val="24"/>
        </w:rPr>
        <w:t> </w:t>
      </w:r>
      <w:r>
        <w:rPr>
          <w:sz w:val="24"/>
        </w:rPr>
        <w:t>t/ha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cowpea</w:t>
      </w:r>
      <w:r>
        <w:rPr>
          <w:spacing w:val="21"/>
          <w:sz w:val="24"/>
        </w:rPr>
        <w:t> </w:t>
      </w:r>
      <w:r>
        <w:rPr>
          <w:sz w:val="24"/>
        </w:rPr>
        <w:t>SAMPEA9</w:t>
      </w:r>
      <w:r>
        <w:rPr>
          <w:spacing w:val="20"/>
          <w:sz w:val="24"/>
        </w:rPr>
        <w:t> </w:t>
      </w:r>
      <w:r>
        <w:rPr>
          <w:sz w:val="24"/>
        </w:rPr>
        <w:t>variety</w:t>
      </w:r>
      <w:r>
        <w:rPr>
          <w:spacing w:val="15"/>
          <w:sz w:val="24"/>
        </w:rPr>
        <w:t> </w:t>
      </w:r>
      <w:r>
        <w:rPr>
          <w:sz w:val="24"/>
        </w:rPr>
        <w:t>was</w:t>
      </w:r>
      <w:r>
        <w:rPr>
          <w:spacing w:val="24"/>
          <w:sz w:val="24"/>
        </w:rPr>
        <w:t> </w:t>
      </w:r>
      <w:r>
        <w:rPr>
          <w:sz w:val="24"/>
        </w:rPr>
        <w:t>obtained</w:t>
      </w:r>
      <w:r>
        <w:rPr>
          <w:spacing w:val="20"/>
          <w:sz w:val="24"/>
        </w:rPr>
        <w:t> </w:t>
      </w:r>
      <w:r>
        <w:rPr>
          <w:sz w:val="24"/>
        </w:rPr>
        <w:t>using</w:t>
      </w:r>
      <w:r>
        <w:rPr>
          <w:spacing w:val="19"/>
          <w:sz w:val="24"/>
        </w:rPr>
        <w:t> </w:t>
      </w:r>
      <w:r>
        <w:rPr>
          <w:sz w:val="24"/>
        </w:rPr>
        <w:t>BPM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least</w:t>
      </w:r>
      <w:r>
        <w:rPr>
          <w:spacing w:val="21"/>
          <w:sz w:val="24"/>
        </w:rPr>
        <w:t> </w:t>
      </w:r>
      <w:r>
        <w:rPr>
          <w:sz w:val="24"/>
        </w:rPr>
        <w:t>was</w:t>
      </w:r>
    </w:p>
    <w:p>
      <w:pPr>
        <w:pStyle w:val="BodyText"/>
        <w:spacing w:line="480" w:lineRule="auto" w:before="1"/>
        <w:ind w:left="407" w:right="486"/>
        <w:jc w:val="both"/>
      </w:pPr>
      <w:r>
        <w:rPr/>
        <w:t>0.29 t/ha with 100% and 50% WRETo, respectively. Also, the highest crop water use</w:t>
      </w:r>
      <w:r>
        <w:rPr>
          <w:spacing w:val="1"/>
        </w:rPr>
        <w:t> </w:t>
      </w:r>
      <w:r>
        <w:rPr/>
        <w:t>(CWU) for cowpea SAMPEA7 was the NM with 315.8 mm and the least was the BPM</w:t>
      </w:r>
      <w:r>
        <w:rPr>
          <w:spacing w:val="1"/>
        </w:rPr>
        <w:t> </w:t>
      </w:r>
      <w:r>
        <w:rPr/>
        <w:t>with 191.3 mm of 100% and 50% WRETo, respectively. While the highest CWU for</w:t>
      </w:r>
      <w:r>
        <w:rPr>
          <w:spacing w:val="1"/>
        </w:rPr>
        <w:t> </w:t>
      </w:r>
      <w:r>
        <w:rPr/>
        <w:t>cowpea SAMPEA9 was the NM with 335.6 mm and the least was the BPM with 187.6</w:t>
      </w:r>
      <w:r>
        <w:rPr>
          <w:spacing w:val="1"/>
        </w:rPr>
        <w:t> </w:t>
      </w:r>
      <w:r>
        <w:rPr/>
        <w:t>mm</w:t>
      </w:r>
      <w:r>
        <w:rPr>
          <w:spacing w:val="-1"/>
        </w:rPr>
        <w:t> </w:t>
      </w:r>
      <w:r>
        <w:rPr/>
        <w:t>of 100%</w:t>
      </w:r>
      <w:r>
        <w:rPr>
          <w:spacing w:val="-1"/>
        </w:rPr>
        <w:t> </w:t>
      </w:r>
      <w:r>
        <w:rPr/>
        <w:t>and 50%</w:t>
      </w:r>
      <w:r>
        <w:rPr>
          <w:spacing w:val="-1"/>
        </w:rPr>
        <w:t> </w:t>
      </w:r>
      <w:r>
        <w:rPr/>
        <w:t>WRETo, respectively.</w:t>
      </w:r>
    </w:p>
    <w:p>
      <w:pPr>
        <w:pStyle w:val="ListParagraph"/>
        <w:numPr>
          <w:ilvl w:val="0"/>
          <w:numId w:val="24"/>
        </w:numPr>
        <w:tabs>
          <w:tab w:pos="655" w:val="left" w:leader="none"/>
        </w:tabs>
        <w:spacing w:line="480" w:lineRule="auto" w:before="1" w:after="0"/>
        <w:ind w:left="407" w:right="489" w:firstLine="0"/>
        <w:jc w:val="both"/>
        <w:rPr>
          <w:sz w:val="24"/>
        </w:rPr>
      </w:pPr>
      <w:r>
        <w:rPr>
          <w:sz w:val="24"/>
        </w:rPr>
        <w:t>The crop coefficient curve for both SAMPEA7 and SAMPEA9 were developed at the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study.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average</w:t>
      </w:r>
      <w:r>
        <w:rPr>
          <w:spacing w:val="38"/>
          <w:sz w:val="24"/>
        </w:rPr>
        <w:t> </w:t>
      </w:r>
      <w:r>
        <w:rPr>
          <w:sz w:val="24"/>
        </w:rPr>
        <w:t>Kc</w:t>
      </w:r>
      <w:r>
        <w:rPr>
          <w:spacing w:val="35"/>
          <w:sz w:val="24"/>
        </w:rPr>
        <w:t> </w:t>
      </w:r>
      <w:r>
        <w:rPr>
          <w:sz w:val="24"/>
        </w:rPr>
        <w:t>values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SAMPEA7</w:t>
      </w:r>
      <w:r>
        <w:rPr>
          <w:spacing w:val="38"/>
          <w:sz w:val="24"/>
        </w:rPr>
        <w:t> </w:t>
      </w:r>
      <w:r>
        <w:rPr>
          <w:sz w:val="24"/>
        </w:rPr>
        <w:t>variety</w:t>
      </w:r>
      <w:r>
        <w:rPr>
          <w:spacing w:val="34"/>
          <w:sz w:val="24"/>
        </w:rPr>
        <w:t> </w:t>
      </w:r>
      <w:r>
        <w:rPr>
          <w:sz w:val="24"/>
        </w:rPr>
        <w:t>for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full</w:t>
      </w:r>
      <w:r>
        <w:rPr>
          <w:spacing w:val="37"/>
          <w:sz w:val="24"/>
        </w:rPr>
        <w:t> </w:t>
      </w:r>
      <w:r>
        <w:rPr>
          <w:sz w:val="24"/>
        </w:rPr>
        <w:t>irrigation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(I</w:t>
      </w:r>
      <w:r>
        <w:rPr>
          <w:sz w:val="16"/>
        </w:rPr>
        <w:t>100</w:t>
      </w:r>
      <w:r>
        <w:rPr>
          <w:position w:val="2"/>
          <w:sz w:val="24"/>
        </w:rPr>
        <w:t>) and NM were, 0.34, 0.59, 0.64 and 0.42 for the initial, development, mid-season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and late-season stages, respectively. The BPM Kc values were 0.34, 0.37, 0.40 and 0.31</w:t>
      </w:r>
      <w:r>
        <w:rPr>
          <w:spacing w:val="1"/>
          <w:sz w:val="24"/>
        </w:rPr>
        <w:t> </w:t>
      </w:r>
      <w:r>
        <w:rPr>
          <w:sz w:val="24"/>
        </w:rPr>
        <w:t>for the initial, development, mid-season and late-season stages, respectively. While the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average Kc values of SAMPEA9 variety for the full irrigation (I</w:t>
      </w:r>
      <w:r>
        <w:rPr>
          <w:sz w:val="16"/>
        </w:rPr>
        <w:t>100</w:t>
      </w:r>
      <w:r>
        <w:rPr>
          <w:position w:val="2"/>
          <w:sz w:val="24"/>
        </w:rPr>
        <w:t>) and NM were 0.34,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0.63, 0.73 and 0.36 for the initial, development, mid-season and late-season stages,</w:t>
      </w:r>
      <w:r>
        <w:rPr>
          <w:spacing w:val="1"/>
          <w:sz w:val="24"/>
        </w:rPr>
        <w:t> </w:t>
      </w:r>
      <w:r>
        <w:rPr>
          <w:sz w:val="24"/>
        </w:rPr>
        <w:t>respectively.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BPM</w:t>
      </w:r>
      <w:r>
        <w:rPr>
          <w:spacing w:val="1"/>
          <w:sz w:val="24"/>
        </w:rPr>
        <w:t> </w:t>
      </w:r>
      <w:r>
        <w:rPr>
          <w:sz w:val="24"/>
        </w:rPr>
        <w:t>Kc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0.34,</w:t>
      </w:r>
      <w:r>
        <w:rPr>
          <w:spacing w:val="1"/>
          <w:sz w:val="24"/>
        </w:rPr>
        <w:t> </w:t>
      </w:r>
      <w:r>
        <w:rPr>
          <w:sz w:val="24"/>
        </w:rPr>
        <w:t>0.38,</w:t>
      </w:r>
      <w:r>
        <w:rPr>
          <w:spacing w:val="1"/>
          <w:sz w:val="24"/>
        </w:rPr>
        <w:t> </w:t>
      </w:r>
      <w:r>
        <w:rPr>
          <w:sz w:val="24"/>
        </w:rPr>
        <w:t>0.40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0.32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initial,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-1"/>
          <w:sz w:val="24"/>
        </w:rPr>
        <w:t> </w:t>
      </w:r>
      <w:r>
        <w:rPr>
          <w:sz w:val="24"/>
        </w:rPr>
        <w:t>mid-season</w:t>
      </w:r>
      <w:r>
        <w:rPr>
          <w:spacing w:val="2"/>
          <w:sz w:val="24"/>
        </w:rPr>
        <w:t> </w:t>
      </w:r>
      <w:r>
        <w:rPr>
          <w:sz w:val="24"/>
        </w:rPr>
        <w:t>and late-season</w:t>
      </w:r>
      <w:r>
        <w:rPr>
          <w:spacing w:val="-1"/>
          <w:sz w:val="24"/>
        </w:rPr>
        <w:t> </w:t>
      </w:r>
      <w:r>
        <w:rPr>
          <w:sz w:val="24"/>
        </w:rPr>
        <w:t>stages, respectively.</w:t>
      </w:r>
    </w:p>
    <w:p>
      <w:pPr>
        <w:pStyle w:val="ListParagraph"/>
        <w:numPr>
          <w:ilvl w:val="0"/>
          <w:numId w:val="24"/>
        </w:numPr>
        <w:tabs>
          <w:tab w:pos="679" w:val="left" w:leader="none"/>
        </w:tabs>
        <w:spacing w:line="480" w:lineRule="auto" w:before="0" w:after="0"/>
        <w:ind w:left="407" w:right="489" w:firstLine="0"/>
        <w:jc w:val="both"/>
        <w:rPr>
          <w:sz w:val="24"/>
        </w:rPr>
      </w:pPr>
      <w:r>
        <w:rPr>
          <w:sz w:val="24"/>
        </w:rPr>
        <w:t>The yield-water use relationship for the cowpea varieties were established with the</w:t>
      </w:r>
      <w:r>
        <w:rPr>
          <w:spacing w:val="1"/>
          <w:sz w:val="24"/>
        </w:rPr>
        <w:t> </w:t>
      </w:r>
      <w:r>
        <w:rPr>
          <w:sz w:val="24"/>
        </w:rPr>
        <w:t>correlation values (r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 of 0.53 and 0.65 of total biomass and grain yields, respectively for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NM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treatments,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0.54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0.55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total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biomass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4"/>
          <w:sz w:val="24"/>
          <w:vertAlign w:val="baseline"/>
        </w:rPr>
        <w:t> </w:t>
      </w:r>
      <w:r>
        <w:rPr>
          <w:sz w:val="24"/>
          <w:vertAlign w:val="baseline"/>
        </w:rPr>
        <w:t>grain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yields,</w:t>
      </w:r>
      <w:r>
        <w:rPr>
          <w:spacing w:val="13"/>
          <w:sz w:val="24"/>
          <w:vertAlign w:val="baseline"/>
        </w:rPr>
        <w:t> </w:t>
      </w:r>
      <w:r>
        <w:rPr>
          <w:sz w:val="24"/>
          <w:vertAlign w:val="baseline"/>
        </w:rPr>
        <w:t>respectively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line="480" w:lineRule="auto" w:before="74"/>
        <w:ind w:left="407" w:right="493"/>
        <w:jc w:val="both"/>
      </w:pPr>
      <w:r>
        <w:rPr/>
        <w:t>the BPM treatments. A linear relationship was found between the yield</w:t>
      </w:r>
      <w:r>
        <w:rPr>
          <w:spacing w:val="60"/>
        </w:rPr>
        <w:t> </w:t>
      </w:r>
      <w:r>
        <w:rPr/>
        <w:t>and seasonal</w:t>
      </w:r>
      <w:r>
        <w:rPr>
          <w:spacing w:val="1"/>
        </w:rPr>
        <w:t> </w:t>
      </w:r>
      <w:r>
        <w:rPr/>
        <w:t>crop water use. It reveals that an evapotranspiration threshold of 146 mm is required</w:t>
      </w:r>
      <w:r>
        <w:rPr>
          <w:spacing w:val="1"/>
        </w:rPr>
        <w:t> </w:t>
      </w:r>
      <w:r>
        <w:rPr/>
        <w:t>before grain yield initiation. Water use also had a positive correlation with the grain</w:t>
      </w:r>
      <w:r>
        <w:rPr>
          <w:spacing w:val="1"/>
        </w:rPr>
        <w:t> </w:t>
      </w:r>
      <w:r>
        <w:rPr/>
        <w:t>yield. The yield response factor (Ky) were obtained as 1.22 and 1.10 for the NM and</w:t>
      </w:r>
      <w:r>
        <w:rPr>
          <w:spacing w:val="1"/>
        </w:rPr>
        <w:t> </w:t>
      </w:r>
      <w:r>
        <w:rPr/>
        <w:t>BPM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5"/>
        </w:numPr>
        <w:tabs>
          <w:tab w:pos="1128" w:val="left" w:leader="none"/>
        </w:tabs>
        <w:spacing w:line="240" w:lineRule="auto" w:before="0" w:after="0"/>
        <w:ind w:left="1127" w:right="0" w:hanging="721"/>
        <w:jc w:val="both"/>
      </w:pPr>
      <w:bookmarkStart w:name="_TOC_250001" w:id="65"/>
      <w:bookmarkEnd w:id="65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07" w:right="490"/>
        <w:jc w:val="both"/>
      </w:pPr>
      <w:r>
        <w:rPr/>
        <w:t>Cowpea SAMPEA7 recorded much higher yield of about 55% of the total yield and</w:t>
      </w:r>
      <w:r>
        <w:rPr>
          <w:spacing w:val="1"/>
        </w:rPr>
        <w:t> </w:t>
      </w:r>
      <w:r>
        <w:rPr/>
        <w:t>relatively resistant to water stress. It is thus recommended for areas with relatively low</w:t>
      </w:r>
      <w:r>
        <w:rPr>
          <w:spacing w:val="1"/>
        </w:rPr>
        <w:t> </w:t>
      </w:r>
      <w:r>
        <w:rPr/>
        <w:t>rainfall events and most suitable for irrigation practices. The crop should be irrigated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75%</w:t>
      </w:r>
      <w:r>
        <w:rPr>
          <w:spacing w:val="-1"/>
        </w:rPr>
        <w:t> </w:t>
      </w:r>
      <w:r>
        <w:rPr/>
        <w:t>WRETo, using</w:t>
      </w:r>
      <w:r>
        <w:rPr>
          <w:spacing w:val="-2"/>
        </w:rPr>
        <w:t> </w:t>
      </w:r>
      <w:r>
        <w:rPr/>
        <w:t>the BPM</w:t>
      </w:r>
      <w:r>
        <w:rPr>
          <w:spacing w:val="1"/>
        </w:rPr>
        <w:t> </w:t>
      </w:r>
      <w:r>
        <w:rPr/>
        <w:t>at 7 days</w:t>
      </w:r>
      <w:r>
        <w:rPr>
          <w:spacing w:val="-1"/>
        </w:rPr>
        <w:t> </w:t>
      </w:r>
      <w:r>
        <w:rPr/>
        <w:t>irrigation interval.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407" w:right="494"/>
        <w:jc w:val="both"/>
      </w:pPr>
      <w:r>
        <w:rPr/>
        <w:t>The following recommendations are presented for consideration of future work relating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different irrigation levels and mulch practice.</w:t>
      </w:r>
    </w:p>
    <w:p>
      <w:pPr>
        <w:pStyle w:val="ListParagraph"/>
        <w:numPr>
          <w:ilvl w:val="2"/>
          <w:numId w:val="25"/>
        </w:numPr>
        <w:tabs>
          <w:tab w:pos="1128" w:val="left" w:leader="none"/>
        </w:tabs>
        <w:spacing w:line="480" w:lineRule="auto" w:before="1" w:after="0"/>
        <w:ind w:left="1127" w:right="493" w:hanging="360"/>
        <w:jc w:val="both"/>
        <w:rPr>
          <w:sz w:val="24"/>
        </w:rPr>
      </w:pPr>
      <w:r>
        <w:rPr>
          <w:sz w:val="24"/>
        </w:rPr>
        <w:t>Different crops and other improved varieties of cowpea should be used under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mulch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obtain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combination of mulch and irrigation level without adverse effect on the crop</w:t>
      </w:r>
      <w:r>
        <w:rPr>
          <w:spacing w:val="1"/>
          <w:sz w:val="24"/>
        </w:rPr>
        <w:t> </w:t>
      </w:r>
      <w:r>
        <w:rPr>
          <w:sz w:val="24"/>
        </w:rPr>
        <w:t>yield.</w:t>
      </w:r>
    </w:p>
    <w:p>
      <w:pPr>
        <w:pStyle w:val="ListParagraph"/>
        <w:numPr>
          <w:ilvl w:val="2"/>
          <w:numId w:val="25"/>
        </w:numPr>
        <w:tabs>
          <w:tab w:pos="1128" w:val="left" w:leader="none"/>
        </w:tabs>
        <w:spacing w:line="480" w:lineRule="auto" w:before="200" w:after="0"/>
        <w:ind w:left="1127" w:right="49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aspect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1"/>
          <w:sz w:val="24"/>
        </w:rPr>
        <w:t> </w:t>
      </w:r>
      <w:r>
        <w:rPr>
          <w:sz w:val="24"/>
        </w:rPr>
        <w:t>temperature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black</w:t>
      </w:r>
      <w:r>
        <w:rPr>
          <w:spacing w:val="1"/>
          <w:sz w:val="24"/>
        </w:rPr>
        <w:t> </w:t>
      </w:r>
      <w:r>
        <w:rPr>
          <w:sz w:val="24"/>
        </w:rPr>
        <w:t>polyethylene</w:t>
      </w:r>
      <w:r>
        <w:rPr>
          <w:spacing w:val="60"/>
          <w:sz w:val="24"/>
        </w:rPr>
        <w:t> </w:t>
      </w:r>
      <w:r>
        <w:rPr>
          <w:sz w:val="24"/>
        </w:rPr>
        <w:t>mulch</w:t>
      </w:r>
      <w:r>
        <w:rPr>
          <w:spacing w:val="-58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incorporated 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calculation of</w:t>
      </w:r>
      <w:r>
        <w:rPr>
          <w:spacing w:val="1"/>
          <w:sz w:val="24"/>
        </w:rPr>
        <w:t> </w:t>
      </w:r>
      <w:r>
        <w:rPr>
          <w:sz w:val="24"/>
        </w:rPr>
        <w:t>crop water</w:t>
      </w:r>
      <w:r>
        <w:rPr>
          <w:spacing w:val="-2"/>
          <w:sz w:val="24"/>
        </w:rPr>
        <w:t> </w:t>
      </w:r>
      <w:r>
        <w:rPr>
          <w:sz w:val="24"/>
        </w:rPr>
        <w:t>use.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Heading1"/>
        <w:spacing w:before="78"/>
        <w:ind w:left="0" w:right="86" w:firstLine="0"/>
        <w:jc w:val="center"/>
      </w:pPr>
      <w:bookmarkStart w:name="_TOC_250000" w:id="66"/>
      <w:bookmarkEnd w:id="66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276" w:lineRule="auto" w:before="215"/>
        <w:ind w:left="1127" w:right="137" w:hanging="720"/>
      </w:pPr>
      <w:r>
        <w:rPr/>
        <w:t>Abbas,</w:t>
      </w:r>
      <w:r>
        <w:rPr>
          <w:spacing w:val="24"/>
        </w:rPr>
        <w:t> </w:t>
      </w:r>
      <w:r>
        <w:rPr/>
        <w:t>M.,</w:t>
      </w:r>
      <w:r>
        <w:rPr>
          <w:spacing w:val="24"/>
        </w:rPr>
        <w:t> </w:t>
      </w:r>
      <w:r>
        <w:rPr/>
        <w:t>Negar,</w:t>
      </w:r>
      <w:r>
        <w:rPr>
          <w:spacing w:val="23"/>
        </w:rPr>
        <w:t> </w:t>
      </w:r>
      <w:r>
        <w:rPr/>
        <w:t>E.,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Afsaneh,</w:t>
      </w:r>
      <w:r>
        <w:rPr>
          <w:spacing w:val="24"/>
        </w:rPr>
        <w:t> </w:t>
      </w:r>
      <w:r>
        <w:rPr/>
        <w:t>A.</w:t>
      </w:r>
      <w:r>
        <w:rPr>
          <w:spacing w:val="23"/>
        </w:rPr>
        <w:t> </w:t>
      </w:r>
      <w:r>
        <w:rPr/>
        <w:t>B.</w:t>
      </w:r>
      <w:r>
        <w:rPr>
          <w:spacing w:val="24"/>
        </w:rPr>
        <w:t> </w:t>
      </w:r>
      <w:r>
        <w:rPr/>
        <w:t>(2017).</w:t>
      </w:r>
      <w:r>
        <w:rPr>
          <w:spacing w:val="27"/>
        </w:rPr>
        <w:t> </w:t>
      </w:r>
      <w:r>
        <w:rPr/>
        <w:t>Impact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deficit</w:t>
      </w:r>
      <w:r>
        <w:rPr>
          <w:spacing w:val="24"/>
        </w:rPr>
        <w:t> </w:t>
      </w:r>
      <w:r>
        <w:rPr/>
        <w:t>irrigation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yield</w:t>
      </w:r>
      <w:r>
        <w:rPr>
          <w:spacing w:val="-57"/>
        </w:rPr>
        <w:t> </w:t>
      </w:r>
      <w:r>
        <w:rPr/>
        <w:t>components, water use efficiency and yield response factor of cowpea in</w:t>
      </w:r>
      <w:r>
        <w:rPr>
          <w:spacing w:val="1"/>
        </w:rPr>
        <w:t> </w:t>
      </w:r>
      <w:r>
        <w:rPr/>
        <w:t>Khorramabad</w:t>
      </w:r>
      <w:r>
        <w:rPr>
          <w:spacing w:val="43"/>
        </w:rPr>
        <w:t> </w:t>
      </w:r>
      <w:r>
        <w:rPr/>
        <w:t>Iran.</w:t>
      </w:r>
      <w:r>
        <w:rPr>
          <w:spacing w:val="42"/>
        </w:rPr>
        <w:t> </w:t>
      </w:r>
      <w:r>
        <w:rPr>
          <w:i/>
        </w:rPr>
        <w:t>Journal</w:t>
      </w:r>
      <w:r>
        <w:rPr>
          <w:i/>
          <w:spacing w:val="43"/>
        </w:rPr>
        <w:t> </w:t>
      </w:r>
      <w:r>
        <w:rPr>
          <w:i/>
        </w:rPr>
        <w:t>of</w:t>
      </w:r>
      <w:r>
        <w:rPr>
          <w:i/>
          <w:spacing w:val="41"/>
        </w:rPr>
        <w:t> </w:t>
      </w:r>
      <w:r>
        <w:rPr>
          <w:i/>
        </w:rPr>
        <w:t>Engineering</w:t>
      </w:r>
      <w:r>
        <w:rPr>
          <w:i/>
          <w:spacing w:val="41"/>
        </w:rPr>
        <w:t> </w:t>
      </w:r>
      <w:r>
        <w:rPr>
          <w:i/>
        </w:rPr>
        <w:t>and</w:t>
      </w:r>
      <w:r>
        <w:rPr>
          <w:i/>
          <w:spacing w:val="39"/>
        </w:rPr>
        <w:t> </w:t>
      </w:r>
      <w:r>
        <w:rPr>
          <w:i/>
        </w:rPr>
        <w:t>Applied</w:t>
      </w:r>
      <w:r>
        <w:rPr>
          <w:i/>
          <w:spacing w:val="40"/>
        </w:rPr>
        <w:t> </w:t>
      </w:r>
      <w:r>
        <w:rPr>
          <w:i/>
        </w:rPr>
        <w:t>Sciences</w:t>
      </w:r>
      <w:r>
        <w:rPr>
          <w:i/>
          <w:spacing w:val="44"/>
        </w:rPr>
        <w:t> </w:t>
      </w:r>
      <w:r>
        <w:rPr/>
        <w:t>12(9):2471-</w:t>
      </w:r>
      <w:r>
        <w:rPr>
          <w:spacing w:val="1"/>
        </w:rPr>
        <w:t> </w:t>
      </w:r>
      <w:r>
        <w:rPr/>
        <w:t>2479.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127" w:right="486" w:hanging="720"/>
        <w:jc w:val="both"/>
      </w:pPr>
      <w:r>
        <w:rPr/>
        <w:t>Aboamera,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semi-portable</w:t>
      </w:r>
      <w:r>
        <w:rPr>
          <w:spacing w:val="-57"/>
        </w:rPr>
        <w:t> </w:t>
      </w:r>
      <w:r>
        <w:rPr/>
        <w:t>sprinkler irrigation system. Misr.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Agric. Engineering</w:t>
      </w:r>
      <w:r>
        <w:rPr/>
        <w:t>; 27 (1) : 170-</w:t>
      </w:r>
      <w:r>
        <w:rPr>
          <w:spacing w:val="1"/>
        </w:rPr>
        <w:t> </w:t>
      </w:r>
      <w:r>
        <w:rPr/>
        <w:t>190.</w:t>
      </w:r>
    </w:p>
    <w:p>
      <w:pPr>
        <w:pStyle w:val="BodyText"/>
        <w:spacing w:before="1"/>
        <w:rPr>
          <w:sz w:val="21"/>
        </w:rPr>
      </w:pPr>
    </w:p>
    <w:p>
      <w:pPr>
        <w:spacing w:line="276" w:lineRule="auto" w:before="0"/>
        <w:ind w:left="1127" w:right="496" w:hanging="720"/>
        <w:jc w:val="both"/>
        <w:rPr>
          <w:sz w:val="24"/>
        </w:rPr>
      </w:pPr>
      <w:r>
        <w:rPr>
          <w:sz w:val="24"/>
        </w:rPr>
        <w:t>Abu, T., and Malgwi, W. B. (2012). Effects of irrigation regime and frequency on soil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27"/>
          <w:sz w:val="24"/>
        </w:rPr>
        <w:t> </w:t>
      </w:r>
      <w:r>
        <w:rPr>
          <w:sz w:val="24"/>
        </w:rPr>
        <w:t>quality,</w:t>
      </w:r>
      <w:r>
        <w:rPr>
          <w:spacing w:val="27"/>
          <w:sz w:val="24"/>
        </w:rPr>
        <w:t> </w:t>
      </w:r>
      <w:r>
        <w:rPr>
          <w:sz w:val="24"/>
        </w:rPr>
        <w:t>water</w:t>
      </w:r>
      <w:r>
        <w:rPr>
          <w:spacing w:val="25"/>
          <w:sz w:val="24"/>
        </w:rPr>
        <w:t> </w:t>
      </w:r>
      <w:r>
        <w:rPr>
          <w:sz w:val="24"/>
        </w:rPr>
        <w:t>use</w:t>
      </w:r>
      <w:r>
        <w:rPr>
          <w:spacing w:val="26"/>
          <w:sz w:val="24"/>
        </w:rPr>
        <w:t> </w:t>
      </w:r>
      <w:r>
        <w:rPr>
          <w:sz w:val="24"/>
        </w:rPr>
        <w:t>efficiency,</w:t>
      </w:r>
      <w:r>
        <w:rPr>
          <w:spacing w:val="26"/>
          <w:sz w:val="24"/>
        </w:rPr>
        <w:t> </w:t>
      </w:r>
      <w:r>
        <w:rPr>
          <w:sz w:val="24"/>
        </w:rPr>
        <w:t>water</w:t>
      </w:r>
      <w:r>
        <w:rPr>
          <w:spacing w:val="26"/>
          <w:sz w:val="24"/>
        </w:rPr>
        <w:t> </w:t>
      </w:r>
      <w:r>
        <w:rPr>
          <w:sz w:val="24"/>
        </w:rPr>
        <w:t>productivity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economic</w:t>
      </w:r>
      <w:r>
        <w:rPr>
          <w:spacing w:val="29"/>
          <w:sz w:val="24"/>
        </w:rPr>
        <w:t> </w:t>
      </w:r>
      <w:r>
        <w:rPr>
          <w:sz w:val="24"/>
        </w:rPr>
        <w:t>returns</w:t>
      </w:r>
      <w:r>
        <w:rPr>
          <w:spacing w:val="-58"/>
          <w:sz w:val="24"/>
        </w:rPr>
        <w:t> </w:t>
      </w:r>
      <w:r>
        <w:rPr>
          <w:sz w:val="24"/>
        </w:rPr>
        <w:t>of paddy</w:t>
      </w:r>
      <w:r>
        <w:rPr>
          <w:spacing w:val="-5"/>
          <w:sz w:val="24"/>
        </w:rPr>
        <w:t> </w:t>
      </w:r>
      <w:r>
        <w:rPr>
          <w:sz w:val="24"/>
        </w:rPr>
        <w:t>rice. </w:t>
      </w:r>
      <w:r>
        <w:rPr>
          <w:i/>
          <w:sz w:val="24"/>
        </w:rPr>
        <w:t>ARPN Journal of Agricultural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Biological Science</w:t>
      </w:r>
      <w:r>
        <w:rPr>
          <w:sz w:val="24"/>
        </w:rPr>
        <w:t>, 7(2): 86-</w:t>
      </w:r>
      <w:r>
        <w:rPr>
          <w:spacing w:val="-1"/>
          <w:sz w:val="24"/>
        </w:rPr>
        <w:t> </w:t>
      </w:r>
      <w:r>
        <w:rPr>
          <w:sz w:val="24"/>
        </w:rPr>
        <w:t>99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27" w:right="493" w:hanging="720"/>
        <w:jc w:val="both"/>
        <w:rPr>
          <w:sz w:val="24"/>
        </w:rPr>
      </w:pPr>
      <w:r>
        <w:rPr>
          <w:sz w:val="24"/>
        </w:rPr>
        <w:t>Acosta-Gallegos, J.A and Adams M.W (1991). Plant traits and yield stability of dry bean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Phaseolus Vulgaris</w:t>
      </w:r>
      <w:r>
        <w:rPr>
          <w:sz w:val="24"/>
        </w:rPr>
        <w:t>) cultivars under drought stress. </w:t>
      </w:r>
      <w:r>
        <w:rPr>
          <w:i/>
          <w:sz w:val="24"/>
        </w:rPr>
        <w:t>Journal of Agric Science</w:t>
      </w:r>
      <w:r>
        <w:rPr>
          <w:i/>
          <w:spacing w:val="1"/>
          <w:sz w:val="24"/>
        </w:rPr>
        <w:t> </w:t>
      </w:r>
      <w:r>
        <w:rPr>
          <w:sz w:val="24"/>
        </w:rPr>
        <w:t>117:213-219.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127" w:right="491" w:hanging="720"/>
        <w:jc w:val="both"/>
      </w:pPr>
      <w:r>
        <w:rPr/>
        <w:t>Adekalu,</w:t>
      </w:r>
      <w:r>
        <w:rPr>
          <w:spacing w:val="1"/>
        </w:rPr>
        <w:t> </w:t>
      </w:r>
      <w:r>
        <w:rPr/>
        <w:t>K.O.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Okunade,</w:t>
      </w:r>
      <w:r>
        <w:rPr>
          <w:spacing w:val="1"/>
        </w:rPr>
        <w:t> </w:t>
      </w:r>
      <w:r>
        <w:rPr/>
        <w:t>D.A.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amount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tillage</w:t>
      </w:r>
      <w:r>
        <w:rPr>
          <w:spacing w:val="-57"/>
        </w:rPr>
        <w:t> </w:t>
      </w:r>
      <w:r>
        <w:rPr/>
        <w:t>system on yield and water use efficiency of cowpea. Communication in Soil Sci.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Plant Analysis, 37, 225-228.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27" w:right="489" w:hanging="720"/>
        <w:jc w:val="both"/>
      </w:pPr>
      <w:r>
        <w:rPr/>
        <w:t>Agricultural Research Council of Nigeria (2017). </w:t>
      </w:r>
      <w:r>
        <w:rPr>
          <w:i/>
        </w:rPr>
        <w:t>Crop-based technologies</w:t>
      </w:r>
      <w:r>
        <w:rPr/>
        <w:t>. Institute for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>
          <w:i/>
        </w:rPr>
        <w:t>(I-A-R)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June23,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9">
        <w:r>
          <w:rPr/>
          <w:t>http://arcnigeria.org/arcn/2016/07/23/institute-for-agricultural-</w:t>
        </w:r>
        <w:r>
          <w:rPr>
            <w:spacing w:val="-1"/>
          </w:rPr>
          <w:t> </w:t>
        </w:r>
        <w:r>
          <w:rPr/>
          <w:t>research-iar/</w:t>
        </w:r>
      </w:hyperlink>
      <w:r>
        <w:rPr/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27" w:right="491" w:hanging="720"/>
        <w:jc w:val="both"/>
      </w:pPr>
      <w:r>
        <w:rPr/>
        <w:t>Allen, R.G., Pereira, L.S., Raes, D., and Smith, M. (1998). Crop Evapotranspiration:</w:t>
      </w:r>
      <w:r>
        <w:rPr>
          <w:spacing w:val="1"/>
        </w:rPr>
        <w:t> </w:t>
      </w:r>
      <w:r>
        <w:rPr/>
        <w:t>Guideline for Computing Crop Water Requirements. FAO Irrig. </w:t>
      </w:r>
      <w:r>
        <w:rPr>
          <w:i/>
        </w:rPr>
        <w:t>Drainage Paper</w:t>
      </w:r>
      <w:r>
        <w:rPr>
          <w:i/>
          <w:spacing w:val="1"/>
        </w:rPr>
        <w:t> </w:t>
      </w:r>
      <w:r>
        <w:rPr/>
        <w:t>56:300</w:t>
      </w:r>
    </w:p>
    <w:p>
      <w:pPr>
        <w:pStyle w:val="BodyText"/>
      </w:pPr>
    </w:p>
    <w:p>
      <w:pPr>
        <w:pStyle w:val="BodyText"/>
        <w:ind w:left="1127" w:right="487" w:hanging="720"/>
        <w:jc w:val="both"/>
      </w:pPr>
      <w:r>
        <w:rPr/>
        <w:t>Allen, R.G., Pereira, L.S., Raes, D., Smith, M., and Wright, J.L. (2005). FAO-56 dual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coefficient method for estimating evaporation from soil and application</w:t>
      </w:r>
      <w:r>
        <w:rPr>
          <w:spacing w:val="1"/>
        </w:rPr>
        <w:t> </w:t>
      </w:r>
      <w:r>
        <w:rPr/>
        <w:t>extensions.   </w:t>
      </w:r>
      <w:r>
        <w:rPr>
          <w:spacing w:val="1"/>
        </w:rPr>
        <w:t> </w:t>
      </w:r>
      <w:r>
        <w:rPr>
          <w:i/>
        </w:rPr>
        <w:t>Journal of Irrigation and Drainage Engineering </w:t>
      </w:r>
      <w:r>
        <w:rPr/>
        <w:t>(ASCE) 131, 2–</w:t>
      </w:r>
      <w:r>
        <w:rPr>
          <w:spacing w:val="1"/>
        </w:rPr>
        <w:t> </w:t>
      </w:r>
      <w:r>
        <w:rPr/>
        <w:t>13.</w:t>
      </w:r>
    </w:p>
    <w:p>
      <w:pPr>
        <w:pStyle w:val="BodyText"/>
        <w:spacing w:before="1"/>
      </w:pPr>
    </w:p>
    <w:p>
      <w:pPr>
        <w:spacing w:before="0"/>
        <w:ind w:left="1127" w:right="490" w:hanging="720"/>
        <w:jc w:val="both"/>
        <w:rPr>
          <w:sz w:val="24"/>
        </w:rPr>
      </w:pPr>
      <w:r>
        <w:rPr>
          <w:sz w:val="24"/>
        </w:rPr>
        <w:t>Augustine, A. J. (2011). </w:t>
      </w:r>
      <w:r>
        <w:rPr>
          <w:i/>
          <w:sz w:val="24"/>
        </w:rPr>
        <w:t>Response of Cowpea (vigna unguiculata L. walp) varieties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inter-row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intra-row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spacings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(Unpublished</w:t>
      </w:r>
      <w:r>
        <w:rPr>
          <w:spacing w:val="1"/>
          <w:sz w:val="24"/>
        </w:rPr>
        <w:t> </w:t>
      </w:r>
      <w:r>
        <w:rPr>
          <w:sz w:val="24"/>
        </w:rPr>
        <w:t>master’s</w:t>
      </w:r>
      <w:r>
        <w:rPr>
          <w:spacing w:val="1"/>
          <w:sz w:val="24"/>
        </w:rPr>
        <w:t> </w:t>
      </w:r>
      <w:r>
        <w:rPr>
          <w:sz w:val="24"/>
        </w:rPr>
        <w:t>thesis).</w:t>
      </w:r>
      <w:r>
        <w:rPr>
          <w:spacing w:val="1"/>
          <w:sz w:val="24"/>
        </w:rPr>
        <w:t> </w:t>
      </w:r>
      <w:r>
        <w:rPr>
          <w:sz w:val="24"/>
        </w:rPr>
        <w:t>Dept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Agronomy,</w:t>
      </w:r>
      <w:r>
        <w:rPr>
          <w:spacing w:val="1"/>
          <w:sz w:val="24"/>
        </w:rPr>
        <w:t> </w:t>
      </w:r>
      <w:r>
        <w:rPr>
          <w:sz w:val="24"/>
        </w:rPr>
        <w:t>Faculty</w:t>
      </w:r>
      <w:r>
        <w:rPr>
          <w:spacing w:val="-5"/>
          <w:sz w:val="24"/>
        </w:rPr>
        <w:t> </w:t>
      </w:r>
      <w:r>
        <w:rPr>
          <w:sz w:val="24"/>
        </w:rPr>
        <w:t>of Agric A.B.U</w:t>
      </w:r>
      <w:r>
        <w:rPr>
          <w:spacing w:val="1"/>
          <w:sz w:val="24"/>
        </w:rPr>
        <w:t> </w:t>
      </w:r>
      <w:r>
        <w:rPr>
          <w:sz w:val="24"/>
        </w:rPr>
        <w:t>Zaria, pp</w:t>
      </w:r>
      <w:r>
        <w:rPr>
          <w:spacing w:val="-1"/>
          <w:sz w:val="24"/>
        </w:rPr>
        <w:t> </w:t>
      </w:r>
      <w:r>
        <w:rPr>
          <w:sz w:val="24"/>
        </w:rPr>
        <w:t>11,</w:t>
      </w:r>
      <w:r>
        <w:rPr>
          <w:spacing w:val="2"/>
          <w:sz w:val="24"/>
        </w:rPr>
        <w:t> </w:t>
      </w:r>
      <w:r>
        <w:rPr>
          <w:sz w:val="24"/>
        </w:rPr>
        <w:t>14-16.</w:t>
      </w:r>
    </w:p>
    <w:p>
      <w:pPr>
        <w:pStyle w:val="BodyText"/>
      </w:pPr>
    </w:p>
    <w:p>
      <w:pPr>
        <w:pStyle w:val="BodyText"/>
        <w:ind w:left="407"/>
      </w:pPr>
      <w:r>
        <w:rPr/>
        <w:t>Batchelor,</w:t>
      </w:r>
      <w:r>
        <w:rPr>
          <w:spacing w:val="-2"/>
        </w:rPr>
        <w:t> </w:t>
      </w:r>
      <w:r>
        <w:rPr/>
        <w:t>C.</w:t>
      </w:r>
      <w:r>
        <w:rPr>
          <w:spacing w:val="-2"/>
        </w:rPr>
        <w:t> </w:t>
      </w:r>
      <w:r>
        <w:rPr/>
        <w:t>(1992).</w:t>
      </w:r>
      <w:r>
        <w:rPr>
          <w:spacing w:val="-2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Report,</w:t>
      </w:r>
      <w:r>
        <w:rPr>
          <w:spacing w:val="-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hydrology.</w:t>
      </w:r>
      <w:r>
        <w:rPr>
          <w:spacing w:val="1"/>
        </w:rPr>
        <w:t> </w:t>
      </w:r>
      <w:r>
        <w:rPr/>
        <w:t>U.K</w:t>
      </w:r>
    </w:p>
    <w:p>
      <w:pPr>
        <w:pStyle w:val="BodyText"/>
      </w:pPr>
    </w:p>
    <w:p>
      <w:pPr>
        <w:pStyle w:val="BodyText"/>
        <w:ind w:left="1127" w:right="490" w:hanging="720"/>
        <w:jc w:val="both"/>
      </w:pPr>
      <w:r>
        <w:rPr/>
        <w:t>Bekele, S., and Tilahun, K. (2007). Regulated deficit irrigation scheduling of onion in</w:t>
      </w:r>
      <w:r>
        <w:rPr>
          <w:spacing w:val="1"/>
        </w:rPr>
        <w:t> </w:t>
      </w:r>
      <w:r>
        <w:rPr/>
        <w:t>semi</w:t>
      </w:r>
      <w:r>
        <w:rPr>
          <w:spacing w:val="-1"/>
        </w:rPr>
        <w:t> </w:t>
      </w:r>
      <w:r>
        <w:rPr/>
        <w:t>arid region of</w:t>
      </w:r>
      <w:r>
        <w:rPr>
          <w:spacing w:val="-1"/>
        </w:rPr>
        <w:t> </w:t>
      </w:r>
      <w:r>
        <w:rPr/>
        <w:t>Ethiopia.</w:t>
      </w:r>
      <w:r>
        <w:rPr>
          <w:spacing w:val="1"/>
        </w:rPr>
        <w:t> </w:t>
      </w:r>
      <w:r>
        <w:rPr>
          <w:i/>
        </w:rPr>
        <w:t>Agric</w:t>
      </w:r>
      <w:r>
        <w:rPr>
          <w:i/>
          <w:spacing w:val="1"/>
        </w:rPr>
        <w:t> </w:t>
      </w:r>
      <w:r>
        <w:rPr>
          <w:i/>
        </w:rPr>
        <w:t>Water</w:t>
      </w:r>
      <w:r>
        <w:rPr>
          <w:i/>
          <w:spacing w:val="-1"/>
        </w:rPr>
        <w:t> </w:t>
      </w:r>
      <w:r>
        <w:rPr>
          <w:i/>
        </w:rPr>
        <w:t>Management</w:t>
      </w:r>
      <w:r>
        <w:rPr>
          <w:i/>
          <w:spacing w:val="1"/>
        </w:rPr>
        <w:t> </w:t>
      </w:r>
      <w:r>
        <w:rPr/>
        <w:t>89,</w:t>
      </w:r>
      <w:r>
        <w:rPr>
          <w:spacing w:val="-1"/>
        </w:rPr>
        <w:t> </w:t>
      </w:r>
      <w:r>
        <w:rPr/>
        <w:t>148-152.</w:t>
      </w:r>
    </w:p>
    <w:p>
      <w:pPr>
        <w:pStyle w:val="BodyText"/>
      </w:pPr>
    </w:p>
    <w:p>
      <w:pPr>
        <w:pStyle w:val="BodyText"/>
        <w:ind w:left="1127" w:right="494" w:hanging="720"/>
        <w:jc w:val="both"/>
      </w:pPr>
      <w:r>
        <w:rPr/>
        <w:t>Benli,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Kodal,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Ilbeyi,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Ustun,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basal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alfalfa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weighing</w:t>
      </w:r>
      <w:r>
        <w:rPr>
          <w:spacing w:val="1"/>
        </w:rPr>
        <w:t> </w:t>
      </w:r>
      <w:r>
        <w:rPr/>
        <w:t>lysimeter.</w:t>
      </w:r>
      <w:r>
        <w:rPr>
          <w:spacing w:val="-1"/>
        </w:rPr>
        <w:t> </w:t>
      </w:r>
      <w:r>
        <w:rPr>
          <w:i/>
        </w:rPr>
        <w:t>Agric.Water.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1"/>
        </w:rPr>
        <w:t> </w:t>
      </w:r>
      <w:r>
        <w:rPr/>
        <w:t>81: 358-</w:t>
      </w:r>
      <w:r>
        <w:rPr>
          <w:spacing w:val="7"/>
        </w:rPr>
        <w:t> </w:t>
      </w:r>
      <w:r>
        <w:rPr/>
        <w:t>370.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tabs>
          <w:tab w:pos="2569" w:val="left" w:leader="none"/>
          <w:tab w:pos="3452" w:val="left" w:leader="none"/>
          <w:tab w:pos="4695" w:val="left" w:leader="none"/>
          <w:tab w:pos="5991" w:val="left" w:leader="none"/>
          <w:tab w:pos="7250" w:val="left" w:leader="none"/>
          <w:tab w:pos="8584" w:val="left" w:leader="none"/>
        </w:tabs>
        <w:spacing w:before="74"/>
        <w:ind w:left="1127" w:right="487" w:hanging="720"/>
        <w:jc w:val="both"/>
        <w:rPr>
          <w:i/>
          <w:sz w:val="24"/>
        </w:rPr>
      </w:pPr>
      <w:r>
        <w:rPr>
          <w:sz w:val="24"/>
        </w:rPr>
        <w:t>Binny, D., Veer Singh, H. S., Kushwaha, A. S., and Shri, Ram (2016).</w:t>
      </w:r>
      <w:r>
        <w:rPr>
          <w:spacing w:val="1"/>
          <w:sz w:val="24"/>
        </w:rPr>
        <w:t> </w:t>
      </w:r>
      <w:r>
        <w:rPr>
          <w:sz w:val="24"/>
        </w:rPr>
        <w:t>Water use</w:t>
      </w:r>
      <w:r>
        <w:rPr>
          <w:spacing w:val="1"/>
          <w:sz w:val="24"/>
        </w:rPr>
        <w:t> </w:t>
      </w:r>
      <w:r>
        <w:rPr>
          <w:sz w:val="24"/>
        </w:rPr>
        <w:t>efficiency and yield of cowpea and nutrient loss in lysimeter experiment under</w:t>
      </w:r>
      <w:r>
        <w:rPr>
          <w:spacing w:val="1"/>
          <w:sz w:val="24"/>
        </w:rPr>
        <w:t> </w:t>
      </w:r>
      <w:r>
        <w:rPr>
          <w:sz w:val="24"/>
        </w:rPr>
        <w:t>varying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depth,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schedules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irrigation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i/>
          <w:sz w:val="24"/>
        </w:rPr>
        <w:t>AARC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  <w:tab/>
        <w:t>of</w:t>
        <w:tab/>
        <w:t>Agri.,</w:t>
        <w:tab/>
        <w:t>14(2):</w:t>
        <w:tab/>
        <w:t>46-55</w:t>
        <w:tab/>
        <w:t>(2016)</w:t>
        <w:tab/>
        <w:t>doi:</w:t>
      </w:r>
      <w:r>
        <w:rPr>
          <w:i/>
          <w:spacing w:val="-58"/>
          <w:sz w:val="24"/>
        </w:rPr>
        <w:t> </w:t>
      </w:r>
      <w:hyperlink r:id="rId40">
        <w:r>
          <w:rPr>
            <w:i/>
            <w:sz w:val="24"/>
            <w:u w:val="single"/>
          </w:rPr>
          <w:t>http://dx.doi.org/10.3329/sja.v14i2.31244</w:t>
        </w:r>
      </w:hyperlink>
      <w:r>
        <w:rPr>
          <w:i/>
          <w:sz w:val="24"/>
        </w:rPr>
        <w:t>.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spacing w:line="276" w:lineRule="auto" w:before="90"/>
        <w:ind w:left="1862" w:right="487" w:hanging="1455"/>
        <w:jc w:val="both"/>
      </w:pPr>
      <w:r>
        <w:rPr/>
        <w:t>Blum, A. (2005). Drought resistance, water-use efficiency, and yield potential-are they</w:t>
      </w:r>
      <w:r>
        <w:rPr>
          <w:spacing w:val="1"/>
        </w:rPr>
        <w:t> </w:t>
      </w:r>
      <w:r>
        <w:rPr/>
        <w:t>compatible, dissonant, or mutually exclusive?</w:t>
      </w:r>
      <w:r>
        <w:rPr>
          <w:spacing w:val="1"/>
        </w:rPr>
        <w:t> </w:t>
      </w:r>
      <w:r>
        <w:rPr>
          <w:i/>
        </w:rPr>
        <w:t>Aus. J. Agric. Res., </w:t>
      </w:r>
      <w:r>
        <w:rPr/>
        <w:t>56:</w:t>
      </w:r>
      <w:r>
        <w:rPr>
          <w:spacing w:val="1"/>
        </w:rPr>
        <w:t> </w:t>
      </w:r>
      <w:r>
        <w:rPr/>
        <w:t>1159–1168.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407"/>
      </w:pPr>
      <w:r>
        <w:rPr/>
        <w:t>Boast,</w:t>
      </w:r>
      <w:r>
        <w:rPr>
          <w:spacing w:val="-1"/>
        </w:rPr>
        <w:t> </w:t>
      </w:r>
      <w:r>
        <w:rPr/>
        <w:t>C.W.,</w:t>
      </w:r>
      <w:r>
        <w:rPr>
          <w:spacing w:val="-1"/>
        </w:rPr>
        <w:t> </w:t>
      </w:r>
      <w:r>
        <w:rPr/>
        <w:t>and Robertson,</w:t>
      </w:r>
      <w:r>
        <w:rPr>
          <w:spacing w:val="-1"/>
        </w:rPr>
        <w:t> </w:t>
      </w:r>
      <w:r>
        <w:rPr/>
        <w:t>T.M.</w:t>
      </w:r>
      <w:r>
        <w:rPr>
          <w:spacing w:val="-1"/>
        </w:rPr>
        <w:t> </w:t>
      </w:r>
      <w:r>
        <w:rPr/>
        <w:t>(1982). Soil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SOC.</w:t>
      </w:r>
      <w:r>
        <w:rPr>
          <w:spacing w:val="2"/>
        </w:rPr>
        <w:t> </w:t>
      </w:r>
      <w:r>
        <w:rPr>
          <w:i/>
        </w:rPr>
        <w:t>AM Journal</w:t>
      </w:r>
      <w:r>
        <w:rPr/>
        <w:t>.</w:t>
      </w:r>
      <w:r>
        <w:rPr>
          <w:spacing w:val="-1"/>
        </w:rPr>
        <w:t> </w:t>
      </w:r>
      <w:r>
        <w:rPr/>
        <w:t>46:689.</w:t>
      </w:r>
    </w:p>
    <w:p>
      <w:pPr>
        <w:pStyle w:val="BodyText"/>
        <w:spacing w:before="11"/>
        <w:rPr>
          <w:sz w:val="30"/>
        </w:rPr>
      </w:pPr>
    </w:p>
    <w:p>
      <w:pPr>
        <w:spacing w:before="0"/>
        <w:ind w:left="1127" w:right="488" w:hanging="720"/>
        <w:jc w:val="both"/>
        <w:rPr>
          <w:sz w:val="24"/>
        </w:rPr>
      </w:pPr>
      <w:r>
        <w:rPr>
          <w:sz w:val="24"/>
        </w:rPr>
        <w:t>Craciun, I., and Craciun, M. (1999). </w:t>
      </w:r>
      <w:r>
        <w:rPr>
          <w:i/>
          <w:sz w:val="24"/>
        </w:rPr>
        <w:t>Water and Nitrogen use efficiency under limited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Maize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Increase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productivity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Kluwer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Netherlands, pp 87-94.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27" w:right="487" w:hanging="720"/>
        <w:jc w:val="both"/>
      </w:pPr>
      <w:r>
        <w:rPr/>
        <w:t>Dadson, R.B., Hashem, F.M., Javaid, I., Joshi, J., Allen, A.L., and Devine, T.E. (2003).</w:t>
      </w:r>
      <w:r>
        <w:rPr>
          <w:spacing w:val="1"/>
        </w:rPr>
        <w:t> </w:t>
      </w:r>
      <w:r>
        <w:rPr/>
        <w:t>Effect of water stress on the yield of cowpea (Vigna ungiculata</w:t>
      </w:r>
      <w:r>
        <w:rPr>
          <w:spacing w:val="1"/>
        </w:rPr>
        <w:t> </w:t>
      </w:r>
      <w:r>
        <w:rPr/>
        <w:t>(L.) walp )</w:t>
      </w:r>
      <w:r>
        <w:rPr>
          <w:spacing w:val="1"/>
        </w:rPr>
        <w:t> </w:t>
      </w:r>
      <w:r>
        <w:rPr/>
        <w:t>Genotypes in the Delmarva region of the United States.</w:t>
      </w:r>
      <w:r>
        <w:rPr>
          <w:spacing w:val="60"/>
        </w:rPr>
        <w:t> </w:t>
      </w:r>
      <w:r>
        <w:rPr>
          <w:i/>
        </w:rPr>
        <w:t>Journal of Agronomy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crop science</w:t>
      </w:r>
      <w:r>
        <w:rPr/>
        <w:t>.Vol 191,</w:t>
      </w:r>
      <w:r>
        <w:rPr>
          <w:spacing w:val="2"/>
        </w:rPr>
        <w:t> </w:t>
      </w:r>
      <w:r>
        <w:rPr/>
        <w:t>Issue</w:t>
      </w:r>
      <w:r>
        <w:rPr>
          <w:spacing w:val="-1"/>
        </w:rPr>
        <w:t> </w:t>
      </w:r>
      <w:r>
        <w:rPr/>
        <w:t>3, pp 210-217.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86" w:hanging="720"/>
        <w:jc w:val="both"/>
      </w:pPr>
      <w:r>
        <w:rPr/>
        <w:t>Davis, D.W., Oelke, E.A., Oplinger, E.S., Doll, J.D., Hanson, C.V., and Putnam, D.H.</w:t>
      </w:r>
      <w:r>
        <w:rPr>
          <w:spacing w:val="1"/>
        </w:rPr>
        <w:t> </w:t>
      </w:r>
      <w:r>
        <w:rPr/>
        <w:t>(1991). Alternative field crops manual, University of Wisconsin-Madison. Pp. 3-</w:t>
      </w:r>
      <w:r>
        <w:rPr>
          <w:spacing w:val="1"/>
        </w:rPr>
        <w:t> </w:t>
      </w:r>
      <w:r>
        <w:rPr/>
        <w:t>8.</w:t>
      </w:r>
    </w:p>
    <w:p>
      <w:pPr>
        <w:pStyle w:val="BodyText"/>
        <w:spacing w:before="1"/>
      </w:pPr>
    </w:p>
    <w:p>
      <w:pPr>
        <w:pStyle w:val="BodyText"/>
        <w:ind w:left="1127" w:right="488" w:hanging="720"/>
        <w:jc w:val="both"/>
      </w:pPr>
      <w:r>
        <w:rPr/>
        <w:t>Doorenbos,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Kassam,</w:t>
      </w:r>
      <w:r>
        <w:rPr>
          <w:spacing w:val="1"/>
        </w:rPr>
        <w:t> </w:t>
      </w:r>
      <w:r>
        <w:rPr/>
        <w:t>A.H.</w:t>
      </w:r>
      <w:r>
        <w:rPr>
          <w:spacing w:val="1"/>
        </w:rPr>
        <w:t> </w:t>
      </w:r>
      <w:r>
        <w:rPr/>
        <w:t>(1979).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U.N.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Agriculture Organization Irrigation and Drainage Paper No. 33, Rome.pp. 108-</w:t>
      </w:r>
      <w:r>
        <w:rPr>
          <w:spacing w:val="1"/>
        </w:rPr>
        <w:t> </w:t>
      </w:r>
      <w:r>
        <w:rPr/>
        <w:t>110.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97" w:hanging="720"/>
        <w:jc w:val="both"/>
      </w:pPr>
      <w:r>
        <w:rPr/>
        <w:t>Doorenbos,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Pruitt,</w:t>
      </w:r>
      <w:r>
        <w:rPr>
          <w:spacing w:val="1"/>
        </w:rPr>
        <w:t> </w:t>
      </w:r>
      <w:r>
        <w:rPr/>
        <w:t>W.O.</w:t>
      </w:r>
      <w:r>
        <w:rPr>
          <w:spacing w:val="1"/>
        </w:rPr>
        <w:t> </w:t>
      </w:r>
      <w:r>
        <w:rPr/>
        <w:t>(1984).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-57"/>
        </w:rPr>
        <w:t> </w:t>
      </w:r>
      <w:r>
        <w:rPr/>
        <w:t>requirements.</w:t>
      </w:r>
      <w:r>
        <w:rPr>
          <w:spacing w:val="9"/>
        </w:rPr>
        <w:t> </w:t>
      </w:r>
      <w:r>
        <w:rPr/>
        <w:t>FAO Irrigation and</w:t>
      </w:r>
      <w:r>
        <w:rPr>
          <w:spacing w:val="-1"/>
        </w:rPr>
        <w:t> </w:t>
      </w:r>
      <w:r>
        <w:rPr/>
        <w:t>Drainage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24,</w:t>
      </w:r>
      <w:r>
        <w:rPr>
          <w:spacing w:val="-1"/>
        </w:rPr>
        <w:t> </w:t>
      </w:r>
      <w:r>
        <w:rPr/>
        <w:t>Rome.pp. 144.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96" w:hanging="720"/>
        <w:jc w:val="both"/>
      </w:pPr>
      <w:r>
        <w:rPr/>
        <w:t>Dragoni, D., Lakso, A.N., and Piccioni, R.M. (2004). Transpiration of an apple orchard</w:t>
      </w:r>
      <w:r>
        <w:rPr>
          <w:spacing w:val="1"/>
        </w:rPr>
        <w:t> </w:t>
      </w:r>
      <w:r>
        <w:rPr/>
        <w:t>in a</w:t>
      </w:r>
      <w:r>
        <w:rPr>
          <w:spacing w:val="1"/>
        </w:rPr>
        <w:t> </w:t>
      </w:r>
      <w:r>
        <w:rPr/>
        <w:t>cool humid climate: measurement and modelling. Acta Horticolture, 664:</w:t>
      </w:r>
      <w:r>
        <w:rPr>
          <w:spacing w:val="1"/>
        </w:rPr>
        <w:t> </w:t>
      </w:r>
      <w:r>
        <w:rPr/>
        <w:t>175–180.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96" w:hanging="720"/>
        <w:jc w:val="both"/>
      </w:pPr>
      <w:r>
        <w:rPr/>
        <w:t>Dudley, N.J., Howell, D.T., and Musgrave, W.J. (1971). Optimal intraseasonal irrigation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allocation,</w:t>
      </w:r>
      <w:r>
        <w:rPr>
          <w:spacing w:val="3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Resources.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., 7(5): 1051-1063.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1127" w:right="490" w:hanging="720"/>
        <w:jc w:val="both"/>
        <w:rPr>
          <w:sz w:val="24"/>
        </w:rPr>
      </w:pPr>
      <w:r>
        <w:rPr>
          <w:sz w:val="24"/>
        </w:rPr>
        <w:t>Dugje,</w:t>
      </w:r>
      <w:r>
        <w:rPr>
          <w:spacing w:val="1"/>
          <w:sz w:val="24"/>
        </w:rPr>
        <w:t> </w:t>
      </w:r>
      <w:r>
        <w:rPr>
          <w:sz w:val="24"/>
        </w:rPr>
        <w:t>I.Y.,</w:t>
      </w:r>
      <w:r>
        <w:rPr>
          <w:spacing w:val="1"/>
          <w:sz w:val="24"/>
        </w:rPr>
        <w:t> </w:t>
      </w:r>
      <w:r>
        <w:rPr>
          <w:sz w:val="24"/>
        </w:rPr>
        <w:t>Omoigui,</w:t>
      </w:r>
      <w:r>
        <w:rPr>
          <w:spacing w:val="1"/>
          <w:sz w:val="24"/>
        </w:rPr>
        <w:t> </w:t>
      </w:r>
      <w:r>
        <w:rPr>
          <w:sz w:val="24"/>
        </w:rPr>
        <w:t>L.O.,</w:t>
      </w:r>
      <w:r>
        <w:rPr>
          <w:spacing w:val="1"/>
          <w:sz w:val="24"/>
        </w:rPr>
        <w:t> </w:t>
      </w:r>
      <w:r>
        <w:rPr>
          <w:sz w:val="24"/>
        </w:rPr>
        <w:t>Ekeleme,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Kamara,</w:t>
      </w:r>
      <w:r>
        <w:rPr>
          <w:spacing w:val="1"/>
          <w:sz w:val="24"/>
        </w:rPr>
        <w:t> </w:t>
      </w:r>
      <w:r>
        <w:rPr>
          <w:sz w:val="24"/>
        </w:rPr>
        <w:t>A.Y.,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Ajeigbe,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Farmers’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Cowpea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IITA:</w:t>
      </w:r>
      <w:r>
        <w:rPr>
          <w:spacing w:val="60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pStyle w:val="BodyText"/>
        <w:spacing w:before="6"/>
        <w:rPr>
          <w:sz w:val="27"/>
        </w:rPr>
      </w:pPr>
    </w:p>
    <w:p>
      <w:pPr>
        <w:spacing w:before="1"/>
        <w:ind w:left="1127" w:right="491" w:hanging="720"/>
        <w:jc w:val="both"/>
        <w:rPr>
          <w:sz w:val="24"/>
        </w:rPr>
      </w:pPr>
      <w:r>
        <w:rPr>
          <w:sz w:val="24"/>
        </w:rPr>
        <w:t>English, M.J. (1990). Deficit irrigation. I: Analytical framework. </w:t>
      </w:r>
      <w:r>
        <w:rPr>
          <w:i/>
          <w:sz w:val="24"/>
        </w:rPr>
        <w:t>Journal. Am. Sot. 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116(lR3): 399-412.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1127" w:right="497" w:hanging="720"/>
        <w:jc w:val="both"/>
      </w:pPr>
      <w:r>
        <w:rPr/>
        <w:t>English, M.J., Musick, J.T., and Murty, U.V. (1990). Deficit irrigation. In: Hoffman,</w:t>
      </w:r>
      <w:r>
        <w:rPr>
          <w:spacing w:val="1"/>
        </w:rPr>
        <w:t> </w:t>
      </w:r>
      <w:r>
        <w:rPr/>
        <w:t>G.J.,</w:t>
      </w:r>
      <w:r>
        <w:rPr>
          <w:spacing w:val="1"/>
        </w:rPr>
        <w:t> </w:t>
      </w:r>
      <w:r>
        <w:rPr/>
        <w:t>Towell,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Solomon,</w:t>
      </w:r>
      <w:r>
        <w:rPr>
          <w:spacing w:val="1"/>
        </w:rPr>
        <w:t> </w:t>
      </w:r>
      <w:r>
        <w:rPr/>
        <w:t>K.H.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irrigation</w:t>
      </w:r>
      <w:r>
        <w:rPr>
          <w:spacing w:val="-57"/>
        </w:rPr>
        <w:t> </w:t>
      </w:r>
      <w:r>
        <w:rPr/>
        <w:t>systems,</w:t>
      </w:r>
      <w:r>
        <w:rPr>
          <w:spacing w:val="-1"/>
        </w:rPr>
        <w:t> </w:t>
      </w:r>
      <w:r>
        <w:rPr/>
        <w:t>st. Joseph,</w:t>
      </w:r>
      <w:r>
        <w:rPr>
          <w:spacing w:val="47"/>
        </w:rPr>
        <w:t> </w:t>
      </w:r>
      <w:r>
        <w:rPr/>
        <w:t>Michigan,</w:t>
      </w:r>
      <w:r>
        <w:rPr>
          <w:spacing w:val="2"/>
        </w:rPr>
        <w:t> </w:t>
      </w:r>
      <w:r>
        <w:rPr/>
        <w:t>United</w:t>
      </w:r>
      <w:r>
        <w:rPr>
          <w:spacing w:val="-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 America,</w:t>
      </w:r>
      <w:r>
        <w:rPr>
          <w:spacing w:val="-1"/>
        </w:rPr>
        <w:t> </w:t>
      </w:r>
      <w:r>
        <w:rPr/>
        <w:t>ASAE.</w:t>
      </w:r>
    </w:p>
    <w:p>
      <w:pPr>
        <w:pStyle w:val="BodyText"/>
        <w:spacing w:before="2"/>
      </w:pPr>
    </w:p>
    <w:p>
      <w:pPr>
        <w:spacing w:line="276" w:lineRule="auto" w:before="0"/>
        <w:ind w:left="1127" w:right="651" w:hanging="900"/>
        <w:jc w:val="left"/>
        <w:rPr>
          <w:sz w:val="24"/>
        </w:rPr>
      </w:pPr>
      <w:r>
        <w:rPr>
          <w:sz w:val="24"/>
        </w:rPr>
        <w:t>Eric L.J., French, O.F., Bucks, D.A., and Harris, K. (1981). Consumptive use of water by</w:t>
      </w:r>
      <w:r>
        <w:rPr>
          <w:spacing w:val="-57"/>
          <w:sz w:val="24"/>
        </w:rPr>
        <w:t> </w:t>
      </w:r>
      <w:r>
        <w:rPr>
          <w:sz w:val="24"/>
        </w:rPr>
        <w:t>major crops in the South-Western United States . </w:t>
      </w:r>
      <w:r>
        <w:rPr>
          <w:i/>
          <w:sz w:val="24"/>
        </w:rPr>
        <w:t>United States Department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 Research report no</w:t>
      </w:r>
      <w:r>
        <w:rPr>
          <w:sz w:val="24"/>
        </w:rPr>
        <w:t>. 29,</w:t>
      </w:r>
      <w:r>
        <w:rPr>
          <w:spacing w:val="2"/>
          <w:sz w:val="24"/>
        </w:rPr>
        <w:t> </w:t>
      </w:r>
      <w:r>
        <w:rPr>
          <w:sz w:val="24"/>
        </w:rPr>
        <w:t>pp1-15.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127" w:right="490" w:hanging="720"/>
        <w:jc w:val="both"/>
      </w:pPr>
      <w:r>
        <w:rPr/>
        <w:t>Er-Raki, S., Chehbouni, A., Guemouria, N., Ezzahar, J., Khabba, S., Boulet, G., and</w:t>
      </w:r>
      <w:r>
        <w:rPr>
          <w:spacing w:val="1"/>
        </w:rPr>
        <w:t> </w:t>
      </w:r>
      <w:r>
        <w:rPr/>
        <w:t>Hanich, L. (2009). Citrus orchard evapotranspiration: Comparison between eddy</w:t>
      </w:r>
      <w:r>
        <w:rPr>
          <w:spacing w:val="1"/>
        </w:rPr>
        <w:t> </w:t>
      </w:r>
      <w:r>
        <w:rPr/>
        <w:t>covariance measurements and the FAO-56 approach estimates. Plant Biosystems,</w:t>
      </w:r>
      <w:r>
        <w:rPr>
          <w:spacing w:val="-57"/>
        </w:rPr>
        <w:t> </w:t>
      </w:r>
      <w:r>
        <w:rPr/>
        <w:t>00(0):</w:t>
      </w:r>
      <w:r>
        <w:rPr>
          <w:spacing w:val="-1"/>
        </w:rPr>
        <w:t> </w:t>
      </w:r>
      <w:r>
        <w:rPr/>
        <w:t>1-8.</w:t>
      </w:r>
    </w:p>
    <w:p>
      <w:pPr>
        <w:pStyle w:val="BodyText"/>
      </w:pPr>
    </w:p>
    <w:p>
      <w:pPr>
        <w:spacing w:before="0"/>
        <w:ind w:left="1127" w:right="489" w:hanging="720"/>
        <w:jc w:val="both"/>
        <w:rPr>
          <w:sz w:val="24"/>
        </w:rPr>
      </w:pPr>
      <w:r>
        <w:rPr>
          <w:sz w:val="24"/>
        </w:rPr>
        <w:t>Faloye,</w:t>
      </w:r>
      <w:r>
        <w:rPr>
          <w:spacing w:val="1"/>
          <w:sz w:val="24"/>
        </w:rPr>
        <w:t> </w:t>
      </w:r>
      <w:r>
        <w:rPr>
          <w:sz w:val="24"/>
        </w:rPr>
        <w:t>O.T.,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O,</w:t>
      </w:r>
      <w:r>
        <w:rPr>
          <w:spacing w:val="1"/>
          <w:sz w:val="24"/>
        </w:rPr>
        <w:t> </w:t>
      </w:r>
      <w:r>
        <w:rPr>
          <w:sz w:val="24"/>
        </w:rPr>
        <w:t>Alatise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Varying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Evapotran spiration and Yield of Cowpea under Sprinkler Irrigation System.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Agriculture and Crop Sciences</w:t>
      </w:r>
      <w:r>
        <w:rPr>
          <w:sz w:val="24"/>
        </w:rPr>
        <w:t>. Vol., 8 (3), 307-319,</w:t>
      </w:r>
      <w:r>
        <w:rPr>
          <w:spacing w:val="1"/>
          <w:sz w:val="24"/>
        </w:rPr>
        <w:t> </w:t>
      </w:r>
      <w:r>
        <w:rPr>
          <w:sz w:val="24"/>
        </w:rPr>
        <w:t>2015</w:t>
      </w:r>
    </w:p>
    <w:p>
      <w:pPr>
        <w:pStyle w:val="BodyText"/>
      </w:pPr>
    </w:p>
    <w:p>
      <w:pPr>
        <w:pStyle w:val="BodyText"/>
        <w:spacing w:before="1"/>
        <w:ind w:left="407"/>
      </w:pPr>
      <w:r>
        <w:rPr/>
        <w:t>FAO,</w:t>
      </w:r>
      <w:r>
        <w:rPr>
          <w:spacing w:val="-2"/>
        </w:rPr>
        <w:t> </w:t>
      </w:r>
      <w:r>
        <w:rPr/>
        <w:t>(2002).</w:t>
      </w:r>
      <w:r>
        <w:rPr>
          <w:spacing w:val="-1"/>
        </w:rPr>
        <w:t> </w:t>
      </w:r>
      <w:r>
        <w:rPr/>
        <w:t>Deficit</w:t>
      </w:r>
      <w:r>
        <w:rPr>
          <w:spacing w:val="-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practices.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22,</w:t>
      </w:r>
      <w:r>
        <w:rPr>
          <w:spacing w:val="-1"/>
        </w:rPr>
        <w:t> </w:t>
      </w:r>
      <w:r>
        <w:rPr/>
        <w:t>Rome.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27" w:right="490" w:hanging="720"/>
        <w:jc w:val="both"/>
      </w:pPr>
      <w:r>
        <w:rPr/>
        <w:t>FAO,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Cowpea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1990-2004.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29"/>
        </w:rPr>
        <w:t> </w:t>
      </w:r>
      <w:r>
        <w:rPr/>
        <w:t>Organisation. </w:t>
      </w:r>
      <w:hyperlink r:id="rId41">
        <w:r>
          <w:rPr/>
          <w:t>http://www.faostat.fao.org/</w:t>
        </w:r>
      </w:hyperlink>
      <w:r>
        <w:rPr/>
        <w:t>.</w:t>
      </w:r>
    </w:p>
    <w:p>
      <w:pPr>
        <w:pStyle w:val="BodyText"/>
      </w:pPr>
    </w:p>
    <w:p>
      <w:pPr>
        <w:pStyle w:val="BodyText"/>
        <w:ind w:left="1127" w:right="497" w:hanging="720"/>
        <w:jc w:val="both"/>
      </w:pPr>
      <w:r>
        <w:rPr/>
        <w:t>Flenet, F., Bouniols, A., and Saraiva, C. (1996). Sunflower response to a range of soil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content. Euro</w:t>
      </w:r>
      <w:r>
        <w:rPr>
          <w:spacing w:val="1"/>
        </w:rPr>
        <w:t> </w:t>
      </w:r>
      <w:r>
        <w:rPr>
          <w:i/>
        </w:rPr>
        <w:t>Journal of Agronomy</w:t>
      </w:r>
      <w:r>
        <w:rPr>
          <w:i/>
          <w:spacing w:val="-1"/>
        </w:rPr>
        <w:t> </w:t>
      </w:r>
      <w:r>
        <w:rPr/>
        <w:t>5:161-167.</w:t>
      </w:r>
    </w:p>
    <w:p>
      <w:pPr>
        <w:pStyle w:val="BodyText"/>
      </w:pPr>
    </w:p>
    <w:p>
      <w:pPr>
        <w:pStyle w:val="BodyText"/>
        <w:spacing w:before="1"/>
        <w:ind w:left="407"/>
      </w:pPr>
      <w:r>
        <w:rPr/>
        <w:t>Fraust,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(1989).</w:t>
      </w:r>
      <w:r>
        <w:rPr>
          <w:spacing w:val="-1"/>
        </w:rPr>
        <w:t> </w:t>
      </w:r>
      <w:r>
        <w:rPr/>
        <w:t>Physiology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zone</w:t>
      </w:r>
      <w:r>
        <w:rPr>
          <w:spacing w:val="-1"/>
        </w:rPr>
        <w:t> </w:t>
      </w:r>
      <w:r>
        <w:rPr/>
        <w:t>fruit</w:t>
      </w:r>
      <w:r>
        <w:rPr>
          <w:spacing w:val="-1"/>
        </w:rPr>
        <w:t> </w:t>
      </w:r>
      <w:r>
        <w:rPr/>
        <w:t>trees. Wiley,</w:t>
      </w:r>
      <w:r>
        <w:rPr>
          <w:spacing w:val="-1"/>
        </w:rPr>
        <w:t> </w:t>
      </w:r>
      <w:r>
        <w:rPr/>
        <w:t>New York. Pp</w:t>
      </w:r>
      <w:r>
        <w:rPr>
          <w:spacing w:val="-1"/>
        </w:rPr>
        <w:t> </w:t>
      </w:r>
      <w:r>
        <w:rPr/>
        <w:t>l52.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2567" w:val="left" w:leader="none"/>
        </w:tabs>
        <w:ind w:left="1127" w:right="494" w:hanging="720"/>
        <w:jc w:val="both"/>
      </w:pPr>
      <w:r>
        <w:rPr/>
        <w:t>Gerson, A.M., Arruda, F.B., and Sakai, E. (2004) Crop coefficient for Irrigated beans</w:t>
      </w:r>
      <w:r>
        <w:rPr>
          <w:spacing w:val="1"/>
        </w:rPr>
        <w:t> </w:t>
      </w:r>
      <w:r>
        <w:rPr/>
        <w:t>derived</w:t>
        <w:tab/>
        <w:t>using three reference evaporation methods. Agricultural and forest</w:t>
      </w:r>
      <w:r>
        <w:rPr>
          <w:spacing w:val="-57"/>
        </w:rPr>
        <w:t> </w:t>
      </w:r>
      <w:r>
        <w:rPr/>
        <w:t>meterology;</w:t>
      </w:r>
      <w:r>
        <w:rPr>
          <w:spacing w:val="1"/>
        </w:rPr>
        <w:t> </w:t>
      </w:r>
      <w:r>
        <w:rPr/>
        <w:t>Brazil.</w:t>
      </w:r>
      <w:r>
        <w:rPr>
          <w:spacing w:val="55"/>
        </w:rPr>
        <w:t> </w:t>
      </w:r>
      <w:r>
        <w:rPr/>
        <w:t>pp.1-9.</w:t>
      </w:r>
    </w:p>
    <w:p>
      <w:pPr>
        <w:pStyle w:val="BodyText"/>
      </w:pPr>
    </w:p>
    <w:p>
      <w:pPr>
        <w:spacing w:before="0"/>
        <w:ind w:left="1127" w:right="490" w:hanging="720"/>
        <w:jc w:val="both"/>
        <w:rPr>
          <w:sz w:val="24"/>
        </w:rPr>
      </w:pPr>
      <w:r>
        <w:rPr>
          <w:sz w:val="24"/>
        </w:rPr>
        <w:t>Gholipoor, M. (2007). Potential effects of individual versus simultaneous climate change</w:t>
      </w:r>
      <w:r>
        <w:rPr>
          <w:spacing w:val="-57"/>
          <w:sz w:val="24"/>
        </w:rPr>
        <w:t> </w:t>
      </w:r>
      <w:r>
        <w:rPr>
          <w:sz w:val="24"/>
        </w:rPr>
        <w:t>factors on growth and water use of chickpea.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 1, No. 2, pp: 189-204.</w:t>
      </w:r>
    </w:p>
    <w:p>
      <w:pPr>
        <w:pStyle w:val="BodyText"/>
        <w:spacing w:before="1"/>
      </w:pPr>
    </w:p>
    <w:p>
      <w:pPr>
        <w:pStyle w:val="BodyText"/>
        <w:ind w:left="1127" w:right="487" w:hanging="720"/>
        <w:jc w:val="both"/>
      </w:pPr>
      <w:r>
        <w:rPr/>
        <w:t>Granier, A., Bobay, V., Gash, J.H.C., Gelpe, J., Sangier, B., and Shuttleworth, W.J.</w:t>
      </w:r>
      <w:r>
        <w:rPr>
          <w:spacing w:val="1"/>
        </w:rPr>
        <w:t> </w:t>
      </w:r>
      <w:r>
        <w:rPr/>
        <w:t>(1990). Vapour flux density and transpiration rate comparisons in a stand of</w:t>
      </w:r>
      <w:r>
        <w:rPr>
          <w:spacing w:val="1"/>
        </w:rPr>
        <w:t> </w:t>
      </w:r>
      <w:r>
        <w:rPr/>
        <w:t>maritime pine (Pinus Pinaster Ait) in Les Lendes forest. </w:t>
      </w:r>
      <w:r>
        <w:rPr>
          <w:i/>
        </w:rPr>
        <w:t>Agric. For Meteorol</w:t>
      </w:r>
      <w:r>
        <w:rPr/>
        <w:t>. 51:</w:t>
      </w:r>
      <w:r>
        <w:rPr>
          <w:spacing w:val="-57"/>
        </w:rPr>
        <w:t> </w:t>
      </w:r>
      <w:r>
        <w:rPr/>
        <w:t>309 – 319.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127" w:right="495" w:hanging="720"/>
        <w:jc w:val="both"/>
      </w:pPr>
      <w:r>
        <w:rPr/>
        <w:t>Gregory P.J. (1991). Soil and plant factors affecting the estimation of water extraction</w:t>
      </w:r>
      <w:r>
        <w:rPr>
          <w:spacing w:val="1"/>
        </w:rPr>
        <w:t> </w:t>
      </w:r>
      <w:r>
        <w:rPr/>
        <w:t>bycrops</w:t>
      </w:r>
      <w:r>
        <w:rPr>
          <w:spacing w:val="-1"/>
        </w:rPr>
        <w:t> </w:t>
      </w:r>
      <w:r>
        <w:rPr/>
        <w:t>. CSIRO; Wembley,</w:t>
      </w:r>
      <w:r>
        <w:rPr>
          <w:spacing w:val="-1"/>
        </w:rPr>
        <w:t> </w:t>
      </w:r>
      <w:r>
        <w:rPr/>
        <w:t>Western</w:t>
      </w:r>
      <w:r>
        <w:rPr>
          <w:spacing w:val="2"/>
        </w:rPr>
        <w:t> </w:t>
      </w:r>
      <w:r>
        <w:rPr/>
        <w:t>Australia</w:t>
      </w:r>
      <w:r>
        <w:rPr>
          <w:spacing w:val="-1"/>
        </w:rPr>
        <w:t> </w:t>
      </w:r>
      <w:r>
        <w:rPr/>
        <w:t>.</w:t>
      </w:r>
      <w:r>
        <w:rPr>
          <w:spacing w:val="1"/>
        </w:rPr>
        <w:t> </w:t>
      </w:r>
      <w:r>
        <w:rPr/>
        <w:t>Pp.</w:t>
      </w:r>
      <w:r>
        <w:rPr>
          <w:spacing w:val="4"/>
        </w:rPr>
        <w:t> </w:t>
      </w:r>
      <w:r>
        <w:rPr/>
        <w:t>261-271.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127" w:right="492" w:hanging="720"/>
        <w:jc w:val="both"/>
        <w:rPr>
          <w:sz w:val="24"/>
        </w:rPr>
      </w:pPr>
      <w:r>
        <w:rPr>
          <w:sz w:val="24"/>
        </w:rPr>
        <w:t>Hall, A.E., and Patel, P.N. (1985).</w:t>
      </w:r>
      <w:r>
        <w:rPr>
          <w:spacing w:val="1"/>
          <w:sz w:val="24"/>
        </w:rPr>
        <w:t> </w:t>
      </w:r>
      <w:r>
        <w:rPr>
          <w:i/>
          <w:sz w:val="24"/>
        </w:rPr>
        <w:t>Breeding for resistance to drought and heat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Singh, S.R., Rachie, K.O. (Eds.), Cowpea Research, Production, and Utilization.</w:t>
      </w:r>
      <w:r>
        <w:rPr>
          <w:spacing w:val="1"/>
          <w:sz w:val="24"/>
        </w:rPr>
        <w:t> </w:t>
      </w:r>
      <w:r>
        <w:rPr>
          <w:sz w:val="24"/>
        </w:rPr>
        <w:t>Wiley,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44"/>
          <w:sz w:val="24"/>
        </w:rPr>
        <w:t> </w:t>
      </w:r>
      <w:r>
        <w:rPr>
          <w:sz w:val="24"/>
        </w:rPr>
        <w:t>York, pp. 137–151.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1127" w:right="489" w:hanging="720"/>
        <w:jc w:val="both"/>
      </w:pPr>
      <w:r>
        <w:rPr/>
        <w:t>Harrold, L.L., and Dreilbelbis, F.R. (1967). Evaporation of Agricultural Hydrology by</w:t>
      </w:r>
      <w:r>
        <w:rPr>
          <w:spacing w:val="1"/>
        </w:rPr>
        <w:t> </w:t>
      </w:r>
      <w:r>
        <w:rPr/>
        <w:t>Monolith</w:t>
      </w:r>
      <w:r>
        <w:rPr>
          <w:spacing w:val="-1"/>
        </w:rPr>
        <w:t> </w:t>
      </w:r>
      <w:r>
        <w:rPr/>
        <w:t>Lysimeter, USDA</w:t>
      </w:r>
      <w:r>
        <w:rPr>
          <w:spacing w:val="-1"/>
        </w:rPr>
        <w:t> </w:t>
      </w:r>
      <w:r>
        <w:rPr/>
        <w:t>Tech;</w:t>
      </w:r>
      <w:r>
        <w:rPr>
          <w:spacing w:val="2"/>
        </w:rPr>
        <w:t> </w:t>
      </w:r>
      <w:r>
        <w:rPr/>
        <w:t>Bulletin No.</w:t>
      </w:r>
      <w:r>
        <w:rPr>
          <w:spacing w:val="-1"/>
        </w:rPr>
        <w:t> </w:t>
      </w:r>
      <w:r>
        <w:rPr/>
        <w:t>1179</w:t>
      </w:r>
    </w:p>
    <w:p>
      <w:pPr>
        <w:pStyle w:val="BodyText"/>
      </w:pPr>
    </w:p>
    <w:p>
      <w:pPr>
        <w:pStyle w:val="BodyText"/>
        <w:ind w:left="1127" w:right="494" w:hanging="720"/>
        <w:jc w:val="both"/>
      </w:pPr>
      <w:r>
        <w:rPr/>
        <w:t>Hashim, M. A., Siam, N., Al-Dosari, A., Al-Gaadi, K. A., Patil, V. C., Tola, E. H. M.,…</w:t>
      </w:r>
      <w:r>
        <w:rPr>
          <w:spacing w:val="1"/>
        </w:rPr>
        <w:t> </w:t>
      </w:r>
      <w:r>
        <w:rPr/>
        <w:t>Samdani,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crops</w:t>
      </w:r>
      <w:r>
        <w:rPr>
          <w:spacing w:val="1"/>
        </w:rPr>
        <w:t> </w:t>
      </w:r>
      <w:r>
        <w:rPr/>
        <w:t>grown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Makkah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Saudi</w:t>
      </w:r>
      <w:r>
        <w:rPr>
          <w:spacing w:val="1"/>
        </w:rPr>
        <w:t> </w:t>
      </w:r>
      <w:r>
        <w:rPr/>
        <w:t>Arabia.</w:t>
      </w:r>
      <w:r>
        <w:rPr>
          <w:spacing w:val="1"/>
        </w:rPr>
        <w:t> </w:t>
      </w:r>
      <w:r>
        <w:rPr>
          <w:i/>
        </w:rPr>
        <w:t>Australian</w:t>
      </w:r>
      <w:r>
        <w:rPr>
          <w:i/>
          <w:spacing w:val="-1"/>
        </w:rPr>
        <w:t> </w:t>
      </w:r>
      <w:r>
        <w:rPr>
          <w:i/>
        </w:rPr>
        <w:t>Journal of Basicand Applied Sciences</w:t>
      </w:r>
      <w:r>
        <w:rPr/>
        <w:t>,6, 196–201</w:t>
      </w:r>
    </w:p>
    <w:p>
      <w:pPr>
        <w:pStyle w:val="BodyText"/>
      </w:pPr>
    </w:p>
    <w:p>
      <w:pPr>
        <w:spacing w:before="0"/>
        <w:ind w:left="1127" w:right="489" w:hanging="720"/>
        <w:jc w:val="both"/>
        <w:rPr>
          <w:sz w:val="24"/>
        </w:rPr>
      </w:pPr>
      <w:r>
        <w:rPr>
          <w:sz w:val="24"/>
        </w:rPr>
        <w:t>Hassan, M. J. (1996). </w:t>
      </w:r>
      <w:r>
        <w:rPr>
          <w:i/>
          <w:sz w:val="24"/>
        </w:rPr>
        <w:t>Effect of soil moisture management and nitrogen levels on growth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yield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garlic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M.Sc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Horticulture</w:t>
      </w:r>
      <w:r>
        <w:rPr>
          <w:spacing w:val="1"/>
          <w:sz w:val="24"/>
        </w:rPr>
        <w:t> </w:t>
      </w:r>
      <w:r>
        <w:rPr>
          <w:sz w:val="24"/>
        </w:rPr>
        <w:t>Bangladesh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Mymensingh</w:t>
      </w:r>
      <w:r>
        <w:rPr>
          <w:spacing w:val="2"/>
          <w:sz w:val="24"/>
        </w:rPr>
        <w:t> </w:t>
      </w:r>
      <w:r>
        <w:rPr>
          <w:sz w:val="24"/>
        </w:rPr>
        <w:t>Bangladash.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1127" w:right="488" w:hanging="720"/>
        <w:jc w:val="both"/>
        <w:rPr>
          <w:sz w:val="24"/>
        </w:rPr>
      </w:pPr>
      <w:r>
        <w:rPr>
          <w:sz w:val="24"/>
        </w:rPr>
        <w:t>Hay, C.H., and Irmak, S. (2009). Actual and reference evaporative losses and surface</w:t>
      </w:r>
      <w:r>
        <w:rPr>
          <w:spacing w:val="1"/>
          <w:sz w:val="24"/>
        </w:rPr>
        <w:t> </w:t>
      </w:r>
      <w:r>
        <w:rPr>
          <w:sz w:val="24"/>
        </w:rPr>
        <w:t>coefficients of a maize field during nongrowing dormant periods.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Irrigation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Drainage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</w:t>
      </w:r>
      <w:r>
        <w:rPr>
          <w:sz w:val="24"/>
        </w:rPr>
        <w:t>(ASCE)</w:t>
      </w:r>
      <w:r>
        <w:rPr>
          <w:spacing w:val="-1"/>
          <w:sz w:val="24"/>
        </w:rPr>
        <w:t> </w:t>
      </w:r>
      <w:r>
        <w:rPr>
          <w:sz w:val="24"/>
        </w:rPr>
        <w:t>135 (3), 313–322.</w:t>
      </w:r>
    </w:p>
    <w:p>
      <w:pPr>
        <w:pStyle w:val="BodyText"/>
      </w:pPr>
    </w:p>
    <w:p>
      <w:pPr>
        <w:pStyle w:val="BodyText"/>
        <w:ind w:left="1127" w:right="486" w:hanging="720"/>
        <w:jc w:val="both"/>
      </w:pPr>
      <w:r>
        <w:rPr/>
        <w:t>Hillyer,</w:t>
      </w:r>
      <w:r>
        <w:rPr>
          <w:spacing w:val="1"/>
        </w:rPr>
        <w:t> </w:t>
      </w:r>
      <w:r>
        <w:rPr/>
        <w:t>C.C.,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Sayde,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web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advisory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optimum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IRR10-9854.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5th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Decennial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Conference.ASABE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Irrigation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Phoenix,</w:t>
      </w:r>
      <w:r>
        <w:rPr>
          <w:spacing w:val="60"/>
        </w:rPr>
        <w:t> </w:t>
      </w:r>
      <w:r>
        <w:rPr/>
        <w:t>Arizona</w:t>
      </w:r>
      <w:r>
        <w:rPr>
          <w:spacing w:val="1"/>
        </w:rPr>
        <w:t> </w:t>
      </w:r>
      <w:r>
        <w:rPr/>
        <w:t>USA.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98" w:hanging="720"/>
        <w:jc w:val="both"/>
      </w:pPr>
      <w:r>
        <w:rPr/>
        <w:t>Howell,</w:t>
      </w:r>
      <w:r>
        <w:rPr>
          <w:spacing w:val="1"/>
        </w:rPr>
        <w:t> </w:t>
      </w:r>
      <w:r>
        <w:rPr/>
        <w:t>T.A.,</w:t>
      </w:r>
      <w:r>
        <w:rPr>
          <w:spacing w:val="1"/>
        </w:rPr>
        <w:t> </w:t>
      </w:r>
      <w:r>
        <w:rPr/>
        <w:t>Cuenca,</w:t>
      </w:r>
      <w:r>
        <w:rPr>
          <w:spacing w:val="1"/>
        </w:rPr>
        <w:t> </w:t>
      </w:r>
      <w:r>
        <w:rPr/>
        <w:t>R.H.,</w:t>
      </w:r>
      <w:r>
        <w:rPr>
          <w:spacing w:val="1"/>
        </w:rPr>
        <w:t> </w:t>
      </w:r>
      <w:r>
        <w:rPr/>
        <w:t>Solomon,</w:t>
      </w:r>
      <w:r>
        <w:rPr>
          <w:spacing w:val="1"/>
        </w:rPr>
        <w:t> </w:t>
      </w:r>
      <w:r>
        <w:rPr/>
        <w:t>K.H.</w:t>
      </w:r>
      <w:r>
        <w:rPr>
          <w:spacing w:val="1"/>
        </w:rPr>
        <w:t> </w:t>
      </w:r>
      <w:r>
        <w:rPr/>
        <w:t>(1990).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Farm Irrigation Systems.</w:t>
      </w:r>
      <w:r>
        <w:rPr>
          <w:spacing w:val="-1"/>
        </w:rPr>
        <w:t> </w:t>
      </w:r>
      <w:r>
        <w:rPr/>
        <w:t>ASAE,</w:t>
      </w:r>
      <w:r>
        <w:rPr>
          <w:spacing w:val="1"/>
        </w:rPr>
        <w:t> </w:t>
      </w:r>
      <w:r>
        <w:rPr/>
        <w:t>St.</w:t>
      </w:r>
      <w:r>
        <w:rPr>
          <w:spacing w:val="-2"/>
        </w:rPr>
        <w:t> </w:t>
      </w:r>
      <w:r>
        <w:rPr/>
        <w:t>Joseph,</w:t>
      </w:r>
      <w:r>
        <w:rPr>
          <w:spacing w:val="-1"/>
        </w:rPr>
        <w:t> </w:t>
      </w:r>
      <w:r>
        <w:rPr/>
        <w:t>MI.</w:t>
      </w:r>
      <w:r>
        <w:rPr>
          <w:spacing w:val="-1"/>
        </w:rPr>
        <w:t> </w:t>
      </w:r>
      <w:r>
        <w:rPr/>
        <w:t>pp. 93-122.</w:t>
      </w:r>
    </w:p>
    <w:p>
      <w:pPr>
        <w:pStyle w:val="BodyText"/>
        <w:spacing w:before="9"/>
        <w:rPr>
          <w:sz w:val="27"/>
        </w:rPr>
      </w:pPr>
    </w:p>
    <w:p>
      <w:pPr>
        <w:spacing w:line="240" w:lineRule="auto" w:before="1"/>
        <w:ind w:left="1127" w:right="496" w:hanging="720"/>
        <w:jc w:val="both"/>
        <w:rPr>
          <w:sz w:val="24"/>
        </w:rPr>
      </w:pPr>
      <w:r>
        <w:rPr>
          <w:sz w:val="24"/>
        </w:rPr>
        <w:t>Howell, T.A., Evett, R., Tolk, J.A., and Schneider, A.D. (2004). Evapotranspiration of</w:t>
      </w:r>
      <w:r>
        <w:rPr>
          <w:spacing w:val="1"/>
          <w:sz w:val="24"/>
        </w:rPr>
        <w:t> </w:t>
      </w:r>
      <w:r>
        <w:rPr>
          <w:sz w:val="24"/>
        </w:rPr>
        <w:t>full, deficit-irrigated, and dryland cotton on the Northern Texas High Plains.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Irrigation and Drainage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2"/>
          <w:sz w:val="24"/>
        </w:rPr>
        <w:t> </w:t>
      </w:r>
      <w:r>
        <w:rPr>
          <w:sz w:val="24"/>
        </w:rPr>
        <w:t>(ASCE)</w:t>
      </w:r>
      <w:r>
        <w:rPr>
          <w:spacing w:val="-1"/>
          <w:sz w:val="24"/>
        </w:rPr>
        <w:t> </w:t>
      </w:r>
      <w:r>
        <w:rPr>
          <w:sz w:val="24"/>
        </w:rPr>
        <w:t>130, 277–285.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27" w:right="495" w:hanging="720"/>
        <w:jc w:val="both"/>
      </w:pPr>
      <w:r>
        <w:rPr/>
        <w:t>Ibragimov, N., Evett, S.R., Esanbekov, Y., Kamilov, B.S., Mirzaev, L., Lamers, J.P.A.</w:t>
      </w:r>
      <w:r>
        <w:rPr>
          <w:spacing w:val="1"/>
        </w:rPr>
        <w:t> </w:t>
      </w:r>
      <w:r>
        <w:rPr/>
        <w:t>(2007). Water Use Efficiency for Irrigated Cotton in Uzbekistan under Drip and</w:t>
      </w:r>
      <w:r>
        <w:rPr>
          <w:spacing w:val="1"/>
        </w:rPr>
        <w:t> </w:t>
      </w:r>
      <w:r>
        <w:rPr/>
        <w:t>Furrow</w:t>
      </w:r>
      <w:r>
        <w:rPr>
          <w:spacing w:val="-1"/>
        </w:rPr>
        <w:t> </w:t>
      </w:r>
      <w:r>
        <w:rPr/>
        <w:t>irrigation.</w:t>
      </w:r>
      <w:r>
        <w:rPr>
          <w:spacing w:val="1"/>
        </w:rPr>
        <w:t> </w:t>
      </w:r>
      <w:r>
        <w:rPr>
          <w:i/>
        </w:rPr>
        <w:t>Agric</w:t>
      </w:r>
      <w:r>
        <w:rPr>
          <w:i/>
          <w:spacing w:val="1"/>
        </w:rPr>
        <w:t> </w:t>
      </w:r>
      <w:r>
        <w:rPr>
          <w:i/>
        </w:rPr>
        <w:t>Water Management</w:t>
      </w:r>
      <w:r>
        <w:rPr>
          <w:i/>
          <w:spacing w:val="1"/>
        </w:rPr>
        <w:t> </w:t>
      </w:r>
      <w:r>
        <w:rPr/>
        <w:t>90:112-120.</w:t>
      </w:r>
    </w:p>
    <w:p>
      <w:pPr>
        <w:pStyle w:val="BodyText"/>
        <w:spacing w:before="2"/>
      </w:pPr>
    </w:p>
    <w:p>
      <w:pPr>
        <w:spacing w:line="276" w:lineRule="auto" w:before="0"/>
        <w:ind w:left="1127" w:right="137" w:hanging="900"/>
        <w:jc w:val="left"/>
        <w:rPr>
          <w:sz w:val="24"/>
        </w:rPr>
      </w:pPr>
      <w:r>
        <w:rPr>
          <w:sz w:val="24"/>
        </w:rPr>
        <w:t>Inaizumi,</w:t>
      </w:r>
      <w:r>
        <w:rPr>
          <w:spacing w:val="19"/>
          <w:sz w:val="24"/>
        </w:rPr>
        <w:t> </w:t>
      </w:r>
      <w:r>
        <w:rPr>
          <w:sz w:val="24"/>
        </w:rPr>
        <w:t>H.,</w:t>
      </w:r>
      <w:r>
        <w:rPr>
          <w:spacing w:val="20"/>
          <w:sz w:val="24"/>
        </w:rPr>
        <w:t> </w:t>
      </w:r>
      <w:r>
        <w:rPr>
          <w:sz w:val="24"/>
        </w:rPr>
        <w:t>Singh,</w:t>
      </w:r>
      <w:r>
        <w:rPr>
          <w:spacing w:val="19"/>
          <w:sz w:val="24"/>
        </w:rPr>
        <w:t> </w:t>
      </w:r>
      <w:r>
        <w:rPr>
          <w:sz w:val="24"/>
        </w:rPr>
        <w:t>B.B.,</w:t>
      </w:r>
      <w:r>
        <w:rPr>
          <w:spacing w:val="20"/>
          <w:sz w:val="24"/>
        </w:rPr>
        <w:t> </w:t>
      </w:r>
      <w:r>
        <w:rPr>
          <w:sz w:val="24"/>
        </w:rPr>
        <w:t>Sanginga,</w:t>
      </w:r>
      <w:r>
        <w:rPr>
          <w:spacing w:val="20"/>
          <w:sz w:val="24"/>
        </w:rPr>
        <w:t> </w:t>
      </w:r>
      <w:r>
        <w:rPr>
          <w:sz w:val="24"/>
        </w:rPr>
        <w:t>P.C.,</w:t>
      </w:r>
      <w:r>
        <w:rPr>
          <w:spacing w:val="19"/>
          <w:sz w:val="24"/>
        </w:rPr>
        <w:t> </w:t>
      </w:r>
      <w:r>
        <w:rPr>
          <w:sz w:val="24"/>
        </w:rPr>
        <w:t>Manyong,</w:t>
      </w:r>
      <w:r>
        <w:rPr>
          <w:spacing w:val="20"/>
          <w:sz w:val="24"/>
        </w:rPr>
        <w:t> </w:t>
      </w:r>
      <w:r>
        <w:rPr>
          <w:sz w:val="24"/>
        </w:rPr>
        <w:t>V.M.,</w:t>
      </w:r>
      <w:r>
        <w:rPr>
          <w:spacing w:val="20"/>
          <w:sz w:val="24"/>
        </w:rPr>
        <w:t> </w:t>
      </w:r>
      <w:r>
        <w:rPr>
          <w:sz w:val="24"/>
        </w:rPr>
        <w:t>Adesina,</w:t>
      </w:r>
      <w:r>
        <w:rPr>
          <w:spacing w:val="19"/>
          <w:sz w:val="24"/>
        </w:rPr>
        <w:t> </w:t>
      </w:r>
      <w:r>
        <w:rPr>
          <w:sz w:val="24"/>
        </w:rPr>
        <w:t>A.A.,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Tarawali,</w:t>
      </w:r>
      <w:r>
        <w:rPr>
          <w:spacing w:val="19"/>
          <w:sz w:val="24"/>
        </w:rPr>
        <w:t> </w:t>
      </w:r>
      <w:r>
        <w:rPr>
          <w:sz w:val="24"/>
        </w:rPr>
        <w:t>S.</w:t>
      </w:r>
      <w:r>
        <w:rPr>
          <w:spacing w:val="-57"/>
          <w:sz w:val="24"/>
        </w:rPr>
        <w:t> </w:t>
      </w:r>
      <w:r>
        <w:rPr>
          <w:sz w:val="24"/>
        </w:rPr>
        <w:t>(1999). </w:t>
      </w:r>
      <w:r>
        <w:rPr>
          <w:i/>
          <w:sz w:val="24"/>
        </w:rPr>
        <w:t>Adoption and Impact of dry-season dual-purpose cowpea in the semiarid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L.W</w:t>
      </w:r>
      <w:r>
        <w:rPr>
          <w:spacing w:val="3"/>
          <w:sz w:val="24"/>
        </w:rPr>
        <w:t> </w:t>
      </w:r>
      <w:r>
        <w:rPr>
          <w:sz w:val="24"/>
        </w:rPr>
        <w:t>Lambourn and</w:t>
      </w:r>
      <w:r>
        <w:rPr>
          <w:spacing w:val="-1"/>
          <w:sz w:val="24"/>
        </w:rPr>
        <w:t> </w:t>
      </w:r>
      <w:r>
        <w:rPr>
          <w:sz w:val="24"/>
        </w:rPr>
        <w:t>Co; Carolyn</w:t>
      </w:r>
      <w:r>
        <w:rPr>
          <w:spacing w:val="1"/>
          <w:sz w:val="24"/>
        </w:rPr>
        <w:t> </w:t>
      </w:r>
      <w:r>
        <w:rPr>
          <w:sz w:val="24"/>
        </w:rPr>
        <w:t>House</w:t>
      </w:r>
      <w:r>
        <w:rPr>
          <w:spacing w:val="-2"/>
          <w:sz w:val="24"/>
        </w:rPr>
        <w:t> </w:t>
      </w:r>
      <w:r>
        <w:rPr>
          <w:sz w:val="24"/>
        </w:rPr>
        <w:t>UK. Pp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127" w:right="497" w:hanging="720"/>
        <w:jc w:val="both"/>
      </w:pPr>
      <w:r>
        <w:rPr/>
        <w:t>Jagtap, S.S., and Jones, J.W. (1989) Stability of crop coefficients under different climate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irrigation management</w:t>
      </w:r>
      <w:r>
        <w:rPr>
          <w:spacing w:val="-1"/>
        </w:rPr>
        <w:t> </w:t>
      </w:r>
      <w:r>
        <w:rPr/>
        <w:t>practices.</w:t>
      </w:r>
      <w:r>
        <w:rPr>
          <w:spacing w:val="2"/>
        </w:rPr>
        <w:t> </w:t>
      </w:r>
      <w:r>
        <w:rPr>
          <w:i/>
        </w:rPr>
        <w:t>Irrigation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 10: 231-244.</w:t>
      </w:r>
    </w:p>
    <w:p>
      <w:pPr>
        <w:pStyle w:val="BodyText"/>
        <w:spacing w:before="8"/>
        <w:rPr>
          <w:sz w:val="27"/>
        </w:rPr>
      </w:pPr>
    </w:p>
    <w:p>
      <w:pPr>
        <w:spacing w:line="278" w:lineRule="auto" w:before="0"/>
        <w:ind w:left="1127" w:right="489" w:hanging="720"/>
        <w:jc w:val="both"/>
        <w:rPr>
          <w:sz w:val="24"/>
        </w:rPr>
      </w:pPr>
      <w:r>
        <w:rPr>
          <w:sz w:val="24"/>
        </w:rPr>
        <w:t>Jensen,</w:t>
      </w:r>
      <w:r>
        <w:rPr>
          <w:spacing w:val="1"/>
          <w:sz w:val="24"/>
        </w:rPr>
        <w:t> </w:t>
      </w:r>
      <w:r>
        <w:rPr>
          <w:sz w:val="24"/>
        </w:rPr>
        <w:t>M.E.,</w:t>
      </w:r>
      <w:r>
        <w:rPr>
          <w:spacing w:val="1"/>
          <w:sz w:val="24"/>
        </w:rPr>
        <w:t> </w:t>
      </w:r>
      <w:r>
        <w:rPr>
          <w:sz w:val="24"/>
        </w:rPr>
        <w:t>Burman,</w:t>
      </w:r>
      <w:r>
        <w:rPr>
          <w:spacing w:val="1"/>
          <w:sz w:val="24"/>
        </w:rPr>
        <w:t> </w:t>
      </w:r>
      <w:r>
        <w:rPr>
          <w:sz w:val="24"/>
        </w:rPr>
        <w:t>R.D.,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Allen,</w:t>
      </w:r>
      <w:r>
        <w:rPr>
          <w:spacing w:val="1"/>
          <w:sz w:val="24"/>
        </w:rPr>
        <w:t> </w:t>
      </w:r>
      <w:r>
        <w:rPr>
          <w:sz w:val="24"/>
        </w:rPr>
        <w:t>R.G.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i/>
          <w:sz w:val="24"/>
        </w:rPr>
        <w:t>Evapotranspiration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irrigation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 requirements</w:t>
      </w:r>
      <w:r>
        <w:rPr>
          <w:sz w:val="24"/>
        </w:rPr>
        <w:t>. ASCE Manual 70.</w:t>
      </w:r>
    </w:p>
    <w:p>
      <w:pPr>
        <w:pStyle w:val="BodyText"/>
        <w:rPr>
          <w:sz w:val="27"/>
        </w:rPr>
      </w:pPr>
    </w:p>
    <w:p>
      <w:pPr>
        <w:pStyle w:val="BodyText"/>
        <w:ind w:left="1127" w:right="491" w:hanging="720"/>
        <w:jc w:val="both"/>
      </w:pPr>
      <w:r>
        <w:rPr/>
        <w:t>Jiang, J., Zhang,</w:t>
      </w:r>
      <w:r>
        <w:rPr>
          <w:spacing w:val="1"/>
        </w:rPr>
        <w:t> </w:t>
      </w:r>
      <w:r>
        <w:rPr/>
        <w:t>Y., Wegehenkel, M., Yu,</w:t>
      </w:r>
      <w:r>
        <w:rPr>
          <w:spacing w:val="1"/>
        </w:rPr>
        <w:t> </w:t>
      </w:r>
      <w:r>
        <w:rPr/>
        <w:t>Q.,</w:t>
      </w:r>
      <w:r>
        <w:rPr>
          <w:spacing w:val="60"/>
        </w:rPr>
        <w:t> </w:t>
      </w:r>
      <w:r>
        <w:rPr/>
        <w:t>and Xia, J. (2008). Estimation of soil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cropland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North</w:t>
      </w:r>
      <w:r>
        <w:rPr>
          <w:spacing w:val="1"/>
        </w:rPr>
        <w:t> </w:t>
      </w:r>
      <w:r>
        <w:rPr/>
        <w:t>China</w:t>
      </w:r>
      <w:r>
        <w:rPr>
          <w:spacing w:val="-1"/>
        </w:rPr>
        <w:t> </w:t>
      </w:r>
      <w:r>
        <w:rPr/>
        <w:t>Plain.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47"/>
        </w:rPr>
        <w:t> </w:t>
      </w:r>
      <w:r>
        <w:rPr>
          <w:i/>
        </w:rPr>
        <w:t>of Soil Science</w:t>
      </w:r>
      <w:r>
        <w:rPr>
          <w:i/>
          <w:spacing w:val="-1"/>
        </w:rPr>
        <w:t> </w:t>
      </w:r>
      <w:r>
        <w:rPr>
          <w:i/>
        </w:rPr>
        <w:t>and Plant</w:t>
      </w:r>
      <w:r>
        <w:rPr>
          <w:i/>
          <w:spacing w:val="-1"/>
        </w:rPr>
        <w:t> </w:t>
      </w:r>
      <w:r>
        <w:rPr>
          <w:i/>
        </w:rPr>
        <w:t>Nutrition</w:t>
      </w:r>
      <w:r>
        <w:rPr>
          <w:i/>
          <w:spacing w:val="2"/>
        </w:rPr>
        <w:t> </w:t>
      </w:r>
      <w:r>
        <w:rPr/>
        <w:t>171, 751–761.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1127" w:right="489" w:hanging="720"/>
        <w:jc w:val="both"/>
      </w:pPr>
      <w:r>
        <w:rPr/>
        <w:t>Jurriens, M., and Wester, P. (1994). Protective irrigation in India. 1994 Annual Report,</w:t>
      </w:r>
      <w:r>
        <w:rPr>
          <w:spacing w:val="1"/>
        </w:rPr>
        <w:t> </w:t>
      </w:r>
      <w:r>
        <w:rPr/>
        <w:t>International Institute for Land Reclamation and Improvement, Wagenmgen, The</w:t>
      </w:r>
      <w:r>
        <w:rPr>
          <w:spacing w:val="-57"/>
        </w:rPr>
        <w:t> </w:t>
      </w:r>
      <w:r>
        <w:rPr/>
        <w:t>Netherlands.</w:t>
      </w:r>
    </w:p>
    <w:p>
      <w:pPr>
        <w:pStyle w:val="BodyText"/>
      </w:pPr>
    </w:p>
    <w:p>
      <w:pPr>
        <w:pStyle w:val="BodyText"/>
        <w:ind w:left="1127" w:right="488" w:hanging="720"/>
        <w:jc w:val="both"/>
      </w:pPr>
      <w:r>
        <w:rPr/>
        <w:t>Kadayifci, A., Tuylu, G.I., Ucar, Y., and Carmak, B. (2004). Effects of Mulch and</w:t>
      </w:r>
      <w:r>
        <w:rPr>
          <w:spacing w:val="1"/>
        </w:rPr>
        <w:t> </w:t>
      </w:r>
      <w:r>
        <w:rPr/>
        <w:t>Irrigation water amounts on lettuce’s yield, evaporation, transpiration and soil</w:t>
      </w:r>
      <w:r>
        <w:rPr>
          <w:spacing w:val="1"/>
        </w:rPr>
        <w:t> </w:t>
      </w:r>
      <w:r>
        <w:rPr/>
        <w:t>evaporation in Isparta location, Turkey. </w:t>
      </w:r>
      <w:r>
        <w:rPr>
          <w:i/>
        </w:rPr>
        <w:t>Journal of biological sciences </w:t>
      </w:r>
      <w:r>
        <w:rPr/>
        <w:t>4: (6) 751-</w:t>
      </w:r>
      <w:r>
        <w:rPr>
          <w:spacing w:val="-57"/>
        </w:rPr>
        <w:t> </w:t>
      </w:r>
      <w:r>
        <w:rPr/>
        <w:t>755, 2004.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127" w:right="491" w:hanging="720"/>
        <w:jc w:val="both"/>
      </w:pPr>
      <w:r>
        <w:rPr/>
        <w:t>Kirda, C., and Kanber, R. (1999). Water, no longer a plentiful resource, should be used</w:t>
      </w:r>
      <w:r>
        <w:rPr>
          <w:spacing w:val="1"/>
        </w:rPr>
        <w:t> </w:t>
      </w:r>
      <w:r>
        <w:rPr/>
        <w:t>sparingly in irrigated agriculture. In: C. Kirda, P. Moutonnet, C. Hera &amp; D.R.</w:t>
      </w:r>
      <w:r>
        <w:rPr>
          <w:spacing w:val="1"/>
        </w:rPr>
        <w:t> </w:t>
      </w:r>
      <w:r>
        <w:rPr/>
        <w:t>Nielsen,</w:t>
      </w:r>
      <w:r>
        <w:rPr>
          <w:spacing w:val="1"/>
        </w:rPr>
        <w:t> </w:t>
      </w:r>
      <w:r>
        <w:rPr/>
        <w:t>eds.</w:t>
      </w:r>
      <w:r>
        <w:rPr>
          <w:spacing w:val="1"/>
        </w:rPr>
        <w:t> </w:t>
      </w:r>
      <w:r>
        <w:rPr>
          <w:i/>
        </w:rPr>
        <w:t>Crop</w:t>
      </w:r>
      <w:r>
        <w:rPr>
          <w:i/>
          <w:spacing w:val="1"/>
        </w:rPr>
        <w:t> </w:t>
      </w:r>
      <w:r>
        <w:rPr>
          <w:i/>
        </w:rPr>
        <w:t>yield</w:t>
      </w:r>
      <w:r>
        <w:rPr>
          <w:i/>
          <w:spacing w:val="1"/>
        </w:rPr>
        <w:t> </w:t>
      </w:r>
      <w:r>
        <w:rPr>
          <w:i/>
        </w:rPr>
        <w:t>response</w:t>
      </w:r>
      <w:r>
        <w:rPr>
          <w:i/>
          <w:spacing w:val="1"/>
        </w:rPr>
        <w:t> </w:t>
      </w:r>
      <w:r>
        <w:rPr>
          <w:i/>
        </w:rPr>
        <w:t>to</w:t>
      </w:r>
      <w:r>
        <w:rPr>
          <w:i/>
          <w:spacing w:val="1"/>
        </w:rPr>
        <w:t> </w:t>
      </w:r>
      <w:r>
        <w:rPr>
          <w:i/>
        </w:rPr>
        <w:t>deficit</w:t>
      </w:r>
      <w:r>
        <w:rPr>
          <w:i/>
          <w:spacing w:val="1"/>
        </w:rPr>
        <w:t> </w:t>
      </w:r>
      <w:r>
        <w:rPr>
          <w:i/>
        </w:rPr>
        <w:t>irrigation</w:t>
      </w:r>
      <w:r>
        <w:rPr/>
        <w:t>,</w:t>
      </w:r>
      <w:r>
        <w:rPr>
          <w:spacing w:val="1"/>
        </w:rPr>
        <w:t> </w:t>
      </w:r>
      <w:r>
        <w:rPr/>
        <w:t>Dordrecht,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Netherlands,</w:t>
      </w:r>
      <w:r>
        <w:rPr>
          <w:spacing w:val="-1"/>
        </w:rPr>
        <w:t> </w:t>
      </w:r>
      <w:r>
        <w:rPr/>
        <w:t>Kluwer Academic</w:t>
      </w:r>
      <w:r>
        <w:rPr>
          <w:spacing w:val="-1"/>
        </w:rPr>
        <w:t> </w:t>
      </w:r>
      <w:r>
        <w:rPr/>
        <w:t>Publishers.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407"/>
      </w:pPr>
      <w:r>
        <w:rPr/>
        <w:t>Koksal,</w:t>
      </w:r>
      <w:r>
        <w:rPr>
          <w:spacing w:val="52"/>
        </w:rPr>
        <w:t> </w:t>
      </w:r>
      <w:r>
        <w:rPr/>
        <w:t>H.,</w:t>
      </w:r>
      <w:r>
        <w:rPr>
          <w:spacing w:val="51"/>
        </w:rPr>
        <w:t> </w:t>
      </w:r>
      <w:r>
        <w:rPr/>
        <w:t>Tari,</w:t>
      </w:r>
      <w:r>
        <w:rPr>
          <w:spacing w:val="52"/>
        </w:rPr>
        <w:t> </w:t>
      </w:r>
      <w:r>
        <w:rPr/>
        <w:t>A.F.,</w:t>
      </w:r>
      <w:r>
        <w:rPr>
          <w:spacing w:val="53"/>
        </w:rPr>
        <w:t> </w:t>
      </w:r>
      <w:r>
        <w:rPr/>
        <w:t>Kanber,</w:t>
      </w:r>
      <w:r>
        <w:rPr>
          <w:spacing w:val="53"/>
        </w:rPr>
        <w:t> </w:t>
      </w:r>
      <w:r>
        <w:rPr/>
        <w:t>R.,</w:t>
      </w:r>
      <w:r>
        <w:rPr>
          <w:spacing w:val="52"/>
        </w:rPr>
        <w:t> </w:t>
      </w:r>
      <w:r>
        <w:rPr/>
        <w:t>and</w:t>
      </w:r>
      <w:r>
        <w:rPr>
          <w:spacing w:val="51"/>
        </w:rPr>
        <w:t> </w:t>
      </w:r>
      <w:r>
        <w:rPr/>
        <w:t>Unlu,</w:t>
      </w:r>
      <w:r>
        <w:rPr>
          <w:spacing w:val="54"/>
        </w:rPr>
        <w:t> </w:t>
      </w:r>
      <w:r>
        <w:rPr/>
        <w:t>M.</w:t>
      </w:r>
      <w:r>
        <w:rPr>
          <w:spacing w:val="51"/>
        </w:rPr>
        <w:t> </w:t>
      </w:r>
      <w:r>
        <w:rPr/>
        <w:t>(2001).</w:t>
      </w:r>
      <w:r>
        <w:rPr>
          <w:spacing w:val="50"/>
        </w:rPr>
        <w:t> </w:t>
      </w:r>
      <w:r>
        <w:rPr/>
        <w:t>Water-yield</w:t>
      </w:r>
      <w:r>
        <w:rPr>
          <w:spacing w:val="55"/>
        </w:rPr>
        <w:t> </w:t>
      </w:r>
      <w:r>
        <w:rPr/>
        <w:t>relationships.</w:t>
      </w:r>
    </w:p>
    <w:p>
      <w:pPr>
        <w:pStyle w:val="BodyText"/>
        <w:ind w:left="1127"/>
      </w:pPr>
      <w:r>
        <w:rPr/>
        <w:t>General</w:t>
      </w:r>
      <w:r>
        <w:rPr>
          <w:spacing w:val="-2"/>
        </w:rPr>
        <w:t> </w:t>
      </w:r>
      <w:r>
        <w:rPr/>
        <w:t>Directorate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Rural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Project,</w:t>
      </w:r>
      <w:r>
        <w:rPr>
          <w:spacing w:val="-2"/>
        </w:rPr>
        <w:t> </w:t>
      </w:r>
      <w:r>
        <w:rPr/>
        <w:t>Konya</w:t>
      </w:r>
      <w:r>
        <w:rPr>
          <w:spacing w:val="-1"/>
        </w:rPr>
        <w:t> </w:t>
      </w:r>
      <w:r>
        <w:rPr/>
        <w:t>Turkey.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27" w:right="491" w:hanging="720"/>
        <w:jc w:val="both"/>
      </w:pPr>
      <w:r>
        <w:rPr/>
        <w:t>Korukcu, A., and Kanber, R. (1981). Water-yield relationships. Soil-Water Main Project</w:t>
      </w:r>
      <w:r>
        <w:rPr>
          <w:spacing w:val="1"/>
        </w:rPr>
        <w:t> </w:t>
      </w:r>
      <w:r>
        <w:rPr/>
        <w:t>435-1,</w:t>
      </w:r>
      <w:r>
        <w:rPr>
          <w:spacing w:val="-1"/>
        </w:rPr>
        <w:t> </w:t>
      </w:r>
      <w:r>
        <w:rPr/>
        <w:t>Tarsus Turkey.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96" w:hanging="720"/>
        <w:jc w:val="both"/>
      </w:pPr>
      <w:r>
        <w:rPr/>
        <w:t>Krishna, K.R. (2010). Agroecosystems of south India: Nutrient Dynamics, Ecology and</w:t>
      </w:r>
      <w:r>
        <w:rPr>
          <w:spacing w:val="1"/>
        </w:rPr>
        <w:t> </w:t>
      </w:r>
      <w:r>
        <w:rPr/>
        <w:t>productivity.</w:t>
      </w:r>
      <w:r>
        <w:rPr>
          <w:spacing w:val="-1"/>
        </w:rPr>
        <w:t> </w:t>
      </w:r>
      <w:r>
        <w:rPr/>
        <w:t>Pp 385-389. </w:t>
      </w:r>
      <w:hyperlink r:id="rId42">
        <w:r>
          <w:rPr>
            <w:u w:val="single"/>
          </w:rPr>
          <w:t>www.brownwalker.com</w:t>
        </w:r>
      </w:hyperlink>
    </w:p>
    <w:p>
      <w:pPr>
        <w:pStyle w:val="BodyText"/>
        <w:rPr>
          <w:sz w:val="20"/>
        </w:rPr>
      </w:pPr>
    </w:p>
    <w:p>
      <w:pPr>
        <w:spacing w:line="276" w:lineRule="auto" w:before="90"/>
        <w:ind w:left="1127" w:right="490" w:hanging="720"/>
        <w:jc w:val="both"/>
        <w:rPr>
          <w:sz w:val="24"/>
        </w:rPr>
      </w:pPr>
      <w:r>
        <w:rPr>
          <w:sz w:val="24"/>
        </w:rPr>
        <w:t>Kwanchai, A.G., and Arturo, A.G. (Eds). (1983). </w:t>
      </w:r>
      <w:r>
        <w:rPr>
          <w:i/>
          <w:sz w:val="24"/>
        </w:rPr>
        <w:t>Statistical procedures for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116-117).</w:t>
      </w:r>
      <w:r>
        <w:rPr>
          <w:spacing w:val="1"/>
          <w:sz w:val="24"/>
        </w:rPr>
        <w:t> </w:t>
      </w:r>
      <w:r>
        <w:rPr>
          <w:sz w:val="24"/>
        </w:rPr>
        <w:t>New York: John Wiley</w:t>
      </w:r>
      <w:r>
        <w:rPr>
          <w:spacing w:val="-6"/>
          <w:sz w:val="24"/>
        </w:rPr>
        <w:t> </w:t>
      </w:r>
      <w:r>
        <w:rPr>
          <w:sz w:val="24"/>
        </w:rPr>
        <w:t>and Sons, inc.</w:t>
      </w:r>
    </w:p>
    <w:p>
      <w:pPr>
        <w:pStyle w:val="BodyText"/>
        <w:spacing w:before="5"/>
        <w:rPr>
          <w:sz w:val="27"/>
        </w:rPr>
      </w:pPr>
    </w:p>
    <w:p>
      <w:pPr>
        <w:tabs>
          <w:tab w:pos="8329" w:val="left" w:leader="none"/>
        </w:tabs>
        <w:spacing w:before="0"/>
        <w:ind w:left="407" w:right="0" w:firstLine="0"/>
        <w:jc w:val="left"/>
        <w:rPr>
          <w:sz w:val="24"/>
        </w:rPr>
      </w:pPr>
      <w:hyperlink r:id="rId15">
        <w:r>
          <w:rPr>
            <w:sz w:val="24"/>
          </w:rPr>
          <w:t>Linda, </w:t>
        </w:r>
      </w:hyperlink>
      <w:r>
        <w:rPr>
          <w:sz w:val="24"/>
        </w:rPr>
        <w:t>B.,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Clawson E.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-1"/>
          <w:sz w:val="24"/>
        </w:rPr>
        <w:t> </w:t>
      </w:r>
      <w:r>
        <w:rPr>
          <w:i/>
          <w:sz w:val="24"/>
        </w:rPr>
        <w:t>Weighing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Lysimeters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Measure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Crop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  <w:tab/>
        <w:t>Use</w:t>
      </w:r>
      <w:r>
        <w:rPr>
          <w:sz w:val="24"/>
        </w:rPr>
        <w:t>.</w:t>
      </w:r>
    </w:p>
    <w:p>
      <w:pPr>
        <w:pStyle w:val="BodyText"/>
        <w:tabs>
          <w:tab w:pos="2552" w:val="left" w:leader="none"/>
          <w:tab w:pos="4032" w:val="left" w:leader="none"/>
          <w:tab w:pos="4826" w:val="left" w:leader="none"/>
          <w:tab w:pos="5800" w:val="left" w:leader="none"/>
          <w:tab w:pos="6763" w:val="left" w:leader="none"/>
        </w:tabs>
        <w:ind w:left="1127" w:right="491"/>
      </w:pPr>
      <w:r>
        <w:rPr/>
        <w:t>Retrieved</w:t>
        <w:tab/>
        <w:t>December</w:t>
        <w:tab/>
        <w:t>13,</w:t>
        <w:tab/>
        <w:t>2017</w:t>
        <w:tab/>
        <w:t>from</w:t>
        <w:tab/>
      </w:r>
      <w:hyperlink r:id="rId43">
        <w:r>
          <w:rPr>
            <w:color w:val="0000FF"/>
            <w:spacing w:val="-1"/>
            <w:u w:val="single" w:color="0000FF"/>
          </w:rPr>
          <w:t>www.lsuagcenter.com/</w:t>
        </w:r>
      </w:hyperlink>
      <w:r>
        <w:rPr>
          <w:color w:val="0000FF"/>
          <w:spacing w:val="-57"/>
        </w:rPr>
        <w:t> </w:t>
      </w:r>
      <w:r>
        <w:rPr/>
        <w:t>publications/agmag/archive/2009/winter/weighing-lysimeters-measure-crop-</w:t>
      </w:r>
      <w:r>
        <w:rPr>
          <w:spacing w:val="1"/>
        </w:rPr>
        <w:t> </w:t>
      </w:r>
      <w:r>
        <w:rPr/>
        <w:t>water-use.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96" w:hanging="720"/>
        <w:jc w:val="both"/>
      </w:pPr>
      <w:r>
        <w:rPr/>
        <w:t>Liu,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Pereira,</w:t>
      </w:r>
      <w:r>
        <w:rPr>
          <w:spacing w:val="1"/>
        </w:rPr>
        <w:t> </w:t>
      </w:r>
      <w:r>
        <w:rPr/>
        <w:t>L.S.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Validation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FAO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estimating</w:t>
      </w:r>
      <w:r>
        <w:rPr>
          <w:spacing w:val="1"/>
        </w:rPr>
        <w:t> </w:t>
      </w:r>
      <w:r>
        <w:rPr/>
        <w:t>crop</w:t>
      </w:r>
      <w:r>
        <w:rPr>
          <w:spacing w:val="-57"/>
        </w:rPr>
        <w:t> </w:t>
      </w:r>
      <w:r>
        <w:rPr/>
        <w:t>coefficients. Transactions of the</w:t>
      </w:r>
      <w:r>
        <w:rPr>
          <w:spacing w:val="-2"/>
        </w:rPr>
        <w:t> </w:t>
      </w:r>
      <w:r>
        <w:rPr/>
        <w:t>CSAE</w:t>
      </w:r>
      <w:r>
        <w:rPr>
          <w:spacing w:val="-1"/>
        </w:rPr>
        <w:t> </w:t>
      </w:r>
      <w:r>
        <w:rPr/>
        <w:t>16 (5), 26–30.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87" w:hanging="720"/>
        <w:jc w:val="both"/>
      </w:pPr>
      <w:r>
        <w:rPr/>
        <w:t>Liu, Y.J., and Luo, Y. (2010). A consolidated</w:t>
      </w:r>
      <w:r>
        <w:rPr>
          <w:spacing w:val="1"/>
        </w:rPr>
        <w:t> </w:t>
      </w:r>
      <w:r>
        <w:rPr/>
        <w:t>evaluation of the FAO-56 dual crop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lysimeter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Plain.</w:t>
      </w:r>
      <w:r>
        <w:rPr>
          <w:spacing w:val="1"/>
        </w:rPr>
        <w:t> </w:t>
      </w:r>
      <w:r>
        <w:rPr>
          <w:i/>
        </w:rPr>
        <w:t>Agricultural</w:t>
      </w:r>
      <w:r>
        <w:rPr>
          <w:i/>
          <w:spacing w:val="13"/>
        </w:rPr>
        <w:t> </w:t>
      </w:r>
      <w:r>
        <w:rPr>
          <w:i/>
        </w:rPr>
        <w:t>Water Management</w:t>
      </w:r>
      <w:r>
        <w:rPr>
          <w:i/>
          <w:spacing w:val="1"/>
        </w:rPr>
        <w:t> </w:t>
      </w:r>
      <w:r>
        <w:rPr/>
        <w:t>97, 31–40.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96" w:hanging="720"/>
        <w:jc w:val="both"/>
      </w:pPr>
      <w:r>
        <w:rPr/>
        <w:t>Liyanage,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Goonasekera,</w:t>
      </w:r>
      <w:r>
        <w:rPr>
          <w:spacing w:val="1"/>
        </w:rPr>
        <w:t> </w:t>
      </w:r>
      <w:r>
        <w:rPr/>
        <w:t>K.G.A.,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Koga,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soil</w:t>
      </w:r>
      <w:r>
        <w:rPr>
          <w:spacing w:val="60"/>
        </w:rPr>
        <w:t> </w:t>
      </w:r>
      <w:r>
        <w:rPr/>
        <w:t>water</w:t>
      </w:r>
      <w:r>
        <w:rPr>
          <w:spacing w:val="1"/>
        </w:rPr>
        <w:t> </w:t>
      </w:r>
      <w:r>
        <w:rPr/>
        <w:t>relations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yield of</w:t>
      </w:r>
      <w:r>
        <w:rPr>
          <w:spacing w:val="-1"/>
        </w:rPr>
        <w:t> </w:t>
      </w:r>
      <w:r>
        <w:rPr/>
        <w:t>cowpea</w:t>
      </w:r>
      <w:r>
        <w:rPr>
          <w:spacing w:val="-2"/>
        </w:rPr>
        <w:t> </w:t>
      </w:r>
      <w:r>
        <w:rPr/>
        <w:t>under a</w:t>
      </w:r>
      <w:r>
        <w:rPr>
          <w:spacing w:val="-2"/>
        </w:rPr>
        <w:t> </w:t>
      </w:r>
      <w:r>
        <w:rPr/>
        <w:t>minor irrigation</w:t>
      </w:r>
      <w:r>
        <w:rPr>
          <w:spacing w:val="-1"/>
        </w:rPr>
        <w:t> </w:t>
      </w:r>
      <w:r>
        <w:rPr/>
        <w:t>tank. pp 4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27" w:right="491" w:hanging="720"/>
        <w:jc w:val="both"/>
      </w:pPr>
      <w:r>
        <w:rPr/>
        <w:t>López-Urrea, R., Montoro, A.,</w:t>
      </w:r>
      <w:r>
        <w:rPr>
          <w:spacing w:val="1"/>
        </w:rPr>
        <w:t> </w:t>
      </w:r>
      <w:r>
        <w:rPr/>
        <w:t>González-Piqueras, J., López-Fuster, P., and Fereres, E.</w:t>
      </w:r>
      <w:r>
        <w:rPr>
          <w:spacing w:val="1"/>
        </w:rPr>
        <w:t> </w:t>
      </w:r>
      <w:r>
        <w:rPr/>
        <w:t>(2009). Water use of spring wheat to raise water productivity. </w:t>
      </w:r>
      <w:r>
        <w:rPr>
          <w:i/>
        </w:rPr>
        <w:t>Agricultural Water</w:t>
      </w:r>
      <w:r>
        <w:rPr>
          <w:i/>
          <w:spacing w:val="-57"/>
        </w:rPr>
        <w:t>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/>
        <w:t>96, 1305–1310.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92" w:hanging="720"/>
        <w:jc w:val="both"/>
      </w:pPr>
      <w:r>
        <w:rPr/>
        <w:t>Martin,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Broclclin,</w:t>
      </w:r>
      <w:r>
        <w:rPr>
          <w:spacing w:val="1"/>
        </w:rPr>
        <w:t> </w:t>
      </w:r>
      <w:r>
        <w:rPr/>
        <w:t>J.van.,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Wilmes,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(1985).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deficit</w:t>
      </w:r>
      <w:r>
        <w:rPr>
          <w:spacing w:val="1"/>
        </w:rPr>
        <w:t> </w:t>
      </w:r>
      <w:r>
        <w:rPr/>
        <w:t>irrigation</w:t>
      </w:r>
      <w:r>
        <w:rPr>
          <w:spacing w:val="-1"/>
        </w:rPr>
        <w:t> </w:t>
      </w:r>
      <w:r>
        <w:rPr/>
        <w:t>management. Trans. ASAE,</w:t>
      </w:r>
      <w:r>
        <w:rPr>
          <w:spacing w:val="1"/>
        </w:rPr>
        <w:t> </w:t>
      </w:r>
      <w:r>
        <w:rPr/>
        <w:t>32(4): 1207-1215.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spacing w:before="76"/>
        <w:ind w:left="407" w:right="0" w:firstLine="0"/>
        <w:jc w:val="left"/>
        <w:rPr>
          <w:sz w:val="24"/>
        </w:rPr>
      </w:pPr>
      <w:r>
        <w:rPr>
          <w:sz w:val="24"/>
        </w:rPr>
        <w:t>Matthias,</w:t>
      </w:r>
      <w:r>
        <w:rPr>
          <w:spacing w:val="-1"/>
          <w:sz w:val="24"/>
        </w:rPr>
        <w:t> </w:t>
      </w:r>
      <w:r>
        <w:rPr>
          <w:sz w:val="24"/>
        </w:rPr>
        <w:t>A.D., Salehi,</w:t>
      </w:r>
      <w:r>
        <w:rPr>
          <w:spacing w:val="-1"/>
          <w:sz w:val="24"/>
        </w:rPr>
        <w:t> </w:t>
      </w:r>
      <w:r>
        <w:rPr>
          <w:sz w:val="24"/>
        </w:rPr>
        <w:t>R., and</w:t>
      </w:r>
      <w:r>
        <w:rPr>
          <w:spacing w:val="-1"/>
          <w:sz w:val="24"/>
        </w:rPr>
        <w:t> </w:t>
      </w:r>
      <w:r>
        <w:rPr>
          <w:sz w:val="24"/>
        </w:rPr>
        <w:t>Warrick,</w:t>
      </w:r>
      <w:r>
        <w:rPr>
          <w:spacing w:val="-1"/>
          <w:sz w:val="24"/>
        </w:rPr>
        <w:t> </w:t>
      </w:r>
      <w:r>
        <w:rPr>
          <w:sz w:val="24"/>
        </w:rPr>
        <w:t>A.W. (1986). </w:t>
      </w:r>
      <w:r>
        <w:rPr>
          <w:i/>
          <w:sz w:val="24"/>
        </w:rPr>
        <w:t>Agric 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 11:257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ind w:left="1127" w:right="498" w:hanging="720"/>
        <w:jc w:val="both"/>
      </w:pPr>
      <w:r>
        <w:rPr/>
        <w:t>Mohamed, A.S. (2011). Estimating water consumptive use for some crops under stress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neutron</w:t>
      </w:r>
      <w:r>
        <w:rPr>
          <w:spacing w:val="1"/>
        </w:rPr>
        <w:t> </w:t>
      </w:r>
      <w:r>
        <w:rPr/>
        <w:t>scattering</w:t>
      </w:r>
      <w:r>
        <w:rPr>
          <w:spacing w:val="-3"/>
        </w:rPr>
        <w:t> </w:t>
      </w:r>
      <w:r>
        <w:rPr/>
        <w:t>method. Pp 34-35.</w:t>
      </w:r>
    </w:p>
    <w:p>
      <w:pPr>
        <w:pStyle w:val="BodyText"/>
      </w:pPr>
    </w:p>
    <w:p>
      <w:pPr>
        <w:pStyle w:val="BodyText"/>
        <w:ind w:left="1127" w:right="489" w:hanging="720"/>
        <w:jc w:val="both"/>
      </w:pPr>
      <w:r>
        <w:rPr/>
        <w:t>Moroke,</w:t>
      </w:r>
      <w:r>
        <w:rPr>
          <w:spacing w:val="1"/>
        </w:rPr>
        <w:t> </w:t>
      </w:r>
      <w:r>
        <w:rPr/>
        <w:t>T.S.,</w:t>
      </w:r>
      <w:r>
        <w:rPr>
          <w:spacing w:val="1"/>
        </w:rPr>
        <w:t> </w:t>
      </w:r>
      <w:r>
        <w:rPr/>
        <w:t>Schwartz,R.C.,</w:t>
      </w:r>
      <w:r>
        <w:rPr>
          <w:spacing w:val="1"/>
        </w:rPr>
        <w:t> </w:t>
      </w:r>
      <w:r>
        <w:rPr/>
        <w:t>Brown,</w:t>
      </w:r>
      <w:r>
        <w:rPr>
          <w:spacing w:val="1"/>
        </w:rPr>
        <w:t> </w:t>
      </w:r>
      <w:r>
        <w:rPr/>
        <w:t>K.W.,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Juo,A.S.R.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productivity of drylandcowpea, sorghum and sunflower under reduced tillage.</w:t>
      </w:r>
      <w:r>
        <w:rPr>
          <w:spacing w:val="1"/>
        </w:rPr>
        <w:t> </w:t>
      </w:r>
      <w:r>
        <w:rPr>
          <w:i/>
        </w:rPr>
        <w:t>Soil</w:t>
      </w:r>
      <w:r>
        <w:rPr>
          <w:i/>
          <w:spacing w:val="-1"/>
        </w:rPr>
        <w:t> </w:t>
      </w:r>
      <w:r>
        <w:rPr>
          <w:i/>
        </w:rPr>
        <w:t>and Tillage Research</w:t>
      </w:r>
      <w:r>
        <w:rPr/>
        <w:t>, 112: 76-84.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1127" w:right="487" w:hanging="720"/>
        <w:jc w:val="both"/>
        <w:rPr>
          <w:sz w:val="24"/>
        </w:rPr>
      </w:pPr>
      <w:r>
        <w:rPr>
          <w:sz w:val="24"/>
        </w:rPr>
        <w:t>Oiganji, E. (2010); </w:t>
      </w:r>
      <w:r>
        <w:rPr>
          <w:i/>
          <w:sz w:val="24"/>
        </w:rPr>
        <w:t>Yield and soil water balance response of onions under mulch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deficit irrigation</w:t>
      </w:r>
      <w:r>
        <w:rPr>
          <w:sz w:val="24"/>
        </w:rPr>
        <w:t>. Unpublished M.Sc Thesis, Dept. of Agricultural Engineering,</w:t>
      </w:r>
      <w:r>
        <w:rPr>
          <w:spacing w:val="1"/>
          <w:sz w:val="24"/>
        </w:rPr>
        <w:t> </w:t>
      </w:r>
      <w:r>
        <w:rPr>
          <w:sz w:val="24"/>
        </w:rPr>
        <w:t>ABU, Zaria, Nigeria.</w:t>
      </w:r>
    </w:p>
    <w:p>
      <w:pPr>
        <w:pStyle w:val="BodyText"/>
        <w:spacing w:before="1"/>
      </w:pPr>
    </w:p>
    <w:p>
      <w:pPr>
        <w:pStyle w:val="BodyText"/>
        <w:ind w:left="1127" w:right="495" w:hanging="720"/>
        <w:jc w:val="both"/>
      </w:pPr>
      <w:r>
        <w:rPr/>
        <w:t>Paço,</w:t>
      </w:r>
      <w:r>
        <w:rPr>
          <w:spacing w:val="17"/>
        </w:rPr>
        <w:t> </w:t>
      </w:r>
      <w:r>
        <w:rPr/>
        <w:t>T.A.,</w:t>
      </w:r>
      <w:r>
        <w:rPr>
          <w:spacing w:val="20"/>
        </w:rPr>
        <w:t> </w:t>
      </w:r>
      <w:r>
        <w:rPr/>
        <w:t>Ferreira,</w:t>
      </w:r>
      <w:r>
        <w:rPr>
          <w:spacing w:val="17"/>
        </w:rPr>
        <w:t> </w:t>
      </w:r>
      <w:r>
        <w:rPr/>
        <w:t>M.I.,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Conceição,</w:t>
      </w:r>
      <w:r>
        <w:rPr>
          <w:spacing w:val="20"/>
        </w:rPr>
        <w:t> </w:t>
      </w:r>
      <w:r>
        <w:rPr/>
        <w:t>N.</w:t>
      </w:r>
      <w:r>
        <w:rPr>
          <w:spacing w:val="19"/>
        </w:rPr>
        <w:t> </w:t>
      </w:r>
      <w:r>
        <w:rPr/>
        <w:t>(2006).</w:t>
      </w:r>
      <w:r>
        <w:rPr>
          <w:spacing w:val="17"/>
        </w:rPr>
        <w:t> </w:t>
      </w:r>
      <w:r>
        <w:rPr/>
        <w:t>Peach</w:t>
      </w:r>
      <w:r>
        <w:rPr>
          <w:spacing w:val="17"/>
        </w:rPr>
        <w:t> </w:t>
      </w:r>
      <w:r>
        <w:rPr/>
        <w:t>orchard</w:t>
      </w:r>
      <w:r>
        <w:rPr>
          <w:spacing w:val="20"/>
        </w:rPr>
        <w:t> </w:t>
      </w:r>
      <w:r>
        <w:rPr/>
        <w:t>evapotranspiration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sandy</w:t>
      </w:r>
      <w:r>
        <w:rPr>
          <w:spacing w:val="1"/>
        </w:rPr>
        <w:t> </w:t>
      </w:r>
      <w:r>
        <w:rPr/>
        <w:t>soil: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eddy</w:t>
      </w:r>
      <w:r>
        <w:rPr>
          <w:spacing w:val="1"/>
        </w:rPr>
        <w:t> </w:t>
      </w:r>
      <w:r>
        <w:rPr/>
        <w:t>covariance</w:t>
      </w:r>
      <w:r>
        <w:rPr>
          <w:spacing w:val="1"/>
        </w:rPr>
        <w:t> </w:t>
      </w:r>
      <w:r>
        <w:rPr/>
        <w:t>measurements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estimates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FAO</w:t>
      </w:r>
      <w:r>
        <w:rPr>
          <w:spacing w:val="8"/>
        </w:rPr>
        <w:t> </w:t>
      </w:r>
      <w:r>
        <w:rPr/>
        <w:t>56</w:t>
      </w:r>
      <w:r>
        <w:rPr>
          <w:spacing w:val="-1"/>
        </w:rPr>
        <w:t> </w:t>
      </w:r>
      <w:r>
        <w:rPr/>
        <w:t>approach.</w:t>
      </w:r>
      <w:r>
        <w:rPr>
          <w:spacing w:val="2"/>
        </w:rPr>
        <w:t> </w:t>
      </w:r>
      <w:r>
        <w:rPr>
          <w:i/>
        </w:rPr>
        <w:t>Agric.Water Management</w:t>
      </w:r>
      <w:r>
        <w:rPr/>
        <w:t>.</w:t>
      </w:r>
      <w:r>
        <w:rPr>
          <w:spacing w:val="-1"/>
        </w:rPr>
        <w:t> </w:t>
      </w:r>
      <w:r>
        <w:rPr/>
        <w:t>85: 305-313.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127" w:right="490" w:hanging="720"/>
        <w:jc w:val="both"/>
        <w:rPr>
          <w:sz w:val="24"/>
        </w:rPr>
      </w:pPr>
      <w:r>
        <w:rPr>
          <w:sz w:val="24"/>
        </w:rPr>
        <w:t>Paola, Lazzara., and Rana, Gianfranco. (1999). </w:t>
      </w:r>
      <w:r>
        <w:rPr>
          <w:i/>
          <w:sz w:val="24"/>
        </w:rPr>
        <w:t>The crop coefficient (Kc) values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major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crops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climate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CRA-Research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in Dry</w:t>
      </w:r>
      <w:r>
        <w:rPr>
          <w:spacing w:val="-6"/>
          <w:sz w:val="24"/>
        </w:rPr>
        <w:t> </w:t>
      </w:r>
      <w:r>
        <w:rPr>
          <w:sz w:val="24"/>
        </w:rPr>
        <w:t>Environments, via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Ulpiani, 5,</w:t>
      </w:r>
      <w:r>
        <w:rPr>
          <w:spacing w:val="-1"/>
          <w:sz w:val="24"/>
        </w:rPr>
        <w:t> </w:t>
      </w:r>
      <w:r>
        <w:rPr>
          <w:sz w:val="24"/>
        </w:rPr>
        <w:t>70125 Bari,</w:t>
      </w:r>
      <w:r>
        <w:rPr>
          <w:spacing w:val="4"/>
          <w:sz w:val="24"/>
        </w:rPr>
        <w:t> </w:t>
      </w:r>
      <w:r>
        <w:rPr>
          <w:sz w:val="24"/>
        </w:rPr>
        <w:t>Italy.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91" w:hanging="720"/>
        <w:jc w:val="both"/>
      </w:pPr>
      <w:r>
        <w:rPr/>
        <w:t>Pereira, L.S., Cai, L.G., and Hann, M.J. (2003). Farm water and soil management for</w:t>
      </w:r>
      <w:r>
        <w:rPr>
          <w:spacing w:val="1"/>
        </w:rPr>
        <w:t> </w:t>
      </w:r>
      <w:r>
        <w:rPr/>
        <w:t>improved water use in the North China Plain. Irrigation and Drainage 52 (4),</w:t>
      </w:r>
      <w:r>
        <w:rPr>
          <w:spacing w:val="1"/>
        </w:rPr>
        <w:t> </w:t>
      </w:r>
      <w:r>
        <w:rPr/>
        <w:t>299–317.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922" w:right="485" w:hanging="1515"/>
      </w:pPr>
      <w:r>
        <w:rPr/>
        <w:t>Pessala, R. (1994). Influence of covering with fiber cloth and plastic on timing, yield and</w:t>
      </w:r>
      <w:r>
        <w:rPr>
          <w:spacing w:val="-5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kohlrabi.</w:t>
      </w:r>
      <w:r>
        <w:rPr>
          <w:spacing w:val="2"/>
        </w:rPr>
        <w:t> </w:t>
      </w:r>
      <w:r>
        <w:rPr>
          <w:i/>
        </w:rPr>
        <w:t>Acta</w:t>
      </w:r>
      <w:r>
        <w:rPr>
          <w:i/>
          <w:spacing w:val="2"/>
        </w:rPr>
        <w:t> </w:t>
      </w:r>
      <w:r>
        <w:rPr>
          <w:i/>
        </w:rPr>
        <w:t>Hortic.,</w:t>
      </w:r>
      <w:r>
        <w:rPr>
          <w:i/>
          <w:spacing w:val="1"/>
        </w:rPr>
        <w:t> </w:t>
      </w:r>
      <w:r>
        <w:rPr/>
        <w:t>371: 291-295.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1127" w:right="491" w:hanging="720"/>
        <w:jc w:val="both"/>
      </w:pPr>
      <w:r>
        <w:rPr/>
        <w:t>Plauborg, F., Andersen, M. N., Heidmann, T., and Olesen, J. E. (1996). MARKVAND:</w:t>
      </w:r>
      <w:r>
        <w:rPr>
          <w:spacing w:val="1"/>
        </w:rPr>
        <w:t> </w:t>
      </w:r>
      <w:r>
        <w:rPr/>
        <w:t>an irrigation scheduling system for use under limited irrigation capacity in a</w:t>
      </w:r>
      <w:r>
        <w:rPr>
          <w:spacing w:val="1"/>
        </w:rPr>
        <w:t> </w:t>
      </w:r>
      <w:r>
        <w:rPr/>
        <w:t>temperate humid climate. Irrigation theory and practice. Water reports 8. FAO-</w:t>
      </w:r>
      <w:r>
        <w:rPr>
          <w:spacing w:val="1"/>
        </w:rPr>
        <w:t> </w:t>
      </w:r>
      <w:r>
        <w:rPr/>
        <w:t>ICID-CIID,</w:t>
      </w:r>
      <w:r>
        <w:rPr>
          <w:spacing w:val="-1"/>
        </w:rPr>
        <w:t> </w:t>
      </w:r>
      <w:r>
        <w:rPr/>
        <w:t>Rome. Pp. 177-184.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127" w:right="490" w:hanging="720"/>
        <w:jc w:val="both"/>
      </w:pPr>
      <w:r>
        <w:rPr/>
        <w:t>Pressman, E., Peet, M.M., and Pharr, D.M. (2002).The effect of heat stress on tomato</w:t>
      </w:r>
      <w:r>
        <w:rPr>
          <w:spacing w:val="1"/>
        </w:rPr>
        <w:t> </w:t>
      </w:r>
      <w:r>
        <w:rPr/>
        <w:t>pollen characteristics is associated with changes in carbohydrate concentration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anthers.</w:t>
      </w:r>
      <w:r>
        <w:rPr>
          <w:spacing w:val="3"/>
        </w:rPr>
        <w:t> </w:t>
      </w:r>
      <w:r>
        <w:rPr>
          <w:i/>
        </w:rPr>
        <w:t>Annals of Botany</w:t>
      </w:r>
      <w:r>
        <w:rPr>
          <w:i/>
          <w:spacing w:val="-1"/>
        </w:rPr>
        <w:t> </w:t>
      </w:r>
      <w:r>
        <w:rPr/>
        <w:t>vol. 90</w:t>
      </w:r>
      <w:r>
        <w:rPr>
          <w:spacing w:val="-1"/>
        </w:rPr>
        <w:t> </w:t>
      </w:r>
      <w:r>
        <w:rPr/>
        <w:t>pg. 631-636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127" w:right="493" w:hanging="720"/>
        <w:jc w:val="both"/>
      </w:pPr>
      <w:r>
        <w:rPr/>
        <w:t>Prichard, T., Hanson, B., Schwankl, L., verdegaal, P., and Smith, R., (2004). Deficit</w:t>
      </w:r>
      <w:r>
        <w:rPr>
          <w:spacing w:val="1"/>
        </w:rPr>
        <w:t> </w:t>
      </w:r>
      <w:r>
        <w:rPr/>
        <w:t>Irrigation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Quality</w:t>
      </w:r>
      <w:r>
        <w:rPr>
          <w:spacing w:val="22"/>
        </w:rPr>
        <w:t> </w:t>
      </w:r>
      <w:r>
        <w:rPr/>
        <w:t>wine</w:t>
      </w:r>
      <w:r>
        <w:rPr>
          <w:spacing w:val="25"/>
        </w:rPr>
        <w:t> </w:t>
      </w:r>
      <w:r>
        <w:rPr/>
        <w:t>grapes</w:t>
      </w:r>
      <w:r>
        <w:rPr>
          <w:spacing w:val="25"/>
        </w:rPr>
        <w:t> </w:t>
      </w:r>
      <w:r>
        <w:rPr/>
        <w:t>using</w:t>
      </w:r>
      <w:r>
        <w:rPr>
          <w:spacing w:val="24"/>
        </w:rPr>
        <w:t> </w:t>
      </w:r>
      <w:r>
        <w:rPr/>
        <w:t>micro-irrigation</w:t>
      </w:r>
      <w:r>
        <w:rPr>
          <w:spacing w:val="24"/>
        </w:rPr>
        <w:t> </w:t>
      </w:r>
      <w:r>
        <w:rPr/>
        <w:t>techniques.</w:t>
      </w:r>
      <w:r>
        <w:rPr>
          <w:spacing w:val="24"/>
        </w:rPr>
        <w:t> </w:t>
      </w:r>
      <w:r>
        <w:rPr/>
        <w:t>Publication</w:t>
      </w:r>
      <w:r>
        <w:rPr>
          <w:spacing w:val="-58"/>
        </w:rPr>
        <w:t> </w:t>
      </w:r>
      <w:r>
        <w:rPr/>
        <w:t>of university of California Co-peration Extension, Department of Land, Air and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resources, University</w:t>
      </w:r>
      <w:r>
        <w:rPr>
          <w:spacing w:val="-5"/>
        </w:rPr>
        <w:t> </w:t>
      </w:r>
      <w:r>
        <w:rPr/>
        <w:t>of California,</w:t>
      </w:r>
      <w:r>
        <w:rPr>
          <w:spacing w:val="1"/>
        </w:rPr>
        <w:t> </w:t>
      </w:r>
      <w:r>
        <w:rPr/>
        <w:t>Davis,</w:t>
      </w:r>
      <w:r>
        <w:rPr>
          <w:spacing w:val="2"/>
        </w:rPr>
        <w:t> </w:t>
      </w:r>
      <w:r>
        <w:rPr/>
        <w:t>5Pp.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27" w:right="493" w:hanging="720"/>
        <w:jc w:val="both"/>
      </w:pPr>
      <w:r>
        <w:rPr/>
        <w:t>Ramakrishna, A., Tam, H.M., Wani, S.P., and Long, T.D. (2006). Effect</w:t>
      </w:r>
      <w:r>
        <w:rPr>
          <w:spacing w:val="60"/>
        </w:rPr>
        <w:t> </w:t>
      </w:r>
      <w:r>
        <w:rPr/>
        <w:t>of mulch on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moisture,</w:t>
      </w:r>
      <w:r>
        <w:rPr>
          <w:spacing w:val="1"/>
        </w:rPr>
        <w:t> </w:t>
      </w:r>
      <w:r>
        <w:rPr/>
        <w:t>weed</w:t>
      </w:r>
      <w:r>
        <w:rPr>
          <w:spacing w:val="60"/>
        </w:rPr>
        <w:t> </w:t>
      </w:r>
      <w:r>
        <w:rPr/>
        <w:t>infestation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yield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groundnut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Vietnam.</w:t>
      </w:r>
      <w:r>
        <w:rPr>
          <w:spacing w:val="44"/>
        </w:rPr>
        <w:t> </w:t>
      </w:r>
      <w:r>
        <w:rPr>
          <w:i/>
        </w:rPr>
        <w:t>Field Crops Res., </w:t>
      </w:r>
      <w:r>
        <w:rPr/>
        <w:t>95, 115–125.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1127" w:right="494" w:hanging="720"/>
        <w:jc w:val="both"/>
      </w:pPr>
      <w:r>
        <w:rPr/>
        <w:t>Rana,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Katerji,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evapotranspiration in the filed under Mediterranean climate: a review, European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Agronomy</w:t>
      </w:r>
      <w:r>
        <w:rPr/>
        <w:t>, 13(2-3), 125-153.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91" w:hanging="720"/>
        <w:jc w:val="both"/>
      </w:pPr>
      <w:r>
        <w:rPr/>
        <w:t>Richard, G.A, Pereira, L.S., Raes, D., and Smith, M. (1998). Crop Evapotranspiration</w:t>
      </w:r>
      <w:r>
        <w:rPr>
          <w:spacing w:val="1"/>
        </w:rPr>
        <w:t> </w:t>
      </w:r>
      <w:r>
        <w:rPr/>
        <w:t>Guidelines for computing crop water requirements-FAO Irrigation and Drainage</w:t>
      </w:r>
      <w:r>
        <w:rPr>
          <w:spacing w:val="1"/>
        </w:rPr>
        <w:t> </w:t>
      </w:r>
      <w:r>
        <w:rPr/>
        <w:t>paper</w:t>
      </w:r>
      <w:r>
        <w:rPr>
          <w:spacing w:val="9"/>
        </w:rPr>
        <w:t> </w:t>
      </w:r>
      <w:r>
        <w:rPr/>
        <w:t>56;</w:t>
      </w:r>
      <w:r>
        <w:rPr>
          <w:spacing w:val="-1"/>
        </w:rPr>
        <w:t> </w:t>
      </w:r>
      <w:r>
        <w:rPr/>
        <w:t>Rome .pp.284.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862" w:right="490" w:hanging="1455"/>
      </w:pPr>
      <w:r>
        <w:rPr/>
        <w:t>Saifullah,</w:t>
      </w:r>
      <w:r>
        <w:rPr>
          <w:spacing w:val="-1"/>
        </w:rPr>
        <w:t> </w:t>
      </w:r>
      <w:r>
        <w:rPr/>
        <w:t>M., Ahmed,</w:t>
      </w:r>
      <w:r>
        <w:rPr>
          <w:spacing w:val="2"/>
        </w:rPr>
        <w:t> </w:t>
      </w:r>
      <w:r>
        <w:rPr/>
        <w:t>S.U. and</w:t>
      </w:r>
      <w:r>
        <w:rPr>
          <w:spacing w:val="2"/>
        </w:rPr>
        <w:t> </w:t>
      </w:r>
      <w:r>
        <w:rPr/>
        <w:t>Rahman,</w:t>
      </w:r>
      <w:r>
        <w:rPr>
          <w:spacing w:val="-1"/>
        </w:rPr>
        <w:t> </w:t>
      </w:r>
      <w:r>
        <w:rPr/>
        <w:t>M.H.</w:t>
      </w:r>
      <w:r>
        <w:rPr>
          <w:spacing w:val="2"/>
        </w:rPr>
        <w:t> </w:t>
      </w:r>
      <w:r>
        <w:rPr/>
        <w:t>(1996).</w:t>
      </w:r>
      <w:r>
        <w:rPr>
          <w:spacing w:val="-1"/>
        </w:rPr>
        <w:t> </w:t>
      </w:r>
      <w:r>
        <w:rPr/>
        <w:t>Effect of mulching</w:t>
      </w:r>
      <w:r>
        <w:rPr>
          <w:spacing w:val="-2"/>
        </w:rPr>
        <w:t> </w:t>
      </w:r>
      <w:r>
        <w:rPr/>
        <w:t>on the growth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yield of cabbage.</w:t>
      </w:r>
      <w:r>
        <w:rPr>
          <w:spacing w:val="1"/>
        </w:rPr>
        <w:t> </w:t>
      </w:r>
      <w:r>
        <w:rPr>
          <w:i/>
        </w:rPr>
        <w:t>Prog. Agric., </w:t>
      </w:r>
      <w:r>
        <w:rPr/>
        <w:t>7:</w:t>
      </w:r>
      <w:r>
        <w:rPr>
          <w:spacing w:val="-1"/>
        </w:rPr>
        <w:t> </w:t>
      </w:r>
      <w:r>
        <w:rPr/>
        <w:t>15-19.</w:t>
      </w:r>
    </w:p>
    <w:p>
      <w:pPr>
        <w:pStyle w:val="BodyText"/>
        <w:spacing w:line="275" w:lineRule="exact"/>
        <w:ind w:left="407"/>
      </w:pPr>
      <w:r>
        <w:rPr/>
        <w:t>Shaw,</w:t>
      </w:r>
      <w:r>
        <w:rPr>
          <w:spacing w:val="33"/>
        </w:rPr>
        <w:t> </w:t>
      </w:r>
      <w:r>
        <w:rPr/>
        <w:t>R.H</w:t>
      </w:r>
      <w:r>
        <w:rPr>
          <w:spacing w:val="91"/>
        </w:rPr>
        <w:t> </w:t>
      </w:r>
      <w:r>
        <w:rPr/>
        <w:t>(1959).</w:t>
      </w:r>
      <w:r>
        <w:rPr>
          <w:spacing w:val="92"/>
        </w:rPr>
        <w:t> </w:t>
      </w:r>
      <w:r>
        <w:rPr/>
        <w:t>Water</w:t>
      </w:r>
      <w:r>
        <w:rPr>
          <w:spacing w:val="92"/>
        </w:rPr>
        <w:t> </w:t>
      </w:r>
      <w:r>
        <w:rPr/>
        <w:t>use</w:t>
      </w:r>
      <w:r>
        <w:rPr>
          <w:spacing w:val="92"/>
        </w:rPr>
        <w:t> </w:t>
      </w:r>
      <w:r>
        <w:rPr/>
        <w:t>from</w:t>
      </w:r>
      <w:r>
        <w:rPr>
          <w:spacing w:val="93"/>
        </w:rPr>
        <w:t> </w:t>
      </w:r>
      <w:r>
        <w:rPr/>
        <w:t>plastic</w:t>
      </w:r>
      <w:r>
        <w:rPr>
          <w:spacing w:val="99"/>
        </w:rPr>
        <w:t> </w:t>
      </w:r>
      <w:r>
        <w:rPr/>
        <w:t>–covered</w:t>
      </w:r>
      <w:r>
        <w:rPr>
          <w:spacing w:val="95"/>
        </w:rPr>
        <w:t> </w:t>
      </w:r>
      <w:r>
        <w:rPr/>
        <w:t>and</w:t>
      </w:r>
      <w:r>
        <w:rPr>
          <w:spacing w:val="95"/>
        </w:rPr>
        <w:t> </w:t>
      </w:r>
      <w:r>
        <w:rPr/>
        <w:t>uncovered</w:t>
      </w:r>
      <w:r>
        <w:rPr>
          <w:spacing w:val="93"/>
        </w:rPr>
        <w:t> </w:t>
      </w:r>
      <w:r>
        <w:rPr/>
        <w:t>corn</w:t>
      </w:r>
      <w:r>
        <w:rPr>
          <w:spacing w:val="93"/>
        </w:rPr>
        <w:t> </w:t>
      </w:r>
      <w:r>
        <w:rPr/>
        <w:t>plots.</w:t>
      </w:r>
    </w:p>
    <w:p>
      <w:pPr>
        <w:tabs>
          <w:tab w:pos="3288" w:val="left" w:leader="none"/>
        </w:tabs>
        <w:spacing w:before="0"/>
        <w:ind w:left="1127" w:right="0" w:firstLine="0"/>
        <w:jc w:val="left"/>
        <w:rPr>
          <w:sz w:val="24"/>
        </w:rPr>
      </w:pPr>
      <w:r>
        <w:rPr>
          <w:i/>
          <w:sz w:val="24"/>
        </w:rPr>
        <w:t>Agronomy.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;</w:t>
        <w:tab/>
        <w:t>51:</w:t>
      </w:r>
      <w:r>
        <w:rPr>
          <w:spacing w:val="-1"/>
          <w:sz w:val="24"/>
        </w:rPr>
        <w:t> </w:t>
      </w:r>
      <w:r>
        <w:rPr>
          <w:sz w:val="24"/>
        </w:rPr>
        <w:t>172-173.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91" w:hanging="720"/>
        <w:jc w:val="both"/>
      </w:pPr>
      <w:r>
        <w:rPr/>
        <w:t>Shuttleworth, W.J. (1988). Evaporation from Amazonian rainforest. Proceedings of the</w:t>
      </w:r>
      <w:r>
        <w:rPr>
          <w:spacing w:val="1"/>
        </w:rPr>
        <w:t> </w:t>
      </w:r>
      <w:r>
        <w:rPr/>
        <w:t>royal</w:t>
      </w:r>
      <w:r>
        <w:rPr>
          <w:spacing w:val="-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London.</w:t>
      </w:r>
      <w:r>
        <w:rPr>
          <w:spacing w:val="1"/>
        </w:rPr>
        <w:t> </w:t>
      </w:r>
      <w:r>
        <w:rPr/>
        <w:t>Series B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/>
        <w:t>233:pp321-346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127" w:right="489" w:hanging="720"/>
        <w:jc w:val="both"/>
      </w:pPr>
      <w:r>
        <w:rPr/>
        <w:t>Singh, R. J., Idnani, L. K., and Rai, R. K. (2006). Grain yield, water use efficiency,</w:t>
      </w:r>
      <w:r>
        <w:rPr>
          <w:spacing w:val="1"/>
        </w:rPr>
        <w:t> </w:t>
      </w:r>
      <w:r>
        <w:rPr/>
        <w:t>economics and soil moisture extraction pattern of summer green gram (</w:t>
      </w:r>
      <w:r>
        <w:rPr>
          <w:i/>
        </w:rPr>
        <w:t>Vigna</w:t>
      </w:r>
      <w:r>
        <w:rPr>
          <w:i/>
          <w:spacing w:val="1"/>
        </w:rPr>
        <w:t> </w:t>
      </w:r>
      <w:r>
        <w:rPr>
          <w:i/>
        </w:rPr>
        <w:t>radiata </w:t>
      </w:r>
      <w:r>
        <w:rPr/>
        <w:t>L.) as influenced by planting and irrigation methods, irrigation schedules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VAM</w:t>
      </w:r>
      <w:r>
        <w:rPr>
          <w:spacing w:val="-1"/>
        </w:rPr>
        <w:t> </w:t>
      </w:r>
      <w:r>
        <w:rPr/>
        <w:t>inoculation. </w:t>
      </w:r>
      <w:r>
        <w:rPr>
          <w:i/>
        </w:rPr>
        <w:t>Annals</w:t>
      </w:r>
      <w:r>
        <w:rPr>
          <w:i/>
          <w:spacing w:val="-1"/>
        </w:rPr>
        <w:t> </w:t>
      </w:r>
      <w:r>
        <w:rPr>
          <w:i/>
        </w:rPr>
        <w:t>of Agricultural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27(3):</w:t>
      </w:r>
      <w:r>
        <w:rPr>
          <w:spacing w:val="-1"/>
        </w:rPr>
        <w:t> </w:t>
      </w:r>
      <w:r>
        <w:rPr/>
        <w:t>306-310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127" w:right="491" w:hanging="720"/>
        <w:jc w:val="both"/>
      </w:pPr>
      <w:r>
        <w:rPr/>
        <w:t>Smith, M., Kivumbi, D., and Heng, L. K. (2002). Use of FAO CROPWAT model in</w:t>
      </w:r>
      <w:r>
        <w:rPr>
          <w:spacing w:val="1"/>
        </w:rPr>
        <w:t> </w:t>
      </w:r>
      <w:r>
        <w:rPr/>
        <w:t>deficit irrigation studies. Deficit irrigation practice. Water report. No. 22. Food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Agriculture</w:t>
      </w:r>
      <w:r>
        <w:rPr>
          <w:spacing w:val="2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 Nations, Rome.</w:t>
      </w:r>
      <w:r>
        <w:rPr>
          <w:spacing w:val="-1"/>
        </w:rPr>
        <w:t> </w:t>
      </w:r>
      <w:r>
        <w:rPr/>
        <w:t>Pp. 17-28.</w:t>
      </w:r>
    </w:p>
    <w:p>
      <w:pPr>
        <w:pStyle w:val="BodyText"/>
        <w:spacing w:before="1"/>
      </w:pPr>
    </w:p>
    <w:p>
      <w:pPr>
        <w:pStyle w:val="BodyText"/>
        <w:ind w:left="1127" w:right="492" w:hanging="720"/>
        <w:jc w:val="both"/>
      </w:pPr>
      <w:r>
        <w:rPr/>
        <w:t>Souza, M.S., Bizerra, F.M., and Teofilo, E.M. (2005). Crop coefficients for cowpea in</w:t>
      </w:r>
      <w:r>
        <w:rPr>
          <w:spacing w:val="1"/>
        </w:rPr>
        <w:t> </w:t>
      </w:r>
      <w:r>
        <w:rPr/>
        <w:t>the coastal region of the state of ceara (Brazil). </w:t>
      </w:r>
      <w:r>
        <w:rPr>
          <w:i/>
        </w:rPr>
        <w:t>Irrigation Botucatu </w:t>
      </w:r>
      <w:r>
        <w:rPr/>
        <w:t>10 (3), 241 –</w:t>
      </w:r>
      <w:r>
        <w:rPr>
          <w:spacing w:val="1"/>
        </w:rPr>
        <w:t> </w:t>
      </w:r>
      <w:r>
        <w:rPr/>
        <w:t>248</w:t>
      </w:r>
      <w:r>
        <w:rPr>
          <w:spacing w:val="-1"/>
        </w:rPr>
        <w:t> </w:t>
      </w:r>
      <w:r>
        <w:rPr/>
        <w:t>(in Portuguese</w:t>
      </w:r>
      <w:r>
        <w:rPr>
          <w:spacing w:val="-1"/>
        </w:rPr>
        <w:t> </w:t>
      </w:r>
      <w:r>
        <w:rPr/>
        <w:t>with abstract in English).</w:t>
      </w:r>
    </w:p>
    <w:p>
      <w:pPr>
        <w:pStyle w:val="BodyText"/>
      </w:pPr>
    </w:p>
    <w:p>
      <w:pPr>
        <w:spacing w:before="0"/>
        <w:ind w:left="1127" w:right="488" w:hanging="720"/>
        <w:jc w:val="both"/>
        <w:rPr>
          <w:sz w:val="24"/>
        </w:rPr>
      </w:pPr>
      <w:r>
        <w:rPr>
          <w:color w:val="221F1F"/>
          <w:sz w:val="24"/>
        </w:rPr>
        <w:t>Stegman, E.C., Musick, J.T., and Stewart, J.I. (1980). Irrigation water management In: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Jensen M.E ed. </w:t>
      </w:r>
      <w:r>
        <w:rPr>
          <w:i/>
          <w:color w:val="221F1F"/>
          <w:sz w:val="24"/>
        </w:rPr>
        <w:t>Design and operation of farm irrigation systems</w:t>
      </w:r>
      <w:r>
        <w:rPr>
          <w:color w:val="221F1F"/>
          <w:sz w:val="24"/>
        </w:rPr>
        <w:t>. St. Joseph,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Michigan,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united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states of America, ASAE.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127" w:right="496" w:hanging="720"/>
        <w:jc w:val="both"/>
        <w:rPr>
          <w:sz w:val="24"/>
        </w:rPr>
      </w:pPr>
      <w:r>
        <w:rPr>
          <w:color w:val="221F1F"/>
          <w:sz w:val="24"/>
        </w:rPr>
        <w:t>Stewart,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J.I.,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Hagan,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R.M.,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Pruitt,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W.O.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(1974).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Functions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predict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optimal</w:t>
      </w:r>
      <w:r>
        <w:rPr>
          <w:color w:val="221F1F"/>
          <w:spacing w:val="1"/>
          <w:sz w:val="24"/>
        </w:rPr>
        <w:t> </w:t>
      </w:r>
      <w:r>
        <w:rPr>
          <w:color w:val="221F1F"/>
          <w:sz w:val="24"/>
        </w:rPr>
        <w:t>irrigationprograms. </w:t>
      </w:r>
      <w:r>
        <w:rPr>
          <w:i/>
          <w:color w:val="221F1F"/>
          <w:sz w:val="24"/>
        </w:rPr>
        <w:t>Journal. Am.</w:t>
      </w:r>
      <w:r>
        <w:rPr>
          <w:i/>
          <w:color w:val="221F1F"/>
          <w:spacing w:val="-1"/>
          <w:sz w:val="24"/>
        </w:rPr>
        <w:t> </w:t>
      </w:r>
      <w:r>
        <w:rPr>
          <w:i/>
          <w:color w:val="221F1F"/>
          <w:sz w:val="24"/>
        </w:rPr>
        <w:t>Sot. Civil Engineering</w:t>
      </w:r>
      <w:r>
        <w:rPr>
          <w:color w:val="221F1F"/>
          <w:sz w:val="24"/>
        </w:rPr>
        <w:t>.,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lOdIR2): 179-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199.</w:t>
      </w:r>
    </w:p>
    <w:p>
      <w:pPr>
        <w:pStyle w:val="BodyText"/>
        <w:spacing w:before="1"/>
      </w:pPr>
    </w:p>
    <w:p>
      <w:pPr>
        <w:pStyle w:val="BodyText"/>
        <w:ind w:left="1127" w:right="489" w:hanging="720"/>
        <w:jc w:val="both"/>
      </w:pPr>
      <w:r>
        <w:rPr/>
        <w:t>Stone, P. J., Wilson, D. R., Beid, J.B., and Gillespie, R.N. (2001). Water Deficit effects</w:t>
      </w:r>
      <w:r>
        <w:rPr>
          <w:spacing w:val="1"/>
        </w:rPr>
        <w:t> </w:t>
      </w:r>
      <w:r>
        <w:rPr/>
        <w:t>on sweet corn water use, radiation use efficiency, growth and yield.</w:t>
      </w:r>
      <w:r>
        <w:rPr>
          <w:spacing w:val="60"/>
        </w:rPr>
        <w:t> </w:t>
      </w:r>
      <w:r>
        <w:rPr>
          <w:i/>
        </w:rPr>
        <w:t>Journal.</w:t>
      </w:r>
      <w:r>
        <w:rPr>
          <w:i/>
          <w:spacing w:val="1"/>
        </w:rPr>
        <w:t> </w:t>
      </w:r>
      <w:r>
        <w:rPr>
          <w:i/>
        </w:rPr>
        <w:t>Agri.</w:t>
      </w:r>
      <w:r>
        <w:rPr>
          <w:i/>
          <w:spacing w:val="-1"/>
        </w:rPr>
        <w:t> </w:t>
      </w:r>
      <w:r>
        <w:rPr>
          <w:i/>
        </w:rPr>
        <w:t>Research </w:t>
      </w:r>
      <w:r>
        <w:rPr/>
        <w:t>52: 103-113.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91" w:hanging="720"/>
        <w:jc w:val="both"/>
      </w:pPr>
      <w:r>
        <w:rPr>
          <w:color w:val="221F1F"/>
        </w:rPr>
        <w:t>Tarantino, E., and Spano, D. (2001). La valutazione dei fabbisogni irrigui, Rivista di</w:t>
      </w:r>
      <w:r>
        <w:rPr>
          <w:color w:val="221F1F"/>
          <w:spacing w:val="1"/>
        </w:rPr>
        <w:t> </w:t>
      </w:r>
      <w:r>
        <w:rPr>
          <w:color w:val="221F1F"/>
        </w:rPr>
        <w:t>Irrigazione</w:t>
      </w:r>
      <w:r>
        <w:rPr>
          <w:color w:val="221F1F"/>
          <w:spacing w:val="-1"/>
        </w:rPr>
        <w:t> </w:t>
      </w:r>
      <w:r>
        <w:rPr>
          <w:color w:val="221F1F"/>
        </w:rPr>
        <w:t>e</w:t>
      </w:r>
      <w:r>
        <w:rPr>
          <w:color w:val="221F1F"/>
          <w:spacing w:val="-2"/>
        </w:rPr>
        <w:t> </w:t>
      </w:r>
      <w:r>
        <w:rPr>
          <w:color w:val="221F1F"/>
        </w:rPr>
        <w:t>Drenaggio.</w:t>
      </w:r>
      <w:r>
        <w:rPr>
          <w:color w:val="221F1F"/>
          <w:spacing w:val="4"/>
        </w:rPr>
        <w:t> </w:t>
      </w:r>
      <w:r>
        <w:rPr>
          <w:color w:val="221F1F"/>
        </w:rPr>
        <w:t>48</w:t>
      </w:r>
      <w:r>
        <w:rPr>
          <w:color w:val="221F1F"/>
          <w:spacing w:val="-1"/>
        </w:rPr>
        <w:t> </w:t>
      </w:r>
      <w:r>
        <w:rPr>
          <w:color w:val="221F1F"/>
        </w:rPr>
        <w:t>(4), 21–35 (in</w:t>
      </w:r>
      <w:r>
        <w:rPr>
          <w:color w:val="221F1F"/>
          <w:spacing w:val="1"/>
        </w:rPr>
        <w:t> </w:t>
      </w:r>
      <w:r>
        <w:rPr>
          <w:color w:val="221F1F"/>
        </w:rPr>
        <w:t>Italian).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88" w:hanging="720"/>
        <w:jc w:val="both"/>
      </w:pPr>
      <w:r>
        <w:rPr>
          <w:color w:val="221F1F"/>
        </w:rPr>
        <w:t>Thomas, J.C., Brown, K.W., and Jordan, J.R. (1976). Stomatal response to leaf water</w:t>
      </w:r>
      <w:r>
        <w:rPr>
          <w:color w:val="221F1F"/>
          <w:spacing w:val="1"/>
        </w:rPr>
        <w:t> </w:t>
      </w:r>
      <w:r>
        <w:rPr>
          <w:color w:val="221F1F"/>
        </w:rPr>
        <w:t>potential</w:t>
      </w:r>
      <w:r>
        <w:rPr>
          <w:color w:val="221F1F"/>
          <w:spacing w:val="1"/>
        </w:rPr>
        <w:t> </w:t>
      </w:r>
      <w:r>
        <w:rPr>
          <w:color w:val="221F1F"/>
        </w:rPr>
        <w:t>as affected by preconditioning water stress in the field. </w:t>
      </w:r>
      <w:r>
        <w:rPr>
          <w:i/>
          <w:color w:val="221F1F"/>
        </w:rPr>
        <w:t>Journal of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agronomy</w:t>
      </w:r>
      <w:r>
        <w:rPr>
          <w:i/>
          <w:color w:val="221F1F"/>
          <w:spacing w:val="-2"/>
        </w:rPr>
        <w:t> </w:t>
      </w:r>
      <w:r>
        <w:rPr>
          <w:color w:val="221F1F"/>
        </w:rPr>
        <w:t>68:706-708.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407"/>
      </w:pPr>
      <w:r>
        <w:rPr>
          <w:color w:val="221F1F"/>
        </w:rPr>
        <w:t>Tim,</w:t>
      </w:r>
      <w:r>
        <w:rPr>
          <w:color w:val="221F1F"/>
          <w:spacing w:val="48"/>
        </w:rPr>
        <w:t> </w:t>
      </w:r>
      <w:r>
        <w:rPr>
          <w:color w:val="221F1F"/>
        </w:rPr>
        <w:t>Hess.</w:t>
      </w:r>
      <w:r>
        <w:rPr>
          <w:color w:val="221F1F"/>
          <w:spacing w:val="49"/>
        </w:rPr>
        <w:t> </w:t>
      </w:r>
      <w:r>
        <w:rPr>
          <w:color w:val="221F1F"/>
        </w:rPr>
        <w:t>(1996).</w:t>
      </w:r>
      <w:r>
        <w:rPr>
          <w:color w:val="221F1F"/>
          <w:spacing w:val="47"/>
        </w:rPr>
        <w:t> </w:t>
      </w:r>
      <w:r>
        <w:rPr>
          <w:color w:val="221F1F"/>
        </w:rPr>
        <w:t>Evapotranspiration</w:t>
      </w:r>
      <w:r>
        <w:rPr>
          <w:color w:val="221F1F"/>
          <w:spacing w:val="49"/>
        </w:rPr>
        <w:t> </w:t>
      </w:r>
      <w:r>
        <w:rPr>
          <w:color w:val="221F1F"/>
        </w:rPr>
        <w:t>estimates</w:t>
      </w:r>
      <w:r>
        <w:rPr>
          <w:color w:val="221F1F"/>
          <w:spacing w:val="49"/>
        </w:rPr>
        <w:t> </w:t>
      </w:r>
      <w:r>
        <w:rPr>
          <w:color w:val="221F1F"/>
        </w:rPr>
        <w:t>for</w:t>
      </w:r>
      <w:r>
        <w:rPr>
          <w:color w:val="221F1F"/>
          <w:spacing w:val="46"/>
        </w:rPr>
        <w:t> </w:t>
      </w:r>
      <w:r>
        <w:rPr>
          <w:color w:val="221F1F"/>
        </w:rPr>
        <w:t>water</w:t>
      </w:r>
      <w:r>
        <w:rPr>
          <w:color w:val="221F1F"/>
          <w:spacing w:val="47"/>
        </w:rPr>
        <w:t> </w:t>
      </w:r>
      <w:r>
        <w:rPr>
          <w:color w:val="221F1F"/>
        </w:rPr>
        <w:t>balance</w:t>
      </w:r>
      <w:r>
        <w:rPr>
          <w:color w:val="221F1F"/>
          <w:spacing w:val="48"/>
        </w:rPr>
        <w:t> </w:t>
      </w:r>
      <w:r>
        <w:rPr>
          <w:color w:val="221F1F"/>
        </w:rPr>
        <w:t>scheduling</w:t>
      </w:r>
      <w:r>
        <w:rPr>
          <w:color w:val="221F1F"/>
          <w:spacing w:val="46"/>
        </w:rPr>
        <w:t> </w:t>
      </w:r>
      <w:r>
        <w:rPr>
          <w:color w:val="221F1F"/>
        </w:rPr>
        <w:t>in</w:t>
      </w:r>
      <w:r>
        <w:rPr>
          <w:color w:val="221F1F"/>
          <w:spacing w:val="48"/>
        </w:rPr>
        <w:t> </w:t>
      </w:r>
      <w:r>
        <w:rPr>
          <w:color w:val="221F1F"/>
        </w:rPr>
        <w:t>the</w:t>
      </w:r>
    </w:p>
    <w:p>
      <w:pPr>
        <w:pStyle w:val="BodyText"/>
        <w:tabs>
          <w:tab w:pos="1847" w:val="left" w:leader="none"/>
        </w:tabs>
        <w:ind w:left="1127"/>
      </w:pPr>
      <w:r>
        <w:rPr>
          <w:color w:val="221F1F"/>
        </w:rPr>
        <w:t>U.K.</w:t>
        <w:tab/>
        <w:t>Irrigation</w:t>
      </w:r>
      <w:r>
        <w:rPr>
          <w:color w:val="221F1F"/>
          <w:spacing w:val="-1"/>
        </w:rPr>
        <w:t> </w:t>
      </w:r>
      <w:r>
        <w:rPr>
          <w:color w:val="221F1F"/>
        </w:rPr>
        <w:t>news,</w:t>
      </w:r>
      <w:r>
        <w:rPr>
          <w:color w:val="221F1F"/>
          <w:spacing w:val="-1"/>
        </w:rPr>
        <w:t> </w:t>
      </w:r>
      <w:r>
        <w:rPr>
          <w:color w:val="221F1F"/>
        </w:rPr>
        <w:t>25.pp31-36.</w:t>
      </w:r>
    </w:p>
    <w:p>
      <w:pPr>
        <w:pStyle w:val="BodyText"/>
      </w:pPr>
    </w:p>
    <w:p>
      <w:pPr>
        <w:pStyle w:val="BodyText"/>
        <w:ind w:left="1127" w:right="489" w:hanging="720"/>
        <w:jc w:val="both"/>
      </w:pPr>
      <w:r>
        <w:rPr>
          <w:color w:val="221F1F"/>
        </w:rPr>
        <w:t>Tolk, J.A.,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Howell,</w:t>
      </w:r>
      <w:r>
        <w:rPr>
          <w:color w:val="221F1F"/>
          <w:spacing w:val="1"/>
        </w:rPr>
        <w:t> </w:t>
      </w:r>
      <w:r>
        <w:rPr>
          <w:color w:val="221F1F"/>
        </w:rPr>
        <w:t>T.A.</w:t>
      </w:r>
      <w:r>
        <w:rPr>
          <w:color w:val="221F1F"/>
          <w:spacing w:val="1"/>
        </w:rPr>
        <w:t> </w:t>
      </w:r>
      <w:r>
        <w:rPr>
          <w:color w:val="221F1F"/>
        </w:rPr>
        <w:t>(2001).</w:t>
      </w:r>
      <w:r>
        <w:rPr>
          <w:color w:val="221F1F"/>
          <w:spacing w:val="1"/>
        </w:rPr>
        <w:t> </w:t>
      </w:r>
      <w:r>
        <w:rPr>
          <w:color w:val="221F1F"/>
        </w:rPr>
        <w:t>Measured</w:t>
      </w:r>
      <w:r>
        <w:rPr>
          <w:color w:val="221F1F"/>
          <w:spacing w:val="1"/>
        </w:rPr>
        <w:t> </w:t>
      </w:r>
      <w:r>
        <w:rPr>
          <w:color w:val="221F1F"/>
        </w:rPr>
        <w:t>and</w:t>
      </w:r>
      <w:r>
        <w:rPr>
          <w:color w:val="221F1F"/>
          <w:spacing w:val="1"/>
        </w:rPr>
        <w:t> </w:t>
      </w:r>
      <w:r>
        <w:rPr>
          <w:color w:val="221F1F"/>
        </w:rPr>
        <w:t>simulated</w:t>
      </w:r>
      <w:r>
        <w:rPr>
          <w:color w:val="221F1F"/>
          <w:spacing w:val="1"/>
        </w:rPr>
        <w:t> </w:t>
      </w:r>
      <w:r>
        <w:rPr>
          <w:color w:val="221F1F"/>
        </w:rPr>
        <w:t>evapotranspiration</w:t>
      </w:r>
      <w:r>
        <w:rPr>
          <w:color w:val="221F1F"/>
          <w:spacing w:val="60"/>
        </w:rPr>
        <w:t> </w:t>
      </w:r>
      <w:r>
        <w:rPr>
          <w:color w:val="221F1F"/>
        </w:rPr>
        <w:t>of</w:t>
      </w:r>
      <w:r>
        <w:rPr>
          <w:color w:val="221F1F"/>
          <w:spacing w:val="-57"/>
        </w:rPr>
        <w:t> </w:t>
      </w:r>
      <w:r>
        <w:rPr>
          <w:color w:val="221F1F"/>
        </w:rPr>
        <w:t>grain sorghum grown with full and limited irrigation in three high plains soils.</w:t>
      </w:r>
      <w:r>
        <w:rPr>
          <w:color w:val="221F1F"/>
          <w:spacing w:val="1"/>
        </w:rPr>
        <w:t> </w:t>
      </w:r>
      <w:r>
        <w:rPr>
          <w:color w:val="221F1F"/>
        </w:rPr>
        <w:t>Transactions</w:t>
      </w:r>
      <w:r>
        <w:rPr>
          <w:color w:val="221F1F"/>
          <w:spacing w:val="-1"/>
        </w:rPr>
        <w:t> </w:t>
      </w:r>
      <w:r>
        <w:rPr>
          <w:color w:val="221F1F"/>
        </w:rPr>
        <w:t>of the</w:t>
      </w:r>
      <w:r>
        <w:rPr>
          <w:color w:val="221F1F"/>
          <w:spacing w:val="1"/>
        </w:rPr>
        <w:t> </w:t>
      </w:r>
      <w:r>
        <w:rPr>
          <w:color w:val="221F1F"/>
        </w:rPr>
        <w:t>ASAE 44 (6), 1553–1558.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127" w:right="487" w:hanging="720"/>
        <w:jc w:val="both"/>
        <w:rPr>
          <w:sz w:val="24"/>
        </w:rPr>
      </w:pPr>
      <w:r>
        <w:rPr>
          <w:color w:val="221F1F"/>
          <w:sz w:val="24"/>
        </w:rPr>
        <w:t>Trimmer, W.L. (1990). Partial irrigation In Pakistan. Journal. ASCE </w:t>
      </w:r>
      <w:r>
        <w:rPr>
          <w:i/>
          <w:color w:val="221F1F"/>
          <w:sz w:val="24"/>
        </w:rPr>
        <w:t>Irrigation Drainage</w:t>
      </w:r>
      <w:r>
        <w:rPr>
          <w:i/>
          <w:color w:val="221F1F"/>
          <w:spacing w:val="-57"/>
          <w:sz w:val="24"/>
        </w:rPr>
        <w:t> </w:t>
      </w:r>
      <w:r>
        <w:rPr>
          <w:i/>
          <w:color w:val="221F1F"/>
          <w:sz w:val="24"/>
        </w:rPr>
        <w:t>Division</w:t>
      </w:r>
      <w:r>
        <w:rPr>
          <w:color w:val="221F1F"/>
          <w:sz w:val="24"/>
        </w:rPr>
        <w:t>.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16(3): 342-353.</w:t>
      </w:r>
    </w:p>
    <w:p>
      <w:pPr>
        <w:pStyle w:val="BodyText"/>
      </w:pPr>
    </w:p>
    <w:p>
      <w:pPr>
        <w:pStyle w:val="BodyText"/>
        <w:ind w:left="1127" w:right="137" w:hanging="720"/>
      </w:pPr>
      <w:r>
        <w:rPr/>
        <w:t>Turk,</w:t>
      </w:r>
      <w:r>
        <w:rPr>
          <w:spacing w:val="10"/>
        </w:rPr>
        <w:t> </w:t>
      </w:r>
      <w:r>
        <w:rPr/>
        <w:t>K.J.,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Hall,</w:t>
      </w:r>
      <w:r>
        <w:rPr>
          <w:spacing w:val="11"/>
        </w:rPr>
        <w:t> </w:t>
      </w:r>
      <w:r>
        <w:rPr/>
        <w:t>A.E.</w:t>
      </w:r>
      <w:r>
        <w:rPr>
          <w:spacing w:val="11"/>
        </w:rPr>
        <w:t> </w:t>
      </w:r>
      <w:r>
        <w:rPr/>
        <w:t>(1980).</w:t>
      </w:r>
      <w:r>
        <w:rPr>
          <w:spacing w:val="10"/>
        </w:rPr>
        <w:t> </w:t>
      </w:r>
      <w:r>
        <w:rPr/>
        <w:t>Drought</w:t>
      </w:r>
      <w:r>
        <w:rPr>
          <w:spacing w:val="12"/>
        </w:rPr>
        <w:t> </w:t>
      </w:r>
      <w:r>
        <w:rPr/>
        <w:t>adaptation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cowpeas.</w:t>
      </w:r>
      <w:r>
        <w:rPr>
          <w:spacing w:val="14"/>
        </w:rPr>
        <w:t> </w:t>
      </w:r>
      <w:r>
        <w:rPr/>
        <w:t>II.</w:t>
      </w:r>
      <w:r>
        <w:rPr>
          <w:spacing w:val="15"/>
        </w:rPr>
        <w:t> </w:t>
      </w:r>
      <w:r>
        <w:rPr/>
        <w:t>Influence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plant</w:t>
      </w:r>
      <w:r>
        <w:rPr>
          <w:spacing w:val="-57"/>
        </w:rPr>
        <w:t> </w:t>
      </w:r>
      <w:r>
        <w:rPr/>
        <w:t>water</w:t>
      </w:r>
      <w:r>
        <w:rPr>
          <w:spacing w:val="-3"/>
        </w:rPr>
        <w:t> </w:t>
      </w:r>
      <w:r>
        <w:rPr/>
        <w:t>status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seed</w:t>
      </w:r>
      <w:r>
        <w:rPr>
          <w:spacing w:val="4"/>
        </w:rPr>
        <w:t> </w:t>
      </w:r>
      <w:r>
        <w:rPr/>
        <w:t>yield.</w:t>
      </w:r>
      <w:r>
        <w:rPr>
          <w:spacing w:val="1"/>
        </w:rPr>
        <w:t> </w:t>
      </w:r>
      <w:r>
        <w:rPr>
          <w:i/>
        </w:rPr>
        <w:t>Agronomy</w:t>
      </w:r>
      <w:r>
        <w:rPr>
          <w:i/>
          <w:spacing w:val="-3"/>
        </w:rPr>
        <w:t> </w:t>
      </w:r>
      <w:r>
        <w:rPr>
          <w:i/>
        </w:rPr>
        <w:t>Journal </w:t>
      </w:r>
      <w:r>
        <w:rPr/>
        <w:t>72:421-427.</w:t>
      </w:r>
    </w:p>
    <w:p>
      <w:pPr>
        <w:pStyle w:val="BodyText"/>
        <w:spacing w:before="1"/>
        <w:ind w:left="407"/>
      </w:pPr>
      <w:r>
        <w:rPr/>
        <w:t>Turk,</w:t>
      </w:r>
      <w:r>
        <w:rPr>
          <w:spacing w:val="56"/>
        </w:rPr>
        <w:t> </w:t>
      </w:r>
      <w:r>
        <w:rPr/>
        <w:t>K.J.,</w:t>
      </w:r>
      <w:r>
        <w:rPr>
          <w:spacing w:val="56"/>
        </w:rPr>
        <w:t> </w:t>
      </w:r>
      <w:r>
        <w:rPr/>
        <w:t>Hall,</w:t>
      </w:r>
      <w:r>
        <w:rPr>
          <w:spacing w:val="57"/>
        </w:rPr>
        <w:t> </w:t>
      </w:r>
      <w:r>
        <w:rPr/>
        <w:t>A.E.,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Asbell,</w:t>
      </w:r>
      <w:r>
        <w:rPr>
          <w:spacing w:val="57"/>
        </w:rPr>
        <w:t> </w:t>
      </w:r>
      <w:r>
        <w:rPr/>
        <w:t>C.W.</w:t>
      </w:r>
      <w:r>
        <w:rPr>
          <w:spacing w:val="56"/>
        </w:rPr>
        <w:t> </w:t>
      </w:r>
      <w:r>
        <w:rPr/>
        <w:t>(1980).</w:t>
      </w:r>
      <w:r>
        <w:rPr>
          <w:spacing w:val="55"/>
        </w:rPr>
        <w:t> </w:t>
      </w:r>
      <w:r>
        <w:rPr/>
        <w:t>Drought</w:t>
      </w:r>
      <w:r>
        <w:rPr>
          <w:spacing w:val="59"/>
        </w:rPr>
        <w:t> </w:t>
      </w:r>
      <w:r>
        <w:rPr/>
        <w:t>adaptation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cowpea.</w:t>
      </w:r>
      <w:r>
        <w:rPr>
          <w:spacing w:val="57"/>
        </w:rPr>
        <w:t> </w:t>
      </w:r>
      <w:r>
        <w:rPr/>
        <w:t>1.</w:t>
      </w:r>
    </w:p>
    <w:p>
      <w:pPr>
        <w:spacing w:before="0"/>
        <w:ind w:left="1127" w:right="0" w:firstLine="0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drought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seed</w:t>
      </w:r>
      <w:r>
        <w:rPr>
          <w:spacing w:val="5"/>
          <w:sz w:val="24"/>
        </w:rPr>
        <w:t> </w:t>
      </w:r>
      <w:r>
        <w:rPr>
          <w:sz w:val="24"/>
        </w:rPr>
        <w:t>yield.</w:t>
      </w:r>
      <w:r>
        <w:rPr>
          <w:spacing w:val="-3"/>
          <w:sz w:val="24"/>
        </w:rPr>
        <w:t> </w:t>
      </w:r>
      <w:r>
        <w:rPr>
          <w:i/>
          <w:sz w:val="24"/>
        </w:rPr>
        <w:t>Agronomy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</w:t>
      </w:r>
      <w:r>
        <w:rPr>
          <w:sz w:val="24"/>
        </w:rPr>
        <w:t>72:413-420.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517" w:hanging="720"/>
      </w:pPr>
      <w:r>
        <w:rPr>
          <w:color w:val="221F1F"/>
        </w:rPr>
        <w:t>Tyagi,</w:t>
      </w:r>
      <w:r>
        <w:rPr>
          <w:color w:val="221F1F"/>
          <w:spacing w:val="11"/>
        </w:rPr>
        <w:t> </w:t>
      </w:r>
      <w:r>
        <w:rPr>
          <w:color w:val="221F1F"/>
        </w:rPr>
        <w:t>N.K.</w:t>
      </w:r>
      <w:r>
        <w:rPr>
          <w:color w:val="221F1F"/>
          <w:spacing w:val="8"/>
        </w:rPr>
        <w:t> </w:t>
      </w:r>
      <w:r>
        <w:rPr>
          <w:color w:val="221F1F"/>
        </w:rPr>
        <w:t>(1987).</w:t>
      </w:r>
      <w:r>
        <w:rPr>
          <w:color w:val="221F1F"/>
          <w:spacing w:val="7"/>
        </w:rPr>
        <w:t> </w:t>
      </w:r>
      <w:r>
        <w:rPr>
          <w:color w:val="221F1F"/>
        </w:rPr>
        <w:t>Managing</w:t>
      </w:r>
      <w:r>
        <w:rPr>
          <w:color w:val="221F1F"/>
          <w:spacing w:val="5"/>
        </w:rPr>
        <w:t> </w:t>
      </w:r>
      <w:r>
        <w:rPr>
          <w:color w:val="221F1F"/>
        </w:rPr>
        <w:t>rotational</w:t>
      </w:r>
      <w:r>
        <w:rPr>
          <w:color w:val="221F1F"/>
          <w:spacing w:val="8"/>
        </w:rPr>
        <w:t> </w:t>
      </w:r>
      <w:r>
        <w:rPr>
          <w:color w:val="221F1F"/>
        </w:rPr>
        <w:t>canal</w:t>
      </w:r>
      <w:r>
        <w:rPr>
          <w:color w:val="221F1F"/>
          <w:spacing w:val="11"/>
        </w:rPr>
        <w:t> </w:t>
      </w:r>
      <w:r>
        <w:rPr>
          <w:color w:val="221F1F"/>
        </w:rPr>
        <w:t>water</w:t>
      </w:r>
      <w:r>
        <w:rPr>
          <w:color w:val="221F1F"/>
          <w:spacing w:val="7"/>
        </w:rPr>
        <w:t> </w:t>
      </w:r>
      <w:r>
        <w:rPr>
          <w:color w:val="221F1F"/>
        </w:rPr>
        <w:t>supplies</w:t>
      </w:r>
      <w:r>
        <w:rPr>
          <w:color w:val="221F1F"/>
          <w:spacing w:val="8"/>
        </w:rPr>
        <w:t> </w:t>
      </w:r>
      <w:r>
        <w:rPr>
          <w:color w:val="221F1F"/>
        </w:rPr>
        <w:t>on</w:t>
      </w:r>
      <w:r>
        <w:rPr>
          <w:color w:val="221F1F"/>
          <w:spacing w:val="8"/>
        </w:rPr>
        <w:t> </w:t>
      </w:r>
      <w:r>
        <w:rPr>
          <w:color w:val="221F1F"/>
        </w:rPr>
        <w:t>the</w:t>
      </w:r>
      <w:r>
        <w:rPr>
          <w:color w:val="221F1F"/>
          <w:spacing w:val="10"/>
        </w:rPr>
        <w:t> </w:t>
      </w:r>
      <w:r>
        <w:rPr>
          <w:color w:val="221F1F"/>
        </w:rPr>
        <w:t>farm.</w:t>
      </w:r>
      <w:r>
        <w:rPr>
          <w:color w:val="221F1F"/>
          <w:spacing w:val="16"/>
        </w:rPr>
        <w:t> </w:t>
      </w:r>
      <w:r>
        <w:rPr>
          <w:i/>
          <w:color w:val="221F1F"/>
        </w:rPr>
        <w:t>Water</w:t>
      </w:r>
      <w:r>
        <w:rPr>
          <w:i/>
          <w:color w:val="221F1F"/>
          <w:spacing w:val="-57"/>
        </w:rPr>
        <w:t> </w:t>
      </w:r>
      <w:r>
        <w:rPr>
          <w:i/>
          <w:color w:val="221F1F"/>
        </w:rPr>
        <w:t>Resources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Bull</w:t>
      </w:r>
      <w:r>
        <w:rPr>
          <w:color w:val="221F1F"/>
        </w:rPr>
        <w:t>., 23(3): 455-462.</w:t>
      </w:r>
    </w:p>
    <w:p>
      <w:pPr>
        <w:pStyle w:val="BodyText"/>
      </w:pPr>
    </w:p>
    <w:p>
      <w:pPr>
        <w:pStyle w:val="BodyText"/>
        <w:ind w:left="1127" w:right="489" w:hanging="720"/>
        <w:jc w:val="both"/>
      </w:pPr>
      <w:r>
        <w:rPr/>
        <w:t>Utoh,</w:t>
      </w:r>
      <w:r>
        <w:rPr>
          <w:spacing w:val="1"/>
        </w:rPr>
        <w:t> </w:t>
      </w:r>
      <w:r>
        <w:rPr/>
        <w:t>N.O.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implementation.</w:t>
      </w:r>
      <w:r>
        <w:rPr>
          <w:spacing w:val="1"/>
        </w:rPr>
        <w:t> </w:t>
      </w:r>
      <w:r>
        <w:rPr>
          <w:i/>
        </w:rPr>
        <w:t>InEvolving</w:t>
      </w:r>
      <w:r>
        <w:rPr>
          <w:i/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Nigerian seed development plan</w:t>
      </w:r>
      <w:r>
        <w:rPr/>
        <w:t>, edited by N.O. Adedipe, I.A. Usman, andN.S.</w:t>
      </w:r>
      <w:r>
        <w:rPr>
          <w:spacing w:val="1"/>
        </w:rPr>
        <w:t> </w:t>
      </w:r>
      <w:r>
        <w:rPr/>
        <w:t>Maini.</w:t>
      </w:r>
      <w:r>
        <w:rPr>
          <w:spacing w:val="-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Agriculture,</w:t>
      </w:r>
      <w:r>
        <w:rPr>
          <w:spacing w:val="-1"/>
        </w:rPr>
        <w:t> </w:t>
      </w:r>
      <w:r>
        <w:rPr/>
        <w:t>Abuja,</w:t>
      </w:r>
      <w:r>
        <w:rPr>
          <w:spacing w:val="2"/>
        </w:rPr>
        <w:t> </w:t>
      </w:r>
      <w:r>
        <w:rPr/>
        <w:t>Nigeria.</w:t>
      </w:r>
      <w:r>
        <w:rPr>
          <w:spacing w:val="2"/>
        </w:rPr>
        <w:t> </w:t>
      </w:r>
      <w:r>
        <w:rPr/>
        <w:t>Pages</w:t>
      </w:r>
      <w:r>
        <w:rPr>
          <w:spacing w:val="-2"/>
        </w:rPr>
        <w:t> </w:t>
      </w:r>
      <w:r>
        <w:rPr/>
        <w:t>115−120.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1127" w:right="488" w:hanging="720"/>
        <w:jc w:val="both"/>
      </w:pPr>
      <w:r>
        <w:rPr>
          <w:color w:val="221F1F"/>
        </w:rPr>
        <w:t>Veenendaal E.M,</w:t>
      </w:r>
      <w:r>
        <w:rPr>
          <w:color w:val="221F1F"/>
          <w:spacing w:val="1"/>
        </w:rPr>
        <w:t> </w:t>
      </w:r>
      <w:r>
        <w:rPr>
          <w:color w:val="221F1F"/>
        </w:rPr>
        <w:t>Swaine, M.D., Blay, D., Yelifari, N.B., and Mullins, C.E. (1996).</w:t>
      </w:r>
      <w:r>
        <w:rPr>
          <w:color w:val="221F1F"/>
          <w:spacing w:val="1"/>
        </w:rPr>
        <w:t> </w:t>
      </w:r>
      <w:r>
        <w:rPr>
          <w:color w:val="221F1F"/>
        </w:rPr>
        <w:t>Seasonal and long term water regime in West African tropical forest. </w:t>
      </w:r>
      <w:r>
        <w:rPr>
          <w:i/>
          <w:color w:val="221F1F"/>
        </w:rPr>
        <w:t>Journal of</w:t>
      </w:r>
      <w:r>
        <w:rPr>
          <w:i/>
          <w:color w:val="221F1F"/>
          <w:spacing w:val="1"/>
        </w:rPr>
        <w:t> </w:t>
      </w:r>
      <w:r>
        <w:rPr>
          <w:i/>
          <w:color w:val="221F1F"/>
        </w:rPr>
        <w:t>vegetation</w:t>
      </w:r>
      <w:r>
        <w:rPr>
          <w:i/>
          <w:color w:val="221F1F"/>
          <w:spacing w:val="-1"/>
        </w:rPr>
        <w:t> </w:t>
      </w:r>
      <w:r>
        <w:rPr>
          <w:i/>
          <w:color w:val="221F1F"/>
        </w:rPr>
        <w:t>science </w:t>
      </w:r>
      <w:r>
        <w:rPr>
          <w:color w:val="221F1F"/>
        </w:rPr>
        <w:t>7: 473-484.</w:t>
      </w:r>
    </w:p>
    <w:p>
      <w:pPr>
        <w:pStyle w:val="BodyText"/>
        <w:spacing w:before="7"/>
        <w:rPr>
          <w:sz w:val="27"/>
        </w:rPr>
      </w:pPr>
    </w:p>
    <w:p>
      <w:pPr>
        <w:tabs>
          <w:tab w:pos="4008" w:val="left" w:leader="none"/>
        </w:tabs>
        <w:spacing w:before="0"/>
        <w:ind w:left="1127" w:right="487" w:hanging="720"/>
        <w:jc w:val="both"/>
        <w:rPr>
          <w:sz w:val="24"/>
        </w:rPr>
      </w:pPr>
      <w:r>
        <w:rPr>
          <w:sz w:val="24"/>
        </w:rPr>
        <w:t>Wen,</w:t>
      </w:r>
      <w:r>
        <w:rPr>
          <w:spacing w:val="1"/>
          <w:sz w:val="24"/>
        </w:rPr>
        <w:t> </w:t>
      </w:r>
      <w:r>
        <w:rPr>
          <w:sz w:val="24"/>
        </w:rPr>
        <w:t>Yeqiang.,</w:t>
      </w:r>
      <w:r>
        <w:rPr>
          <w:spacing w:val="1"/>
          <w:sz w:val="24"/>
        </w:rPr>
        <w:t> </w:t>
      </w:r>
      <w:r>
        <w:rPr>
          <w:sz w:val="24"/>
        </w:rPr>
        <w:t>Jian,</w:t>
      </w:r>
      <w:r>
        <w:rPr>
          <w:spacing w:val="1"/>
          <w:sz w:val="24"/>
        </w:rPr>
        <w:t> </w:t>
      </w:r>
      <w:r>
        <w:rPr>
          <w:sz w:val="24"/>
        </w:rPr>
        <w:t>Yang.,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Songhao,</w:t>
      </w:r>
      <w:r>
        <w:rPr>
          <w:spacing w:val="1"/>
          <w:sz w:val="24"/>
        </w:rPr>
        <w:t> </w:t>
      </w:r>
      <w:r>
        <w:rPr>
          <w:sz w:val="24"/>
        </w:rPr>
        <w:t>Shang.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evapotranspiration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water balance of cropland with plastic mulch in arid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region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crop</w:t>
        <w:tab/>
        <w:t>coefficient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29"/>
          <w:sz w:val="24"/>
        </w:rPr>
        <w:t> </w:t>
      </w:r>
      <w:r>
        <w:rPr>
          <w:sz w:val="24"/>
        </w:rPr>
        <w:t>Volume</w:t>
      </w:r>
      <w:r>
        <w:rPr>
          <w:spacing w:val="28"/>
          <w:sz w:val="24"/>
        </w:rPr>
        <w:t> </w:t>
      </w:r>
      <w:r>
        <w:rPr>
          <w:sz w:val="24"/>
        </w:rPr>
        <w:t>33,</w:t>
      </w:r>
      <w:r>
        <w:rPr>
          <w:spacing w:val="28"/>
          <w:sz w:val="24"/>
        </w:rPr>
        <w:t> </w:t>
      </w:r>
      <w:r>
        <w:rPr>
          <w:sz w:val="24"/>
        </w:rPr>
        <w:t>Number</w:t>
      </w:r>
      <w:r>
        <w:rPr>
          <w:spacing w:val="27"/>
          <w:sz w:val="24"/>
        </w:rPr>
        <w:t> </w:t>
      </w:r>
      <w:r>
        <w:rPr>
          <w:sz w:val="24"/>
        </w:rPr>
        <w:t>1,</w:t>
      </w:r>
      <w:r>
        <w:rPr>
          <w:spacing w:val="26"/>
          <w:sz w:val="24"/>
        </w:rPr>
        <w:t> </w:t>
      </w:r>
      <w:r>
        <w:rPr>
          <w:sz w:val="24"/>
        </w:rPr>
        <w:t>1</w:t>
      </w:r>
      <w:r>
        <w:rPr>
          <w:spacing w:val="-58"/>
          <w:sz w:val="24"/>
        </w:rPr>
        <w:t> </w:t>
      </w:r>
      <w:r>
        <w:rPr>
          <w:sz w:val="24"/>
        </w:rPr>
        <w:t>January</w:t>
      </w:r>
      <w:r>
        <w:rPr>
          <w:spacing w:val="-5"/>
          <w:sz w:val="24"/>
        </w:rPr>
        <w:t> </w:t>
      </w:r>
      <w:r>
        <w:rPr>
          <w:sz w:val="24"/>
        </w:rPr>
        <w:t>2017, pp. 138-147(10)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127" w:right="486" w:hanging="720"/>
        <w:jc w:val="both"/>
      </w:pPr>
      <w:r>
        <w:rPr/>
        <w:t>Zhang, Y., Yu, Q., Liu, C., Jiang, J., and Zhang, X. (2004). Estimation of winter wheat</w:t>
      </w:r>
      <w:r>
        <w:rPr>
          <w:spacing w:val="1"/>
        </w:rPr>
        <w:t> </w:t>
      </w:r>
      <w:r>
        <w:rPr/>
        <w:t>evapotranspiration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stress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semi-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Agronomy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 96: 159-168.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127" w:right="487" w:hanging="720"/>
        <w:jc w:val="both"/>
      </w:pPr>
      <w:r>
        <w:rPr/>
        <w:t>Zhao, C., and Nan, Z. (2007). Estimating water needs of maize (Zea mays L.) using the</w:t>
      </w:r>
      <w:r>
        <w:rPr>
          <w:spacing w:val="1"/>
        </w:rPr>
        <w:t> </w:t>
      </w:r>
      <w:r>
        <w:rPr/>
        <w:t>dual crop coefficient method in the arid region of northwestern China.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Agricultural Research</w:t>
      </w:r>
      <w:r>
        <w:rPr>
          <w:i/>
          <w:spacing w:val="1"/>
        </w:rPr>
        <w:t> </w:t>
      </w:r>
      <w:r>
        <w:rPr/>
        <w:t>2 (7), 325–333.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1127" w:right="487" w:hanging="720"/>
        <w:jc w:val="both"/>
      </w:pPr>
      <w:r>
        <w:rPr/>
        <w:t>Ziska,</w:t>
      </w:r>
      <w:r>
        <w:rPr>
          <w:spacing w:val="1"/>
        </w:rPr>
        <w:t> </w:t>
      </w:r>
      <w:r>
        <w:rPr/>
        <w:t>L.H.,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Hall,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(1983).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yields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cowpeas</w:t>
      </w:r>
      <w:r>
        <w:rPr>
          <w:spacing w:val="1"/>
        </w:rPr>
        <w:t> </w:t>
      </w:r>
      <w:r>
        <w:rPr/>
        <w:t>(Vigna</w:t>
      </w:r>
      <w:r>
        <w:rPr>
          <w:spacing w:val="-57"/>
        </w:rPr>
        <w:t> </w:t>
      </w:r>
      <w:r>
        <w:rPr/>
        <w:t>unguiculata L. Walp.) subjected to planned water deficit irrigation. </w:t>
      </w:r>
      <w:r>
        <w:rPr>
          <w:i/>
        </w:rPr>
        <w:t>Irrigation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-2"/>
        </w:rPr>
        <w:t> </w:t>
      </w:r>
      <w:r>
        <w:rPr/>
        <w:t>3:</w:t>
      </w:r>
      <w:r>
        <w:rPr>
          <w:spacing w:val="44"/>
        </w:rPr>
        <w:t> </w:t>
      </w:r>
      <w:r>
        <w:rPr/>
        <w:t>237-245.</w:t>
      </w:r>
    </w:p>
    <w:p>
      <w:pPr>
        <w:spacing w:after="0"/>
        <w:jc w:val="both"/>
        <w:sectPr>
          <w:pgSz w:w="11910" w:h="16840"/>
          <w:pgMar w:header="0" w:footer="1065" w:top="1340" w:bottom="1260" w:left="1220" w:right="1220"/>
        </w:sectPr>
      </w:pPr>
    </w:p>
    <w:p>
      <w:pPr>
        <w:spacing w:before="74"/>
        <w:ind w:left="227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> </w:t>
      </w:r>
      <w:r>
        <w:rPr>
          <w:sz w:val="24"/>
        </w:rPr>
        <w:t>Seasonal ETc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treatments.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900"/>
        <w:gridCol w:w="2108"/>
      </w:tblGrid>
      <w:tr>
        <w:trPr>
          <w:trHeight w:val="551" w:hRule="atLeast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S/NO.</w:t>
            </w:r>
          </w:p>
        </w:tc>
        <w:tc>
          <w:tcPr>
            <w:tcW w:w="19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21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ETc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</w:tr>
      <w:tr>
        <w:trPr>
          <w:trHeight w:val="431" w:hRule="atLeast"/>
        </w:trPr>
        <w:tc>
          <w:tcPr>
            <w:tcW w:w="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V1,I100,Nm</w:t>
            </w:r>
          </w:p>
        </w:tc>
        <w:tc>
          <w:tcPr>
            <w:tcW w:w="21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25"/>
              <w:rPr>
                <w:sz w:val="24"/>
              </w:rPr>
            </w:pPr>
            <w:r>
              <w:rPr>
                <w:sz w:val="24"/>
              </w:rPr>
              <w:t>335.6</w:t>
            </w:r>
          </w:p>
        </w:tc>
      </w:tr>
      <w:tr>
        <w:trPr>
          <w:trHeight w:val="572" w:hRule="atLeast"/>
        </w:trPr>
        <w:tc>
          <w:tcPr>
            <w:tcW w:w="967" w:type="dxa"/>
          </w:tcPr>
          <w:p>
            <w:pPr>
              <w:pStyle w:val="TableParagraph"/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0" w:type="dxa"/>
          </w:tcPr>
          <w:p>
            <w:pPr>
              <w:pStyle w:val="TableParagraph"/>
              <w:spacing w:before="153"/>
              <w:ind w:left="244"/>
              <w:rPr>
                <w:sz w:val="24"/>
              </w:rPr>
            </w:pPr>
            <w:r>
              <w:rPr>
                <w:sz w:val="24"/>
              </w:rPr>
              <w:t>V1,I175,Nm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53"/>
              <w:ind w:left="325"/>
              <w:rPr>
                <w:sz w:val="24"/>
              </w:rPr>
            </w:pPr>
            <w:r>
              <w:rPr>
                <w:sz w:val="24"/>
              </w:rPr>
              <w:t>267.0</w:t>
            </w:r>
          </w:p>
        </w:tc>
      </w:tr>
      <w:tr>
        <w:trPr>
          <w:trHeight w:val="551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V1,I50,Nm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200.2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V1,I100,BPm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308.7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V1,I75,BPm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206.3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V1,I50,BPm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187.6</w:t>
            </w:r>
          </w:p>
        </w:tc>
      </w:tr>
      <w:tr>
        <w:trPr>
          <w:trHeight w:val="551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V2,I100,Nm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315.8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V2,I75,Nm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267.1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V2,I50,Nm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197.0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V2,I100,BPm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301.3</w:t>
            </w:r>
          </w:p>
        </w:tc>
      </w:tr>
      <w:tr>
        <w:trPr>
          <w:trHeight w:val="552" w:hRule="atLeast"/>
        </w:trPr>
        <w:tc>
          <w:tcPr>
            <w:tcW w:w="96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00" w:type="dxa"/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V2,I75,BPm</w:t>
            </w:r>
          </w:p>
        </w:tc>
        <w:tc>
          <w:tcPr>
            <w:tcW w:w="2108" w:type="dxa"/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202.0</w:t>
            </w:r>
          </w:p>
        </w:tc>
      </w:tr>
      <w:tr>
        <w:trPr>
          <w:trHeight w:val="692" w:hRule="atLeast"/>
        </w:trPr>
        <w:tc>
          <w:tcPr>
            <w:tcW w:w="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4"/>
              <w:rPr>
                <w:sz w:val="24"/>
              </w:rPr>
            </w:pPr>
            <w:r>
              <w:rPr>
                <w:sz w:val="24"/>
              </w:rPr>
              <w:t>V2,I50,BPm</w:t>
            </w:r>
          </w:p>
        </w:tc>
        <w:tc>
          <w:tcPr>
            <w:tcW w:w="21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183.3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spacing w:before="74"/>
        <w:ind w:left="227" w:right="0" w:firstLine="0"/>
        <w:jc w:val="left"/>
        <w:rPr>
          <w:sz w:val="24"/>
        </w:rPr>
      </w:pPr>
      <w:r>
        <w:rPr>
          <w:b/>
          <w:sz w:val="24"/>
        </w:rPr>
        <w:t>Appendix II</w:t>
      </w:r>
      <w:r>
        <w:rPr>
          <w:b/>
          <w:spacing w:val="-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weekly</w:t>
      </w:r>
      <w:r>
        <w:rPr>
          <w:spacing w:val="-6"/>
          <w:sz w:val="24"/>
        </w:rPr>
        <w:t> </w:t>
      </w:r>
      <w:r>
        <w:rPr>
          <w:sz w:val="24"/>
        </w:rPr>
        <w:t>ETc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various treatments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536"/>
        <w:gridCol w:w="541"/>
        <w:gridCol w:w="541"/>
        <w:gridCol w:w="541"/>
        <w:gridCol w:w="541"/>
        <w:gridCol w:w="541"/>
        <w:gridCol w:w="541"/>
        <w:gridCol w:w="541"/>
        <w:gridCol w:w="541"/>
        <w:gridCol w:w="631"/>
        <w:gridCol w:w="676"/>
        <w:gridCol w:w="1337"/>
      </w:tblGrid>
      <w:tr>
        <w:trPr>
          <w:trHeight w:val="551" w:hRule="atLeast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WEEKS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0" w:hRule="atLeast"/>
        </w:trPr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V1,I100,Nm</w:t>
            </w:r>
          </w:p>
        </w:tc>
        <w:tc>
          <w:tcPr>
            <w:tcW w:w="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6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6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551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V1,I75,Nm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V1,I50,Nm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V1,I100,Bpm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V1,I75,Bpm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V1,I50,Bpm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551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V2,I100,Nm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V2,I75,Nm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V2,I50,Nm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V2,I100,Bpm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</w:tr>
      <w:tr>
        <w:trPr>
          <w:trHeight w:val="552" w:hRule="atLeast"/>
        </w:trPr>
        <w:tc>
          <w:tcPr>
            <w:tcW w:w="154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V2,I75,Bpm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541" w:type="dxa"/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631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6" w:type="dxa"/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337" w:type="dxa"/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</w:tr>
      <w:tr>
        <w:trPr>
          <w:trHeight w:val="692" w:hRule="atLeast"/>
        </w:trPr>
        <w:tc>
          <w:tcPr>
            <w:tcW w:w="15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V2,I50,Bpm</w:t>
            </w:r>
          </w:p>
        </w:tc>
        <w:tc>
          <w:tcPr>
            <w:tcW w:w="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8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6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4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227"/>
      </w:pPr>
      <w:r>
        <w:rPr>
          <w:b/>
        </w:rPr>
        <w:t>Appendix</w:t>
      </w:r>
      <w:r>
        <w:rPr>
          <w:b/>
          <w:spacing w:val="59"/>
        </w:rPr>
        <w:t> </w:t>
      </w:r>
      <w:r>
        <w:rPr>
          <w:b/>
        </w:rPr>
        <w:t>III </w:t>
      </w:r>
      <w:r>
        <w:rPr/>
        <w:t>Average weekly</w:t>
      </w:r>
      <w:r>
        <w:rPr>
          <w:spacing w:val="-6"/>
        </w:rPr>
        <w:t> </w:t>
      </w:r>
      <w:r>
        <w:rPr/>
        <w:t>deep percolation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various</w:t>
      </w:r>
      <w:r>
        <w:rPr>
          <w:spacing w:val="-1"/>
        </w:rPr>
        <w:t> </w:t>
      </w:r>
      <w:r>
        <w:rPr/>
        <w:t>treatments</w:t>
      </w:r>
    </w:p>
    <w:p>
      <w:pPr>
        <w:pStyle w:val="BodyText"/>
        <w:spacing w:before="8"/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3"/>
        <w:gridCol w:w="630"/>
        <w:gridCol w:w="540"/>
        <w:gridCol w:w="540"/>
        <w:gridCol w:w="540"/>
        <w:gridCol w:w="540"/>
        <w:gridCol w:w="540"/>
        <w:gridCol w:w="540"/>
        <w:gridCol w:w="540"/>
        <w:gridCol w:w="630"/>
        <w:gridCol w:w="675"/>
        <w:gridCol w:w="1336"/>
      </w:tblGrid>
      <w:tr>
        <w:trPr>
          <w:trHeight w:val="551" w:hRule="atLeast"/>
        </w:trPr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WEEKS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1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410" w:hRule="atLeast"/>
        </w:trPr>
        <w:tc>
          <w:tcPr>
            <w:tcW w:w="1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V1,I100,Nm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1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V1,I75,Nm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V1,I50,Nm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V1,I100,Bpm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210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V1,I75,Bpm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V1,I50,Bpm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1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V2,I100,Nm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V2,I75,Nm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V2,I50,Nm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V2,I100,Bpm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552" w:hRule="atLeast"/>
        </w:trPr>
        <w:tc>
          <w:tcPr>
            <w:tcW w:w="1993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V2,I75,Bpm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630" w:type="dxa"/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75" w:type="dxa"/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>
        <w:trPr>
          <w:trHeight w:val="692" w:hRule="atLeast"/>
        </w:trPr>
        <w:tc>
          <w:tcPr>
            <w:tcW w:w="1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V2,I50,Bpm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11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5"/>
              <w:rPr>
                <w:sz w:val="24"/>
              </w:rPr>
            </w:pPr>
            <w:r>
              <w:rPr>
                <w:sz w:val="24"/>
              </w:rPr>
              <w:t>0.7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spacing w:before="74"/>
        <w:ind w:left="227" w:right="0" w:firstLine="0"/>
        <w:jc w:val="left"/>
        <w:rPr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IV </w:t>
      </w:r>
      <w:r>
        <w:rPr>
          <w:sz w:val="24"/>
        </w:rPr>
        <w:t>Average</w:t>
      </w:r>
      <w:r>
        <w:rPr>
          <w:spacing w:val="-1"/>
          <w:sz w:val="24"/>
        </w:rPr>
        <w:t> </w:t>
      </w:r>
      <w:r>
        <w:rPr>
          <w:sz w:val="24"/>
        </w:rPr>
        <w:t>weekly</w:t>
      </w:r>
      <w:r>
        <w:rPr>
          <w:spacing w:val="-6"/>
          <w:sz w:val="24"/>
        </w:rPr>
        <w:t> </w:t>
      </w:r>
      <w:r>
        <w:rPr>
          <w:sz w:val="24"/>
        </w:rPr>
        <w:t>Kc</w:t>
      </w:r>
      <w:r>
        <w:rPr>
          <w:spacing w:val="-2"/>
          <w:sz w:val="24"/>
        </w:rPr>
        <w:t> </w:t>
      </w:r>
      <w:r>
        <w:rPr>
          <w:sz w:val="24"/>
        </w:rPr>
        <w:t>for 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treatments</w:t>
      </w:r>
    </w:p>
    <w:p>
      <w:pPr>
        <w:pStyle w:val="BodyText"/>
        <w:spacing w:before="8"/>
      </w:pPr>
    </w:p>
    <w:tbl>
      <w:tblPr>
        <w:tblW w:w="0" w:type="auto"/>
        <w:jc w:val="left"/>
        <w:tblInd w:w="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7"/>
        <w:gridCol w:w="609"/>
        <w:gridCol w:w="637"/>
        <w:gridCol w:w="637"/>
        <w:gridCol w:w="637"/>
        <w:gridCol w:w="637"/>
        <w:gridCol w:w="637"/>
        <w:gridCol w:w="637"/>
        <w:gridCol w:w="637"/>
        <w:gridCol w:w="637"/>
        <w:gridCol w:w="637"/>
        <w:gridCol w:w="665"/>
        <w:gridCol w:w="637"/>
      </w:tblGrid>
      <w:tr>
        <w:trPr>
          <w:trHeight w:val="316" w:hRule="atLeast"/>
        </w:trPr>
        <w:tc>
          <w:tcPr>
            <w:tcW w:w="142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Treatments</w:t>
            </w: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WEEKS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14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2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>
        <w:trPr>
          <w:trHeight w:val="296" w:hRule="atLeast"/>
        </w:trPr>
        <w:tc>
          <w:tcPr>
            <w:tcW w:w="1427" w:type="dxa"/>
          </w:tcPr>
          <w:p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8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" w:right="65"/>
              <w:jc w:val="center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" w:right="65"/>
              <w:jc w:val="center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" w:right="65"/>
              <w:jc w:val="center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</w:tr>
      <w:tr>
        <w:trPr>
          <w:trHeight w:val="316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8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" w:right="65"/>
              <w:jc w:val="center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3" w:right="65"/>
              <w:jc w:val="center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2" w:right="65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317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8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" w:right="65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3" w:right="65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2" w:right="65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  <w:tr>
        <w:trPr>
          <w:trHeight w:val="318" w:hRule="atLeast"/>
        </w:trPr>
        <w:tc>
          <w:tcPr>
            <w:tcW w:w="1427" w:type="dxa"/>
          </w:tcPr>
          <w:p>
            <w:pPr>
              <w:pStyle w:val="TableParagraph"/>
              <w:spacing w:before="14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09" w:type="dxa"/>
          </w:tcPr>
          <w:p>
            <w:pPr>
              <w:pStyle w:val="TableParagraph"/>
              <w:spacing w:before="15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79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78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5" w:right="65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3" w:right="65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2" w:right="65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  <w:tc>
          <w:tcPr>
            <w:tcW w:w="665" w:type="dxa"/>
          </w:tcPr>
          <w:p>
            <w:pPr>
              <w:pStyle w:val="TableParagraph"/>
              <w:spacing w:before="1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333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9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78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" w:right="6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3" w:right="6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2" w:right="6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65"/>
              <w:jc w:val="center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333" w:hRule="atLeast"/>
        </w:trPr>
        <w:tc>
          <w:tcPr>
            <w:tcW w:w="1427" w:type="dxa"/>
          </w:tcPr>
          <w:p>
            <w:pPr>
              <w:pStyle w:val="TableParagraph"/>
              <w:spacing w:before="30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09" w:type="dxa"/>
          </w:tcPr>
          <w:p>
            <w:pPr>
              <w:pStyle w:val="TableParagraph"/>
              <w:spacing w:before="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79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79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78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5" w:right="65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3" w:right="65"/>
              <w:jc w:val="center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2" w:right="65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65" w:type="dxa"/>
          </w:tcPr>
          <w:p>
            <w:pPr>
              <w:pStyle w:val="TableParagraph"/>
              <w:spacing w:before="31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37" w:type="dxa"/>
          </w:tcPr>
          <w:p>
            <w:pPr>
              <w:pStyle w:val="TableParagraph"/>
              <w:spacing w:before="31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  <w:tr>
        <w:trPr>
          <w:trHeight w:val="317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3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9"/>
              <w:jc w:val="center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>
        <w:trPr>
          <w:trHeight w:val="317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3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9"/>
              <w:jc w:val="center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  <w:tr>
        <w:trPr>
          <w:trHeight w:val="318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,NM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3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9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</w:tr>
      <w:tr>
        <w:trPr>
          <w:trHeight w:val="317" w:hRule="atLeast"/>
        </w:trPr>
        <w:tc>
          <w:tcPr>
            <w:tcW w:w="1427" w:type="dxa"/>
          </w:tcPr>
          <w:p>
            <w:pPr>
              <w:pStyle w:val="TableParagraph"/>
              <w:spacing w:before="14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100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09" w:type="dxa"/>
          </w:tcPr>
          <w:p>
            <w:pPr>
              <w:pStyle w:val="TableParagraph"/>
              <w:spacing w:before="15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13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56" w:right="9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665" w:type="dxa"/>
          </w:tcPr>
          <w:p>
            <w:pPr>
              <w:pStyle w:val="TableParagraph"/>
              <w:spacing w:before="15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5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</w:tr>
      <w:tr>
        <w:trPr>
          <w:trHeight w:val="316" w:hRule="atLeast"/>
        </w:trPr>
        <w:tc>
          <w:tcPr>
            <w:tcW w:w="1427" w:type="dxa"/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75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09" w:type="dxa"/>
          </w:tcPr>
          <w:p>
            <w:pPr>
              <w:pStyle w:val="TableParagraph"/>
              <w:spacing w:before="1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133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9"/>
              <w:jc w:val="center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0.38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665" w:type="dxa"/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</w:tr>
      <w:tr>
        <w:trPr>
          <w:trHeight w:val="338" w:hRule="atLeast"/>
        </w:trPr>
        <w:tc>
          <w:tcPr>
            <w:tcW w:w="14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"/>
              <w:ind w:left="118"/>
              <w:rPr>
                <w:sz w:val="24"/>
              </w:rPr>
            </w:pPr>
            <w:r>
              <w:rPr>
                <w:position w:val="2"/>
                <w:sz w:val="24"/>
              </w:rPr>
              <w:t>V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,I</w:t>
            </w:r>
            <w:r>
              <w:rPr>
                <w:sz w:val="16"/>
              </w:rPr>
              <w:t>50</w:t>
            </w:r>
            <w:r>
              <w:rPr>
                <w:position w:val="2"/>
                <w:sz w:val="24"/>
              </w:rPr>
              <w:t>,BPM</w:t>
            </w:r>
          </w:p>
        </w:tc>
        <w:tc>
          <w:tcPr>
            <w:tcW w:w="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79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34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33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56" w:right="9"/>
              <w:jc w:val="center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56" w:right="11"/>
              <w:jc w:val="center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56" w:right="12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56" w:right="14"/>
              <w:jc w:val="center"/>
              <w:rPr>
                <w:sz w:val="24"/>
              </w:rPr>
            </w:pPr>
            <w:r>
              <w:rPr>
                <w:sz w:val="24"/>
              </w:rPr>
              <w:t>0.32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115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47" w:right="65"/>
              <w:jc w:val="center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spacing w:before="74"/>
        <w:ind w:left="227"/>
      </w:pPr>
      <w:r>
        <w:rPr>
          <w:b/>
        </w:rPr>
        <w:t>Appendix</w:t>
      </w:r>
      <w:r>
        <w:rPr>
          <w:b/>
          <w:spacing w:val="-1"/>
        </w:rPr>
        <w:t> </w:t>
      </w:r>
      <w:r>
        <w:rPr>
          <w:b/>
        </w:rPr>
        <w:t>V</w:t>
      </w:r>
      <w:r>
        <w:rPr>
          <w:b/>
          <w:spacing w:val="-1"/>
        </w:rPr>
        <w:t> </w:t>
      </w:r>
      <w:r>
        <w:rPr/>
        <w:t>Calibration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micro-lysimeter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</w:p>
    <w:tbl>
      <w:tblPr>
        <w:tblW w:w="0" w:type="auto"/>
        <w:jc w:val="left"/>
        <w:tblInd w:w="3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431"/>
      </w:tblGrid>
      <w:tr>
        <w:trPr>
          <w:trHeight w:val="316" w:hRule="atLeast"/>
        </w:trPr>
        <w:tc>
          <w:tcPr>
            <w:tcW w:w="14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(cm)</w:t>
            </w:r>
          </w:p>
        </w:tc>
        <w:tc>
          <w:tcPr>
            <w:tcW w:w="1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Weight(Kg)</w:t>
            </w:r>
          </w:p>
        </w:tc>
      </w:tr>
      <w:tr>
        <w:trPr>
          <w:trHeight w:val="298" w:hRule="atLeast"/>
        </w:trPr>
        <w:tc>
          <w:tcPr>
            <w:tcW w:w="14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18.40</w:t>
            </w:r>
          </w:p>
        </w:tc>
        <w:tc>
          <w:tcPr>
            <w:tcW w:w="1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22.00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25.90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13.85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29.00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</w:tr>
      <w:tr>
        <w:trPr>
          <w:trHeight w:val="318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32.70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26.25</w:t>
            </w:r>
          </w:p>
        </w:tc>
      </w:tr>
      <w:tr>
        <w:trPr>
          <w:trHeight w:val="318" w:hRule="atLeast"/>
        </w:trPr>
        <w:tc>
          <w:tcPr>
            <w:tcW w:w="1447" w:type="dxa"/>
          </w:tcPr>
          <w:p>
            <w:pPr>
              <w:pStyle w:val="TableParagraph"/>
              <w:spacing w:before="16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36.30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33.25</w:t>
            </w:r>
          </w:p>
        </w:tc>
      </w:tr>
      <w:tr>
        <w:trPr>
          <w:trHeight w:val="317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39.30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39.25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43.30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46.15</w:t>
            </w:r>
          </w:p>
        </w:tc>
      </w:tr>
      <w:tr>
        <w:trPr>
          <w:trHeight w:val="318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46.20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52.95</w:t>
            </w:r>
          </w:p>
        </w:tc>
      </w:tr>
      <w:tr>
        <w:trPr>
          <w:trHeight w:val="317" w:hRule="atLeast"/>
        </w:trPr>
        <w:tc>
          <w:tcPr>
            <w:tcW w:w="1447" w:type="dxa"/>
          </w:tcPr>
          <w:p>
            <w:pPr>
              <w:pStyle w:val="TableParagraph"/>
              <w:spacing w:before="16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48.80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59.55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52.00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65.95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54.70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72.55</w:t>
            </w:r>
          </w:p>
        </w:tc>
      </w:tr>
      <w:tr>
        <w:trPr>
          <w:trHeight w:val="318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58.00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79.55</w:t>
            </w:r>
          </w:p>
        </w:tc>
      </w:tr>
      <w:tr>
        <w:trPr>
          <w:trHeight w:val="317" w:hRule="atLeast"/>
        </w:trPr>
        <w:tc>
          <w:tcPr>
            <w:tcW w:w="1447" w:type="dxa"/>
          </w:tcPr>
          <w:p>
            <w:pPr>
              <w:pStyle w:val="TableParagraph"/>
              <w:spacing w:before="16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60.50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6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86.15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61.20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92.35</w:t>
            </w:r>
          </w:p>
        </w:tc>
      </w:tr>
      <w:tr>
        <w:trPr>
          <w:trHeight w:val="316" w:hRule="atLeast"/>
        </w:trPr>
        <w:tc>
          <w:tcPr>
            <w:tcW w:w="1447" w:type="dxa"/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62.30</w:t>
            </w:r>
          </w:p>
        </w:tc>
        <w:tc>
          <w:tcPr>
            <w:tcW w:w="1431" w:type="dxa"/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98.75</w:t>
            </w:r>
          </w:p>
        </w:tc>
      </w:tr>
      <w:tr>
        <w:trPr>
          <w:trHeight w:val="340" w:hRule="atLeast"/>
        </w:trPr>
        <w:tc>
          <w:tcPr>
            <w:tcW w:w="14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62.60</w:t>
            </w:r>
          </w:p>
        </w:tc>
        <w:tc>
          <w:tcPr>
            <w:tcW w:w="14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105.15</w:t>
            </w:r>
          </w:p>
        </w:tc>
      </w:tr>
    </w:tbl>
    <w:p>
      <w:pPr>
        <w:spacing w:after="0"/>
        <w:jc w:val="right"/>
        <w:rPr>
          <w:sz w:val="24"/>
        </w:rPr>
        <w:sectPr>
          <w:pgSz w:w="11910" w:h="16840"/>
          <w:pgMar w:header="0" w:footer="1065" w:top="1340" w:bottom="1260" w:left="1220" w:right="1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131"/>
        <w:rPr>
          <w:sz w:val="20"/>
        </w:rPr>
      </w:pPr>
      <w:r>
        <w:rPr>
          <w:sz w:val="20"/>
        </w:rPr>
        <w:pict>
          <v:group style="width:552.25pt;height:207.15pt;mso-position-horizontal-relative:char;mso-position-vertical-relative:line" coordorigin="0,0" coordsize="11045,4143">
            <v:shape style="position:absolute;left:0;top:0;width:5477;height:4143" type="#_x0000_t75" alt="SAM_0825" stroked="false">
              <v:imagedata r:id="rId45" o:title=""/>
            </v:shape>
            <v:shape style="position:absolute;left:5517;top:76;width:5528;height:4066" type="#_x0000_t75" alt="C:\Users\hp user\Desktop\Images\Image0331.jpg" stroked="false">
              <v:imagedata r:id="rId46" o:title="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tabs>
          <w:tab w:pos="6660" w:val="left" w:leader="none"/>
        </w:tabs>
        <w:spacing w:before="90"/>
        <w:ind w:left="100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 </w:t>
      </w:r>
      <w:r>
        <w:rPr>
          <w:sz w:val="24"/>
        </w:rPr>
        <w:t>Digging</w:t>
      </w:r>
      <w:r>
        <w:rPr>
          <w:spacing w:val="-3"/>
          <w:sz w:val="24"/>
        </w:rPr>
        <w:t> </w:t>
      </w:r>
      <w:r>
        <w:rPr>
          <w:sz w:val="24"/>
        </w:rPr>
        <w:t>of pits</w:t>
        <w:tab/>
      </w:r>
      <w:r>
        <w:rPr>
          <w:b/>
          <w:sz w:val="24"/>
        </w:rPr>
        <w:t>Plate VII</w:t>
      </w:r>
      <w:r>
        <w:rPr>
          <w:b/>
          <w:spacing w:val="-2"/>
          <w:sz w:val="24"/>
        </w:rPr>
        <w:t> </w:t>
      </w:r>
      <w:r>
        <w:rPr>
          <w:sz w:val="24"/>
        </w:rPr>
        <w:t>Micro-lysimetres</w:t>
      </w:r>
      <w:r>
        <w:rPr>
          <w:spacing w:val="-1"/>
          <w:sz w:val="24"/>
        </w:rPr>
        <w:t> </w:t>
      </w:r>
      <w:r>
        <w:rPr>
          <w:sz w:val="24"/>
        </w:rPr>
        <w:t>installation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1848611</wp:posOffset>
            </wp:positionH>
            <wp:positionV relativeFrom="paragraph">
              <wp:posOffset>179982</wp:posOffset>
            </wp:positionV>
            <wp:extent cx="3433380" cy="1945481"/>
            <wp:effectExtent l="0" t="0" r="0" b="0"/>
            <wp:wrapTopAndBottom/>
            <wp:docPr id="13" name="image22.jpeg" descr="C:\Users\user\Documents\RESEARCH\SOIL AND WATER ENGINEERING\msc PROPOSAL\PROJ PIX\IMG_06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380" cy="194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540" w:right="0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VIII</w:t>
      </w:r>
      <w:r>
        <w:rPr>
          <w:b/>
          <w:spacing w:val="-2"/>
          <w:sz w:val="24"/>
        </w:rPr>
        <w:t> </w:t>
      </w:r>
      <w:r>
        <w:rPr>
          <w:sz w:val="24"/>
        </w:rPr>
        <w:t>Experimental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irrigation</w:t>
      </w:r>
    </w:p>
    <w:sectPr>
      <w:footerReference w:type="default" r:id="rId44"/>
      <w:pgSz w:w="15840" w:h="12240" w:orient="landscape"/>
      <w:pgMar w:footer="1068" w:header="0" w:top="1140" w:bottom="1260" w:left="134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4.450012pt;margin-top:777.666626pt;width:22.05pt;height:15.3pt;mso-position-horizontal-relative:page;mso-position-vertical-relative:page;z-index:-20498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7.666626pt;width:18pt;height:15.3pt;mso-position-horizontal-relative:page;mso-position-vertical-relative:page;z-index:-20497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9.049988pt;margin-top:547.602661pt;width:14pt;height:15.3pt;mso-position-horizontal-relative:page;mso-position-vertical-relative:page;z-index:-20496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79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7.666626pt;width:18pt;height:15.3pt;mso-position-horizontal-relative:page;mso-position-vertical-relative:page;z-index:-20498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489990pt;margin-top:777.666626pt;width:18pt;height:15.3pt;mso-position-horizontal-relative:page;mso-position-vertical-relative:page;z-index:-20497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5"/>
      <w:numFmt w:val="decimal"/>
      <w:lvlText w:val="%1"/>
      <w:lvlJc w:val="left"/>
      <w:pPr>
        <w:ind w:left="112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7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07" w:hanging="2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6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3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9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6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3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9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6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53" w:hanging="24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1187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7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7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5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5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09" w:hanging="7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1127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7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decimal"/>
      <w:lvlText w:val="%1"/>
      <w:lvlJc w:val="left"/>
      <w:pPr>
        <w:ind w:left="892" w:hanging="485"/>
        <w:jc w:val="left"/>
      </w:pPr>
      <w:rPr>
        <w:rFonts w:hint="default"/>
        <w:lang w:val="en-US" w:eastAsia="en-US" w:bidi="ar-SA"/>
      </w:rPr>
    </w:lvl>
    <w:lvl w:ilvl="1">
      <w:start w:val="31"/>
      <w:numFmt w:val="decimal"/>
      <w:lvlText w:val="%1.%2"/>
      <w:lvlJc w:val="left"/>
      <w:pPr>
        <w:ind w:left="892" w:hanging="4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13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9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6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3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9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6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3" w:hanging="48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27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2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847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4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3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847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position w:val="1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3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847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4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7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9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000" w:hanging="3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760" w:hanging="48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7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position w:val="1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3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8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7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72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7" w:hanging="48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0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0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65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9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360" w:hanging="72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2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upperRoman"/>
      <w:lvlText w:val="%1"/>
      <w:lvlJc w:val="left"/>
      <w:pPr>
        <w:ind w:left="498" w:hanging="21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0" w:hanging="21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1" w:hanging="2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1" w:hanging="2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2" w:hanging="2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53" w:hanging="2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23" w:hanging="2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4" w:hanging="2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5" w:hanging="21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477" w:hanging="197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2" w:hanging="1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25" w:hanging="1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7" w:hanging="1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0" w:hanging="1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3" w:hanging="1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15" w:hanging="1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8" w:hanging="1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1" w:hanging="19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700" w:hanging="4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."/>
      <w:lvlJc w:val="left"/>
      <w:pPr>
        <w:ind w:left="70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5" w:hanging="4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280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8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65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57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50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35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8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21" w:hanging="4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3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9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2" w:hanging="543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3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5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7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9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0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2" w:hanging="543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8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4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1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2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4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2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76"/>
      <w:ind w:left="64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47" w:hanging="721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76"/>
      <w:ind w:left="64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hyperlink" Target="http://www.lsuagcenter.com/profiles/lbenedict" TargetMode="Externa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8.jpeg"/><Relationship Id="rId19" Type="http://schemas.openxmlformats.org/officeDocument/2006/relationships/footer" Target="footer6.xm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footer" Target="footer9.xml"/><Relationship Id="rId26" Type="http://schemas.openxmlformats.org/officeDocument/2006/relationships/footer" Target="footer10.xml"/><Relationship Id="rId27" Type="http://schemas.openxmlformats.org/officeDocument/2006/relationships/footer" Target="footer11.xml"/><Relationship Id="rId28" Type="http://schemas.openxmlformats.org/officeDocument/2006/relationships/footer" Target="footer12.xml"/><Relationship Id="rId29" Type="http://schemas.openxmlformats.org/officeDocument/2006/relationships/footer" Target="footer13.xml"/><Relationship Id="rId30" Type="http://schemas.openxmlformats.org/officeDocument/2006/relationships/footer" Target="footer14.xml"/><Relationship Id="rId31" Type="http://schemas.openxmlformats.org/officeDocument/2006/relationships/image" Target="media/image12.pn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image" Target="media/image16.png"/><Relationship Id="rId36" Type="http://schemas.openxmlformats.org/officeDocument/2006/relationships/image" Target="media/image17.png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hyperlink" Target="http://arcnigeria.org/arcn/2016/07/23/institute-for-agricultural-%20research-iar/" TargetMode="External"/><Relationship Id="rId40" Type="http://schemas.openxmlformats.org/officeDocument/2006/relationships/hyperlink" Target="http://dx.doi.org/10.3329/sja.v14i2.31244" TargetMode="External"/><Relationship Id="rId41" Type="http://schemas.openxmlformats.org/officeDocument/2006/relationships/hyperlink" Target="http://www.faostat.fao.org/" TargetMode="External"/><Relationship Id="rId42" Type="http://schemas.openxmlformats.org/officeDocument/2006/relationships/hyperlink" Target="http://www.brownwalker.com/" TargetMode="External"/><Relationship Id="rId43" Type="http://schemas.openxmlformats.org/officeDocument/2006/relationships/hyperlink" Target="http://www.lsuagcenter.com/" TargetMode="External"/><Relationship Id="rId44" Type="http://schemas.openxmlformats.org/officeDocument/2006/relationships/footer" Target="footer15.xml"/><Relationship Id="rId45" Type="http://schemas.openxmlformats.org/officeDocument/2006/relationships/image" Target="media/image20.jpeg"/><Relationship Id="rId46" Type="http://schemas.openxmlformats.org/officeDocument/2006/relationships/image" Target="media/image21.jpeg"/><Relationship Id="rId47" Type="http://schemas.openxmlformats.org/officeDocument/2006/relationships/image" Target="media/image22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2023-11-14T18:55:33Z</dcterms:created>
  <dcterms:modified xsi:type="dcterms:W3CDTF">2023-11-14T18:55:33Z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2023-11-14T00:00:00Z</vt:filetime>
  </property>
</Properties>
</file>