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58"/>
        <w:ind w:right="1078"/>
      </w:pP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BIODIESEL</w:t>
      </w:r>
      <w:r>
        <w:rPr>
          <w:spacing w:val="-4"/>
        </w:rPr>
        <w:t> </w:t>
      </w:r>
      <w:r>
        <w:rPr/>
        <w:t>POTENTIALS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SELECTED</w:t>
      </w:r>
      <w:r>
        <w:rPr>
          <w:spacing w:val="-72"/>
        </w:rPr>
        <w:t> </w:t>
      </w:r>
      <w:r>
        <w:rPr/>
        <w:t>PLANT BIOMASSES IN IBADAN NORTH LOCAL GOVERNMENT</w:t>
      </w:r>
      <w:r>
        <w:rPr>
          <w:spacing w:val="-72"/>
        </w:rPr>
        <w:t> </w:t>
      </w:r>
      <w:r>
        <w:rPr/>
        <w:t>AREA,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797" w:right="1075" w:firstLine="0"/>
        <w:jc w:val="center"/>
        <w:rPr>
          <w:b/>
          <w:sz w:val="30"/>
        </w:rPr>
      </w:pPr>
      <w:r>
        <w:rPr/>
        <w:drawing>
          <wp:anchor distT="0" distB="0" distL="0" distR="0" allowOverlap="1" layoutInCell="1" locked="0" behindDoc="1" simplePos="0" relativeHeight="478326784">
            <wp:simplePos x="0" y="0"/>
            <wp:positionH relativeFrom="page">
              <wp:posOffset>1056805</wp:posOffset>
            </wp:positionH>
            <wp:positionV relativeFrom="paragraph">
              <wp:posOffset>-425146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BY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8"/>
        </w:rPr>
      </w:pPr>
    </w:p>
    <w:p>
      <w:pPr>
        <w:pStyle w:val="Heading1"/>
        <w:ind w:right="1077"/>
      </w:pPr>
      <w:r>
        <w:rPr/>
        <w:t>UDOFIA,</w:t>
      </w:r>
      <w:r>
        <w:rPr>
          <w:spacing w:val="-2"/>
        </w:rPr>
        <w:t> </w:t>
      </w:r>
      <w:r>
        <w:rPr/>
        <w:t>BASSEY</w:t>
      </w:r>
      <w:r>
        <w:rPr>
          <w:spacing w:val="-3"/>
        </w:rPr>
        <w:t> </w:t>
      </w:r>
      <w:r>
        <w:rPr/>
        <w:t>GABRIEL</w:t>
      </w:r>
    </w:p>
    <w:p>
      <w:pPr>
        <w:pStyle w:val="Heading3"/>
        <w:spacing w:line="276" w:lineRule="auto"/>
        <w:ind w:left="3939" w:right="4217"/>
      </w:pPr>
      <w:r>
        <w:rPr/>
        <w:t>(B.Sc. Biochemistry, U.I.)</w:t>
      </w:r>
      <w:r>
        <w:rPr>
          <w:spacing w:val="-67"/>
        </w:rPr>
        <w:t> </w:t>
      </w:r>
      <w:r>
        <w:rPr/>
        <w:t>Matric</w:t>
      </w:r>
      <w:r>
        <w:rPr>
          <w:spacing w:val="-1"/>
        </w:rPr>
        <w:t> </w:t>
      </w:r>
      <w:r>
        <w:rPr/>
        <w:t>No:</w:t>
      </w:r>
      <w:r>
        <w:rPr>
          <w:spacing w:val="-3"/>
        </w:rPr>
        <w:t> </w:t>
      </w:r>
      <w:r>
        <w:rPr/>
        <w:t>127076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4"/>
        <w:spacing w:line="276" w:lineRule="auto" w:before="177"/>
        <w:ind w:left="1001" w:right="1282" w:hanging="1"/>
      </w:pPr>
      <w:r>
        <w:rPr/>
        <w:t>A DISSERTATION SUBMITTED TO THE UNIVERSITY OF IBADAN IN</w:t>
      </w:r>
      <w:r>
        <w:rPr>
          <w:spacing w:val="1"/>
        </w:rPr>
        <w:t> </w:t>
      </w:r>
      <w:r>
        <w:rPr/>
        <w:t>PARTIAL FULFILMENT OF THE REQUIREMENT FOR THE AWARD OF</w:t>
      </w:r>
      <w:r>
        <w:rPr>
          <w:spacing w:val="1"/>
        </w:rPr>
        <w:t> </w:t>
      </w:r>
      <w:r>
        <w:rPr/>
        <w:t>MASTERS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(ENVIRONMENTAL</w:t>
      </w:r>
      <w:r>
        <w:rPr>
          <w:spacing w:val="-3"/>
        </w:rPr>
        <w:t> </w:t>
      </w:r>
      <w:r>
        <w:rPr/>
        <w:t>HEALTH)</w:t>
      </w:r>
      <w:r>
        <w:rPr>
          <w:spacing w:val="-2"/>
        </w:rPr>
        <w:t> </w:t>
      </w:r>
      <w:r>
        <w:rPr/>
        <w:t>DEGREE.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before="1"/>
        <w:ind w:left="1802" w:right="2082" w:firstLine="0"/>
        <w:jc w:val="center"/>
        <w:rPr>
          <w:b/>
          <w:sz w:val="26"/>
        </w:rPr>
      </w:pPr>
      <w:r>
        <w:rPr>
          <w:b/>
          <w:sz w:val="26"/>
        </w:rPr>
        <w:t>DEPARTMENT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ENVIRONMENTAL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HEALTH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SCIENCES,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FACULTY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PUBLIC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HEALTH,</w:t>
      </w:r>
    </w:p>
    <w:p>
      <w:pPr>
        <w:pStyle w:val="Heading4"/>
        <w:spacing w:before="0"/>
        <w:ind w:left="3852" w:right="4134" w:firstLine="4"/>
      </w:pPr>
      <w:r>
        <w:rPr/>
        <w:t>COLLEGE OF MEDICINE,</w:t>
      </w:r>
      <w:r>
        <w:rPr>
          <w:spacing w:val="-62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IBADAN.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797" w:right="1075" w:firstLine="0"/>
        <w:jc w:val="center"/>
        <w:rPr>
          <w:b/>
          <w:sz w:val="26"/>
        </w:rPr>
      </w:pPr>
      <w:r>
        <w:rPr>
          <w:b/>
          <w:sz w:val="26"/>
        </w:rPr>
        <w:t>JANUARY,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2015</w:t>
      </w:r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380" w:bottom="280" w:left="660" w:right="380"/>
        </w:sectPr>
      </w:pPr>
    </w:p>
    <w:p>
      <w:pPr>
        <w:pStyle w:val="Heading2"/>
        <w:spacing w:before="58"/>
      </w:pPr>
      <w:bookmarkStart w:name="_TOC_250110" w:id="1"/>
      <w:bookmarkEnd w:id="1"/>
      <w:r>
        <w:rPr/>
        <w:t>CERTIFICATION</w:t>
      </w:r>
    </w:p>
    <w:p>
      <w:pPr>
        <w:pStyle w:val="BodyText"/>
        <w:spacing w:line="360" w:lineRule="auto" w:before="170"/>
        <w:ind w:left="780" w:right="1057"/>
        <w:jc w:val="both"/>
      </w:pPr>
      <w:r>
        <w:rPr/>
        <w:t>I certify that this research work was carried out by </w:t>
      </w:r>
      <w:r>
        <w:rPr>
          <w:b/>
        </w:rPr>
        <w:t>Udofia, Bassey Gabriel </w:t>
      </w:r>
      <w:r>
        <w:rPr/>
        <w:t>of the Department of</w:t>
      </w:r>
      <w:r>
        <w:rPr>
          <w:spacing w:val="-57"/>
        </w:rPr>
        <w:t> </w:t>
      </w:r>
      <w:r>
        <w:rPr/>
        <w:t>Environmental Health Sciences, Faculty of Public Health, College of Medicine, University 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797" w:right="1076"/>
        <w:jc w:val="center"/>
      </w:pPr>
      <w:r>
        <w:rPr/>
        <w:pict>
          <v:group style="position:absolute;margin-left:83.212997pt;margin-top:-104.726868pt;width:433.75pt;height:428.85pt;mso-position-horizontal-relative:page;mso-position-vertical-relative:paragraph;z-index:-24989184" coordorigin="1664,-2095" coordsize="8675,8577">
            <v:shape style="position:absolute;left:1664;top:-2095;width:8675;height:8577" type="#_x0000_t75" stroked="false">
              <v:imagedata r:id="rId5" o:title=""/>
            </v:shape>
            <v:shape style="position:absolute;left:2642;top:121;width:6949;height:2" coordorigin="2643,122" coordsize="6949,0" path="m2643,122l6316,122m6318,122l9592,122e" filled="false" stroked="true" strokeweight=".888pt" strokecolor="#000000">
              <v:path arrowok="t"/>
              <v:stroke dashstyle="dash"/>
            </v:shape>
            <w10:wrap type="none"/>
          </v:group>
        </w:pict>
      </w:r>
      <w:r>
        <w:rPr/>
        <w:t>Supervisor</w:t>
      </w:r>
    </w:p>
    <w:p>
      <w:pPr>
        <w:pStyle w:val="Heading5"/>
        <w:spacing w:before="141"/>
        <w:ind w:left="797" w:right="1076" w:firstLine="0"/>
        <w:jc w:val="center"/>
      </w:pPr>
      <w:r>
        <w:rPr/>
        <w:t>Dr</w:t>
      </w:r>
      <w:r>
        <w:rPr>
          <w:spacing w:val="-2"/>
        </w:rPr>
        <w:t> </w:t>
      </w:r>
      <w:r>
        <w:rPr/>
        <w:t>G.</w:t>
      </w:r>
      <w:r>
        <w:rPr>
          <w:spacing w:val="1"/>
        </w:rPr>
        <w:t> </w:t>
      </w:r>
      <w:r>
        <w:rPr/>
        <w:t>R. E.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Ana</w:t>
      </w:r>
    </w:p>
    <w:p>
      <w:pPr>
        <w:pStyle w:val="BodyText"/>
        <w:spacing w:before="39"/>
        <w:ind w:left="794" w:right="1079"/>
        <w:jc w:val="center"/>
      </w:pPr>
      <w:r>
        <w:rPr/>
        <w:t>B.Sc</w:t>
      </w:r>
      <w:r>
        <w:rPr>
          <w:spacing w:val="-3"/>
        </w:rPr>
        <w:t> </w:t>
      </w:r>
      <w:r>
        <w:rPr/>
        <w:t>(PH),</w:t>
      </w:r>
      <w:r>
        <w:rPr>
          <w:spacing w:val="-1"/>
        </w:rPr>
        <w:t> </w:t>
      </w:r>
      <w:r>
        <w:rPr/>
        <w:t>M.Eng</w:t>
      </w:r>
      <w:r>
        <w:rPr>
          <w:spacing w:val="-4"/>
        </w:rPr>
        <w:t> </w:t>
      </w:r>
      <w:r>
        <w:rPr/>
        <w:t>(PH), MPH</w:t>
      </w:r>
      <w:r>
        <w:rPr>
          <w:spacing w:val="-2"/>
        </w:rPr>
        <w:t> </w:t>
      </w:r>
      <w:r>
        <w:rPr/>
        <w:t>(Ib),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(Ib), FLEAD</w:t>
      </w:r>
      <w:r>
        <w:rPr>
          <w:spacing w:val="-2"/>
        </w:rPr>
        <w:t> </w:t>
      </w:r>
      <w:r>
        <w:rPr/>
        <w:t>(UK),</w:t>
      </w:r>
      <w:r>
        <w:rPr>
          <w:spacing w:val="-1"/>
        </w:rPr>
        <w:t> </w:t>
      </w:r>
      <w:r>
        <w:rPr/>
        <w:t>MRSPH</w:t>
      </w:r>
      <w:r>
        <w:rPr>
          <w:spacing w:val="-1"/>
        </w:rPr>
        <w:t> </w:t>
      </w:r>
      <w:r>
        <w:rPr/>
        <w:t>(UK),</w:t>
      </w:r>
      <w:r>
        <w:rPr>
          <w:spacing w:val="-2"/>
        </w:rPr>
        <w:t> </w:t>
      </w:r>
      <w:r>
        <w:rPr/>
        <w:t>MAPHA</w:t>
      </w:r>
      <w:r>
        <w:rPr>
          <w:spacing w:val="-2"/>
        </w:rPr>
        <w:t> </w:t>
      </w:r>
      <w:r>
        <w:rPr/>
        <w:t>(USA)</w:t>
      </w:r>
    </w:p>
    <w:p>
      <w:pPr>
        <w:pStyle w:val="BodyText"/>
        <w:spacing w:line="276" w:lineRule="auto" w:before="40"/>
        <w:ind w:left="3189" w:right="3473"/>
        <w:jc w:val="center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Health</w:t>
      </w:r>
      <w:r>
        <w:rPr>
          <w:spacing w:val="-4"/>
        </w:rPr>
        <w:t> </w:t>
      </w:r>
      <w:r>
        <w:rPr/>
        <w:t>Sciences,</w:t>
      </w:r>
      <w:r>
        <w:rPr>
          <w:spacing w:val="-57"/>
        </w:rPr>
        <w:t> </w:t>
      </w:r>
      <w:r>
        <w:rPr/>
        <w:t>Faculty of Public Health, College of Medicine,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spacing w:after="0" w:line="276" w:lineRule="auto"/>
        <w:jc w:val="center"/>
        <w:sectPr>
          <w:footerReference w:type="default" r:id="rId6"/>
          <w:pgSz w:w="12240" w:h="15840"/>
          <w:pgMar w:footer="1015" w:header="0" w:top="1380" w:bottom="1200" w:left="660" w:right="380"/>
          <w:pgNumType w:start="2"/>
        </w:sectPr>
      </w:pPr>
    </w:p>
    <w:p>
      <w:pPr>
        <w:pStyle w:val="Heading2"/>
      </w:pPr>
      <w:bookmarkStart w:name="_TOC_250109" w:id="2"/>
      <w:bookmarkEnd w:id="2"/>
      <w:r>
        <w:rPr/>
        <w:t>DEDICATION</w:t>
      </w:r>
    </w:p>
    <w:p>
      <w:pPr>
        <w:pStyle w:val="BodyText"/>
        <w:spacing w:line="360" w:lineRule="auto" w:before="194"/>
        <w:ind w:left="780" w:right="1062"/>
        <w:jc w:val="both"/>
      </w:pPr>
      <w:r>
        <w:rPr/>
        <w:t>This work is dedicated to Jehovah God Almighty, in whose mercy and grace I found favour to</w:t>
      </w:r>
      <w:r>
        <w:rPr>
          <w:spacing w:val="1"/>
        </w:rPr>
        <w:t> </w:t>
      </w:r>
      <w:r>
        <w:rPr/>
        <w:t>carry</w:t>
      </w:r>
      <w:r>
        <w:rPr>
          <w:spacing w:val="-6"/>
        </w:rPr>
        <w:t> </w:t>
      </w:r>
      <w:r>
        <w:rPr/>
        <w:t>out this research work from start to finish; and for the</w:t>
      </w:r>
      <w:r>
        <w:rPr>
          <w:spacing w:val="-1"/>
        </w:rPr>
        <w:t> </w:t>
      </w:r>
      <w:r>
        <w:rPr/>
        <w:t>gift of life.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780" w:right="1057"/>
        <w:jc w:val="both"/>
      </w:pPr>
      <w:r>
        <w:rPr/>
        <w:drawing>
          <wp:anchor distT="0" distB="0" distL="0" distR="0" allowOverlap="1" layoutInCell="1" locked="0" behindDoc="1" simplePos="0" relativeHeight="478327808">
            <wp:simplePos x="0" y="0"/>
            <wp:positionH relativeFrom="page">
              <wp:posOffset>1056805</wp:posOffset>
            </wp:positionH>
            <wp:positionV relativeFrom="paragraph">
              <wp:posOffset>352210</wp:posOffset>
            </wp:positionV>
            <wp:extent cx="5508459" cy="5446061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 dedicate this work to my Father (Cosmas</w:t>
      </w:r>
      <w:r>
        <w:rPr>
          <w:spacing w:val="60"/>
        </w:rPr>
        <w:t> </w:t>
      </w:r>
      <w:r>
        <w:rPr/>
        <w:t>Etim Udofia) and Mother (Eno Etim Udofia),</w:t>
      </w:r>
      <w:r>
        <w:rPr>
          <w:spacing w:val="1"/>
        </w:rPr>
        <w:t> </w:t>
      </w:r>
      <w:r>
        <w:rPr/>
        <w:t>both of whom have been my pillar of support and encouragement, without whom I might have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given up hope.</w:t>
      </w:r>
    </w:p>
    <w:p>
      <w:pPr>
        <w:spacing w:after="0" w:line="360" w:lineRule="auto"/>
        <w:jc w:val="both"/>
        <w:sectPr>
          <w:pgSz w:w="12240" w:h="15840"/>
          <w:pgMar w:header="0" w:footer="1015" w:top="1380" w:bottom="1200" w:left="660" w:right="380"/>
        </w:sectPr>
      </w:pPr>
    </w:p>
    <w:p>
      <w:pPr>
        <w:pStyle w:val="Heading2"/>
        <w:ind w:right="1079"/>
      </w:pPr>
      <w:bookmarkStart w:name="_TOC_250108" w:id="3"/>
      <w:bookmarkEnd w:id="3"/>
      <w:r>
        <w:rPr/>
        <w:t>ACKNOWLEDGEMENTS</w:t>
      </w:r>
    </w:p>
    <w:p>
      <w:pPr>
        <w:pStyle w:val="BodyText"/>
        <w:spacing w:line="360" w:lineRule="auto" w:before="194"/>
        <w:ind w:left="780" w:right="1056"/>
        <w:jc w:val="both"/>
      </w:pPr>
      <w:r>
        <w:rPr/>
        <w:drawing>
          <wp:anchor distT="0" distB="0" distL="0" distR="0" allowOverlap="1" layoutInCell="1" locked="0" behindDoc="1" simplePos="0" relativeHeight="478328320">
            <wp:simplePos x="0" y="0"/>
            <wp:positionH relativeFrom="page">
              <wp:posOffset>1056805</wp:posOffset>
            </wp:positionH>
            <wp:positionV relativeFrom="paragraph">
              <wp:posOffset>1171233</wp:posOffset>
            </wp:positionV>
            <wp:extent cx="5508459" cy="544606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thank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Almighty God,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finisher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 faith,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alone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justifiable to receive all my praise in its entirety. I am forever grateful to you Lord for seeing me</w:t>
      </w:r>
      <w:r>
        <w:rPr>
          <w:spacing w:val="1"/>
        </w:rPr>
        <w:t> </w:t>
      </w:r>
      <w:r>
        <w:rPr/>
        <w:t>throughout my course of study and preserving my life up till this moment. I pray thee to receive</w:t>
      </w:r>
      <w:r>
        <w:rPr>
          <w:spacing w:val="1"/>
        </w:rPr>
        <w:t> </w:t>
      </w:r>
      <w:r>
        <w:rPr/>
        <w:t>my</w:t>
      </w:r>
      <w:r>
        <w:rPr>
          <w:spacing w:val="-6"/>
        </w:rPr>
        <w:t> </w:t>
      </w:r>
      <w:r>
        <w:rPr/>
        <w:t>sincere</w:t>
      </w:r>
      <w:r>
        <w:rPr>
          <w:spacing w:val="-2"/>
        </w:rPr>
        <w:t> </w:t>
      </w:r>
      <w:r>
        <w:rPr/>
        <w:t>thanks and</w:t>
      </w:r>
      <w:r>
        <w:rPr>
          <w:spacing w:val="2"/>
        </w:rPr>
        <w:t> </w:t>
      </w:r>
      <w:r>
        <w:rPr/>
        <w:t>appreciation.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My profound and inestimable gratitude goes to my supervisor, Dr Godson R.E.E. Ana for his</w:t>
      </w:r>
      <w:r>
        <w:rPr>
          <w:spacing w:val="1"/>
        </w:rPr>
        <w:t> </w:t>
      </w:r>
      <w:r>
        <w:rPr/>
        <w:t>immense contribution to my personal and academic life. I cannot but say that your invaluable</w:t>
      </w:r>
      <w:r>
        <w:rPr>
          <w:spacing w:val="1"/>
        </w:rPr>
        <w:t> </w:t>
      </w:r>
      <w:r>
        <w:rPr/>
        <w:t>pieces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advice,</w:t>
      </w:r>
      <w:r>
        <w:rPr>
          <w:spacing w:val="19"/>
        </w:rPr>
        <w:t> </w:t>
      </w:r>
      <w:r>
        <w:rPr/>
        <w:t>criticism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encouragement</w:t>
      </w:r>
      <w:r>
        <w:rPr>
          <w:spacing w:val="19"/>
        </w:rPr>
        <w:t> </w:t>
      </w:r>
      <w:r>
        <w:rPr/>
        <w:t>have</w:t>
      </w:r>
      <w:r>
        <w:rPr>
          <w:spacing w:val="21"/>
        </w:rPr>
        <w:t> </w:t>
      </w:r>
      <w:r>
        <w:rPr/>
        <w:t>gone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long</w:t>
      </w:r>
      <w:r>
        <w:rPr>
          <w:spacing w:val="16"/>
        </w:rPr>
        <w:t> </w:t>
      </w:r>
      <w:r>
        <w:rPr/>
        <w:t>way</w:t>
      </w:r>
      <w:r>
        <w:rPr>
          <w:spacing w:val="15"/>
        </w:rPr>
        <w:t> </w:t>
      </w:r>
      <w:r>
        <w:rPr/>
        <w:t>in</w:t>
      </w:r>
      <w:r>
        <w:rPr>
          <w:spacing w:val="21"/>
        </w:rPr>
        <w:t> </w:t>
      </w:r>
      <w:r>
        <w:rPr/>
        <w:t>repositioning</w:t>
      </w:r>
      <w:r>
        <w:rPr>
          <w:spacing w:val="18"/>
        </w:rPr>
        <w:t> </w:t>
      </w:r>
      <w:r>
        <w:rPr/>
        <w:t>my</w:t>
      </w:r>
      <w:r>
        <w:rPr>
          <w:spacing w:val="14"/>
        </w:rPr>
        <w:t> </w:t>
      </w:r>
      <w:r>
        <w:rPr/>
        <w:t>mind</w:t>
      </w:r>
      <w:r>
        <w:rPr>
          <w:spacing w:val="-57"/>
        </w:rPr>
        <w:t> </w:t>
      </w:r>
      <w:r>
        <w:rPr/>
        <w:t>for present and future challenges. Sir, you have not only taken me as student but also taken</w:t>
      </w:r>
      <w:r>
        <w:rPr>
          <w:spacing w:val="1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interest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my</w:t>
      </w:r>
      <w:r>
        <w:rPr>
          <w:spacing w:val="16"/>
        </w:rPr>
        <w:t> </w:t>
      </w:r>
      <w:r>
        <w:rPr/>
        <w:t>growth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like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brother.</w:t>
      </w:r>
      <w:r>
        <w:rPr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pray</w:t>
      </w:r>
      <w:r>
        <w:rPr>
          <w:spacing w:val="16"/>
        </w:rPr>
        <w:t> </w:t>
      </w:r>
      <w:r>
        <w:rPr/>
        <w:t>God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continually</w:t>
      </w:r>
      <w:r>
        <w:rPr>
          <w:spacing w:val="14"/>
        </w:rPr>
        <w:t> </w:t>
      </w:r>
      <w:r>
        <w:rPr/>
        <w:t>bless</w:t>
      </w:r>
      <w:r>
        <w:rPr>
          <w:spacing w:val="-57"/>
        </w:rPr>
        <w:t> </w:t>
      </w:r>
      <w:r>
        <w:rPr/>
        <w:t>all</w:t>
      </w:r>
      <w:r>
        <w:rPr>
          <w:spacing w:val="1"/>
        </w:rPr>
        <w:t> </w:t>
      </w:r>
      <w:r>
        <w:rPr/>
        <w:t>the works of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hand and increase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in leaps</w:t>
      </w:r>
      <w:r>
        <w:rPr>
          <w:spacing w:val="1"/>
        </w:rPr>
        <w:t> </w:t>
      </w:r>
      <w:r>
        <w:rPr/>
        <w:t>and bounds even to achieve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unprecedented</w:t>
      </w:r>
      <w:r>
        <w:rPr>
          <w:spacing w:val="-1"/>
        </w:rPr>
        <w:t> </w:t>
      </w:r>
      <w:r>
        <w:rPr/>
        <w:t>feats in life. May</w:t>
      </w:r>
      <w:r>
        <w:rPr>
          <w:spacing w:val="-5"/>
        </w:rPr>
        <w:t> </w:t>
      </w:r>
      <w:r>
        <w:rPr/>
        <w:t>he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keep and</w:t>
      </w:r>
      <w:r>
        <w:rPr>
          <w:spacing w:val="2"/>
        </w:rPr>
        <w:t> </w:t>
      </w:r>
      <w:r>
        <w:rPr/>
        <w:t>protect</w:t>
      </w:r>
      <w:r>
        <w:rPr>
          <w:spacing w:val="4"/>
        </w:rPr>
        <w:t> </w:t>
      </w:r>
      <w:r>
        <w:rPr/>
        <w:t>your family</w:t>
      </w:r>
      <w:r>
        <w:rPr>
          <w:spacing w:val="-5"/>
        </w:rPr>
        <w:t> </w:t>
      </w:r>
      <w:r>
        <w:rPr/>
        <w:t>all the</w:t>
      </w:r>
      <w:r>
        <w:rPr>
          <w:spacing w:val="-2"/>
        </w:rPr>
        <w:t> </w:t>
      </w:r>
      <w:r>
        <w:rPr/>
        <w:t>way.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80" w:right="1055"/>
        <w:jc w:val="both"/>
      </w:pPr>
      <w:r>
        <w:rPr/>
        <w:t>My warm and sincere appreciation goes to all the lecturers and staff of the Department 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Sciences-Prof.</w:t>
      </w:r>
      <w:r>
        <w:rPr>
          <w:spacing w:val="1"/>
        </w:rPr>
        <w:t> </w:t>
      </w:r>
      <w:r>
        <w:rPr/>
        <w:t>M.K.C.</w:t>
      </w:r>
      <w:r>
        <w:rPr>
          <w:spacing w:val="1"/>
        </w:rPr>
        <w:t> </w:t>
      </w:r>
      <w:r>
        <w:rPr/>
        <w:t>Sridhar,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Omishakin,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E.O.</w:t>
      </w:r>
      <w:r>
        <w:rPr>
          <w:spacing w:val="-57"/>
        </w:rPr>
        <w:t> </w:t>
      </w:r>
      <w:r>
        <w:rPr/>
        <w:t>Oloruntoba, Dr O.T. Okareh, Mr O.M. Morakinyo, Mr B.T. Hammed, Mr Dele James, Mrs</w:t>
      </w:r>
      <w:r>
        <w:rPr>
          <w:spacing w:val="1"/>
        </w:rPr>
        <w:t> </w:t>
      </w:r>
      <w:r>
        <w:rPr/>
        <w:t>Olaide Ikpele and Mr Kehinde Adewusi, for their respective assistance in different ways in the</w:t>
      </w:r>
      <w:r>
        <w:rPr>
          <w:spacing w:val="1"/>
        </w:rPr>
        <w:t> </w:t>
      </w:r>
      <w:r>
        <w:rPr/>
        <w:t>course of my programme. May God continually bless you all and make your efforts in life</w:t>
      </w:r>
      <w:r>
        <w:rPr>
          <w:spacing w:val="1"/>
        </w:rPr>
        <w:t> </w:t>
      </w:r>
      <w:r>
        <w:rPr/>
        <w:t>fruitful.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I will also like to use this opportunity to thank the members and staff of the Multidisciplinary</w:t>
      </w:r>
      <w:r>
        <w:rPr>
          <w:spacing w:val="1"/>
        </w:rPr>
        <w:t> </w:t>
      </w:r>
      <w:r>
        <w:rPr/>
        <w:t>Central Research Laboratory (MCRL), Nigerian Institute of Science Laboratory Technology</w:t>
      </w:r>
      <w:r>
        <w:rPr>
          <w:spacing w:val="1"/>
        </w:rPr>
        <w:t> </w:t>
      </w:r>
      <w:r>
        <w:rPr/>
        <w:t>(NISLT), Agronomy Department, Department of Botany, etc, who in one way or the other</w:t>
      </w:r>
      <w:r>
        <w:rPr>
          <w:spacing w:val="1"/>
        </w:rPr>
        <w:t> </w:t>
      </w:r>
      <w:r>
        <w:rPr/>
        <w:t>assisted me in the conduct of my bench work or my laboratory analyses, but who are just too</w:t>
      </w:r>
      <w:r>
        <w:rPr>
          <w:spacing w:val="1"/>
        </w:rPr>
        <w:t> </w:t>
      </w:r>
      <w:r>
        <w:rPr/>
        <w:t>numerous to mention. I pray that God who knows and sees all things will reward the time and</w:t>
      </w:r>
      <w:r>
        <w:rPr>
          <w:spacing w:val="1"/>
        </w:rPr>
        <w:t> </w:t>
      </w:r>
      <w:r>
        <w:rPr/>
        <w:t>effort you put into the accomplishment of this work wherever you may be. I will not forget to</w:t>
      </w:r>
      <w:r>
        <w:rPr>
          <w:spacing w:val="1"/>
        </w:rPr>
        <w:t> </w:t>
      </w:r>
      <w:r>
        <w:rPr/>
        <w:t>specially thank Mr Abiola T. Adebayo for his kind disposition and Mrs Oluronke Korede of the</w:t>
      </w:r>
      <w:r>
        <w:rPr>
          <w:spacing w:val="1"/>
        </w:rPr>
        <w:t> </w:t>
      </w:r>
      <w:r>
        <w:rPr/>
        <w:t>MCRL for her understanding, kind heartedness,</w:t>
      </w:r>
      <w:r>
        <w:rPr>
          <w:spacing w:val="1"/>
        </w:rPr>
        <w:t> </w:t>
      </w:r>
      <w:r>
        <w:rPr/>
        <w:t>motherly care and</w:t>
      </w:r>
      <w:r>
        <w:rPr>
          <w:spacing w:val="60"/>
        </w:rPr>
        <w:t> </w:t>
      </w:r>
      <w:r>
        <w:rPr/>
        <w:t>affection even to students</w:t>
      </w:r>
      <w:r>
        <w:rPr>
          <w:spacing w:val="1"/>
        </w:rPr>
        <w:t> </w:t>
      </w:r>
      <w:r>
        <w:rPr/>
        <w:t>who she doesn’t know from anywhere. I pray God to keep you and your family and help your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to find</w:t>
      </w:r>
      <w:r>
        <w:rPr>
          <w:spacing w:val="-1"/>
        </w:rPr>
        <w:t> </w:t>
      </w:r>
      <w:r>
        <w:rPr/>
        <w:t>boundless</w:t>
      </w:r>
      <w:r>
        <w:rPr>
          <w:spacing w:val="1"/>
        </w:rPr>
        <w:t> </w:t>
      </w:r>
      <w:r>
        <w:rPr/>
        <w:t>favour</w:t>
      </w:r>
      <w:r>
        <w:rPr>
          <w:spacing w:val="-1"/>
        </w:rPr>
        <w:t> </w:t>
      </w:r>
      <w:r>
        <w:rPr/>
        <w:t>wherever they</w:t>
      </w:r>
      <w:r>
        <w:rPr>
          <w:spacing w:val="-3"/>
        </w:rPr>
        <w:t> </w:t>
      </w:r>
      <w:r>
        <w:rPr/>
        <w:t>go in life.</w:t>
      </w:r>
    </w:p>
    <w:p>
      <w:pPr>
        <w:spacing w:after="0" w:line="360" w:lineRule="auto"/>
        <w:jc w:val="both"/>
        <w:sectPr>
          <w:pgSz w:w="12240" w:h="15840"/>
          <w:pgMar w:header="0" w:footer="1015" w:top="1380" w:bottom="1200" w:left="660" w:right="380"/>
        </w:sectPr>
      </w:pPr>
    </w:p>
    <w:p>
      <w:pPr>
        <w:pStyle w:val="BodyText"/>
        <w:spacing w:line="360" w:lineRule="auto" w:before="74"/>
        <w:ind w:left="780" w:right="1057"/>
        <w:jc w:val="both"/>
      </w:pPr>
      <w:r>
        <w:rPr/>
        <w:drawing>
          <wp:anchor distT="0" distB="0" distL="0" distR="0" allowOverlap="1" layoutInCell="1" locked="0" behindDoc="1" simplePos="0" relativeHeight="47832883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section would be incomplete if I fail to specially thank all my classmates (2011/2012 MPH</w:t>
      </w:r>
      <w:r>
        <w:rPr>
          <w:spacing w:val="1"/>
        </w:rPr>
        <w:t> </w:t>
      </w:r>
      <w:r>
        <w:rPr/>
        <w:t>set)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Environmental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for their</w:t>
      </w:r>
      <w:r>
        <w:rPr>
          <w:spacing w:val="1"/>
        </w:rPr>
        <w:t> </w:t>
      </w:r>
      <w:r>
        <w:rPr/>
        <w:t>cordial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enabling us all to work in tandem in accomplishing several set targets of the class even within</w:t>
      </w:r>
      <w:r>
        <w:rPr>
          <w:spacing w:val="1"/>
        </w:rPr>
        <w:t> </w:t>
      </w:r>
      <w:r>
        <w:rPr/>
        <w:t>tight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schedules.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departmental</w:t>
      </w:r>
      <w:r>
        <w:rPr>
          <w:spacing w:val="1"/>
        </w:rPr>
        <w:t> </w:t>
      </w:r>
      <w:r>
        <w:rPr/>
        <w:t>colleagues,</w:t>
      </w:r>
      <w:r>
        <w:rPr>
          <w:spacing w:val="1"/>
        </w:rPr>
        <w:t> </w:t>
      </w:r>
      <w:r>
        <w:rPr/>
        <w:t>Oluwafemi Muyiwa, Samuel Adekunle, Ifiok Udofia and Alufa Ife. My warm appreciation also</w:t>
      </w:r>
      <w:r>
        <w:rPr>
          <w:spacing w:val="1"/>
        </w:rPr>
        <w:t> </w:t>
      </w:r>
      <w:r>
        <w:rPr/>
        <w:t>goes to my colleague and my most-caring classmate-Alege Adenike. I pray God to bless and</w:t>
      </w:r>
      <w:r>
        <w:rPr>
          <w:spacing w:val="1"/>
        </w:rPr>
        <w:t> </w:t>
      </w:r>
      <w:r>
        <w:rPr/>
        <w:t>prosper</w:t>
      </w:r>
      <w:r>
        <w:rPr>
          <w:spacing w:val="2"/>
        </w:rPr>
        <w:t> </w:t>
      </w:r>
      <w:r>
        <w:rPr/>
        <w:t>you all</w:t>
      </w:r>
      <w:r>
        <w:rPr>
          <w:spacing w:val="1"/>
        </w:rPr>
        <w:t> </w:t>
      </w:r>
      <w:r>
        <w:rPr/>
        <w:t>abundantly.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Finally, I would like to appreciate immensely my family and my siblings Mr Daniel Udofia, Mr</w:t>
      </w:r>
      <w:r>
        <w:rPr>
          <w:spacing w:val="1"/>
        </w:rPr>
        <w:t> </w:t>
      </w:r>
      <w:r>
        <w:rPr/>
        <w:t>Akaniyiene Udofia, Mr Kufre Udofia and Miss Blessing Udofia,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giving me a sense of</w:t>
      </w:r>
      <w:r>
        <w:rPr>
          <w:spacing w:val="1"/>
        </w:rPr>
        <w:t> </w:t>
      </w:r>
      <w:r>
        <w:rPr/>
        <w:t>belonging. I must once again sincerely appreciate my parents, who were not only committed</w:t>
      </w:r>
      <w:r>
        <w:rPr>
          <w:spacing w:val="1"/>
        </w:rPr>
        <w:t> </w:t>
      </w:r>
      <w:r>
        <w:rPr/>
        <w:t>financially to this work but also morally and physically, especially the immense role they played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tedious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Spirogyra</w:t>
      </w:r>
      <w:r>
        <w:rPr>
          <w:spacing w:val="1"/>
        </w:rPr>
        <w:t> </w:t>
      </w:r>
      <w:r>
        <w:rPr/>
        <w:t>filaments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biomasses used in this work. I pray God to bless and keep you and give you long life to reap the</w:t>
      </w:r>
      <w:r>
        <w:rPr>
          <w:spacing w:val="1"/>
        </w:rPr>
        <w:t> </w:t>
      </w:r>
      <w:r>
        <w:rPr/>
        <w:t>fruit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labour.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spacing w:before="1"/>
        <w:ind w:left="0" w:right="1057" w:firstLine="0"/>
        <w:jc w:val="right"/>
        <w:rPr>
          <w:b/>
          <w:sz w:val="26"/>
        </w:rPr>
      </w:pPr>
      <w:r>
        <w:rPr>
          <w:b/>
          <w:sz w:val="26"/>
        </w:rPr>
        <w:t>Udofia,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Bassey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Gabriel</w:t>
      </w:r>
    </w:p>
    <w:p>
      <w:pPr>
        <w:spacing w:after="0"/>
        <w:jc w:val="right"/>
        <w:rPr>
          <w:sz w:val="26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Heading2"/>
      </w:pPr>
      <w:bookmarkStart w:name="_TOC_250107" w:id="4"/>
      <w:bookmarkEnd w:id="4"/>
      <w:r>
        <w:rPr/>
        <w:t>ABSTRACT</w:t>
      </w:r>
    </w:p>
    <w:p>
      <w:pPr>
        <w:pStyle w:val="BodyText"/>
        <w:spacing w:line="360" w:lineRule="auto" w:before="194"/>
        <w:ind w:left="780" w:right="1056"/>
        <w:jc w:val="both"/>
      </w:pPr>
      <w:r>
        <w:rPr/>
        <w:drawing>
          <wp:anchor distT="0" distB="0" distL="0" distR="0" allowOverlap="1" layoutInCell="1" locked="0" behindDoc="1" simplePos="0" relativeHeight="478329344">
            <wp:simplePos x="0" y="0"/>
            <wp:positionH relativeFrom="page">
              <wp:posOffset>1056805</wp:posOffset>
            </wp:positionH>
            <wp:positionV relativeFrom="paragraph">
              <wp:posOffset>1171233</wp:posOffset>
            </wp:positionV>
            <wp:extent cx="5508459" cy="5446061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has been an increasing emphasis on renewable sources of energy following recurrent</w:t>
      </w:r>
      <w:r>
        <w:rPr>
          <w:spacing w:val="1"/>
        </w:rPr>
        <w:t> </w:t>
      </w:r>
      <w:r>
        <w:rPr/>
        <w:t>economic crises and environmental concerns associated with petrodiesel. In Nigeria, there is an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oil-bearing</w:t>
      </w:r>
      <w:r>
        <w:rPr>
          <w:spacing w:val="1"/>
        </w:rPr>
        <w:t> </w:t>
      </w:r>
      <w:r>
        <w:rPr/>
        <w:t>inedible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biomasses,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underutilized.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biodiesel production from these renewable oil sources can provide a more sustainable alternative</w:t>
      </w:r>
      <w:r>
        <w:rPr>
          <w:spacing w:val="1"/>
        </w:rPr>
        <w:t> </w:t>
      </w:r>
      <w:r>
        <w:rPr/>
        <w:t>to petrodiesel. This study was designed to evaluate the biodiesel yielding potentials of selected</w:t>
      </w:r>
      <w:r>
        <w:rPr>
          <w:spacing w:val="1"/>
        </w:rPr>
        <w:t> </w:t>
      </w:r>
      <w:r>
        <w:rPr/>
        <w:t>locally</w:t>
      </w:r>
      <w:r>
        <w:rPr>
          <w:spacing w:val="-4"/>
        </w:rPr>
        <w:t> </w:t>
      </w:r>
      <w:r>
        <w:rPr/>
        <w:t>available plant biomasses.</w:t>
      </w:r>
    </w:p>
    <w:p>
      <w:pPr>
        <w:pStyle w:val="BodyText"/>
      </w:pPr>
    </w:p>
    <w:p>
      <w:pPr>
        <w:pStyle w:val="BodyText"/>
        <w:spacing w:line="360" w:lineRule="auto" w:before="1"/>
        <w:ind w:left="780" w:right="1053"/>
        <w:jc w:val="both"/>
      </w:pPr>
      <w:r>
        <w:rPr/>
        <w:t>Four plant biomasses (</w:t>
      </w:r>
      <w:r>
        <w:rPr>
          <w:i/>
        </w:rPr>
        <w:t>Moringa oleifera</w:t>
      </w:r>
      <w:r>
        <w:rPr/>
        <w:t>, </w:t>
      </w:r>
      <w:r>
        <w:rPr>
          <w:i/>
        </w:rPr>
        <w:t>Elaeis guineensis</w:t>
      </w:r>
      <w:r>
        <w:rPr/>
        <w:t>, </w:t>
      </w:r>
      <w:r>
        <w:rPr>
          <w:i/>
        </w:rPr>
        <w:t>Thevetia peruviana </w:t>
      </w:r>
      <w:r>
        <w:rPr/>
        <w:t>and </w:t>
      </w:r>
      <w:r>
        <w:rPr>
          <w:i/>
        </w:rPr>
        <w:t>Spirogyra</w:t>
      </w:r>
      <w:r>
        <w:rPr>
          <w:i/>
          <w:spacing w:val="1"/>
        </w:rPr>
        <w:t> </w:t>
      </w:r>
      <w:r>
        <w:rPr>
          <w:i/>
        </w:rPr>
        <w:t>africana</w:t>
      </w:r>
      <w:r>
        <w:rPr/>
        <w:t>) were utilised. Oil extraction from the biomasses was carried out using Soxhlet and</w:t>
      </w:r>
      <w:r>
        <w:rPr>
          <w:spacing w:val="1"/>
        </w:rPr>
        <w:t> </w:t>
      </w:r>
      <w:r>
        <w:rPr/>
        <w:t>Cold-solvent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Hexane-only</w:t>
      </w:r>
      <w:r>
        <w:rPr>
          <w:spacing w:val="1"/>
        </w:rPr>
        <w:t> </w:t>
      </w:r>
      <w:r>
        <w:rPr/>
        <w:t>(H-only)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Soxhlet</w:t>
      </w:r>
      <w:r>
        <w:rPr>
          <w:spacing w:val="1"/>
        </w:rPr>
        <w:t> </w:t>
      </w:r>
      <w:r>
        <w:rPr/>
        <w:t>extraction while two solvent systems were used in the Cold extraction [Hexane/Ether (H/E)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H-only].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transesterification</w:t>
      </w:r>
      <w:r>
        <w:rPr>
          <w:spacing w:val="-57"/>
        </w:rPr>
        <w:t> </w:t>
      </w:r>
      <w:r>
        <w:rPr/>
        <w:t>reaction using sodium hydroxide as catalyst, and two alcohol systems [Methanol/Ethanol (M/E)</w:t>
      </w:r>
      <w:r>
        <w:rPr>
          <w:spacing w:val="1"/>
        </w:rPr>
        <w:t> </w:t>
      </w:r>
      <w:r>
        <w:rPr/>
        <w:t>mixture and Methanol-only (M-only)]. Samples of biomasses were analysed for moisture content</w:t>
      </w:r>
      <w:r>
        <w:rPr>
          <w:spacing w:val="-57"/>
        </w:rPr>
        <w:t> </w:t>
      </w:r>
      <w:r>
        <w:rPr/>
        <w:t>and levels of the elements-Phosphorus (P), Calcium (Ca), Sodium (Na) and Sulphur (S)]; and the</w:t>
      </w:r>
      <w:r>
        <w:rPr>
          <w:spacing w:val="-57"/>
        </w:rPr>
        <w:t> </w:t>
      </w:r>
      <w:r>
        <w:rPr/>
        <w:t>oil samples for Kinematic Viscosity (KV), Free Fatty Acid (FFA) level and Saponification value.</w:t>
      </w:r>
      <w:r>
        <w:rPr>
          <w:spacing w:val="-57"/>
        </w:rPr>
        <w:t> </w:t>
      </w:r>
      <w:r>
        <w:rPr/>
        <w:t>Samples of the biodiesels were also analysed for KV, Flash Point (FP), Acid Value (AV) and the</w:t>
      </w:r>
      <w:r>
        <w:rPr>
          <w:spacing w:val="1"/>
        </w:rPr>
        <w:t> </w:t>
      </w:r>
      <w:r>
        <w:rPr/>
        <w:t>levels of P, Ca, Na and S according to the methods described by the American Standard for</w:t>
      </w:r>
      <w:r>
        <w:rPr>
          <w:spacing w:val="1"/>
        </w:rPr>
        <w:t> </w:t>
      </w:r>
      <w:r>
        <w:rPr/>
        <w:t>Testing and Materials (ASTM D6751). Results of analyses were compared with ASTM D6751</w:t>
      </w:r>
      <w:r>
        <w:rPr>
          <w:spacing w:val="1"/>
        </w:rPr>
        <w:t> </w:t>
      </w:r>
      <w:r>
        <w:rPr/>
        <w:t>guidelines.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descriptive statistics and</w:t>
      </w:r>
      <w:r>
        <w:rPr>
          <w:spacing w:val="-2"/>
        </w:rPr>
        <w:t> </w:t>
      </w:r>
      <w:r>
        <w:rPr/>
        <w:t>t-test at</w:t>
      </w:r>
      <w:r>
        <w:rPr>
          <w:spacing w:val="-1"/>
        </w:rPr>
        <w:t> </w:t>
      </w:r>
      <w:r>
        <w:rPr/>
        <w:t>5% level</w:t>
      </w:r>
      <w:r>
        <w:rPr>
          <w:spacing w:val="-1"/>
        </w:rPr>
        <w:t> </w:t>
      </w:r>
      <w:r>
        <w:rPr/>
        <w:t>of significance.</w:t>
      </w:r>
    </w:p>
    <w:p>
      <w:pPr>
        <w:pStyle w:val="BodyText"/>
      </w:pPr>
    </w:p>
    <w:p>
      <w:pPr>
        <w:pStyle w:val="BodyText"/>
        <w:spacing w:line="360" w:lineRule="auto"/>
        <w:ind w:left="780" w:right="1055"/>
        <w:jc w:val="both"/>
      </w:pPr>
      <w:r>
        <w:rPr/>
        <w:t>The oil yields from Soxhlet extraction, Cold extraction (H/E mixture) and Cold extraction (H-</w:t>
      </w:r>
      <w:r>
        <w:rPr>
          <w:spacing w:val="1"/>
        </w:rPr>
        <w:t> </w:t>
      </w:r>
      <w:r>
        <w:rPr/>
        <w:t>only)</w:t>
      </w:r>
      <w:r>
        <w:rPr>
          <w:spacing w:val="52"/>
        </w:rPr>
        <w:t> </w:t>
      </w:r>
      <w:r>
        <w:rPr/>
        <w:t>were:</w:t>
      </w:r>
      <w:r>
        <w:rPr>
          <w:spacing w:val="54"/>
        </w:rPr>
        <w:t> </w:t>
      </w:r>
      <w:r>
        <w:rPr/>
        <w:t>Moringa</w:t>
      </w:r>
      <w:r>
        <w:rPr>
          <w:spacing w:val="53"/>
        </w:rPr>
        <w:t> </w:t>
      </w:r>
      <w:r>
        <w:rPr/>
        <w:t>(45.0%,</w:t>
      </w:r>
      <w:r>
        <w:rPr>
          <w:spacing w:val="52"/>
        </w:rPr>
        <w:t> </w:t>
      </w:r>
      <w:r>
        <w:rPr/>
        <w:t>27.7%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18.0%),</w:t>
      </w:r>
      <w:r>
        <w:rPr>
          <w:spacing w:val="53"/>
        </w:rPr>
        <w:t> </w:t>
      </w:r>
      <w:r>
        <w:rPr/>
        <w:t>PK</w:t>
      </w:r>
      <w:r>
        <w:rPr>
          <w:spacing w:val="52"/>
        </w:rPr>
        <w:t> </w:t>
      </w:r>
      <w:r>
        <w:rPr/>
        <w:t>(38.4%,</w:t>
      </w:r>
      <w:r>
        <w:rPr>
          <w:spacing w:val="53"/>
        </w:rPr>
        <w:t> </w:t>
      </w:r>
      <w:r>
        <w:rPr/>
        <w:t>33.2%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25.4%),</w:t>
      </w:r>
      <w:r>
        <w:rPr>
          <w:spacing w:val="52"/>
        </w:rPr>
        <w:t> </w:t>
      </w:r>
      <w:r>
        <w:rPr/>
        <w:t>Thevetia</w:t>
      </w:r>
    </w:p>
    <w:p>
      <w:pPr>
        <w:pStyle w:val="BodyText"/>
        <w:spacing w:line="360" w:lineRule="auto"/>
        <w:ind w:left="780" w:right="1057"/>
        <w:jc w:val="both"/>
      </w:pPr>
      <w:r>
        <w:rPr/>
        <w:t>(62.3%, 51.9% and 45.8%) and Spirogyra (22.3%, 11.5% and 6.4%) respectively. Similarly,</w:t>
      </w:r>
      <w:r>
        <w:rPr>
          <w:spacing w:val="1"/>
        </w:rPr>
        <w:t> </w:t>
      </w:r>
      <w:r>
        <w:rPr/>
        <w:t>biodiesel yield from the extracted oils in the M/E and M-only transesterification processes were:</w:t>
      </w:r>
      <w:r>
        <w:rPr>
          <w:spacing w:val="1"/>
        </w:rPr>
        <w:t> </w:t>
      </w:r>
      <w:r>
        <w:rPr/>
        <w:t>Moringa</w:t>
      </w:r>
      <w:r>
        <w:rPr>
          <w:spacing w:val="1"/>
        </w:rPr>
        <w:t> </w:t>
      </w:r>
      <w:r>
        <w:rPr/>
        <w:t>(61.2%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65.5%),</w:t>
      </w:r>
      <w:r>
        <w:rPr>
          <w:spacing w:val="1"/>
        </w:rPr>
        <w:t> </w:t>
      </w:r>
      <w:r>
        <w:rPr/>
        <w:t>PK</w:t>
      </w:r>
      <w:r>
        <w:rPr>
          <w:spacing w:val="1"/>
        </w:rPr>
        <w:t> </w:t>
      </w:r>
      <w:r>
        <w:rPr/>
        <w:t>(72.4%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75.3%),</w:t>
      </w:r>
      <w:r>
        <w:rPr>
          <w:spacing w:val="1"/>
        </w:rPr>
        <w:t> </w:t>
      </w:r>
      <w:r>
        <w:rPr/>
        <w:t>Thevetia</w:t>
      </w:r>
      <w:r>
        <w:rPr>
          <w:spacing w:val="1"/>
        </w:rPr>
        <w:t> </w:t>
      </w:r>
      <w:r>
        <w:rPr/>
        <w:t>(78.4%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85.2%)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Spirogyra (19.1% and 26.2%) respectively. The M-only alcohol proved to be more effective than</w:t>
      </w:r>
      <w:r>
        <w:rPr>
          <w:spacing w:val="-57"/>
        </w:rPr>
        <w:t> </w:t>
      </w:r>
      <w:r>
        <w:rPr/>
        <w:t>the M/E mixture as it gave better biodiesel yield. Moisture content of the seeds of Moringa, PK,</w:t>
      </w:r>
      <w:r>
        <w:rPr>
          <w:spacing w:val="1"/>
        </w:rPr>
        <w:t> </w:t>
      </w:r>
      <w:r>
        <w:rPr/>
        <w:t>Thevetia and Spirogyra were 9.4%, 8.3%, 6.6% and 39.7% respectively.</w:t>
      </w:r>
      <w:r>
        <w:rPr>
          <w:spacing w:val="1"/>
        </w:rPr>
        <w:t> </w:t>
      </w:r>
      <w:r>
        <w:rPr/>
        <w:t>The KV, FFA level and</w:t>
      </w:r>
      <w:r>
        <w:rPr>
          <w:spacing w:val="-57"/>
        </w:rPr>
        <w:t> </w:t>
      </w:r>
      <w:r>
        <w:rPr/>
        <w:t>Saponification</w:t>
      </w:r>
      <w:r>
        <w:rPr>
          <w:spacing w:val="29"/>
        </w:rPr>
        <w:t> </w:t>
      </w:r>
      <w:r>
        <w:rPr/>
        <w:t>value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oils</w:t>
      </w:r>
      <w:r>
        <w:rPr>
          <w:spacing w:val="31"/>
        </w:rPr>
        <w:t> </w:t>
      </w:r>
      <w:r>
        <w:rPr/>
        <w:t>were</w:t>
      </w:r>
      <w:r>
        <w:rPr>
          <w:spacing w:val="30"/>
        </w:rPr>
        <w:t> </w:t>
      </w:r>
      <w:r>
        <w:rPr/>
        <w:t>Moringa</w:t>
      </w:r>
      <w:r>
        <w:rPr>
          <w:spacing w:val="32"/>
        </w:rPr>
        <w:t> </w:t>
      </w:r>
      <w:r>
        <w:rPr/>
        <w:t>(44.5</w:t>
      </w:r>
      <w:r>
        <w:rPr>
          <w:spacing w:val="30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vertAlign w:val="baseline"/>
        </w:rPr>
        <w:t>/s,</w:t>
      </w:r>
      <w:r>
        <w:rPr>
          <w:spacing w:val="31"/>
          <w:vertAlign w:val="baseline"/>
        </w:rPr>
        <w:t> </w:t>
      </w:r>
      <w:r>
        <w:rPr>
          <w:vertAlign w:val="baseline"/>
        </w:rPr>
        <w:t>3.0%,</w:t>
      </w:r>
      <w:r>
        <w:rPr>
          <w:spacing w:val="30"/>
          <w:vertAlign w:val="baseline"/>
        </w:rPr>
        <w:t> </w:t>
      </w:r>
      <w:r>
        <w:rPr>
          <w:vertAlign w:val="baseline"/>
        </w:rPr>
        <w:t>192.5</w:t>
      </w:r>
      <w:r>
        <w:rPr>
          <w:spacing w:val="30"/>
          <w:vertAlign w:val="baseline"/>
        </w:rPr>
        <w:t> </w:t>
      </w:r>
      <w:r>
        <w:rPr>
          <w:vertAlign w:val="baseline"/>
        </w:rPr>
        <w:t>mgKOH/g),</w:t>
      </w:r>
      <w:r>
        <w:rPr>
          <w:spacing w:val="30"/>
          <w:vertAlign w:val="baseline"/>
        </w:rPr>
        <w:t> </w:t>
      </w:r>
      <w:r>
        <w:rPr>
          <w:vertAlign w:val="baseline"/>
        </w:rPr>
        <w:t>PK</w:t>
      </w:r>
      <w:r>
        <w:rPr>
          <w:spacing w:val="32"/>
          <w:vertAlign w:val="baseline"/>
        </w:rPr>
        <w:t> </w:t>
      </w:r>
      <w:r>
        <w:rPr>
          <w:vertAlign w:val="baseline"/>
        </w:rPr>
        <w:t>(4.9</w:t>
      </w:r>
    </w:p>
    <w:p>
      <w:pPr>
        <w:spacing w:after="0" w:line="360" w:lineRule="auto"/>
        <w:jc w:val="both"/>
        <w:sectPr>
          <w:pgSz w:w="12240" w:h="15840"/>
          <w:pgMar w:header="0" w:footer="1015" w:top="1380" w:bottom="1200" w:left="660" w:right="380"/>
        </w:sectPr>
      </w:pPr>
    </w:p>
    <w:p>
      <w:pPr>
        <w:pStyle w:val="BodyText"/>
        <w:spacing w:line="360" w:lineRule="auto" w:before="114"/>
        <w:ind w:left="780" w:right="1058"/>
        <w:jc w:val="both"/>
      </w:pPr>
      <w:r>
        <w:rPr/>
        <w:drawing>
          <wp:anchor distT="0" distB="0" distL="0" distR="0" allowOverlap="1" layoutInCell="1" locked="0" behindDoc="1" simplePos="0" relativeHeight="478329856">
            <wp:simplePos x="0" y="0"/>
            <wp:positionH relativeFrom="page">
              <wp:posOffset>1056805</wp:posOffset>
            </wp:positionH>
            <wp:positionV relativeFrom="paragraph">
              <wp:posOffset>1466635</wp:posOffset>
            </wp:positionV>
            <wp:extent cx="5508459" cy="5446061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mm</w:t>
      </w:r>
      <w:r>
        <w:rPr>
          <w:vertAlign w:val="superscript"/>
        </w:rPr>
        <w:t>2</w:t>
      </w:r>
      <w:r>
        <w:rPr>
          <w:vertAlign w:val="baseline"/>
        </w:rPr>
        <w:t>/s, 1.9%, 230.2 mgKOH/g), and Thevetia (21.5 mm</w:t>
      </w:r>
      <w:r>
        <w:rPr>
          <w:vertAlign w:val="superscript"/>
        </w:rPr>
        <w:t>2</w:t>
      </w:r>
      <w:r>
        <w:rPr>
          <w:vertAlign w:val="baseline"/>
        </w:rPr>
        <w:t>/s, 0.6%, 120.1 mgKOH/g). Also, the</w:t>
      </w:r>
      <w:r>
        <w:rPr>
          <w:spacing w:val="1"/>
          <w:vertAlign w:val="baseline"/>
        </w:rPr>
        <w:t> </w:t>
      </w:r>
      <w:r>
        <w:rPr>
          <w:vertAlign w:val="baseline"/>
        </w:rPr>
        <w:t>KV, FP, and AV of the biodiesels were Moringa (5.0 mm</w:t>
      </w:r>
      <w:r>
        <w:rPr>
          <w:vertAlign w:val="superscript"/>
        </w:rPr>
        <w:t>2</w:t>
      </w:r>
      <w:r>
        <w:rPr>
          <w:vertAlign w:val="baseline"/>
        </w:rPr>
        <w:t>/s, 176</w:t>
      </w:r>
      <w:r>
        <w:rPr>
          <w:vertAlign w:val="superscript"/>
        </w:rPr>
        <w:t>o</w:t>
      </w:r>
      <w:r>
        <w:rPr>
          <w:vertAlign w:val="baseline"/>
        </w:rPr>
        <w:t>C and 0.7 mgKOH/g), PK (2.4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2</w:t>
      </w:r>
      <w:r>
        <w:rPr>
          <w:vertAlign w:val="baseline"/>
        </w:rPr>
        <w:t>/s,</w:t>
      </w:r>
      <w:r>
        <w:rPr>
          <w:spacing w:val="1"/>
          <w:vertAlign w:val="baseline"/>
        </w:rPr>
        <w:t> </w:t>
      </w:r>
      <w:r>
        <w:rPr>
          <w:vertAlign w:val="baseline"/>
        </w:rPr>
        <w:t>166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0.4</w:t>
      </w:r>
      <w:r>
        <w:rPr>
          <w:spacing w:val="1"/>
          <w:vertAlign w:val="baseline"/>
        </w:rPr>
        <w:t> </w:t>
      </w:r>
      <w:r>
        <w:rPr>
          <w:vertAlign w:val="baseline"/>
        </w:rPr>
        <w:t>mgKOH/g),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Thevetia</w:t>
      </w:r>
      <w:r>
        <w:rPr>
          <w:spacing w:val="1"/>
          <w:vertAlign w:val="baseline"/>
        </w:rPr>
        <w:t> </w:t>
      </w:r>
      <w:r>
        <w:rPr>
          <w:vertAlign w:val="baseline"/>
        </w:rPr>
        <w:t>(4.7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2</w:t>
      </w:r>
      <w:r>
        <w:rPr>
          <w:vertAlign w:val="baseline"/>
        </w:rPr>
        <w:t>/s,</w:t>
      </w:r>
      <w:r>
        <w:rPr>
          <w:spacing w:val="1"/>
          <w:vertAlign w:val="baseline"/>
        </w:rPr>
        <w:t> </w:t>
      </w:r>
      <w:r>
        <w:rPr>
          <w:vertAlign w:val="baseline"/>
        </w:rPr>
        <w:t>130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0.4</w:t>
      </w:r>
      <w:r>
        <w:rPr>
          <w:spacing w:val="60"/>
          <w:vertAlign w:val="baseline"/>
        </w:rPr>
        <w:t> </w:t>
      </w:r>
      <w:r>
        <w:rPr>
          <w:vertAlign w:val="baseline"/>
        </w:rPr>
        <w:t>mgKOH/g).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Analyses of elemental composition of the biomasses and biodiesels revealed a significant decline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 percentage compositions of P, Ca, Na and S in the biomasses when compared to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 biodiesel. Spirogyra oil and biodiesel were insufficient to undergo the physiochemical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tests.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The seeds of Moringa, Palm kernel and Thevetia are good sources of oil for biodiesel production</w:t>
      </w:r>
      <w:r>
        <w:rPr>
          <w:spacing w:val="1"/>
        </w:rPr>
        <w:t> </w:t>
      </w:r>
      <w:r>
        <w:rPr/>
        <w:t>but Thevetia proved to be the highest oil- and biodiesel-yielding biomass. The quality parameters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biodiesels were</w:t>
      </w:r>
      <w:r>
        <w:rPr>
          <w:spacing w:val="-1"/>
        </w:rPr>
        <w:t> </w:t>
      </w:r>
      <w:r>
        <w:rPr/>
        <w:t>found to</w:t>
      </w:r>
      <w:r>
        <w:rPr>
          <w:spacing w:val="-1"/>
        </w:rPr>
        <w:t> </w:t>
      </w:r>
      <w:r>
        <w:rPr/>
        <w:t>be within international acceptable</w:t>
      </w:r>
      <w:r>
        <w:rPr>
          <w:spacing w:val="-1"/>
        </w:rPr>
        <w:t> </w:t>
      </w:r>
      <w:r>
        <w:rPr/>
        <w:t>standard.</w:t>
      </w:r>
    </w:p>
    <w:p>
      <w:pPr>
        <w:pStyle w:val="BodyText"/>
        <w:spacing w:before="2"/>
      </w:pPr>
    </w:p>
    <w:p>
      <w:pPr>
        <w:pStyle w:val="BodyText"/>
        <w:ind w:left="780"/>
        <w:jc w:val="both"/>
      </w:pPr>
      <w:r>
        <w:rPr>
          <w:b/>
        </w:rPr>
        <w:t>Keywords:</w:t>
      </w:r>
      <w:r>
        <w:rPr>
          <w:b/>
          <w:spacing w:val="-2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production,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r>
        <w:rPr/>
        <w:t>biomasses,</w:t>
      </w:r>
      <w:r>
        <w:rPr>
          <w:spacing w:val="-2"/>
        </w:rPr>
        <w:t> </w:t>
      </w:r>
      <w:r>
        <w:rPr/>
        <w:t>Cold-solvent</w:t>
      </w:r>
      <w:r>
        <w:rPr>
          <w:spacing w:val="-2"/>
        </w:rPr>
        <w:t> </w:t>
      </w:r>
      <w:r>
        <w:rPr/>
        <w:t>extraction,</w:t>
      </w:r>
      <w:r>
        <w:rPr>
          <w:spacing w:val="-1"/>
        </w:rPr>
        <w:t> </w:t>
      </w:r>
      <w:r>
        <w:rPr/>
        <w:t>Transesterification</w:t>
      </w:r>
    </w:p>
    <w:p>
      <w:pPr>
        <w:spacing w:before="134"/>
        <w:ind w:left="780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count:</w:t>
      </w:r>
      <w:r>
        <w:rPr>
          <w:b/>
          <w:spacing w:val="-2"/>
          <w:sz w:val="24"/>
        </w:rPr>
        <w:t> </w:t>
      </w:r>
      <w:r>
        <w:rPr>
          <w:sz w:val="24"/>
        </w:rPr>
        <w:t>489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20" w:bottom="1200" w:left="660" w:right="380"/>
        </w:sectPr>
      </w:pPr>
    </w:p>
    <w:p>
      <w:pPr>
        <w:pStyle w:val="Heading2"/>
        <w:ind w:left="3843" w:right="0"/>
        <w:jc w:val="left"/>
      </w:pPr>
      <w:bookmarkStart w:name="_TOC_250106" w:id="5"/>
      <w:r>
        <w:rPr/>
        <w:t>TABLE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bookmarkEnd w:id="5"/>
      <w:r>
        <w:rPr/>
        <w:t>CONTENTS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5"/>
        <w:ind w:left="2075" w:right="1474" w:firstLine="0"/>
        <w:jc w:val="center"/>
      </w:pPr>
      <w:r>
        <w:rPr/>
        <w:t>Page</w:t>
      </w:r>
    </w:p>
    <w:p>
      <w:pPr>
        <w:spacing w:after="0"/>
        <w:jc w:val="center"/>
        <w:sectPr>
          <w:pgSz w:w="12240" w:h="15840"/>
          <w:pgMar w:header="0" w:footer="1015" w:top="1380" w:bottom="1200" w:left="660" w:right="380"/>
          <w:cols w:num="2" w:equalWidth="0">
            <w:col w:w="7076" w:space="40"/>
            <w:col w:w="4084"/>
          </w:cols>
        </w:sect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tabs>
          <w:tab w:pos="9421" w:val="left" w:leader="none"/>
        </w:tabs>
        <w:spacing w:before="90"/>
        <w:ind w:left="780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pStyle w:val="BodyText"/>
        <w:tabs>
          <w:tab w:pos="9556" w:val="right" w:leader="none"/>
        </w:tabs>
        <w:spacing w:before="199"/>
        <w:ind w:left="780"/>
      </w:pPr>
      <w:r>
        <w:rPr/>
        <w:t>Certification</w:t>
        <w:tab/>
        <w:t>ii</w:t>
      </w:r>
    </w:p>
    <w:p>
      <w:pPr>
        <w:pStyle w:val="BodyText"/>
        <w:tabs>
          <w:tab w:pos="9623" w:val="right" w:leader="none"/>
        </w:tabs>
        <w:spacing w:before="202"/>
        <w:ind w:left="780"/>
      </w:pPr>
      <w:r>
        <w:rPr/>
        <w:drawing>
          <wp:anchor distT="0" distB="0" distL="0" distR="0" allowOverlap="1" layoutInCell="1" locked="0" behindDoc="1" simplePos="0" relativeHeight="478330368">
            <wp:simplePos x="0" y="0"/>
            <wp:positionH relativeFrom="page">
              <wp:posOffset>1056805</wp:posOffset>
            </wp:positionH>
            <wp:positionV relativeFrom="paragraph">
              <wp:posOffset>181141</wp:posOffset>
            </wp:positionV>
            <wp:extent cx="5508459" cy="5446061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Dedication</w:t>
        <w:tab/>
        <w:t>iii</w:t>
      </w:r>
    </w:p>
    <w:p>
      <w:pPr>
        <w:pStyle w:val="BodyText"/>
        <w:tabs>
          <w:tab w:pos="9609" w:val="right" w:leader="none"/>
        </w:tabs>
        <w:spacing w:before="199"/>
        <w:ind w:left="780"/>
      </w:pPr>
      <w:r>
        <w:rPr/>
        <w:t>Acknowledgements</w:t>
        <w:tab/>
        <w:t>iv</w:t>
      </w:r>
    </w:p>
    <w:p>
      <w:pPr>
        <w:pStyle w:val="BodyText"/>
        <w:tabs>
          <w:tab w:pos="9608" w:val="right" w:leader="none"/>
        </w:tabs>
        <w:spacing w:before="200"/>
        <w:ind w:left="780"/>
      </w:pPr>
      <w:r>
        <w:rPr/>
        <w:t>Abstract</w:t>
        <w:tab/>
        <w:t>vi</w:t>
      </w:r>
    </w:p>
    <w:p>
      <w:pPr>
        <w:pStyle w:val="BodyText"/>
        <w:tabs>
          <w:tab w:pos="9742" w:val="right" w:leader="none"/>
        </w:tabs>
        <w:spacing w:before="202"/>
        <w:ind w:left="780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  <w:tab/>
        <w:t>viii</w:t>
      </w:r>
    </w:p>
    <w:p>
      <w:pPr>
        <w:pStyle w:val="BodyText"/>
        <w:tabs>
          <w:tab w:pos="9730" w:val="right" w:leader="none"/>
        </w:tabs>
        <w:spacing w:before="199"/>
        <w:ind w:left="780"/>
      </w:pPr>
      <w:r>
        <w:rPr/>
        <w:t>List</w:t>
      </w:r>
      <w:r>
        <w:rPr>
          <w:spacing w:val="-1"/>
        </w:rPr>
        <w:t> </w:t>
      </w:r>
      <w:r>
        <w:rPr/>
        <w:t>of Tables</w:t>
        <w:tab/>
        <w:t>xiv</w:t>
      </w:r>
    </w:p>
    <w:p>
      <w:pPr>
        <w:pStyle w:val="BodyText"/>
        <w:tabs>
          <w:tab w:pos="9730" w:val="right" w:leader="none"/>
        </w:tabs>
        <w:spacing w:before="199"/>
        <w:ind w:left="78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Figures</w:t>
        <w:tab/>
        <w:t>xvi</w:t>
      </w:r>
    </w:p>
    <w:p>
      <w:pPr>
        <w:pStyle w:val="BodyText"/>
        <w:tabs>
          <w:tab w:pos="9862" w:val="right" w:leader="none"/>
        </w:tabs>
        <w:spacing w:before="199"/>
        <w:ind w:left="780"/>
      </w:pPr>
      <w:r>
        <w:rPr/>
        <w:t>List</w:t>
      </w:r>
      <w:r>
        <w:rPr>
          <w:spacing w:val="-1"/>
        </w:rPr>
        <w:t> </w:t>
      </w:r>
      <w:r>
        <w:rPr/>
        <w:t>of Plates</w:t>
        <w:tab/>
        <w:t>xviii</w:t>
      </w:r>
    </w:p>
    <w:p>
      <w:pPr>
        <w:pStyle w:val="BodyText"/>
        <w:tabs>
          <w:tab w:pos="9661" w:val="right" w:leader="none"/>
        </w:tabs>
        <w:spacing w:before="202"/>
        <w:ind w:left="78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Formulae</w:t>
        <w:tab/>
        <w:t>xx</w:t>
      </w:r>
    </w:p>
    <w:p>
      <w:pPr>
        <w:pStyle w:val="BodyText"/>
        <w:tabs>
          <w:tab w:pos="9730" w:val="right" w:leader="none"/>
        </w:tabs>
        <w:spacing w:before="199"/>
        <w:ind w:left="780"/>
      </w:pPr>
      <w:r>
        <w:rPr/>
        <w:t>Glossary</w:t>
      </w:r>
      <w:r>
        <w:rPr>
          <w:spacing w:val="-5"/>
        </w:rPr>
        <w:t> </w:t>
      </w:r>
      <w:r>
        <w:rPr/>
        <w:t>of Technical terms and Abbreviations</w:t>
        <w:tab/>
        <w:t>xxi</w:t>
      </w:r>
    </w:p>
    <w:p>
      <w:pPr>
        <w:pStyle w:val="Heading5"/>
        <w:tabs>
          <w:tab w:pos="9541" w:val="right" w:leader="none"/>
        </w:tabs>
        <w:spacing w:before="475"/>
        <w:ind w:left="780" w:firstLine="0"/>
        <w:jc w:val="left"/>
        <w:rPr>
          <w:b w:val="0"/>
        </w:rPr>
      </w:pPr>
      <w:r>
        <w:rPr/>
        <w:t>CHAPTER</w:t>
      </w:r>
      <w:r>
        <w:rPr>
          <w:spacing w:val="-1"/>
        </w:rPr>
        <w:t> </w:t>
      </w:r>
      <w:r>
        <w:rPr/>
        <w:t>ONE</w:t>
        <w:tab/>
      </w:r>
      <w:r>
        <w:rPr>
          <w:b w:val="0"/>
        </w:rPr>
        <w:t>1</w:t>
      </w:r>
    </w:p>
    <w:p>
      <w:pPr>
        <w:pStyle w:val="Heading5"/>
        <w:numPr>
          <w:ilvl w:val="1"/>
          <w:numId w:val="1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203" w:after="0"/>
        <w:ind w:left="1860" w:right="0" w:hanging="1081"/>
        <w:jc w:val="left"/>
        <w:rPr>
          <w:b w:val="0"/>
        </w:rPr>
      </w:pPr>
      <w:r>
        <w:rPr/>
        <w:t>INTRODUCTION</w:t>
        <w:tab/>
      </w:r>
      <w:r>
        <w:rPr>
          <w:b w:val="0"/>
        </w:rPr>
        <w:t>1</w:t>
      </w:r>
    </w:p>
    <w:p>
      <w:pPr>
        <w:pStyle w:val="ListParagraph"/>
        <w:numPr>
          <w:ilvl w:val="1"/>
          <w:numId w:val="1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60" w:after="0"/>
        <w:ind w:left="1860" w:right="0" w:hanging="1081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Information</w:t>
        <w:tab/>
        <w:t>1</w:t>
      </w:r>
    </w:p>
    <w:p>
      <w:pPr>
        <w:pStyle w:val="ListParagraph"/>
        <w:numPr>
          <w:ilvl w:val="1"/>
          <w:numId w:val="1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61" w:after="0"/>
        <w:ind w:left="1860" w:right="0" w:hanging="1081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Statement</w:t>
        <w:tab/>
        <w:t>3</w:t>
      </w:r>
    </w:p>
    <w:p>
      <w:pPr>
        <w:pStyle w:val="ListParagraph"/>
        <w:numPr>
          <w:ilvl w:val="1"/>
          <w:numId w:val="1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61" w:after="0"/>
        <w:ind w:left="1860" w:right="0" w:hanging="1081"/>
        <w:jc w:val="left"/>
        <w:rPr>
          <w:sz w:val="24"/>
        </w:rPr>
      </w:pPr>
      <w:r>
        <w:rPr>
          <w:sz w:val="24"/>
        </w:rPr>
        <w:t>Rationale for</w:t>
      </w:r>
      <w:r>
        <w:rPr>
          <w:spacing w:val="-1"/>
          <w:sz w:val="24"/>
        </w:rPr>
        <w:t> </w:t>
      </w:r>
      <w:r>
        <w:rPr>
          <w:sz w:val="24"/>
        </w:rPr>
        <w:t>the study</w:t>
        <w:tab/>
        <w:t>4</w:t>
      </w:r>
    </w:p>
    <w:p>
      <w:pPr>
        <w:pStyle w:val="ListParagraph"/>
        <w:numPr>
          <w:ilvl w:val="1"/>
          <w:numId w:val="1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63" w:after="0"/>
        <w:ind w:left="1860" w:right="0" w:hanging="1081"/>
        <w:jc w:val="left"/>
        <w:rPr>
          <w:sz w:val="24"/>
        </w:rPr>
      </w:pPr>
      <w:r>
        <w:rPr>
          <w:sz w:val="24"/>
        </w:rPr>
        <w:t>Objective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5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61" w:after="0"/>
        <w:ind w:left="1860" w:right="0" w:hanging="1081"/>
        <w:jc w:val="left"/>
        <w:rPr>
          <w:sz w:val="24"/>
        </w:rPr>
      </w:pP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Objective</w:t>
        <w:tab/>
        <w:t>5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61" w:after="0"/>
        <w:ind w:left="1860" w:right="0" w:hanging="108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Objectives</w:t>
        <w:tab/>
        <w:t>5</w:t>
      </w:r>
    </w:p>
    <w:p>
      <w:pPr>
        <w:pStyle w:val="Heading5"/>
        <w:tabs>
          <w:tab w:pos="9541" w:val="right" w:leader="none"/>
        </w:tabs>
        <w:spacing w:before="545"/>
        <w:ind w:left="780" w:firstLine="0"/>
        <w:jc w:val="left"/>
        <w:rPr>
          <w:b w:val="0"/>
        </w:rPr>
      </w:pPr>
      <w:r>
        <w:rPr/>
        <w:t>CHAPTER</w:t>
      </w:r>
      <w:r>
        <w:rPr>
          <w:spacing w:val="-1"/>
        </w:rPr>
        <w:t> </w:t>
      </w:r>
      <w:r>
        <w:rPr/>
        <w:t>TWO</w:t>
        <w:tab/>
      </w:r>
      <w:r>
        <w:rPr>
          <w:b w:val="0"/>
        </w:rPr>
        <w:t>6</w:t>
      </w:r>
    </w:p>
    <w:p>
      <w:pPr>
        <w:pStyle w:val="Heading5"/>
        <w:numPr>
          <w:ilvl w:val="1"/>
          <w:numId w:val="2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202" w:after="0"/>
        <w:ind w:left="1860" w:right="0" w:hanging="1081"/>
        <w:jc w:val="left"/>
        <w:rPr>
          <w:b w:val="0"/>
        </w:rPr>
      </w:pPr>
      <w:r>
        <w:rPr/>
        <w:t>LITERATURE</w:t>
      </w:r>
      <w:r>
        <w:rPr>
          <w:spacing w:val="-1"/>
        </w:rPr>
        <w:t> </w:t>
      </w:r>
      <w:r>
        <w:rPr/>
        <w:t>REVIEW</w:t>
        <w:tab/>
      </w:r>
      <w:r>
        <w:rPr>
          <w:b w:val="0"/>
        </w:rPr>
        <w:t>6</w:t>
      </w:r>
    </w:p>
    <w:p>
      <w:pPr>
        <w:pStyle w:val="ListParagraph"/>
        <w:numPr>
          <w:ilvl w:val="1"/>
          <w:numId w:val="2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99" w:after="0"/>
        <w:ind w:left="1860" w:right="0" w:hanging="1081"/>
        <w:jc w:val="left"/>
        <w:rPr>
          <w:sz w:val="24"/>
        </w:rPr>
      </w:pPr>
      <w:r>
        <w:rPr>
          <w:sz w:val="24"/>
        </w:rPr>
        <w:t>Fossil</w:t>
      </w:r>
      <w:r>
        <w:rPr>
          <w:spacing w:val="-1"/>
          <w:sz w:val="24"/>
        </w:rPr>
        <w:t> </w:t>
      </w:r>
      <w:r>
        <w:rPr>
          <w:sz w:val="24"/>
        </w:rPr>
        <w:t>fuels</w:t>
        <w:tab/>
        <w:t>6</w:t>
      </w:r>
    </w:p>
    <w:p>
      <w:pPr>
        <w:pStyle w:val="ListParagraph"/>
        <w:numPr>
          <w:ilvl w:val="2"/>
          <w:numId w:val="2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199" w:after="0"/>
        <w:ind w:left="1860" w:right="0" w:hanging="1081"/>
        <w:jc w:val="left"/>
        <w:rPr>
          <w:sz w:val="24"/>
        </w:rPr>
      </w:pP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 fossil fuels</w:t>
        <w:tab/>
        <w:t>6</w:t>
      </w:r>
    </w:p>
    <w:p>
      <w:pPr>
        <w:pStyle w:val="ListParagraph"/>
        <w:numPr>
          <w:ilvl w:val="2"/>
          <w:numId w:val="2"/>
        </w:numPr>
        <w:tabs>
          <w:tab w:pos="1860" w:val="left" w:leader="none"/>
          <w:tab w:pos="1861" w:val="left" w:leader="none"/>
          <w:tab w:pos="9541" w:val="right" w:leader="none"/>
        </w:tabs>
        <w:spacing w:line="240" w:lineRule="auto" w:before="202" w:after="0"/>
        <w:ind w:left="1860" w:right="0" w:hanging="1081"/>
        <w:jc w:val="left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Emissions from Fossil Fuels</w:t>
        <w:tab/>
        <w:t>8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80" w:bottom="280" w:left="660" w:right="3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74" w:after="0"/>
            <w:ind w:left="1860" w:right="0" w:hanging="1081"/>
            <w:jc w:val="left"/>
          </w:pPr>
          <w:hyperlink w:history="true" w:anchor="_TOC_250110">
            <w:r>
              <w:rPr/>
              <w:t>Biofuels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109">
            <w:r>
              <w:rPr/>
              <w:t>Classes</w:t>
            </w:r>
            <w:r>
              <w:rPr>
                <w:spacing w:val="-1"/>
              </w:rPr>
              <w:t> </w:t>
            </w:r>
            <w:r>
              <w:rPr/>
              <w:t>of Biofuels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108">
            <w:r>
              <w:rPr/>
              <w:t>First</w:t>
            </w:r>
            <w:r>
              <w:rPr>
                <w:spacing w:val="-1"/>
              </w:rPr>
              <w:t> </w:t>
            </w:r>
            <w:r>
              <w:rPr/>
              <w:t>Generation Biofuels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107">
            <w:r>
              <w:rPr/>
              <w:t>Second</w:t>
            </w:r>
            <w:r>
              <w:rPr>
                <w:spacing w:val="-1"/>
              </w:rPr>
              <w:t> </w:t>
            </w:r>
            <w:r>
              <w:rPr/>
              <w:t>Generation Biofuels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drawing>
              <wp:anchor distT="0" distB="0" distL="0" distR="0" allowOverlap="1" layoutInCell="1" locked="0" behindDoc="1" simplePos="0" relativeHeight="478330880">
                <wp:simplePos x="0" y="0"/>
                <wp:positionH relativeFrom="page">
                  <wp:posOffset>1056805</wp:posOffset>
                </wp:positionH>
                <wp:positionV relativeFrom="paragraph">
                  <wp:posOffset>311825</wp:posOffset>
                </wp:positionV>
                <wp:extent cx="5508459" cy="5446061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106">
            <w:r>
              <w:rPr/>
              <w:t>Prospects</w:t>
            </w:r>
            <w:r>
              <w:rPr>
                <w:spacing w:val="-1"/>
              </w:rPr>
              <w:t> </w:t>
            </w:r>
            <w:r>
              <w:rPr/>
              <w:t>of Biofuel Production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r>
            <w:rPr/>
            <w:t>Biodiesel</w:t>
            <w:tab/>
            <w:t>12</w:t>
          </w:r>
        </w:p>
        <w:p>
          <w:pPr>
            <w:pStyle w:val="TOC2"/>
            <w:numPr>
              <w:ilvl w:val="2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105">
            <w:r>
              <w:rPr/>
              <w:t>Quality</w:t>
            </w:r>
            <w:r>
              <w:rPr>
                <w:spacing w:val="-6"/>
              </w:rPr>
              <w:t> </w:t>
            </w:r>
            <w:r>
              <w:rPr/>
              <w:t>of Emissions from Biodiesel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t>Conventional</w:t>
          </w:r>
          <w:r>
            <w:rPr>
              <w:spacing w:val="-1"/>
            </w:rPr>
            <w:t> </w:t>
          </w:r>
          <w:r>
            <w:rPr/>
            <w:t>Feedstock</w:t>
          </w:r>
          <w:r>
            <w:rPr>
              <w:spacing w:val="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Biodiesel Production</w:t>
            <w:tab/>
            <w:t>15</w:t>
          </w:r>
        </w:p>
        <w:p>
          <w:pPr>
            <w:pStyle w:val="TOC2"/>
            <w:numPr>
              <w:ilvl w:val="1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104">
            <w:r>
              <w:rPr/>
              <w:t>Prospects of</w:t>
            </w:r>
            <w:r>
              <w:rPr>
                <w:spacing w:val="-1"/>
              </w:rPr>
              <w:t> </w:t>
            </w:r>
            <w:r>
              <w:rPr/>
              <w:t>Biodiesel Production</w:t>
              <w:tab/>
              <w:t>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103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Biodiesel Production on the Economy</w:t>
              <w:tab/>
              <w:t>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102">
            <w:r>
              <w:rPr/>
              <w:t>Challenges</w:t>
            </w:r>
            <w:r>
              <w:rPr>
                <w:spacing w:val="1"/>
              </w:rPr>
              <w:t> </w:t>
            </w:r>
            <w:r>
              <w:rPr/>
              <w:t>associated</w:t>
            </w:r>
            <w:r>
              <w:rPr>
                <w:spacing w:val="3"/>
              </w:rPr>
              <w:t> </w:t>
            </w:r>
            <w:r>
              <w:rPr/>
              <w:t>with Biodiesel</w:t>
            </w:r>
            <w:r>
              <w:rPr>
                <w:spacing w:val="-1"/>
              </w:rPr>
              <w:t> </w:t>
            </w:r>
            <w:r>
              <w:rPr/>
              <w:t>Production</w:t>
              <w:tab/>
              <w:t>22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r>
            <w:rPr/>
            <w:t>Challenges</w:t>
          </w:r>
          <w:r>
            <w:rPr>
              <w:spacing w:val="1"/>
            </w:rPr>
            <w:t> </w:t>
          </w:r>
          <w:r>
            <w:rPr/>
            <w:t>associated</w:t>
          </w:r>
          <w:r>
            <w:rPr>
              <w:spacing w:val="1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Biodiesel</w:t>
          </w:r>
          <w:r>
            <w:rPr>
              <w:spacing w:val="-1"/>
            </w:rPr>
            <w:t> </w:t>
          </w:r>
          <w:r>
            <w:rPr/>
            <w:t>Production</w:t>
          </w:r>
          <w:r>
            <w:rPr>
              <w:spacing w:val="-1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Edible</w:t>
          </w:r>
          <w:r>
            <w:rPr>
              <w:spacing w:val="-1"/>
            </w:rPr>
            <w:t> </w:t>
          </w:r>
          <w:r>
            <w:rPr/>
            <w:t>Vegetable</w:t>
          </w:r>
          <w:r>
            <w:rPr>
              <w:spacing w:val="-2"/>
            </w:rPr>
            <w:t> </w:t>
          </w:r>
          <w:r>
            <w:rPr/>
            <w:t>oils</w:t>
            <w:tab/>
            <w:t>22</w:t>
          </w:r>
        </w:p>
        <w:p>
          <w:pPr>
            <w:pStyle w:val="TOC2"/>
            <w:numPr>
              <w:ilvl w:val="2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101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biodiesel use on different</w:t>
            </w:r>
            <w:r>
              <w:rPr>
                <w:spacing w:val="2"/>
              </w:rPr>
              <w:t> </w:t>
            </w:r>
            <w:r>
              <w:rPr/>
              <w:t>factors</w:t>
              <w:tab/>
              <w:t>23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100"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Benefits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Biodiesel use</w:t>
              <w:tab/>
              <w:t>23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99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Benefits of</w:t>
            </w:r>
            <w:r>
              <w:rPr>
                <w:spacing w:val="1"/>
              </w:rPr>
              <w:t> </w:t>
            </w:r>
            <w:r>
              <w:rPr/>
              <w:t>Biodiesel use</w:t>
              <w:tab/>
              <w:t>25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r>
            <w:rPr/>
            <w:t>Other</w:t>
          </w:r>
          <w:r>
            <w:rPr>
              <w:spacing w:val="-1"/>
            </w:rPr>
            <w:t> </w:t>
          </w:r>
          <w:r>
            <w:rPr/>
            <w:t>Benefits of</w:t>
          </w:r>
          <w:r>
            <w:rPr>
              <w:spacing w:val="1"/>
            </w:rPr>
            <w:t> </w:t>
          </w:r>
          <w:r>
            <w:rPr/>
            <w:t>Biodiesel use</w:t>
            <w:tab/>
            <w:t>25</w:t>
          </w:r>
        </w:p>
        <w:p>
          <w:pPr>
            <w:pStyle w:val="TOC2"/>
            <w:numPr>
              <w:ilvl w:val="2"/>
              <w:numId w:val="3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98">
            <w:r>
              <w:rPr/>
              <w:t>Future</w:t>
            </w:r>
            <w:r>
              <w:rPr>
                <w:spacing w:val="-3"/>
              </w:rPr>
              <w:t> </w:t>
            </w:r>
            <w:r>
              <w:rPr/>
              <w:t>Outlook for Biodiesel Production</w:t>
              <w:tab/>
              <w:t>28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97">
            <w:r>
              <w:rPr/>
              <w:t>Local</w:t>
            </w:r>
            <w:r>
              <w:rPr>
                <w:spacing w:val="-1"/>
              </w:rPr>
              <w:t> </w:t>
            </w:r>
            <w:r>
              <w:rPr/>
              <w:t>oil Biomasses for</w:t>
            </w:r>
            <w:r>
              <w:rPr>
                <w:spacing w:val="1"/>
              </w:rPr>
              <w:t> </w:t>
            </w:r>
            <w:r>
              <w:rPr/>
              <w:t>Biodiesel</w:t>
            </w:r>
            <w:r>
              <w:rPr>
                <w:spacing w:val="2"/>
              </w:rPr>
              <w:t> </w:t>
            </w:r>
            <w:r>
              <w:rPr/>
              <w:t>Production</w:t>
              <w:tab/>
              <w:t>30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96">
            <w:r>
              <w:rPr/>
              <w:t>Biomass</w:t>
              <w:tab/>
              <w:t>30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t>Challenges</w:t>
          </w:r>
          <w:r>
            <w:rPr>
              <w:spacing w:val="-1"/>
            </w:rPr>
            <w:t> </w:t>
          </w:r>
          <w:r>
            <w:rPr/>
            <w:t>of Biofuel</w:t>
          </w:r>
          <w:r>
            <w:rPr>
              <w:spacing w:val="2"/>
            </w:rPr>
            <w:t> </w:t>
          </w:r>
          <w:r>
            <w:rPr/>
            <w:t>Production from</w:t>
          </w:r>
          <w:r>
            <w:rPr>
              <w:spacing w:val="-1"/>
            </w:rPr>
            <w:t> </w:t>
          </w:r>
          <w:r>
            <w:rPr/>
            <w:t>Biomasses</w:t>
            <w:tab/>
            <w:t>33</w:t>
          </w:r>
        </w:p>
        <w:p>
          <w:pPr>
            <w:pStyle w:val="TOC2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95">
            <w:r>
              <w:rPr/>
              <w:t>Algal</w:t>
            </w:r>
            <w:r>
              <w:rPr>
                <w:spacing w:val="1"/>
              </w:rPr>
              <w:t> </w:t>
            </w:r>
            <w:r>
              <w:rPr/>
              <w:t>Biomass</w:t>
              <w:tab/>
              <w:t>34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94">
            <w:r>
              <w:rPr/>
              <w:t>Basic</w:t>
            </w:r>
            <w:r>
              <w:rPr>
                <w:spacing w:val="-1"/>
              </w:rPr>
              <w:t> </w:t>
            </w:r>
            <w:r>
              <w:rPr/>
              <w:t>Algae</w:t>
            </w:r>
            <w:r>
              <w:rPr>
                <w:spacing w:val="1"/>
              </w:rPr>
              <w:t> </w:t>
            </w:r>
            <w:r>
              <w:rPr/>
              <w:t>Biology</w:t>
              <w:tab/>
              <w:t>34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93">
            <w:r>
              <w:rPr/>
              <w:t>Classes</w:t>
            </w:r>
            <w:r>
              <w:rPr>
                <w:spacing w:val="-1"/>
              </w:rPr>
              <w:t> </w:t>
            </w:r>
            <w:r>
              <w:rPr/>
              <w:t>of Algae</w:t>
              <w:tab/>
              <w:t>35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92">
            <w:r>
              <w:rPr/>
              <w:t>Important</w:t>
            </w:r>
            <w:r>
              <w:rPr>
                <w:spacing w:val="-1"/>
              </w:rPr>
              <w:t> </w:t>
            </w:r>
            <w:r>
              <w:rPr/>
              <w:t>Functions of Algae</w:t>
            </w:r>
            <w:r>
              <w:rPr>
                <w:spacing w:val="-1"/>
              </w:rPr>
              <w:t> </w:t>
            </w:r>
            <w:r>
              <w:rPr/>
              <w:t>in the</w:t>
            </w:r>
            <w:r>
              <w:rPr>
                <w:spacing w:val="-1"/>
              </w:rPr>
              <w:t> </w:t>
            </w:r>
            <w:r>
              <w:rPr/>
              <w:t>Environment</w:t>
              <w:tab/>
              <w:t>36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91">
            <w:r>
              <w:rPr/>
              <w:t>Spirogyra</w:t>
              <w:tab/>
              <w:t>38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90">
            <w:r>
              <w:rPr/>
              <w:t>Cultivation</w:t>
            </w:r>
            <w:r>
              <w:rPr>
                <w:spacing w:val="-1"/>
              </w:rPr>
              <w:t> </w:t>
            </w:r>
            <w:r>
              <w:rPr/>
              <w:t>and Reproduction of</w:t>
            </w:r>
            <w:r>
              <w:rPr>
                <w:spacing w:val="-1"/>
              </w:rPr>
              <w:t> </w:t>
            </w:r>
            <w:r>
              <w:rPr/>
              <w:t>Spirogyra</w:t>
            </w:r>
            <w:r>
              <w:rPr>
                <w:spacing w:val="-1"/>
              </w:rPr>
              <w:t> </w:t>
            </w:r>
            <w:r>
              <w:rPr/>
              <w:t>biomass</w:t>
              <w:tab/>
              <w:t>40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20"/>
            <w:ind w:left="1860" w:right="0" w:hanging="1081"/>
            <w:jc w:val="left"/>
          </w:pPr>
          <w:hyperlink w:history="true" w:anchor="_TOC_250089">
            <w:r>
              <w:rPr/>
              <w:t>Prospects</w:t>
            </w:r>
            <w:r>
              <w:rPr>
                <w:spacing w:val="-1"/>
              </w:rPr>
              <w:t> </w:t>
            </w:r>
            <w:r>
              <w:rPr/>
              <w:t>of Algal oil as</w:t>
            </w:r>
            <w:r>
              <w:rPr>
                <w:spacing w:val="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Biofuel</w:t>
              <w:tab/>
              <w:t>40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74" w:after="0"/>
            <w:ind w:left="1860" w:right="0" w:hanging="1081"/>
            <w:jc w:val="left"/>
          </w:pPr>
          <w:hyperlink w:history="true" w:anchor="_TOC_250088">
            <w:r>
              <w:rPr/>
              <w:t>Moringa</w:t>
            </w:r>
            <w:r>
              <w:rPr>
                <w:spacing w:val="-2"/>
              </w:rPr>
              <w:t> </w:t>
            </w:r>
            <w:r>
              <w:rPr/>
              <w:t>oleifera</w:t>
            </w:r>
            <w:r>
              <w:rPr>
                <w:spacing w:val="-1"/>
              </w:rPr>
              <w:t> </w:t>
            </w:r>
            <w:r>
              <w:rPr/>
              <w:t>Biomass</w:t>
              <w:tab/>
              <w:t>44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87">
            <w:r>
              <w:rPr/>
              <w:t>Moringa</w:t>
            </w:r>
            <w:r>
              <w:rPr>
                <w:spacing w:val="-2"/>
              </w:rPr>
              <w:t> </w:t>
            </w:r>
            <w:r>
              <w:rPr/>
              <w:t>plant</w:t>
              <w:tab/>
              <w:t>44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86">
            <w:r>
              <w:rPr/>
              <w:t>Plant Morphology</w:t>
              <w:tab/>
              <w:t>46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  <w:rPr>
              <w:b w:val="0"/>
              <w:i w:val="0"/>
              <w:sz w:val="24"/>
            </w:rPr>
          </w:pPr>
          <w:hyperlink w:history="true" w:anchor="_TOC_250085">
            <w:r>
              <w:rPr>
                <w:b w:val="0"/>
                <w:i w:val="0"/>
                <w:sz w:val="24"/>
              </w:rPr>
              <w:t>Cultivation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</w:t>
            </w:r>
            <w:r>
              <w:rPr>
                <w:b w:val="0"/>
                <w:sz w:val="24"/>
              </w:rPr>
              <w:t>Moringa oleifera</w:t>
              <w:tab/>
            </w:r>
            <w:r>
              <w:rPr>
                <w:b w:val="0"/>
                <w:i w:val="0"/>
                <w:sz w:val="24"/>
              </w:rPr>
              <w:t>49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  <w:rPr>
              <w:b w:val="0"/>
              <w:i w:val="0"/>
              <w:sz w:val="24"/>
            </w:rPr>
          </w:pPr>
          <w:r>
            <w:rPr/>
            <w:drawing>
              <wp:anchor distT="0" distB="0" distL="0" distR="0" allowOverlap="1" layoutInCell="1" locked="0" behindDoc="1" simplePos="0" relativeHeight="478331392">
                <wp:simplePos x="0" y="0"/>
                <wp:positionH relativeFrom="page">
                  <wp:posOffset>1056805</wp:posOffset>
                </wp:positionH>
                <wp:positionV relativeFrom="paragraph">
                  <wp:posOffset>311825</wp:posOffset>
                </wp:positionV>
                <wp:extent cx="5508459" cy="5446061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i w:val="0"/>
              <w:sz w:val="24"/>
            </w:rPr>
            <w:t>Prospects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M. oleifera</w:t>
            <w:tab/>
          </w:r>
          <w:r>
            <w:rPr>
              <w:b w:val="0"/>
              <w:i w:val="0"/>
              <w:sz w:val="24"/>
            </w:rPr>
            <w:t>49</w:t>
          </w:r>
        </w:p>
        <w:p>
          <w:pPr>
            <w:pStyle w:val="TOC3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  <w:rPr>
              <w:b w:val="0"/>
              <w:i w:val="0"/>
              <w:sz w:val="24"/>
            </w:rPr>
          </w:pPr>
          <w:hyperlink w:history="true" w:anchor="_TOC_250084">
            <w:r>
              <w:rPr>
                <w:b w:val="0"/>
                <w:sz w:val="24"/>
              </w:rPr>
              <w:t>Thevetia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peruviana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(Yellow oleander)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Biomass</w:t>
              <w:tab/>
              <w:t>50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83">
            <w:r>
              <w:rPr/>
              <w:t>Thevetia</w:t>
            </w:r>
            <w:r>
              <w:rPr>
                <w:spacing w:val="-2"/>
              </w:rPr>
              <w:t> </w:t>
            </w:r>
            <w:r>
              <w:rPr/>
              <w:t>plant</w:t>
              <w:tab/>
              <w:t>50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82">
            <w:r>
              <w:rPr/>
              <w:t>Thevetia</w:t>
            </w:r>
            <w:r>
              <w:rPr>
                <w:spacing w:val="-2"/>
              </w:rPr>
              <w:t> </w:t>
            </w:r>
            <w:r>
              <w:rPr/>
              <w:t>Plant Morphology</w:t>
              <w:tab/>
              <w:t>51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81">
            <w:r>
              <w:rPr/>
              <w:t>Cultivation</w:t>
            </w:r>
            <w:r>
              <w:rPr>
                <w:spacing w:val="-1"/>
              </w:rPr>
              <w:t> </w:t>
            </w:r>
            <w:r>
              <w:rPr/>
              <w:t>of Thevetia</w:t>
            </w:r>
            <w:r>
              <w:rPr>
                <w:spacing w:val="-1"/>
              </w:rPr>
              <w:t> </w:t>
            </w:r>
            <w:r>
              <w:rPr/>
              <w:t>Plant</w:t>
              <w:tab/>
              <w:t>57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80">
            <w:r>
              <w:rPr/>
              <w:t>Prospects</w:t>
            </w:r>
            <w:r>
              <w:rPr>
                <w:spacing w:val="-1"/>
              </w:rPr>
              <w:t> </w:t>
            </w:r>
            <w:r>
              <w:rPr/>
              <w:t>of Thevetia</w:t>
            </w:r>
            <w:r>
              <w:rPr>
                <w:spacing w:val="-1"/>
              </w:rPr>
              <w:t> </w:t>
            </w:r>
            <w:r>
              <w:rPr/>
              <w:t>Plant</w:t>
              <w:tab/>
              <w:t>57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79">
            <w:r>
              <w:rPr/>
              <w:t>Palm</w:t>
            </w:r>
            <w:r>
              <w:rPr>
                <w:spacing w:val="-1"/>
              </w:rPr>
              <w:t> </w:t>
            </w:r>
            <w:r>
              <w:rPr/>
              <w:t>kernel biomass</w:t>
              <w:tab/>
              <w:t>59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78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Oil Palm Tree</w:t>
              <w:tab/>
              <w:t>59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77">
            <w:r>
              <w:rPr/>
              <w:t>Cultivation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Oil Palm</w:t>
            </w:r>
            <w:r>
              <w:rPr>
                <w:spacing w:val="-2"/>
              </w:rPr>
              <w:t> </w:t>
            </w:r>
            <w:r>
              <w:rPr/>
              <w:t>Tree</w:t>
              <w:tab/>
              <w:t>63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76">
            <w:r>
              <w:rPr/>
              <w:t>Harvesting</w:t>
            </w:r>
            <w:r>
              <w:rPr>
                <w:spacing w:val="-4"/>
              </w:rPr>
              <w:t> </w:t>
            </w:r>
            <w:r>
              <w:rPr/>
              <w:t>and Processing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Oil Palm Fruits</w:t>
              <w:tab/>
              <w:t>64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75">
            <w:r>
              <w:rPr/>
              <w:t>Potentials</w:t>
            </w:r>
            <w:r>
              <w:rPr>
                <w:spacing w:val="-1"/>
              </w:rPr>
              <w:t> </w:t>
            </w:r>
            <w:r>
              <w:rPr/>
              <w:t>of Palm Kernel oil</w:t>
              <w:tab/>
              <w:t>64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74">
            <w:r>
              <w:rPr/>
              <w:t>Available</w:t>
            </w:r>
            <w:r>
              <w:rPr>
                <w:spacing w:val="-1"/>
              </w:rPr>
              <w:t> </w:t>
            </w:r>
            <w:r>
              <w:rPr/>
              <w:t>Methods</w:t>
            </w:r>
            <w:r>
              <w:rPr>
                <w:spacing w:val="1"/>
              </w:rPr>
              <w:t> </w:t>
            </w:r>
            <w:r>
              <w:rPr/>
              <w:t>for Biodiesel Production</w:t>
              <w:tab/>
              <w:t>67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73">
            <w:r>
              <w:rPr/>
              <w:t>Homogenous</w:t>
            </w:r>
            <w:r>
              <w:rPr>
                <w:spacing w:val="1"/>
              </w:rPr>
              <w:t> </w:t>
            </w:r>
            <w:r>
              <w:rPr/>
              <w:t>catalysis</w:t>
              <w:tab/>
              <w:t>67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72">
            <w:r>
              <w:rPr/>
              <w:t>Base</w:t>
            </w:r>
            <w:r>
              <w:rPr>
                <w:spacing w:val="-2"/>
              </w:rPr>
              <w:t> </w:t>
            </w:r>
            <w:r>
              <w:rPr/>
              <w:t>Transesterification and Acid catalysis</w:t>
              <w:tab/>
              <w:t>67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71">
            <w:r>
              <w:rPr/>
              <w:t>Enzymatic</w:t>
            </w:r>
            <w:r>
              <w:rPr>
                <w:spacing w:val="-2"/>
              </w:rPr>
              <w:t> </w:t>
            </w:r>
            <w:r>
              <w:rPr/>
              <w:t>catalysis</w:t>
              <w:tab/>
              <w:t>70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70">
            <w:r>
              <w:rPr/>
              <w:t>Heterogenous</w:t>
            </w:r>
            <w:r>
              <w:rPr>
                <w:spacing w:val="1"/>
              </w:rPr>
              <w:t> </w:t>
            </w:r>
            <w:r>
              <w:rPr/>
              <w:t>catalysis</w:t>
              <w:tab/>
              <w:t>70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69">
            <w:r>
              <w:rPr/>
              <w:t>Non-catalytic conversion</w:t>
              <w:tab/>
              <w:t>70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68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Different</w:t>
            </w:r>
            <w:r>
              <w:rPr>
                <w:spacing w:val="-1"/>
              </w:rPr>
              <w:t> </w:t>
            </w:r>
            <w:r>
              <w:rPr/>
              <w:t>Parameters on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Production</w:t>
            </w:r>
            <w:r>
              <w:rPr>
                <w:spacing w:val="2"/>
              </w:rPr>
              <w:t> </w:t>
            </w:r>
            <w:r>
              <w:rPr/>
              <w:t>of Biodiesel</w:t>
              <w:tab/>
              <w:t>70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67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molar ratio</w:t>
              <w:tab/>
              <w:t>71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temperature</w:t>
            <w:tab/>
            <w:t>72</w:t>
          </w:r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66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 and</w:t>
            </w:r>
            <w:r>
              <w:rPr>
                <w:spacing w:val="1"/>
              </w:rPr>
              <w:t> </w:t>
            </w:r>
            <w:r>
              <w:rPr/>
              <w:t>Free</w:t>
            </w:r>
            <w:r>
              <w:rPr>
                <w:spacing w:val="1"/>
              </w:rPr>
              <w:t> </w:t>
            </w:r>
            <w:r>
              <w:rPr/>
              <w:t>Fatty</w:t>
            </w:r>
            <w:r>
              <w:rPr>
                <w:spacing w:val="-6"/>
              </w:rPr>
              <w:t> </w:t>
            </w:r>
            <w:r>
              <w:rPr/>
              <w:t>Acid (FFA)</w:t>
            </w:r>
            <w:r>
              <w:rPr>
                <w:spacing w:val="-3"/>
              </w:rPr>
              <w:t> </w:t>
            </w:r>
            <w:r>
              <w:rPr/>
              <w:t>content 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yield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biodiesel</w:t>
              <w:tab/>
              <w:t>72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65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catalyst content</w:t>
              <w:tab/>
              <w:t>73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20"/>
            <w:ind w:left="1860" w:right="0" w:hanging="1081"/>
            <w:jc w:val="left"/>
          </w:pPr>
          <w:r>
            <w:rPr/>
            <w:t>Summary</w:t>
          </w:r>
          <w:r>
            <w:rPr>
              <w:spacing w:val="-6"/>
            </w:rPr>
            <w:t> </w:t>
          </w:r>
          <w:r>
            <w:rPr/>
            <w:t>of Available</w:t>
          </w:r>
          <w:r>
            <w:rPr>
              <w:spacing w:val="3"/>
            </w:rPr>
            <w:t> </w:t>
          </w:r>
          <w:r>
            <w:rPr/>
            <w:t>Literatures</w:t>
            <w:tab/>
            <w:t>73</w:t>
          </w:r>
        </w:p>
        <w:p>
          <w:pPr>
            <w:pStyle w:val="TOC4"/>
            <w:tabs>
              <w:tab w:pos="9661" w:val="right" w:leader="none"/>
            </w:tabs>
            <w:rPr>
              <w:b w:val="0"/>
            </w:rPr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</w:t>
            <w:tab/>
          </w:r>
          <w:r>
            <w:rPr>
              <w:b w:val="0"/>
            </w:rPr>
            <w:t>76</w:t>
          </w:r>
        </w:p>
        <w:p>
          <w:pPr>
            <w:pStyle w:val="TOC1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  <w:rPr>
              <w:b w:val="0"/>
            </w:rPr>
          </w:pPr>
          <w:r>
            <w:rPr/>
            <w:t>METHODOLOGY</w:t>
            <w:tab/>
          </w:r>
          <w:r>
            <w:rPr>
              <w:b w:val="0"/>
            </w:rPr>
            <w:t>76</w:t>
          </w:r>
        </w:p>
        <w:p>
          <w:pPr>
            <w:pStyle w:val="TOC2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64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Design</w:t>
              <w:tab/>
              <w:t>76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63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Study</w:t>
            </w:r>
            <w:r>
              <w:rPr>
                <w:spacing w:val="-3"/>
              </w:rPr>
              <w:t> </w:t>
            </w:r>
            <w:r>
              <w:rPr/>
              <w:t>Area</w:t>
              <w:tab/>
              <w:t>76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drawing>
              <wp:anchor distT="0" distB="0" distL="0" distR="0" allowOverlap="1" layoutInCell="1" locked="0" behindDoc="1" simplePos="0" relativeHeight="478331904">
                <wp:simplePos x="0" y="0"/>
                <wp:positionH relativeFrom="page">
                  <wp:posOffset>1056805</wp:posOffset>
                </wp:positionH>
                <wp:positionV relativeFrom="paragraph">
                  <wp:posOffset>311825</wp:posOffset>
                </wp:positionV>
                <wp:extent cx="5508459" cy="5446061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62">
            <w:r>
              <w:rPr/>
              <w:t>Laboratory</w:t>
            </w:r>
            <w:r>
              <w:rPr>
                <w:spacing w:val="-6"/>
              </w:rPr>
              <w:t> </w:t>
            </w:r>
            <w:r>
              <w:rPr/>
              <w:t>Management Practices</w:t>
              <w:tab/>
              <w:t>77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61">
            <w:r>
              <w:rPr/>
              <w:t>Sourcing</w:t>
            </w:r>
            <w:r>
              <w:rPr>
                <w:spacing w:val="-3"/>
              </w:rPr>
              <w:t> </w:t>
            </w:r>
            <w:r>
              <w:rPr/>
              <w:t>for Materials</w:t>
              <w:tab/>
              <w:t>77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60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source</w:t>
              <w:tab/>
              <w:t>77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59">
            <w:r>
              <w:rPr/>
              <w:t>Field</w:t>
            </w:r>
            <w:r>
              <w:rPr>
                <w:spacing w:val="-1"/>
              </w:rPr>
              <w:t> </w:t>
            </w:r>
            <w:r>
              <w:rPr/>
              <w:t>Sampling</w:t>
            </w:r>
            <w:r>
              <w:rPr>
                <w:spacing w:val="-2"/>
              </w:rPr>
              <w:t> </w:t>
            </w:r>
            <w:r>
              <w:rPr/>
              <w:t>of Substrates</w:t>
              <w:tab/>
              <w:t>79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58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81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t>Materials</w:t>
            <w:tab/>
            <w:t>81</w:t>
          </w:r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57">
            <w:r>
              <w:rPr/>
              <w:t>Consumables</w:t>
              <w:tab/>
              <w:t>81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r>
            <w:rPr/>
            <w:t>Laboratory</w:t>
          </w:r>
          <w:r>
            <w:rPr>
              <w:spacing w:val="-5"/>
            </w:rPr>
            <w:t> </w:t>
          </w:r>
          <w:r>
            <w:rPr/>
            <w:t>Methods</w:t>
            <w:tab/>
            <w:t>82</w:t>
          </w:r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56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Processing</w:t>
              <w:tab/>
              <w:t>82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55">
            <w:r>
              <w:rPr/>
              <w:t>Decortications</w:t>
            </w:r>
            <w:r>
              <w:rPr>
                <w:spacing w:val="-1"/>
              </w:rPr>
              <w:t> </w:t>
            </w:r>
            <w:r>
              <w:rPr/>
              <w:t>and Sun-drying</w:t>
              <w:tab/>
              <w:t>82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54">
            <w:r>
              <w:rPr/>
              <w:t>Milling</w:t>
            </w:r>
            <w:r>
              <w:rPr>
                <w:spacing w:val="-3"/>
              </w:rPr>
              <w:t> </w:t>
            </w:r>
            <w:r>
              <w:rPr/>
              <w:t>and Oven-drying</w:t>
              <w:tab/>
              <w:t>85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r>
            <w:rPr/>
            <w:t>Substrate</w:t>
          </w:r>
          <w:r>
            <w:rPr>
              <w:spacing w:val="-1"/>
            </w:rPr>
            <w:t> </w:t>
          </w:r>
          <w:r>
            <w:rPr/>
            <w:t>Preparation and Characterization</w:t>
            <w:tab/>
            <w:t>87</w:t>
          </w:r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53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</w:t>
              <w:tab/>
              <w:t>88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5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Relative</w:t>
            </w:r>
            <w:r>
              <w:rPr>
                <w:spacing w:val="-1"/>
              </w:rPr>
              <w:t> </w:t>
            </w:r>
            <w:r>
              <w:rPr/>
              <w:t>Density</w:t>
              <w:tab/>
              <w:t>90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51">
            <w:r>
              <w:rPr/>
              <w:t>Elemental</w:t>
            </w:r>
            <w:r>
              <w:rPr>
                <w:spacing w:val="-1"/>
              </w:rPr>
              <w:t> </w:t>
            </w:r>
            <w:r>
              <w:rPr/>
              <w:t>composition determination (Proximate</w:t>
            </w:r>
            <w:r>
              <w:rPr>
                <w:spacing w:val="-1"/>
              </w:rPr>
              <w:t> </w:t>
            </w:r>
            <w:r>
              <w:rPr/>
              <w:t>Analysis)</w:t>
              <w:tab/>
              <w:t>91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50">
            <w:r>
              <w:rPr/>
              <w:t>Wet</w:t>
            </w:r>
            <w:r>
              <w:rPr>
                <w:spacing w:val="-1"/>
              </w:rPr>
              <w:t> </w:t>
            </w:r>
            <w:r>
              <w:rPr/>
              <w:t>(organic matter)</w:t>
            </w:r>
            <w:r>
              <w:rPr>
                <w:spacing w:val="-2"/>
              </w:rPr>
              <w:t> </w:t>
            </w:r>
            <w:r>
              <w:rPr/>
              <w:t>digestion</w:t>
              <w:tab/>
              <w:t>92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Organic Carbon</w:t>
          </w:r>
          <w:r>
            <w:rPr>
              <w:spacing w:val="-1"/>
            </w:rPr>
            <w:t> </w:t>
          </w:r>
          <w:r>
            <w:rPr/>
            <w:t>determination</w:t>
            <w:tab/>
            <w:t>93</w:t>
          </w:r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49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Nitrogen determination</w:t>
              <w:tab/>
              <w:t>95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48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Phosphorus determination</w:t>
              <w:tab/>
              <w:t>96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47">
            <w:r>
              <w:rPr/>
              <w:t>Calcium</w:t>
            </w:r>
            <w:r>
              <w:rPr>
                <w:spacing w:val="-1"/>
              </w:rPr>
              <w:t> </w:t>
            </w:r>
            <w:r>
              <w:rPr/>
              <w:t>and Sodium determination</w:t>
              <w:tab/>
              <w:t>97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661" w:val="right" w:leader="none"/>
            </w:tabs>
            <w:spacing w:line="240" w:lineRule="auto" w:before="202" w:after="0"/>
            <w:ind w:left="1860" w:right="0" w:hanging="108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Sulphur determination</w:t>
            <w:tab/>
            <w:t>99</w:t>
          </w:r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46">
            <w:r>
              <w:rPr/>
              <w:t>Oil Extraction</w:t>
              <w:tab/>
              <w:t>100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20"/>
            <w:ind w:left="1860" w:right="0" w:hanging="1081"/>
            <w:jc w:val="left"/>
          </w:pPr>
          <w:hyperlink w:history="true" w:anchor="_TOC_250045">
            <w:r>
              <w:rPr/>
              <w:t>Characterization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Extracted Oils</w:t>
              <w:tab/>
              <w:t>108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74" w:after="0"/>
            <w:ind w:left="1860" w:right="0" w:hanging="1081"/>
            <w:jc w:val="left"/>
          </w:pPr>
          <w:hyperlink w:history="true" w:anchor="_TOC_25004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pH</w:t>
              <w:tab/>
              <w:t>108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43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Relative</w:t>
            </w:r>
            <w:r>
              <w:rPr>
                <w:spacing w:val="-1"/>
              </w:rPr>
              <w:t> </w:t>
            </w:r>
            <w:r>
              <w:rPr/>
              <w:t>Density</w:t>
              <w:tab/>
              <w:t>109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4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Free</w:t>
            </w:r>
            <w:r>
              <w:rPr>
                <w:spacing w:val="-1"/>
              </w:rPr>
              <w:t> </w:t>
            </w:r>
            <w:r>
              <w:rPr/>
              <w:t>Fatty</w:t>
            </w:r>
            <w:r>
              <w:rPr>
                <w:spacing w:val="-5"/>
              </w:rPr>
              <w:t> </w:t>
            </w:r>
            <w:r>
              <w:rPr/>
              <w:t>Acid level</w:t>
              <w:tab/>
              <w:t>109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4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Fatty</w:t>
            </w:r>
            <w:r>
              <w:rPr>
                <w:spacing w:val="-5"/>
              </w:rPr>
              <w:t> </w:t>
            </w:r>
            <w:r>
              <w:rPr/>
              <w:t>acid Composition</w:t>
              <w:tab/>
              <w:t>111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r>
            <w:rPr/>
            <w:drawing>
              <wp:anchor distT="0" distB="0" distL="0" distR="0" allowOverlap="1" layoutInCell="1" locked="0" behindDoc="1" simplePos="0" relativeHeight="478332416">
                <wp:simplePos x="0" y="0"/>
                <wp:positionH relativeFrom="page">
                  <wp:posOffset>1056805</wp:posOffset>
                </wp:positionH>
                <wp:positionV relativeFrom="paragraph">
                  <wp:posOffset>311825</wp:posOffset>
                </wp:positionV>
                <wp:extent cx="5508459" cy="5446061"/>
                <wp:effectExtent l="0" t="0" r="0" b="0"/>
                <wp:wrapNone/>
                <wp:docPr id="2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4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Viscosity</w:t>
              <w:tab/>
              <w:t>111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3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saponification value</w:t>
              <w:tab/>
              <w:t>112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38">
            <w:r>
              <w:rPr/>
              <w:t>Transesterification</w:t>
            </w:r>
            <w:r>
              <w:rPr>
                <w:spacing w:val="-1"/>
              </w:rPr>
              <w:t> </w:t>
            </w:r>
            <w:r>
              <w:rPr/>
              <w:t>Process</w:t>
              <w:tab/>
              <w:t>114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37">
            <w:r>
              <w:rPr/>
              <w:t>Phase</w:t>
            </w:r>
            <w:r>
              <w:rPr>
                <w:spacing w:val="-2"/>
              </w:rPr>
              <w:t> </w:t>
            </w:r>
            <w:r>
              <w:rPr/>
              <w:t>separation and Purification</w:t>
            </w:r>
            <w:r>
              <w:rPr>
                <w:spacing w:val="-1"/>
              </w:rPr>
              <w:t> </w:t>
            </w:r>
            <w:r>
              <w:rPr/>
              <w:t>process (washing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drying)</w:t>
              <w:tab/>
              <w:t>116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3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Biodiesel Yield</w:t>
              <w:tab/>
              <w:t>118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35">
            <w:r>
              <w:rPr/>
              <w:t>Characterization</w:t>
            </w:r>
            <w:r>
              <w:rPr>
                <w:spacing w:val="-1"/>
              </w:rPr>
              <w:t> </w:t>
            </w:r>
            <w:r>
              <w:rPr/>
              <w:t>studies for</w:t>
            </w:r>
            <w:r>
              <w:rPr>
                <w:spacing w:val="-1"/>
              </w:rPr>
              <w:t> </w:t>
            </w:r>
            <w:r>
              <w:rPr/>
              <w:t>the biodiesels</w:t>
              <w:tab/>
              <w:t>121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3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Relative</w:t>
            </w:r>
            <w:r>
              <w:rPr>
                <w:spacing w:val="-1"/>
              </w:rPr>
              <w:t> </w:t>
            </w:r>
            <w:r>
              <w:rPr/>
              <w:t>Density</w:t>
              <w:tab/>
              <w:t>121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33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Flash Point</w:t>
              <w:tab/>
              <w:t>121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3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Cloud and Pour points</w:t>
            </w:r>
            <w:r>
              <w:rPr>
                <w:spacing w:val="-1"/>
              </w:rPr>
              <w:t> </w:t>
            </w:r>
            <w:r>
              <w:rPr/>
              <w:t>(using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Freezer test)</w:t>
              <w:tab/>
              <w:t>122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3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Viscosity</w:t>
              <w:tab/>
              <w:t>123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3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Acid value</w:t>
              <w:tab/>
              <w:t>123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2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Elemental composition</w:t>
            </w:r>
            <w:r>
              <w:rPr>
                <w:spacing w:val="-1"/>
              </w:rPr>
              <w:t> </w:t>
            </w:r>
            <w:r>
              <w:rPr/>
              <w:t>(Proximate analysis)</w:t>
              <w:tab/>
              <w:t>124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28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Management and Statistical Analysis</w:t>
              <w:tab/>
              <w:t>127</w:t>
            </w:r>
          </w:hyperlink>
        </w:p>
        <w:p>
          <w:pPr>
            <w:pStyle w:val="TOC4"/>
            <w:tabs>
              <w:tab w:pos="9781" w:val="right" w:leader="none"/>
            </w:tabs>
            <w:spacing w:before="677"/>
            <w:rPr>
              <w:b w:val="0"/>
            </w:rPr>
          </w:pPr>
          <w:hyperlink w:history="true" w:anchor="_TOC_250027">
            <w:r>
              <w:rPr/>
              <w:t>CHAPTER FOUR</w:t>
              <w:tab/>
            </w:r>
            <w:r>
              <w:rPr>
                <w:b w:val="0"/>
              </w:rPr>
              <w:t>128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  <w:rPr>
              <w:b w:val="0"/>
              <w:i w:val="0"/>
              <w:sz w:val="24"/>
            </w:rPr>
          </w:pPr>
          <w:hyperlink w:history="true" w:anchor="_TOC_250026">
            <w:r>
              <w:rPr>
                <w:i w:val="0"/>
                <w:sz w:val="24"/>
              </w:rPr>
              <w:t>RESULTS</w:t>
              <w:tab/>
            </w:r>
            <w:r>
              <w:rPr>
                <w:b w:val="0"/>
                <w:i w:val="0"/>
                <w:sz w:val="24"/>
              </w:rPr>
              <w:t>128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25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Plant Biomasses</w:t>
              <w:tab/>
              <w:t>128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24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2"/>
              </w:rPr>
              <w:t> </w:t>
            </w:r>
            <w:r>
              <w:rPr/>
              <w:t>Plant Biomasses</w:t>
              <w:tab/>
              <w:t>128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23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Plant Biomasses</w:t>
              <w:tab/>
              <w:t>131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22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Extracted Oils</w:t>
              <w:tab/>
              <w:t>134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21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2"/>
              </w:rPr>
              <w:t> </w:t>
            </w:r>
            <w:r>
              <w:rPr/>
              <w:t>Extracted Oils</w:t>
              <w:tab/>
              <w:t>134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20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characteristics of Extracted Oils</w:t>
              <w:tab/>
              <w:t>137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20"/>
            <w:ind w:left="1860" w:right="0" w:hanging="1081"/>
            <w:jc w:val="left"/>
          </w:pPr>
          <w:hyperlink w:history="true" w:anchor="_TOC_250019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Biodiesels</w:t>
              <w:tab/>
              <w:t>142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74" w:after="0"/>
            <w:ind w:left="1860" w:right="0" w:hanging="1081"/>
            <w:jc w:val="left"/>
          </w:pPr>
          <w:hyperlink w:history="true" w:anchor="_TOC_250018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Biodiesels</w:t>
              <w:tab/>
              <w:t>142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17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Biodiesels</w:t>
              <w:tab/>
              <w:t>148</w:t>
            </w:r>
          </w:hyperlink>
        </w:p>
        <w:p>
          <w:pPr>
            <w:pStyle w:val="TOC4"/>
            <w:tabs>
              <w:tab w:pos="9781" w:val="right" w:leader="none"/>
            </w:tabs>
            <w:spacing w:before="676"/>
            <w:rPr>
              <w:b w:val="0"/>
            </w:rPr>
          </w:pPr>
          <w:hyperlink w:history="true" w:anchor="_TOC_250016">
            <w:r>
              <w:rPr/>
              <w:t>CHAPTER FIVE</w:t>
              <w:tab/>
            </w:r>
            <w:r>
              <w:rPr>
                <w:b w:val="0"/>
              </w:rPr>
              <w:t>163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  <w:rPr>
              <w:b w:val="0"/>
              <w:i w:val="0"/>
              <w:sz w:val="24"/>
            </w:rPr>
          </w:pPr>
          <w:r>
            <w:rPr/>
            <w:drawing>
              <wp:anchor distT="0" distB="0" distL="0" distR="0" allowOverlap="1" layoutInCell="1" locked="0" behindDoc="1" simplePos="0" relativeHeight="478332928">
                <wp:simplePos x="0" y="0"/>
                <wp:positionH relativeFrom="page">
                  <wp:posOffset>1056805</wp:posOffset>
                </wp:positionH>
                <wp:positionV relativeFrom="paragraph">
                  <wp:posOffset>312459</wp:posOffset>
                </wp:positionV>
                <wp:extent cx="5508459" cy="5446061"/>
                <wp:effectExtent l="0" t="0" r="0" b="0"/>
                <wp:wrapNone/>
                <wp:docPr id="2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5">
            <w:r>
              <w:rPr>
                <w:i w:val="0"/>
                <w:sz w:val="24"/>
              </w:rPr>
              <w:t>DISCUSSION</w:t>
              <w:tab/>
            </w:r>
            <w:r>
              <w:rPr>
                <w:b w:val="0"/>
                <w:i w:val="0"/>
                <w:sz w:val="24"/>
              </w:rPr>
              <w:t>163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1" w:after="0"/>
            <w:ind w:left="1860" w:right="0" w:hanging="1081"/>
            <w:jc w:val="left"/>
          </w:pPr>
          <w:hyperlink w:history="true" w:anchor="_TOC_250014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Substrates</w:t>
              <w:tab/>
              <w:t>163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13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2"/>
              </w:rPr>
              <w:t> </w:t>
            </w:r>
            <w:r>
              <w:rPr/>
              <w:t>Plant Biomasses</w:t>
              <w:tab/>
              <w:t>164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12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Plant Biomasses</w:t>
              <w:tab/>
              <w:t>165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11">
            <w:r>
              <w:rPr/>
              <w:t>Physical characteristics of the</w:t>
            </w:r>
            <w:r>
              <w:rPr>
                <w:spacing w:val="-2"/>
              </w:rPr>
              <w:t> </w:t>
            </w:r>
            <w:r>
              <w:rPr/>
              <w:t>Extracted Oils</w:t>
              <w:tab/>
              <w:t>165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10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Extracted Oils</w:t>
              <w:tab/>
              <w:t>166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09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2"/>
              </w:rPr>
              <w:t> </w:t>
            </w:r>
            <w:r>
              <w:rPr/>
              <w:t>Biodiesels</w:t>
              <w:tab/>
              <w:t>168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2" w:after="0"/>
            <w:ind w:left="1860" w:right="0" w:hanging="1081"/>
            <w:jc w:val="left"/>
          </w:pPr>
          <w:hyperlink w:history="true" w:anchor="_TOC_250008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Biodiesels</w:t>
              <w:tab/>
              <w:t>169</w:t>
            </w:r>
          </w:hyperlink>
        </w:p>
        <w:p>
          <w:pPr>
            <w:pStyle w:val="TOC4"/>
            <w:tabs>
              <w:tab w:pos="9781" w:val="right" w:leader="none"/>
            </w:tabs>
            <w:spacing w:before="674"/>
            <w:rPr>
              <w:b w:val="0"/>
            </w:rPr>
          </w:pPr>
          <w:hyperlink w:history="true" w:anchor="_TOC_25000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SIX</w:t>
              <w:tab/>
            </w:r>
            <w:r>
              <w:rPr>
                <w:b w:val="0"/>
              </w:rPr>
              <w:t>172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2" w:after="0"/>
            <w:ind w:left="1860" w:right="0" w:hanging="1081"/>
            <w:jc w:val="left"/>
            <w:rPr>
              <w:b w:val="0"/>
            </w:rPr>
          </w:pPr>
          <w:hyperlink w:history="true" w:anchor="_TOC_250006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 RECOMMENDATIONS</w:t>
              <w:tab/>
            </w:r>
            <w:r>
              <w:rPr>
                <w:b w:val="0"/>
              </w:rPr>
              <w:t>172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200" w:after="0"/>
            <w:ind w:left="1860" w:right="0" w:hanging="1081"/>
            <w:jc w:val="left"/>
          </w:pPr>
          <w:hyperlink w:history="true" w:anchor="_TOC_250005">
            <w:r>
              <w:rPr/>
              <w:t>Conclusion</w:t>
              <w:tab/>
              <w:t>172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860" w:val="left" w:leader="none"/>
              <w:tab w:pos="1861" w:val="left" w:leader="none"/>
              <w:tab w:pos="9781" w:val="right" w:leader="none"/>
            </w:tabs>
            <w:spacing w:line="240" w:lineRule="auto" w:before="199" w:after="0"/>
            <w:ind w:left="1860" w:right="0" w:hanging="1081"/>
            <w:jc w:val="left"/>
          </w:pPr>
          <w:hyperlink w:history="true" w:anchor="_TOC_250004">
            <w:r>
              <w:rPr/>
              <w:t>Recommendations</w:t>
              <w:tab/>
              <w:t>173</w:t>
            </w:r>
          </w:hyperlink>
        </w:p>
        <w:p>
          <w:pPr>
            <w:pStyle w:val="TOC6"/>
            <w:tabs>
              <w:tab w:pos="9781" w:val="right" w:leader="none"/>
            </w:tabs>
            <w:spacing w:before="677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REFERENCES</w:t>
            <w:tab/>
          </w:r>
          <w:r>
            <w:rPr>
              <w:b w:val="0"/>
              <w:i w:val="0"/>
              <w:sz w:val="24"/>
            </w:rPr>
            <w:t>175</w:t>
          </w:r>
        </w:p>
        <w:p>
          <w:pPr>
            <w:pStyle w:val="TOC6"/>
            <w:tabs>
              <w:tab w:pos="9781" w:val="right" w:leader="none"/>
            </w:tabs>
            <w:rPr>
              <w:b w:val="0"/>
              <w:i w:val="0"/>
              <w:sz w:val="24"/>
            </w:rPr>
          </w:pPr>
          <w:hyperlink w:history="true" w:anchor="_TOC_250003">
            <w:r>
              <w:rPr>
                <w:i w:val="0"/>
                <w:sz w:val="24"/>
              </w:rPr>
              <w:t>APPENDICES</w:t>
              <w:tab/>
            </w:r>
            <w:r>
              <w:rPr>
                <w:b w:val="0"/>
                <w:i w:val="0"/>
                <w:sz w:val="24"/>
              </w:rPr>
              <w:t>202</w:t>
            </w:r>
          </w:hyperlink>
        </w:p>
        <w:p>
          <w:pPr>
            <w:pStyle w:val="TOC5"/>
            <w:tabs>
              <w:tab w:pos="2220" w:val="left" w:leader="none"/>
              <w:tab w:pos="9781" w:val="right" w:leader="none"/>
            </w:tabs>
          </w:pPr>
          <w:hyperlink w:history="true" w:anchor="_TOC_250002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1</w:t>
              <w:tab/>
              <w:t>Supplementary</w:t>
            </w:r>
            <w:r>
              <w:rPr>
                <w:spacing w:val="-3"/>
              </w:rPr>
              <w:t> </w:t>
            </w:r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Plant biomass characteristics</w:t>
              <w:tab/>
              <w:t>202</w:t>
            </w:r>
          </w:hyperlink>
        </w:p>
        <w:p>
          <w:pPr>
            <w:pStyle w:val="TOC5"/>
            <w:tabs>
              <w:tab w:pos="2220" w:val="left" w:leader="none"/>
              <w:tab w:pos="9781" w:val="right" w:leader="none"/>
            </w:tabs>
            <w:spacing w:before="202"/>
          </w:pPr>
          <w:hyperlink w:history="true" w:anchor="_TOC_250001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2</w:t>
              <w:tab/>
              <w:t>Supplementary</w:t>
            </w:r>
            <w:r>
              <w:rPr>
                <w:spacing w:val="-3"/>
              </w:rPr>
              <w:t> </w:t>
            </w:r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Extracted oil characteristics</w:t>
              <w:tab/>
              <w:t>205</w:t>
            </w:r>
          </w:hyperlink>
        </w:p>
        <w:p>
          <w:pPr>
            <w:pStyle w:val="TOC5"/>
            <w:tabs>
              <w:tab w:pos="2220" w:val="left" w:leader="none"/>
              <w:tab w:pos="9781" w:val="right" w:leader="none"/>
            </w:tabs>
            <w:spacing w:before="200"/>
          </w:pPr>
          <w:hyperlink w:history="true" w:anchor="_TOC_250000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3</w:t>
              <w:tab/>
              <w:t>Supplementary</w:t>
            </w:r>
            <w:r>
              <w:rPr>
                <w:spacing w:val="-3"/>
              </w:rPr>
              <w:t> </w:t>
            </w:r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Biodiesel characteristics</w:t>
              <w:tab/>
              <w:t>207</w:t>
            </w:r>
          </w:hyperlink>
        </w:p>
      </w:sdtContent>
    </w:sdt>
    <w:p>
      <w:pPr>
        <w:spacing w:after="0"/>
        <w:sectPr>
          <w:pgSz w:w="12240" w:h="15840"/>
          <w:pgMar w:header="0" w:footer="1015" w:top="1360" w:bottom="1733" w:left="660" w:right="380"/>
        </w:sectPr>
      </w:pP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7213"/>
        <w:gridCol w:w="607"/>
      </w:tblGrid>
      <w:tr>
        <w:trPr>
          <w:trHeight w:val="392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3" w:type="dxa"/>
          </w:tcPr>
          <w:p>
            <w:pPr>
              <w:pStyle w:val="TableParagraph"/>
              <w:spacing w:line="279" w:lineRule="exact"/>
              <w:ind w:left="2374" w:right="26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OF TABLES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2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86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11" w:hRule="atLeast"/>
        </w:trPr>
        <w:tc>
          <w:tcPr>
            <w:tcW w:w="1282" w:type="dxa"/>
          </w:tcPr>
          <w:p>
            <w:pPr>
              <w:pStyle w:val="TableParagraph"/>
              <w:spacing w:before="5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7213" w:type="dxa"/>
          </w:tcPr>
          <w:p>
            <w:pPr>
              <w:pStyle w:val="TableParagraph"/>
              <w:spacing w:before="52"/>
              <w:ind w:left="207"/>
              <w:rPr>
                <w:sz w:val="24"/>
              </w:rPr>
            </w:pPr>
            <w:r>
              <w:rPr>
                <w:sz w:val="24"/>
              </w:rPr>
              <w:t>Examples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possible biofuel derivative</w:t>
            </w:r>
          </w:p>
        </w:tc>
        <w:tc>
          <w:tcPr>
            <w:tcW w:w="607" w:type="dxa"/>
          </w:tcPr>
          <w:p>
            <w:pPr>
              <w:pStyle w:val="TableParagraph"/>
              <w:spacing w:before="52"/>
              <w:ind w:left="19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7213" w:type="dxa"/>
          </w:tcPr>
          <w:p>
            <w:pPr>
              <w:pStyle w:val="TableParagraph"/>
              <w:spacing w:before="56"/>
              <w:ind w:left="207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 feedstock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been physico-chemically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tested</w:t>
            </w:r>
          </w:p>
        </w:tc>
        <w:tc>
          <w:tcPr>
            <w:tcW w:w="607" w:type="dxa"/>
          </w:tcPr>
          <w:p>
            <w:pPr>
              <w:pStyle w:val="TableParagraph"/>
              <w:spacing w:before="56"/>
              <w:ind w:left="19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7213" w:type="dxa"/>
          </w:tcPr>
          <w:p>
            <w:pPr>
              <w:pStyle w:val="TableParagraph"/>
              <w:spacing w:before="54"/>
              <w:ind w:left="207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feedstock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engine-tested</w:t>
            </w:r>
          </w:p>
        </w:tc>
        <w:tc>
          <w:tcPr>
            <w:tcW w:w="607" w:type="dxa"/>
          </w:tcPr>
          <w:p>
            <w:pPr>
              <w:pStyle w:val="TableParagraph"/>
              <w:spacing w:before="54"/>
              <w:ind w:left="19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7213" w:type="dxa"/>
          </w:tcPr>
          <w:p>
            <w:pPr>
              <w:pStyle w:val="TableParagraph"/>
              <w:spacing w:before="56"/>
              <w:ind w:left="20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year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607" w:type="dxa"/>
          </w:tcPr>
          <w:p>
            <w:pPr>
              <w:pStyle w:val="TableParagraph"/>
              <w:spacing w:before="56"/>
              <w:ind w:left="1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7213" w:type="dxa"/>
          </w:tcPr>
          <w:p>
            <w:pPr>
              <w:pStyle w:val="TableParagraph"/>
              <w:spacing w:before="54"/>
              <w:ind w:left="207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sources</w:t>
            </w:r>
          </w:p>
        </w:tc>
        <w:tc>
          <w:tcPr>
            <w:tcW w:w="607" w:type="dxa"/>
          </w:tcPr>
          <w:p>
            <w:pPr>
              <w:pStyle w:val="TableParagraph"/>
              <w:spacing w:before="54"/>
              <w:ind w:left="19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2.6</w:t>
            </w:r>
          </w:p>
        </w:tc>
        <w:tc>
          <w:tcPr>
            <w:tcW w:w="7213" w:type="dxa"/>
          </w:tcPr>
          <w:p>
            <w:pPr>
              <w:pStyle w:val="TableParagraph"/>
              <w:spacing w:before="56"/>
              <w:ind w:left="20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Thevetia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fruits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kernels</w:t>
            </w:r>
          </w:p>
        </w:tc>
        <w:tc>
          <w:tcPr>
            <w:tcW w:w="607" w:type="dxa"/>
          </w:tcPr>
          <w:p>
            <w:pPr>
              <w:pStyle w:val="TableParagraph"/>
              <w:spacing w:before="56"/>
              <w:ind w:left="19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2.7</w:t>
            </w:r>
          </w:p>
        </w:tc>
        <w:tc>
          <w:tcPr>
            <w:tcW w:w="7213" w:type="dxa"/>
          </w:tcPr>
          <w:p>
            <w:pPr>
              <w:pStyle w:val="TableParagraph"/>
              <w:spacing w:before="54"/>
              <w:ind w:left="207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</w:t>
            </w:r>
          </w:p>
        </w:tc>
        <w:tc>
          <w:tcPr>
            <w:tcW w:w="607" w:type="dxa"/>
          </w:tcPr>
          <w:p>
            <w:pPr>
              <w:pStyle w:val="TableParagraph"/>
              <w:spacing w:before="54"/>
              <w:ind w:left="19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2.8</w:t>
            </w:r>
          </w:p>
        </w:tc>
        <w:tc>
          <w:tcPr>
            <w:tcW w:w="7213" w:type="dxa"/>
          </w:tcPr>
          <w:p>
            <w:pPr>
              <w:pStyle w:val="TableParagraph"/>
              <w:spacing w:before="56"/>
              <w:ind w:left="2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publications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 works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607" w:type="dxa"/>
          </w:tcPr>
          <w:p>
            <w:pPr>
              <w:pStyle w:val="TableParagraph"/>
              <w:spacing w:before="56"/>
              <w:ind w:left="19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7213" w:type="dxa"/>
          </w:tcPr>
          <w:p>
            <w:pPr>
              <w:pStyle w:val="TableParagraph"/>
              <w:spacing w:before="54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ASTM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Guidelines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Biodiesel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Fuels</w:t>
            </w:r>
          </w:p>
        </w:tc>
        <w:tc>
          <w:tcPr>
            <w:tcW w:w="607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735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7213" w:type="dxa"/>
          </w:tcPr>
          <w:p>
            <w:pPr>
              <w:pStyle w:val="TableParagraph"/>
              <w:spacing w:line="276" w:lineRule="auto" w:before="56"/>
              <w:ind w:left="207" w:right="593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B100 Biodiesel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 Petroleum-based Diesel fuel</w:t>
            </w:r>
          </w:p>
        </w:tc>
        <w:tc>
          <w:tcPr>
            <w:tcW w:w="607" w:type="dxa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736" w:hRule="atLeast"/>
        </w:trPr>
        <w:tc>
          <w:tcPr>
            <w:tcW w:w="1282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7213" w:type="dxa"/>
          </w:tcPr>
          <w:p>
            <w:pPr>
              <w:pStyle w:val="TableParagraph"/>
              <w:spacing w:line="278" w:lineRule="auto" w:before="59"/>
              <w:ind w:left="207" w:right="601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determined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biomasses</w:t>
            </w:r>
          </w:p>
        </w:tc>
        <w:tc>
          <w:tcPr>
            <w:tcW w:w="607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7213" w:type="dxa"/>
          </w:tcPr>
          <w:p>
            <w:pPr>
              <w:pStyle w:val="TableParagraph"/>
              <w:spacing w:before="54"/>
              <w:ind w:left="207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biomasses</w:t>
            </w:r>
          </w:p>
        </w:tc>
        <w:tc>
          <w:tcPr>
            <w:tcW w:w="607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730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7213" w:type="dxa"/>
          </w:tcPr>
          <w:p>
            <w:pPr>
              <w:pStyle w:val="TableParagraph"/>
              <w:spacing w:line="276" w:lineRule="auto" w:before="56"/>
              <w:ind w:left="207" w:right="1015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</w:t>
            </w:r>
          </w:p>
        </w:tc>
        <w:tc>
          <w:tcPr>
            <w:tcW w:w="607" w:type="dxa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7213" w:type="dxa"/>
          </w:tcPr>
          <w:p>
            <w:pPr>
              <w:pStyle w:val="TableParagraph"/>
              <w:spacing w:before="55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estimated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</w:t>
            </w:r>
          </w:p>
        </w:tc>
        <w:tc>
          <w:tcPr>
            <w:tcW w:w="607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7213" w:type="dxa"/>
          </w:tcPr>
          <w:p>
            <w:pPr>
              <w:pStyle w:val="TableParagraph"/>
              <w:spacing w:before="56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(FAP)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extracted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</w:t>
            </w:r>
          </w:p>
        </w:tc>
        <w:tc>
          <w:tcPr>
            <w:tcW w:w="607" w:type="dxa"/>
          </w:tcPr>
          <w:p>
            <w:pPr>
              <w:pStyle w:val="TableParagraph"/>
              <w:spacing w:before="5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4.6a</w:t>
            </w:r>
          </w:p>
        </w:tc>
        <w:tc>
          <w:tcPr>
            <w:tcW w:w="7213" w:type="dxa"/>
          </w:tcPr>
          <w:p>
            <w:pPr>
              <w:pStyle w:val="TableParagraph"/>
              <w:spacing w:before="54"/>
              <w:ind w:left="20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</w:t>
            </w:r>
          </w:p>
        </w:tc>
        <w:tc>
          <w:tcPr>
            <w:tcW w:w="607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4.6b</w:t>
            </w:r>
          </w:p>
        </w:tc>
        <w:tc>
          <w:tcPr>
            <w:tcW w:w="7213" w:type="dxa"/>
          </w:tcPr>
          <w:p>
            <w:pPr>
              <w:pStyle w:val="TableParagraph"/>
              <w:spacing w:before="56"/>
              <w:ind w:left="207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oils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biodiesels</w:t>
            </w:r>
          </w:p>
        </w:tc>
        <w:tc>
          <w:tcPr>
            <w:tcW w:w="607" w:type="dxa"/>
          </w:tcPr>
          <w:p>
            <w:pPr>
              <w:pStyle w:val="TableParagraph"/>
              <w:spacing w:before="5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4.7a</w:t>
            </w:r>
          </w:p>
        </w:tc>
        <w:tc>
          <w:tcPr>
            <w:tcW w:w="7213" w:type="dxa"/>
          </w:tcPr>
          <w:p>
            <w:pPr>
              <w:pStyle w:val="TableParagraph"/>
              <w:spacing w:before="54"/>
              <w:ind w:left="207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Biodiesels</w:t>
            </w:r>
          </w:p>
        </w:tc>
        <w:tc>
          <w:tcPr>
            <w:tcW w:w="607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4.7b</w:t>
            </w:r>
          </w:p>
        </w:tc>
        <w:tc>
          <w:tcPr>
            <w:tcW w:w="7213" w:type="dxa"/>
          </w:tcPr>
          <w:p>
            <w:pPr>
              <w:pStyle w:val="TableParagraph"/>
              <w:spacing w:before="56"/>
              <w:ind w:left="207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biodiesels</w:t>
            </w:r>
          </w:p>
        </w:tc>
        <w:tc>
          <w:tcPr>
            <w:tcW w:w="607" w:type="dxa"/>
          </w:tcPr>
          <w:p>
            <w:pPr>
              <w:pStyle w:val="TableParagraph"/>
              <w:spacing w:before="5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744" w:hRule="atLeast"/>
        </w:trPr>
        <w:tc>
          <w:tcPr>
            <w:tcW w:w="128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7213" w:type="dxa"/>
          </w:tcPr>
          <w:p>
            <w:pPr>
              <w:pStyle w:val="TableParagraph"/>
              <w:spacing w:line="276" w:lineRule="auto" w:before="54"/>
              <w:ind w:left="207" w:right="908"/>
              <w:rPr>
                <w:sz w:val="24"/>
              </w:rPr>
            </w:pPr>
            <w:r>
              <w:rPr>
                <w:sz w:val="24"/>
              </w:rPr>
              <w:t>Spearman correlation between mean elemental compositions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biomasses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607" w:type="dxa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762" w:hRule="atLeast"/>
        </w:trPr>
        <w:tc>
          <w:tcPr>
            <w:tcW w:w="1282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7213" w:type="dxa"/>
          </w:tcPr>
          <w:p>
            <w:pPr>
              <w:pStyle w:val="TableParagraph"/>
              <w:spacing w:line="276" w:lineRule="auto" w:before="69"/>
              <w:ind w:left="207" w:right="140"/>
              <w:rPr>
                <w:sz w:val="24"/>
              </w:rPr>
            </w:pPr>
            <w:r>
              <w:rPr>
                <w:sz w:val="24"/>
              </w:rPr>
              <w:t>Showing a comparison between properties of the biodiesels obtained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 with ASTM and 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guidelines respectively</w:t>
            </w:r>
          </w:p>
        </w:tc>
        <w:tc>
          <w:tcPr>
            <w:tcW w:w="607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757" w:hRule="atLeast"/>
        </w:trPr>
        <w:tc>
          <w:tcPr>
            <w:tcW w:w="1282" w:type="dxa"/>
          </w:tcPr>
          <w:p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</w:t>
            </w:r>
          </w:p>
        </w:tc>
        <w:tc>
          <w:tcPr>
            <w:tcW w:w="7213" w:type="dxa"/>
          </w:tcPr>
          <w:p>
            <w:pPr>
              <w:pStyle w:val="TableParagraph"/>
              <w:spacing w:line="276" w:lineRule="auto" w:before="72"/>
              <w:ind w:left="207" w:right="268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Percentage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 removed 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sundrying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substrates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extraction processes</w:t>
            </w:r>
          </w:p>
        </w:tc>
        <w:tc>
          <w:tcPr>
            <w:tcW w:w="607" w:type="dxa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>
        <w:trPr>
          <w:trHeight w:val="668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7.2</w:t>
            </w:r>
          </w:p>
        </w:tc>
        <w:tc>
          <w:tcPr>
            <w:tcW w:w="7213" w:type="dxa"/>
          </w:tcPr>
          <w:p>
            <w:pPr>
              <w:pStyle w:val="TableParagraph"/>
              <w:spacing w:line="320" w:lineRule="atLeast" w:before="8"/>
              <w:ind w:left="207" w:right="525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triplicate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analyzer equipment</w:t>
            </w:r>
          </w:p>
        </w:tc>
        <w:tc>
          <w:tcPr>
            <w:tcW w:w="607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265" w:lineRule="exact"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333440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60" w:bottom="1200" w:left="660" w:right="380"/>
        </w:sectPr>
      </w:pP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7344"/>
        <w:gridCol w:w="475"/>
      </w:tblGrid>
      <w:tr>
        <w:trPr>
          <w:trHeight w:val="657" w:hRule="atLeast"/>
        </w:trPr>
        <w:tc>
          <w:tcPr>
            <w:tcW w:w="12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7.3</w:t>
            </w:r>
          </w:p>
        </w:tc>
        <w:tc>
          <w:tcPr>
            <w:tcW w:w="7344" w:type="dxa"/>
          </w:tcPr>
          <w:p>
            <w:pPr>
              <w:pStyle w:val="TableParagraph"/>
              <w:spacing w:line="276" w:lineRule="auto"/>
              <w:ind w:left="207" w:right="656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triplicate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Oven-drying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475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>
        <w:trPr>
          <w:trHeight w:val="2018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7.4</w:t>
            </w: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7.5</w:t>
            </w: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7.6</w:t>
            </w:r>
          </w:p>
        </w:tc>
        <w:tc>
          <w:tcPr>
            <w:tcW w:w="7344" w:type="dxa"/>
          </w:tcPr>
          <w:p>
            <w:pPr>
              <w:pStyle w:val="TableParagraph"/>
              <w:spacing w:line="276" w:lineRule="auto" w:before="64"/>
              <w:ind w:left="207" w:right="139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triplicate readings for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biomasses</w:t>
            </w:r>
          </w:p>
          <w:p>
            <w:pPr>
              <w:pStyle w:val="TableParagraph"/>
              <w:spacing w:line="276" w:lineRule="auto"/>
              <w:ind w:left="207" w:right="1831"/>
              <w:rPr>
                <w:sz w:val="24"/>
              </w:rPr>
            </w:pPr>
            <w:r>
              <w:rPr>
                <w:sz w:val="24"/>
              </w:rPr>
              <w:t>Showing duplicate readings for Elemental composition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readings)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biomasses</w:t>
            </w:r>
          </w:p>
          <w:p>
            <w:pPr>
              <w:pStyle w:val="TableParagraph"/>
              <w:spacing w:line="276" w:lineRule="auto"/>
              <w:ind w:left="207" w:right="392"/>
              <w:rPr>
                <w:sz w:val="24"/>
              </w:rPr>
            </w:pPr>
            <w:r>
              <w:rPr>
                <w:sz w:val="24"/>
              </w:rPr>
              <w:t>Showing triplicate readings for the pH determination of the respective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extracted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spacing w:before="1"/>
              <w:ind w:left="65"/>
              <w:rPr>
                <w:sz w:val="24"/>
              </w:rPr>
            </w:pPr>
            <w:r>
              <w:rPr>
                <w:sz w:val="24"/>
              </w:rPr>
              <w:t>203</w:t>
            </w: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204</w:t>
            </w: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val="432" w:hRule="atLeast"/>
        </w:trPr>
        <w:tc>
          <w:tcPr>
            <w:tcW w:w="1282" w:type="dxa"/>
          </w:tcPr>
          <w:p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7.7</w:t>
            </w:r>
          </w:p>
        </w:tc>
        <w:tc>
          <w:tcPr>
            <w:tcW w:w="7344" w:type="dxa"/>
          </w:tcPr>
          <w:p>
            <w:pPr>
              <w:pStyle w:val="TableParagraph"/>
              <w:spacing w:before="81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triplicate readings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extracted oils</w:t>
            </w:r>
          </w:p>
        </w:tc>
        <w:tc>
          <w:tcPr>
            <w:tcW w:w="475" w:type="dxa"/>
          </w:tcPr>
          <w:p>
            <w:pPr>
              <w:pStyle w:val="TableParagraph"/>
              <w:spacing w:before="8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7.8</w:t>
            </w:r>
          </w:p>
        </w:tc>
        <w:tc>
          <w:tcPr>
            <w:tcW w:w="7344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determination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viscosity</w:t>
            </w:r>
          </w:p>
        </w:tc>
        <w:tc>
          <w:tcPr>
            <w:tcW w:w="475" w:type="dxa"/>
          </w:tcPr>
          <w:p>
            <w:pPr>
              <w:pStyle w:val="TableParagraph"/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7.9</w:t>
            </w:r>
          </w:p>
        </w:tc>
        <w:tc>
          <w:tcPr>
            <w:tcW w:w="7344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triplicate determination for Kinematic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viscosity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oils</w:t>
            </w:r>
          </w:p>
        </w:tc>
        <w:tc>
          <w:tcPr>
            <w:tcW w:w="475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val="748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7.10</w:t>
            </w:r>
          </w:p>
        </w:tc>
        <w:tc>
          <w:tcPr>
            <w:tcW w:w="7344" w:type="dxa"/>
          </w:tcPr>
          <w:p>
            <w:pPr>
              <w:pStyle w:val="TableParagraph"/>
              <w:spacing w:line="276" w:lineRule="auto" w:before="64"/>
              <w:ind w:left="207" w:right="381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triplicate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(FAP)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>
        <w:trPr>
          <w:trHeight w:val="702" w:hRule="atLeast"/>
        </w:trPr>
        <w:tc>
          <w:tcPr>
            <w:tcW w:w="1282" w:type="dxa"/>
          </w:tcPr>
          <w:p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7.11</w:t>
            </w:r>
          </w:p>
        </w:tc>
        <w:tc>
          <w:tcPr>
            <w:tcW w:w="7344" w:type="dxa"/>
          </w:tcPr>
          <w:p>
            <w:pPr>
              <w:pStyle w:val="TableParagraph"/>
              <w:spacing w:line="320" w:lineRule="atLeast" w:before="37"/>
              <w:ind w:left="207" w:right="1411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duplicate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biodiesels</w:t>
            </w:r>
          </w:p>
        </w:tc>
        <w:tc>
          <w:tcPr>
            <w:tcW w:w="475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364" w:hRule="atLeast"/>
        </w:trPr>
        <w:tc>
          <w:tcPr>
            <w:tcW w:w="1282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7.12</w:t>
            </w:r>
          </w:p>
        </w:tc>
        <w:tc>
          <w:tcPr>
            <w:tcW w:w="7344" w:type="dxa"/>
          </w:tcPr>
          <w:p>
            <w:pPr>
              <w:pStyle w:val="TableParagraph"/>
              <w:spacing w:before="15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triplicate 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biodiesels</w:t>
            </w:r>
          </w:p>
        </w:tc>
        <w:tc>
          <w:tcPr>
            <w:tcW w:w="475" w:type="dxa"/>
          </w:tcPr>
          <w:p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748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7.13</w:t>
            </w:r>
          </w:p>
        </w:tc>
        <w:tc>
          <w:tcPr>
            <w:tcW w:w="7344" w:type="dxa"/>
          </w:tcPr>
          <w:p>
            <w:pPr>
              <w:pStyle w:val="TableParagraph"/>
              <w:spacing w:line="276" w:lineRule="auto" w:before="63"/>
              <w:ind w:left="207" w:right="905"/>
              <w:rPr>
                <w:sz w:val="24"/>
              </w:rPr>
            </w:pPr>
            <w:r>
              <w:rPr>
                <w:sz w:val="24"/>
              </w:rPr>
              <w:t>Showing duplicate determinations for the elemental composition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biodiesels</w:t>
            </w:r>
          </w:p>
        </w:tc>
        <w:tc>
          <w:tcPr>
            <w:tcW w:w="475" w:type="dxa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432" w:hRule="atLeast"/>
        </w:trPr>
        <w:tc>
          <w:tcPr>
            <w:tcW w:w="1282" w:type="dxa"/>
          </w:tcPr>
          <w:p>
            <w:pPr>
              <w:pStyle w:val="TableParagraph"/>
              <w:spacing w:before="8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7.14</w:t>
            </w:r>
          </w:p>
        </w:tc>
        <w:tc>
          <w:tcPr>
            <w:tcW w:w="7344" w:type="dxa"/>
          </w:tcPr>
          <w:p>
            <w:pPr>
              <w:pStyle w:val="TableParagraph"/>
              <w:spacing w:before="82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duplicate 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biodiesels</w:t>
            </w:r>
          </w:p>
        </w:tc>
        <w:tc>
          <w:tcPr>
            <w:tcW w:w="475" w:type="dxa"/>
          </w:tcPr>
          <w:p>
            <w:pPr>
              <w:pStyle w:val="TableParagraph"/>
              <w:spacing w:before="8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750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7.15</w:t>
            </w:r>
          </w:p>
        </w:tc>
        <w:tc>
          <w:tcPr>
            <w:tcW w:w="7344" w:type="dxa"/>
          </w:tcPr>
          <w:p>
            <w:pPr>
              <w:pStyle w:val="TableParagraph"/>
              <w:spacing w:line="278" w:lineRule="auto" w:before="63"/>
              <w:ind w:left="207" w:right="941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duplicate readings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Cloud and 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biodiesels respectively</w:t>
            </w:r>
          </w:p>
        </w:tc>
        <w:tc>
          <w:tcPr>
            <w:tcW w:w="475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430" w:hRule="atLeast"/>
        </w:trPr>
        <w:tc>
          <w:tcPr>
            <w:tcW w:w="1282" w:type="dxa"/>
          </w:tcPr>
          <w:p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7.16</w:t>
            </w:r>
          </w:p>
        </w:tc>
        <w:tc>
          <w:tcPr>
            <w:tcW w:w="7344" w:type="dxa"/>
          </w:tcPr>
          <w:p>
            <w:pPr>
              <w:pStyle w:val="TableParagraph"/>
              <w:spacing w:before="81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duplicate 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 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biodiesels</w:t>
            </w:r>
          </w:p>
        </w:tc>
        <w:tc>
          <w:tcPr>
            <w:tcW w:w="475" w:type="dxa"/>
          </w:tcPr>
          <w:p>
            <w:pPr>
              <w:pStyle w:val="TableParagraph"/>
              <w:spacing w:before="8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7.17</w:t>
            </w:r>
          </w:p>
        </w:tc>
        <w:tc>
          <w:tcPr>
            <w:tcW w:w="7344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viscosity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biodiesels</w:t>
            </w:r>
          </w:p>
        </w:tc>
        <w:tc>
          <w:tcPr>
            <w:tcW w:w="475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129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7.18</w:t>
            </w: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7.19</w:t>
            </w:r>
          </w:p>
        </w:tc>
        <w:tc>
          <w:tcPr>
            <w:tcW w:w="7344" w:type="dxa"/>
          </w:tcPr>
          <w:p>
            <w:pPr>
              <w:pStyle w:val="TableParagraph"/>
              <w:spacing w:line="276" w:lineRule="auto" w:before="64"/>
              <w:ind w:left="207" w:right="1344"/>
              <w:rPr>
                <w:sz w:val="24"/>
              </w:rPr>
            </w:pPr>
            <w:r>
              <w:rPr>
                <w:sz w:val="24"/>
              </w:rPr>
              <w:t>Showing the duplicate determination of Kinematic viscosity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biodiesels</w:t>
            </w:r>
          </w:p>
          <w:p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densities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 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</w:p>
          <w:p>
            <w:pPr>
              <w:pStyle w:val="TableParagraph"/>
              <w:spacing w:line="256" w:lineRule="exact" w:before="43"/>
              <w:ind w:left="207"/>
              <w:rPr>
                <w:sz w:val="24"/>
              </w:rPr>
            </w:pPr>
            <w:r>
              <w:rPr>
                <w:sz w:val="24"/>
              </w:rPr>
              <w:t>ANOVA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(LSD)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spacing w:before="1"/>
              <w:ind w:left="65"/>
              <w:rPr>
                <w:sz w:val="24"/>
              </w:rPr>
            </w:pPr>
            <w:r>
              <w:rPr>
                <w:sz w:val="24"/>
              </w:rPr>
              <w:t>211</w:t>
            </w: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256" w:lineRule="exact"/>
              <w:ind w:left="65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333952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40" w:bottom="1200" w:left="660" w:right="380"/>
        </w:sectPr>
      </w:pPr>
    </w:p>
    <w:p>
      <w:pPr>
        <w:spacing w:before="59"/>
        <w:ind w:left="712" w:right="1079" w:firstLine="0"/>
        <w:jc w:val="center"/>
        <w:rPr>
          <w:b/>
          <w:sz w:val="26"/>
        </w:rPr>
      </w:pPr>
      <w:bookmarkStart w:name="_TOC_250105" w:id="6"/>
      <w:r>
        <w:rPr>
          <w:b/>
          <w:sz w:val="26"/>
        </w:rPr>
        <w:t>LIST</w:t>
      </w:r>
      <w:r>
        <w:rPr>
          <w:b/>
          <w:spacing w:val="-3"/>
          <w:sz w:val="26"/>
        </w:rPr>
        <w:t> </w:t>
      </w:r>
      <w:bookmarkEnd w:id="6"/>
      <w:r>
        <w:rPr>
          <w:b/>
          <w:sz w:val="26"/>
        </w:rPr>
        <w:t>OF FIGURES</w:t>
      </w:r>
    </w:p>
    <w:p>
      <w:pPr>
        <w:spacing w:before="44"/>
        <w:ind w:left="0" w:right="1484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5"/>
        <w:ind w:left="780"/>
      </w:pPr>
      <w:r>
        <w:rPr/>
        <w:t>Figure</w:t>
      </w:r>
      <w:r>
        <w:rPr>
          <w:spacing w:val="-3"/>
        </w:rPr>
        <w:t> </w:t>
      </w:r>
      <w:r>
        <w:rPr/>
        <w:t>2.1</w:t>
        <w:tab/>
        <w:t>Indicators of</w:t>
      </w:r>
      <w:r>
        <w:rPr>
          <w:spacing w:val="-1"/>
        </w:rPr>
        <w:t> </w:t>
      </w:r>
      <w:r>
        <w:rPr/>
        <w:t>Electricity</w:t>
      </w:r>
      <w:r>
        <w:rPr>
          <w:spacing w:val="-5"/>
        </w:rPr>
        <w:t> </w:t>
      </w:r>
      <w:r>
        <w:rPr/>
        <w:t>crises in Nigeria (1970-2008)</w:t>
        <w:tab/>
        <w:t>7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7"/>
        <w:ind w:left="780"/>
      </w:pPr>
      <w:r>
        <w:rPr/>
        <w:t>Figure</w:t>
      </w:r>
      <w:r>
        <w:rPr>
          <w:spacing w:val="-3"/>
        </w:rPr>
        <w:t> </w:t>
      </w:r>
      <w:r>
        <w:rPr/>
        <w:t>2.2</w:t>
        <w:tab/>
        <w:t>Global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Demand</w:t>
        <w:tab/>
        <w:t>29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9"/>
        <w:ind w:left="780"/>
      </w:pPr>
      <w:r>
        <w:rPr/>
        <w:t>Figure</w:t>
      </w:r>
      <w:r>
        <w:rPr>
          <w:spacing w:val="-3"/>
        </w:rPr>
        <w:t> </w:t>
      </w:r>
      <w:r>
        <w:rPr/>
        <w:t>2.3</w:t>
        <w:tab/>
        <w:t>Energy</w:t>
      </w:r>
      <w:r>
        <w:rPr>
          <w:spacing w:val="-6"/>
        </w:rPr>
        <w:t> </w:t>
      </w:r>
      <w:r>
        <w:rPr/>
        <w:t>consumption in</w:t>
      </w:r>
      <w:r>
        <w:rPr>
          <w:spacing w:val="-1"/>
        </w:rPr>
        <w:t> </w:t>
      </w:r>
      <w:r>
        <w:rPr/>
        <w:t>Nigeria, 2009</w:t>
        <w:tab/>
        <w:t>31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7"/>
        <w:ind w:left="780"/>
      </w:pPr>
      <w:r>
        <w:rPr/>
        <w:drawing>
          <wp:anchor distT="0" distB="0" distL="0" distR="0" allowOverlap="1" layoutInCell="1" locked="0" behindDoc="1" simplePos="0" relativeHeight="478334464">
            <wp:simplePos x="0" y="0"/>
            <wp:positionH relativeFrom="page">
              <wp:posOffset>1056805</wp:posOffset>
            </wp:positionH>
            <wp:positionV relativeFrom="paragraph">
              <wp:posOffset>211494</wp:posOffset>
            </wp:positionV>
            <wp:extent cx="5508459" cy="5446061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2.4</w:t>
        <w:tab/>
        <w:t>Schematic</w:t>
      </w:r>
      <w:r>
        <w:rPr>
          <w:spacing w:val="-1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bioenergy</w:t>
      </w:r>
      <w:r>
        <w:rPr>
          <w:spacing w:val="-5"/>
        </w:rPr>
        <w:t> </w:t>
      </w:r>
      <w:r>
        <w:rPr/>
        <w:t>conversion</w:t>
        <w:tab/>
        <w:t>32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9"/>
        <w:ind w:left="780"/>
      </w:pPr>
      <w:r>
        <w:rPr/>
        <w:t>Figure</w:t>
      </w:r>
      <w:r>
        <w:rPr>
          <w:spacing w:val="-3"/>
        </w:rPr>
        <w:t> </w:t>
      </w:r>
      <w:r>
        <w:rPr/>
        <w:t>2.5</w:t>
        <w:tab/>
        <w:t>Microalgae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chain</w:t>
      </w:r>
      <w:r>
        <w:rPr>
          <w:spacing w:val="-2"/>
        </w:rPr>
        <w:t> </w:t>
      </w:r>
      <w:r>
        <w:rPr/>
        <w:t>stages</w:t>
        <w:tab/>
        <w:t>43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7"/>
        <w:ind w:left="780"/>
      </w:pPr>
      <w:r>
        <w:rPr/>
        <w:t>Figure</w:t>
      </w:r>
      <w:r>
        <w:rPr>
          <w:spacing w:val="-3"/>
        </w:rPr>
        <w:t> </w:t>
      </w:r>
      <w:r>
        <w:rPr/>
        <w:t>2.6</w:t>
        <w:tab/>
        <w:t>Structure</w:t>
      </w:r>
      <w:r>
        <w:rPr>
          <w:spacing w:val="-3"/>
        </w:rPr>
        <w:t> </w:t>
      </w:r>
      <w:r>
        <w:rPr/>
        <w:t>of Thevetin</w:t>
      </w:r>
      <w:r>
        <w:rPr>
          <w:spacing w:val="-1"/>
        </w:rPr>
        <w:t> </w:t>
      </w:r>
      <w:r>
        <w:rPr/>
        <w:t>A</w:t>
        <w:tab/>
        <w:t>58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9"/>
        <w:ind w:left="780"/>
      </w:pPr>
      <w:r>
        <w:rPr/>
        <w:t>Figure</w:t>
      </w:r>
      <w:r>
        <w:rPr>
          <w:spacing w:val="-3"/>
        </w:rPr>
        <w:t> </w:t>
      </w:r>
      <w:r>
        <w:rPr/>
        <w:t>2.6</w:t>
        <w:tab/>
        <w:t>Process</w:t>
      </w:r>
      <w:r>
        <w:rPr>
          <w:spacing w:val="-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</w:t>
        <w:tab/>
        <w:t>69</w:t>
      </w:r>
    </w:p>
    <w:p>
      <w:pPr>
        <w:pStyle w:val="BodyText"/>
        <w:tabs>
          <w:tab w:pos="2220" w:val="left" w:leader="none"/>
        </w:tabs>
        <w:spacing w:line="416" w:lineRule="exact" w:before="29"/>
        <w:ind w:left="780" w:right="1537"/>
      </w:pPr>
      <w:r>
        <w:rPr/>
        <w:t>Figure</w:t>
      </w:r>
      <w:r>
        <w:rPr>
          <w:spacing w:val="-3"/>
        </w:rPr>
        <w:t> </w:t>
      </w:r>
      <w:r>
        <w:rPr/>
        <w:t>3.1</w:t>
        <w:tab/>
        <w:t>A</w:t>
      </w:r>
      <w:r>
        <w:rPr>
          <w:spacing w:val="-1"/>
        </w:rPr>
        <w:t> </w:t>
      </w:r>
      <w:r>
        <w:rPr/>
        <w:t>simple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steps</w:t>
      </w:r>
      <w:r>
        <w:rPr>
          <w:spacing w:val="-1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work</w:t>
      </w:r>
      <w:r>
        <w:rPr>
          <w:spacing w:val="31"/>
        </w:rPr>
        <w:t> </w:t>
      </w:r>
      <w:r>
        <w:rPr/>
        <w:t>82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3.2</w:t>
        <w:tab/>
        <w:t>Schematic representation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steps involved in</w:t>
      </w:r>
      <w:r>
        <w:rPr>
          <w:spacing w:val="-1"/>
        </w:rPr>
        <w:t> </w:t>
      </w:r>
      <w:r>
        <w:rPr/>
        <w:t>Cold solvent</w:t>
      </w:r>
      <w:r>
        <w:rPr>
          <w:spacing w:val="-1"/>
        </w:rPr>
        <w:t> </w:t>
      </w:r>
      <w:r>
        <w:rPr/>
        <w:t>extraction</w:t>
      </w:r>
    </w:p>
    <w:p>
      <w:pPr>
        <w:pStyle w:val="BodyText"/>
        <w:tabs>
          <w:tab w:pos="9421" w:val="left" w:leader="none"/>
        </w:tabs>
        <w:spacing w:before="8"/>
        <w:ind w:left="2220"/>
      </w:pPr>
      <w:r>
        <w:rPr/>
        <w:t>using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solvent systems</w:t>
        <w:tab/>
        <w:t>104</w:t>
      </w:r>
    </w:p>
    <w:p>
      <w:pPr>
        <w:pStyle w:val="BodyText"/>
        <w:tabs>
          <w:tab w:pos="2220" w:val="left" w:leader="none"/>
        </w:tabs>
        <w:spacing w:before="173"/>
        <w:ind w:left="780"/>
      </w:pPr>
      <w:r>
        <w:rPr/>
        <w:t>Figure</w:t>
      </w:r>
      <w:r>
        <w:rPr>
          <w:spacing w:val="-3"/>
        </w:rPr>
        <w:t> </w:t>
      </w:r>
      <w:r>
        <w:rPr/>
        <w:t>3.3</w:t>
        <w:tab/>
        <w:t>Schematic</w:t>
      </w:r>
      <w:r>
        <w:rPr>
          <w:spacing w:val="-1"/>
        </w:rPr>
        <w:t> </w:t>
      </w:r>
      <w:r>
        <w:rPr/>
        <w:t>Representation of</w:t>
      </w:r>
      <w:r>
        <w:rPr>
          <w:spacing w:val="-1"/>
        </w:rPr>
        <w:t> </w:t>
      </w:r>
      <w:r>
        <w:rPr/>
        <w:t>EPA Method 3031-Acid</w:t>
      </w:r>
      <w:r>
        <w:rPr>
          <w:spacing w:val="-1"/>
        </w:rPr>
        <w:t> </w:t>
      </w:r>
      <w:r>
        <w:rPr/>
        <w:t>Digestion of</w:t>
      </w:r>
      <w:r>
        <w:rPr>
          <w:spacing w:val="-2"/>
        </w:rPr>
        <w:t> </w:t>
      </w:r>
      <w:r>
        <w:rPr/>
        <w:t>Oils</w:t>
      </w:r>
    </w:p>
    <w:p>
      <w:pPr>
        <w:pStyle w:val="BodyText"/>
        <w:tabs>
          <w:tab w:pos="9421" w:val="left" w:leader="none"/>
        </w:tabs>
        <w:spacing w:before="41"/>
        <w:ind w:left="2220"/>
      </w:pPr>
      <w:r>
        <w:rPr/>
        <w:t>for</w:t>
      </w:r>
      <w:r>
        <w:rPr>
          <w:spacing w:val="-2"/>
        </w:rPr>
        <w:t> </w:t>
      </w:r>
      <w:r>
        <w:rPr/>
        <w:t>Metal Analysis by</w:t>
      </w:r>
      <w:r>
        <w:rPr>
          <w:spacing w:val="-4"/>
        </w:rPr>
        <w:t> </w:t>
      </w:r>
      <w:r>
        <w:rPr/>
        <w:t>AAS</w:t>
        <w:tab/>
        <w:t>125</w:t>
      </w:r>
    </w:p>
    <w:p>
      <w:pPr>
        <w:pStyle w:val="BodyText"/>
        <w:tabs>
          <w:tab w:pos="2220" w:val="left" w:leader="none"/>
        </w:tabs>
        <w:spacing w:before="175"/>
        <w:ind w:left="780"/>
      </w:pPr>
      <w:r>
        <w:rPr/>
        <w:t>Figure</w:t>
      </w:r>
      <w:r>
        <w:rPr>
          <w:spacing w:val="-3"/>
        </w:rPr>
        <w:t> </w:t>
      </w:r>
      <w:r>
        <w:rPr/>
        <w:t>4.1</w:t>
        <w:tab/>
        <w:t>Comparison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-2"/>
        </w:rPr>
        <w:t> </w:t>
      </w:r>
      <w:r>
        <w:rPr/>
        <w:t>biomasses determined</w:t>
      </w:r>
      <w:r>
        <w:rPr>
          <w:spacing w:val="-1"/>
        </w:rPr>
        <w:t> </w:t>
      </w:r>
      <w:r>
        <w:rPr/>
        <w:t>using</w:t>
      </w:r>
    </w:p>
    <w:p>
      <w:pPr>
        <w:pStyle w:val="BodyText"/>
        <w:tabs>
          <w:tab w:pos="9421" w:val="left" w:leader="none"/>
        </w:tabs>
        <w:spacing w:before="41"/>
        <w:ind w:left="2220"/>
      </w:pPr>
      <w:r>
        <w:rPr/>
        <w:t>two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methods</w:t>
        <w:tab/>
        <w:t>130</w:t>
      </w:r>
    </w:p>
    <w:p>
      <w:pPr>
        <w:pStyle w:val="BodyText"/>
        <w:tabs>
          <w:tab w:pos="2220" w:val="left" w:leader="none"/>
          <w:tab w:pos="9421" w:val="left" w:leader="none"/>
        </w:tabs>
        <w:spacing w:before="173"/>
        <w:ind w:left="780"/>
      </w:pPr>
      <w:r>
        <w:rPr/>
        <w:t>Figure</w:t>
      </w:r>
      <w:r>
        <w:rPr>
          <w:spacing w:val="-3"/>
        </w:rPr>
        <w:t> </w:t>
      </w:r>
      <w:r>
        <w:rPr/>
        <w:t>4.2</w:t>
        <w:tab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proportion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elements in the</w:t>
      </w:r>
      <w:r>
        <w:rPr>
          <w:spacing w:val="-1"/>
        </w:rPr>
        <w:t> </w:t>
      </w:r>
      <w:r>
        <w:rPr/>
        <w:t>biomasses</w:t>
        <w:tab/>
        <w:t>133</w:t>
      </w:r>
    </w:p>
    <w:p>
      <w:pPr>
        <w:pStyle w:val="BodyText"/>
        <w:tabs>
          <w:tab w:pos="2220" w:val="left" w:leader="none"/>
        </w:tabs>
        <w:spacing w:before="139"/>
        <w:ind w:left="780"/>
      </w:pPr>
      <w:r>
        <w:rPr/>
        <w:t>Figure</w:t>
      </w:r>
      <w:r>
        <w:rPr>
          <w:spacing w:val="-3"/>
        </w:rPr>
        <w:t> </w:t>
      </w:r>
      <w:r>
        <w:rPr/>
        <w:t>4.3</w:t>
        <w:tab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oil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biomasses</w:t>
      </w:r>
      <w:r>
        <w:rPr>
          <w:spacing w:val="-1"/>
        </w:rPr>
        <w:t> </w:t>
      </w:r>
      <w:r>
        <w:rPr/>
        <w:t>via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tabs>
          <w:tab w:pos="9421" w:val="left" w:leader="none"/>
        </w:tabs>
        <w:spacing w:before="41"/>
        <w:ind w:left="2220"/>
      </w:pPr>
      <w:r>
        <w:rPr/>
        <w:t>extraction</w:t>
      </w:r>
      <w:r>
        <w:rPr>
          <w:spacing w:val="-1"/>
        </w:rPr>
        <w:t> </w:t>
      </w:r>
      <w:r>
        <w:rPr/>
        <w:t>methods</w:t>
        <w:tab/>
        <w:t>135</w:t>
      </w:r>
    </w:p>
    <w:p>
      <w:pPr>
        <w:pStyle w:val="BodyText"/>
        <w:tabs>
          <w:tab w:pos="2220" w:val="left" w:leader="none"/>
          <w:tab w:pos="9421" w:val="left" w:leader="none"/>
        </w:tabs>
        <w:spacing w:before="173"/>
        <w:ind w:left="780"/>
      </w:pPr>
      <w:r>
        <w:rPr/>
        <w:t>Figure</w:t>
      </w:r>
      <w:r>
        <w:rPr>
          <w:spacing w:val="-3"/>
        </w:rPr>
        <w:t> </w:t>
      </w:r>
      <w:r>
        <w:rPr/>
        <w:t>4.4</w:t>
        <w:tab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oils</w:t>
        <w:tab/>
        <w:t>139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9"/>
        <w:ind w:left="780"/>
      </w:pPr>
      <w:r>
        <w:rPr/>
        <w:t>Figure</w:t>
      </w:r>
      <w:r>
        <w:rPr>
          <w:spacing w:val="-3"/>
        </w:rPr>
        <w:t> </w:t>
      </w:r>
      <w:r>
        <w:rPr/>
        <w:t>4.5</w:t>
        <w:tab/>
        <w:t>Comparison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 of</w:t>
      </w:r>
      <w:r>
        <w:rPr>
          <w:spacing w:val="-1"/>
        </w:rPr>
        <w:t> </w:t>
      </w:r>
      <w:r>
        <w:rPr/>
        <w:t>oils to the</w:t>
      </w:r>
      <w:r>
        <w:rPr>
          <w:spacing w:val="-2"/>
        </w:rPr>
        <w:t> </w:t>
      </w:r>
      <w:r>
        <w:rPr/>
        <w:t>pH of</w:t>
      </w:r>
      <w:r>
        <w:rPr>
          <w:spacing w:val="-2"/>
        </w:rPr>
        <w:t> </w:t>
      </w:r>
      <w:r>
        <w:rPr/>
        <w:t>biodiesels</w:t>
        <w:tab/>
        <w:t>143</w:t>
      </w:r>
    </w:p>
    <w:p>
      <w:pPr>
        <w:pStyle w:val="BodyText"/>
        <w:tabs>
          <w:tab w:pos="2220" w:val="left" w:leader="none"/>
        </w:tabs>
        <w:spacing w:before="137"/>
        <w:ind w:left="780"/>
      </w:pPr>
      <w:r>
        <w:rPr/>
        <w:t>Figure</w:t>
      </w:r>
      <w:r>
        <w:rPr>
          <w:spacing w:val="-3"/>
        </w:rPr>
        <w:t> </w:t>
      </w:r>
      <w:r>
        <w:rPr/>
        <w:t>4.6</w:t>
        <w:tab/>
        <w:t>Comparison of the</w:t>
      </w:r>
      <w:r>
        <w:rPr>
          <w:spacing w:val="-2"/>
        </w:rPr>
        <w:t> </w:t>
      </w:r>
      <w:r>
        <w:rPr/>
        <w:t>Relative density</w:t>
      </w:r>
      <w:r>
        <w:rPr>
          <w:spacing w:val="-5"/>
        </w:rPr>
        <w:t> </w:t>
      </w:r>
      <w:r>
        <w:rPr/>
        <w:t>of oils to</w:t>
      </w:r>
      <w:r>
        <w:rPr>
          <w:spacing w:val="1"/>
        </w:rPr>
        <w:t> </w:t>
      </w:r>
      <w:r>
        <w:rPr/>
        <w:t>the Relative density</w:t>
      </w:r>
    </w:p>
    <w:p>
      <w:pPr>
        <w:pStyle w:val="BodyText"/>
        <w:tabs>
          <w:tab w:pos="9421" w:val="left" w:leader="none"/>
        </w:tabs>
        <w:spacing w:before="44"/>
        <w:ind w:left="2220"/>
      </w:pPr>
      <w:r>
        <w:rPr/>
        <w:t>of</w:t>
      </w:r>
      <w:r>
        <w:rPr>
          <w:spacing w:val="-2"/>
        </w:rPr>
        <w:t> </w:t>
      </w:r>
      <w:r>
        <w:rPr/>
        <w:t>biodiesels</w:t>
        <w:tab/>
        <w:t>145</w:t>
      </w:r>
    </w:p>
    <w:p>
      <w:pPr>
        <w:pStyle w:val="BodyText"/>
        <w:tabs>
          <w:tab w:pos="2220" w:val="left" w:leader="none"/>
          <w:tab w:pos="9421" w:val="left" w:leader="none"/>
        </w:tabs>
        <w:spacing w:line="276" w:lineRule="auto" w:before="172"/>
        <w:ind w:left="2220" w:right="1417" w:hanging="1440"/>
      </w:pPr>
      <w:r>
        <w:rPr/>
        <w:t>Figure</w:t>
      </w:r>
      <w:r>
        <w:rPr>
          <w:spacing w:val="-3"/>
        </w:rPr>
        <w:t> </w:t>
      </w:r>
      <w:r>
        <w:rPr/>
        <w:t>4.7</w:t>
        <w:tab/>
        <w:t>Comparison of Percentage biodiesel yield from the oils using two</w:t>
      </w:r>
      <w:r>
        <w:rPr>
          <w:spacing w:val="1"/>
        </w:rPr>
        <w:t> </w:t>
      </w:r>
      <w:r>
        <w:rPr/>
        <w:t>transesterification</w:t>
      </w:r>
      <w:r>
        <w:rPr>
          <w:spacing w:val="-2"/>
        </w:rPr>
        <w:t> </w:t>
      </w:r>
      <w:r>
        <w:rPr/>
        <w:t>processes</w:t>
        <w:tab/>
      </w:r>
      <w:r>
        <w:rPr>
          <w:spacing w:val="-2"/>
        </w:rPr>
        <w:t>146</w:t>
      </w:r>
    </w:p>
    <w:p>
      <w:pPr>
        <w:pStyle w:val="BodyText"/>
        <w:tabs>
          <w:tab w:pos="2220" w:val="left" w:leader="none"/>
        </w:tabs>
        <w:spacing w:before="134"/>
        <w:ind w:left="780"/>
      </w:pPr>
      <w:r>
        <w:rPr/>
        <w:t>Figure</w:t>
      </w:r>
      <w:r>
        <w:rPr>
          <w:spacing w:val="-3"/>
        </w:rPr>
        <w:t> </w:t>
      </w:r>
      <w:r>
        <w:rPr/>
        <w:t>4.8</w:t>
        <w:tab/>
        <w:t>Relationship</w:t>
      </w:r>
      <w:r>
        <w:rPr>
          <w:spacing w:val="-1"/>
        </w:rPr>
        <w:t> </w:t>
      </w:r>
      <w:r>
        <w:rPr/>
        <w:t>between percentage</w:t>
      </w:r>
      <w:r>
        <w:rPr>
          <w:spacing w:val="-2"/>
        </w:rPr>
        <w:t> </w:t>
      </w:r>
      <w:r>
        <w:rPr/>
        <w:t>Total Phosphorus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biomasses</w:t>
      </w:r>
    </w:p>
    <w:p>
      <w:pPr>
        <w:pStyle w:val="BodyText"/>
        <w:tabs>
          <w:tab w:pos="9421" w:val="left" w:leader="none"/>
        </w:tabs>
        <w:spacing w:before="40"/>
        <w:ind w:left="2220"/>
      </w:pPr>
      <w:r>
        <w:rPr/>
        <w:t>and</w:t>
      </w:r>
      <w:r>
        <w:rPr>
          <w:spacing w:val="-2"/>
        </w:rPr>
        <w:t> </w:t>
      </w:r>
      <w:r>
        <w:rPr/>
        <w:t>Biodiesel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(M-only</w:t>
      </w:r>
      <w:r>
        <w:rPr>
          <w:spacing w:val="-6"/>
        </w:rPr>
        <w:t> </w:t>
      </w:r>
      <w:r>
        <w:rPr/>
        <w:t>transesterification)</w:t>
        <w:tab/>
        <w:t>153</w:t>
      </w:r>
    </w:p>
    <w:p>
      <w:pPr>
        <w:pStyle w:val="BodyText"/>
        <w:tabs>
          <w:tab w:pos="2220" w:val="left" w:leader="none"/>
        </w:tabs>
        <w:spacing w:before="174"/>
        <w:ind w:left="780"/>
      </w:pPr>
      <w:r>
        <w:rPr/>
        <w:t>Figure</w:t>
      </w:r>
      <w:r>
        <w:rPr>
          <w:spacing w:val="-3"/>
        </w:rPr>
        <w:t> </w:t>
      </w:r>
      <w:r>
        <w:rPr/>
        <w:t>4.9</w:t>
        <w:tab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Phosphorus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biomasses</w:t>
      </w:r>
    </w:p>
    <w:p>
      <w:pPr>
        <w:pStyle w:val="BodyText"/>
        <w:tabs>
          <w:tab w:pos="9421" w:val="left" w:leader="none"/>
        </w:tabs>
        <w:spacing w:before="41"/>
        <w:ind w:left="2220"/>
      </w:pPr>
      <w:r>
        <w:rPr/>
        <w:t>and</w:t>
      </w:r>
      <w:r>
        <w:rPr>
          <w:spacing w:val="-3"/>
        </w:rPr>
        <w:t> </w:t>
      </w:r>
      <w:r>
        <w:rPr/>
        <w:t>Biodiesel</w:t>
      </w:r>
      <w:r>
        <w:rPr>
          <w:spacing w:val="3"/>
        </w:rPr>
        <w:t> </w:t>
      </w:r>
      <w:r>
        <w:rPr/>
        <w:t>yield</w:t>
      </w:r>
      <w:r>
        <w:rPr>
          <w:spacing w:val="-3"/>
        </w:rPr>
        <w:t> </w:t>
      </w:r>
      <w:r>
        <w:rPr/>
        <w:t>(M/E</w:t>
      </w:r>
      <w:r>
        <w:rPr>
          <w:spacing w:val="-1"/>
        </w:rPr>
        <w:t> </w:t>
      </w:r>
      <w:r>
        <w:rPr/>
        <w:t>transesterification)</w:t>
        <w:tab/>
        <w:t>154</w:t>
      </w:r>
    </w:p>
    <w:p>
      <w:pPr>
        <w:pStyle w:val="BodyText"/>
        <w:tabs>
          <w:tab w:pos="2220" w:val="left" w:leader="none"/>
          <w:tab w:pos="9421" w:val="left" w:leader="none"/>
        </w:tabs>
        <w:spacing w:before="175"/>
        <w:ind w:left="780"/>
      </w:pPr>
      <w:r>
        <w:rPr/>
        <w:t>Figure</w:t>
      </w:r>
      <w:r>
        <w:rPr>
          <w:spacing w:val="-3"/>
        </w:rPr>
        <w:t> </w:t>
      </w:r>
      <w:r>
        <w:rPr/>
        <w:t>4.10</w:t>
        <w:tab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proportion of</w:t>
      </w:r>
      <w:r>
        <w:rPr>
          <w:spacing w:val="-1"/>
        </w:rPr>
        <w:t> </w:t>
      </w:r>
      <w:r>
        <w:rPr/>
        <w:t>elemental constituent of the biodiesels</w:t>
        <w:tab/>
        <w:t>155</w:t>
      </w:r>
    </w:p>
    <w:p>
      <w:pPr>
        <w:pStyle w:val="BodyText"/>
        <w:tabs>
          <w:tab w:pos="2220" w:val="left" w:leader="none"/>
          <w:tab w:pos="9421" w:val="left" w:leader="none"/>
        </w:tabs>
        <w:spacing w:before="137"/>
        <w:ind w:left="780"/>
      </w:pPr>
      <w:r>
        <w:rPr/>
        <w:t>Figure</w:t>
      </w:r>
      <w:r>
        <w:rPr>
          <w:spacing w:val="-3"/>
        </w:rPr>
        <w:t> </w:t>
      </w:r>
      <w:r>
        <w:rPr/>
        <w:t>4.11</w:t>
        <w:tab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parameters of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biodiesel</w:t>
        <w:tab/>
        <w:t>156</w:t>
      </w:r>
    </w:p>
    <w:p>
      <w:pPr>
        <w:pStyle w:val="BodyText"/>
        <w:tabs>
          <w:tab w:pos="2220" w:val="left" w:leader="none"/>
        </w:tabs>
        <w:spacing w:before="139"/>
        <w:ind w:left="780"/>
      </w:pPr>
      <w:r>
        <w:rPr/>
        <w:t>Figure</w:t>
      </w:r>
      <w:r>
        <w:rPr>
          <w:spacing w:val="-3"/>
        </w:rPr>
        <w:t> </w:t>
      </w:r>
      <w:r>
        <w:rPr/>
        <w:t>4.12</w:t>
        <w:tab/>
        <w:t>Comparison of the</w:t>
      </w:r>
      <w:r>
        <w:rPr>
          <w:spacing w:val="-2"/>
        </w:rPr>
        <w:t> </w:t>
      </w:r>
      <w:r>
        <w:rPr/>
        <w:t>Kinematic</w:t>
      </w:r>
      <w:r>
        <w:rPr>
          <w:spacing w:val="-1"/>
        </w:rPr>
        <w:t> </w:t>
      </w:r>
      <w:r>
        <w:rPr/>
        <w:t>viscosity</w:t>
      </w:r>
      <w:r>
        <w:rPr>
          <w:spacing w:val="-5"/>
        </w:rPr>
        <w:t> </w:t>
      </w:r>
      <w:r>
        <w:rPr/>
        <w:t>of oil to the Kinematic</w:t>
      </w:r>
    </w:p>
    <w:p>
      <w:pPr>
        <w:pStyle w:val="BodyText"/>
        <w:tabs>
          <w:tab w:pos="9421" w:val="left" w:leader="none"/>
        </w:tabs>
        <w:spacing w:before="41"/>
        <w:ind w:left="2220"/>
      </w:pPr>
      <w:r>
        <w:rPr/>
        <w:t>viscosity</w:t>
      </w:r>
      <w:r>
        <w:rPr>
          <w:spacing w:val="-5"/>
        </w:rPr>
        <w:t> </w:t>
      </w:r>
      <w:r>
        <w:rPr/>
        <w:t>of biodiesel</w:t>
        <w:tab/>
        <w:t>157</w:t>
      </w:r>
    </w:p>
    <w:p>
      <w:pPr>
        <w:spacing w:after="0"/>
        <w:sectPr>
          <w:pgSz w:w="12240" w:h="15840"/>
          <w:pgMar w:header="0" w:footer="1015" w:top="1380" w:bottom="1200" w:left="660" w:right="380"/>
        </w:sectPr>
      </w:pP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7089"/>
        <w:gridCol w:w="656"/>
      </w:tblGrid>
      <w:tr>
        <w:trPr>
          <w:trHeight w:val="675" w:hRule="atLeast"/>
        </w:trPr>
        <w:tc>
          <w:tcPr>
            <w:tcW w:w="1355" w:type="dxa"/>
          </w:tcPr>
          <w:p>
            <w:pPr>
              <w:pStyle w:val="TableParagraph"/>
              <w:spacing w:line="266" w:lineRule="exact"/>
              <w:ind w:left="31" w:right="18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7089" w:type="dxa"/>
          </w:tcPr>
          <w:p>
            <w:pPr>
              <w:pStyle w:val="TableParagraph"/>
              <w:spacing w:line="276" w:lineRule="auto"/>
              <w:ind w:left="134" w:right="459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biodiesels</w:t>
            </w:r>
          </w:p>
        </w:tc>
        <w:tc>
          <w:tcPr>
            <w:tcW w:w="656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800" w:hRule="atLeast"/>
        </w:trPr>
        <w:tc>
          <w:tcPr>
            <w:tcW w:w="1355" w:type="dxa"/>
          </w:tcPr>
          <w:p>
            <w:pPr>
              <w:pStyle w:val="TableParagraph"/>
              <w:spacing w:before="82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4.14:</w:t>
            </w:r>
          </w:p>
        </w:tc>
        <w:tc>
          <w:tcPr>
            <w:tcW w:w="7089" w:type="dxa"/>
          </w:tcPr>
          <w:p>
            <w:pPr>
              <w:pStyle w:val="TableParagraph"/>
              <w:spacing w:line="276" w:lineRule="auto" w:before="82"/>
              <w:ind w:left="134" w:right="235"/>
              <w:rPr>
                <w:sz w:val="24"/>
              </w:rPr>
            </w:pPr>
            <w:r>
              <w:rPr>
                <w:sz w:val="24"/>
              </w:rPr>
              <w:t>Shows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ASTM and 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  <w:tc>
          <w:tcPr>
            <w:tcW w:w="656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517" w:hRule="atLeast"/>
        </w:trPr>
        <w:tc>
          <w:tcPr>
            <w:tcW w:w="1355" w:type="dxa"/>
          </w:tcPr>
          <w:p>
            <w:pPr>
              <w:pStyle w:val="TableParagraph"/>
              <w:spacing w:before="115"/>
              <w:ind w:left="31" w:right="18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4.15</w:t>
            </w:r>
          </w:p>
        </w:tc>
        <w:tc>
          <w:tcPr>
            <w:tcW w:w="7089" w:type="dxa"/>
          </w:tcPr>
          <w:p>
            <w:pPr>
              <w:pStyle w:val="TableParagraph"/>
              <w:spacing w:before="115"/>
              <w:ind w:left="134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ASTM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  <w:tc>
          <w:tcPr>
            <w:tcW w:w="656" w:type="dxa"/>
          </w:tcPr>
          <w:p>
            <w:pPr>
              <w:pStyle w:val="TableParagraph"/>
              <w:spacing w:before="11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708" w:hRule="atLeast"/>
        </w:trPr>
        <w:tc>
          <w:tcPr>
            <w:tcW w:w="1355" w:type="dxa"/>
          </w:tcPr>
          <w:p>
            <w:pPr>
              <w:pStyle w:val="TableParagraph"/>
              <w:spacing w:before="116"/>
              <w:ind w:left="31" w:right="18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4.16</w:t>
            </w:r>
          </w:p>
        </w:tc>
        <w:tc>
          <w:tcPr>
            <w:tcW w:w="7089" w:type="dxa"/>
          </w:tcPr>
          <w:p>
            <w:pPr>
              <w:pStyle w:val="TableParagraph"/>
              <w:spacing w:line="310" w:lineRule="atLeast" w:before="69"/>
              <w:ind w:left="134" w:right="1735"/>
              <w:rPr>
                <w:sz w:val="24"/>
              </w:rPr>
            </w:pPr>
            <w:r>
              <w:rPr>
                <w:sz w:val="24"/>
              </w:rPr>
              <w:t>Comparison of elemental composition of biodiesels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ASTM and 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limits</w:t>
            </w:r>
          </w:p>
        </w:tc>
        <w:tc>
          <w:tcPr>
            <w:tcW w:w="656" w:type="dxa"/>
          </w:tcPr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334976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40" w:bottom="1200" w:left="660" w:right="380"/>
        </w:sectPr>
      </w:pP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7308"/>
        <w:gridCol w:w="541"/>
      </w:tblGrid>
      <w:tr>
        <w:trPr>
          <w:trHeight w:val="392" w:hRule="atLeast"/>
        </w:trPr>
        <w:tc>
          <w:tcPr>
            <w:tcW w:w="12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08" w:type="dxa"/>
          </w:tcPr>
          <w:p>
            <w:pPr>
              <w:pStyle w:val="TableParagraph"/>
              <w:spacing w:line="279" w:lineRule="exact"/>
              <w:ind w:left="2412" w:right="27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OF PLATES</w:t>
            </w: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12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-1" w:right="4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Page</w:t>
            </w:r>
          </w:p>
        </w:tc>
      </w:tr>
      <w:tr>
        <w:trPr>
          <w:trHeight w:val="473" w:hRule="atLeast"/>
        </w:trPr>
        <w:tc>
          <w:tcPr>
            <w:tcW w:w="1250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7849" w:type="dxa"/>
            <w:gridSpan w:val="2"/>
          </w:tcPr>
          <w:p>
            <w:pPr>
              <w:pStyle w:val="TableParagraph"/>
              <w:spacing w:before="83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gas flaring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a part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7308" w:type="dxa"/>
          </w:tcPr>
          <w:p>
            <w:pPr>
              <w:pStyle w:val="TableParagraph"/>
              <w:spacing w:before="87"/>
              <w:ind w:left="239"/>
              <w:rPr>
                <w:sz w:val="24"/>
              </w:rPr>
            </w:pPr>
            <w:r>
              <w:rPr>
                <w:sz w:val="24"/>
              </w:rPr>
              <w:t>Schematic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photosynthesis</w:t>
            </w:r>
          </w:p>
        </w:tc>
        <w:tc>
          <w:tcPr>
            <w:tcW w:w="541" w:type="dxa"/>
          </w:tcPr>
          <w:p>
            <w:pPr>
              <w:pStyle w:val="TableParagraph"/>
              <w:spacing w:before="87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morphological organization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green algae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blooms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7308" w:type="dxa"/>
          </w:tcPr>
          <w:p>
            <w:pPr>
              <w:pStyle w:val="TableParagraph"/>
              <w:spacing w:before="87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(Spirogyra)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bloom</w:t>
            </w:r>
          </w:p>
        </w:tc>
        <w:tc>
          <w:tcPr>
            <w:tcW w:w="541" w:type="dxa"/>
          </w:tcPr>
          <w:p>
            <w:pPr>
              <w:pStyle w:val="TableParagraph"/>
              <w:spacing w:before="87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2.6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Pictures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Spirogyra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filament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clusters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2.7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Moringa oleifera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branch with 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pods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2.8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dried </w:t>
            </w:r>
            <w:r>
              <w:rPr>
                <w:i/>
                <w:sz w:val="24"/>
              </w:rPr>
              <w:t>M. oleifera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pods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2.9</w:t>
            </w:r>
          </w:p>
        </w:tc>
        <w:tc>
          <w:tcPr>
            <w:tcW w:w="7308" w:type="dxa"/>
          </w:tcPr>
          <w:p>
            <w:pPr>
              <w:pStyle w:val="TableParagraph"/>
              <w:spacing w:before="87"/>
              <w:ind w:left="239"/>
              <w:rPr>
                <w:sz w:val="24"/>
              </w:rPr>
            </w:pPr>
            <w:r>
              <w:rPr>
                <w:sz w:val="24"/>
              </w:rPr>
              <w:t>Longitudinally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divided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pods 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Moringa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541" w:type="dxa"/>
          </w:tcPr>
          <w:p>
            <w:pPr>
              <w:pStyle w:val="TableParagraph"/>
              <w:spacing w:before="87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2.10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brown-winged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oleifera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2.11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Freshly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removed </w:t>
            </w:r>
            <w:r>
              <w:rPr>
                <w:i/>
                <w:sz w:val="24"/>
              </w:rPr>
              <w:t>M. oleifera </w:t>
            </w:r>
            <w:r>
              <w:rPr>
                <w:sz w:val="24"/>
              </w:rPr>
              <w:t>seeds from pod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2.12</w:t>
            </w:r>
          </w:p>
        </w:tc>
        <w:tc>
          <w:tcPr>
            <w:tcW w:w="7308" w:type="dxa"/>
          </w:tcPr>
          <w:p>
            <w:pPr>
              <w:pStyle w:val="TableParagraph"/>
              <w:spacing w:before="87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Thevetia peruviana </w:t>
            </w:r>
            <w:r>
              <w:rPr>
                <w:sz w:val="24"/>
              </w:rPr>
              <w:t>Juss (Yellow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oleander)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</w:t>
            </w:r>
          </w:p>
        </w:tc>
        <w:tc>
          <w:tcPr>
            <w:tcW w:w="541" w:type="dxa"/>
          </w:tcPr>
          <w:p>
            <w:pPr>
              <w:pStyle w:val="TableParagraph"/>
              <w:spacing w:before="87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2.13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funnel-shaped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flowers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Yellow oleander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2.14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oleander fruits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2.15</w:t>
            </w:r>
          </w:p>
        </w:tc>
        <w:tc>
          <w:tcPr>
            <w:tcW w:w="7308" w:type="dxa"/>
          </w:tcPr>
          <w:p>
            <w:pPr>
              <w:pStyle w:val="TableParagraph"/>
              <w:spacing w:before="87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soft, ripe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dark Oleander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fruits</w:t>
            </w:r>
          </w:p>
        </w:tc>
        <w:tc>
          <w:tcPr>
            <w:tcW w:w="541" w:type="dxa"/>
          </w:tcPr>
          <w:p>
            <w:pPr>
              <w:pStyle w:val="TableParagraph"/>
              <w:spacing w:before="87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2.16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matured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T. peruviana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kernels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2.17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freshly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removed Yellow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oleander seeds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2.18</w:t>
            </w:r>
          </w:p>
        </w:tc>
        <w:tc>
          <w:tcPr>
            <w:tcW w:w="7308" w:type="dxa"/>
          </w:tcPr>
          <w:p>
            <w:pPr>
              <w:pStyle w:val="TableParagraph"/>
              <w:spacing w:before="87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 plantation</w:t>
            </w:r>
          </w:p>
        </w:tc>
        <w:tc>
          <w:tcPr>
            <w:tcW w:w="541" w:type="dxa"/>
          </w:tcPr>
          <w:p>
            <w:pPr>
              <w:pStyle w:val="TableParagraph"/>
              <w:spacing w:before="87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2.19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Bunches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freshly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harvested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 kernel fruits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2.20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palm nuts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detached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bunch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2.21</w:t>
            </w:r>
          </w:p>
        </w:tc>
        <w:tc>
          <w:tcPr>
            <w:tcW w:w="7308" w:type="dxa"/>
          </w:tcPr>
          <w:p>
            <w:pPr>
              <w:pStyle w:val="TableParagraph"/>
              <w:spacing w:before="87"/>
              <w:ind w:left="239"/>
              <w:rPr>
                <w:sz w:val="24"/>
              </w:rPr>
            </w:pPr>
            <w:r>
              <w:rPr>
                <w:sz w:val="24"/>
              </w:rPr>
              <w:t>Longitudinal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fruit</w:t>
            </w:r>
          </w:p>
        </w:tc>
        <w:tc>
          <w:tcPr>
            <w:tcW w:w="541" w:type="dxa"/>
          </w:tcPr>
          <w:p>
            <w:pPr>
              <w:pStyle w:val="TableParagraph"/>
              <w:spacing w:before="87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2.22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7308" w:type="dxa"/>
          </w:tcPr>
          <w:p>
            <w:pPr>
              <w:pStyle w:val="TableParagraph"/>
              <w:spacing w:before="86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 array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the biomasses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utilized in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541" w:type="dxa"/>
          </w:tcPr>
          <w:p>
            <w:pPr>
              <w:pStyle w:val="TableParagraph"/>
              <w:spacing w:before="86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648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7308" w:type="dxa"/>
          </w:tcPr>
          <w:p>
            <w:pPr>
              <w:pStyle w:val="TableParagraph"/>
              <w:spacing w:line="280" w:lineRule="atLeast" w:before="69"/>
              <w:ind w:left="239" w:right="1371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 array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 in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natural 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sources</w:t>
            </w:r>
          </w:p>
        </w:tc>
        <w:tc>
          <w:tcPr>
            <w:tcW w:w="541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line="265" w:lineRule="exact"/>
              <w:ind w:left="18" w:right="4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335488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60" w:bottom="1200" w:left="660" w:right="380"/>
        </w:sectPr>
      </w:pP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7375"/>
        <w:gridCol w:w="477"/>
      </w:tblGrid>
      <w:tr>
        <w:trPr>
          <w:trHeight w:val="649" w:hRule="atLeast"/>
        </w:trPr>
        <w:tc>
          <w:tcPr>
            <w:tcW w:w="125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3.3</w:t>
            </w:r>
          </w:p>
        </w:tc>
        <w:tc>
          <w:tcPr>
            <w:tcW w:w="7375" w:type="dxa"/>
          </w:tcPr>
          <w:p>
            <w:pPr>
              <w:pStyle w:val="TableParagraph"/>
              <w:spacing w:line="242" w:lineRule="auto"/>
              <w:ind w:left="239" w:right="1750"/>
              <w:rPr>
                <w:sz w:val="24"/>
              </w:rPr>
            </w:pPr>
            <w:r>
              <w:rPr>
                <w:sz w:val="24"/>
              </w:rPr>
              <w:t>Picture of the Light Microscope used for morphological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spirogyra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filaments</w:t>
            </w:r>
          </w:p>
        </w:tc>
        <w:tc>
          <w:tcPr>
            <w:tcW w:w="47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3.4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Pictures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decorticated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biomasses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3.5</w:t>
            </w:r>
          </w:p>
        </w:tc>
        <w:tc>
          <w:tcPr>
            <w:tcW w:w="7375" w:type="dxa"/>
          </w:tcPr>
          <w:p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 array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substrates prepared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sundrying</w:t>
            </w:r>
          </w:p>
        </w:tc>
        <w:tc>
          <w:tcPr>
            <w:tcW w:w="477" w:type="dxa"/>
          </w:tcPr>
          <w:p>
            <w:pPr>
              <w:pStyle w:val="TableParagraph"/>
              <w:spacing w:before="95"/>
              <w:ind w:left="6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3.6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rinsing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spirogyra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remove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extraneous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3.7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 array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sundried milled substrates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3.8</w:t>
            </w:r>
          </w:p>
        </w:tc>
        <w:tc>
          <w:tcPr>
            <w:tcW w:w="7375" w:type="dxa"/>
          </w:tcPr>
          <w:p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pulverization/milling</w:t>
            </w:r>
          </w:p>
        </w:tc>
        <w:tc>
          <w:tcPr>
            <w:tcW w:w="477" w:type="dxa"/>
          </w:tcPr>
          <w:p>
            <w:pPr>
              <w:pStyle w:val="TableParagraph"/>
              <w:spacing w:before="95"/>
              <w:ind w:left="6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3.9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AИD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EK-410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model Top-loading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56" w:hRule="atLeast"/>
        </w:trPr>
        <w:tc>
          <w:tcPr>
            <w:tcW w:w="125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3.10</w:t>
            </w:r>
          </w:p>
        </w:tc>
        <w:tc>
          <w:tcPr>
            <w:tcW w:w="7375" w:type="dxa"/>
          </w:tcPr>
          <w:p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Analyzer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(AИD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MX-50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</w:t>
            </w:r>
          </w:p>
        </w:tc>
        <w:tc>
          <w:tcPr>
            <w:tcW w:w="477" w:type="dxa"/>
          </w:tcPr>
          <w:p>
            <w:pPr>
              <w:pStyle w:val="TableParagraph"/>
              <w:spacing w:before="95"/>
              <w:ind w:left="6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96" w:hRule="atLeast"/>
        </w:trPr>
        <w:tc>
          <w:tcPr>
            <w:tcW w:w="125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3.11</w:t>
            </w:r>
          </w:p>
        </w:tc>
        <w:tc>
          <w:tcPr>
            <w:tcW w:w="7375" w:type="dxa"/>
          </w:tcPr>
          <w:p>
            <w:pPr>
              <w:pStyle w:val="TableParagraph"/>
              <w:spacing w:before="115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Jenway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Model PFP7 Flame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Photometer</w:t>
            </w:r>
          </w:p>
        </w:tc>
        <w:tc>
          <w:tcPr>
            <w:tcW w:w="477" w:type="dxa"/>
          </w:tcPr>
          <w:p>
            <w:pPr>
              <w:pStyle w:val="TableParagraph"/>
              <w:spacing w:before="115"/>
              <w:ind w:left="6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3.12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Soxhlet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3.13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sample/solvent mixtures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476" w:hRule="atLeast"/>
        </w:trPr>
        <w:tc>
          <w:tcPr>
            <w:tcW w:w="125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3.14</w:t>
            </w:r>
          </w:p>
        </w:tc>
        <w:tc>
          <w:tcPr>
            <w:tcW w:w="7375" w:type="dxa"/>
          </w:tcPr>
          <w:p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Muslin sieves used</w:t>
            </w:r>
          </w:p>
        </w:tc>
        <w:tc>
          <w:tcPr>
            <w:tcW w:w="477" w:type="dxa"/>
          </w:tcPr>
          <w:p>
            <w:pPr>
              <w:pStyle w:val="TableParagraph"/>
              <w:spacing w:before="95"/>
              <w:ind w:left="6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395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3.15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 array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residual biomasses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obtained after</w:t>
            </w:r>
          </w:p>
        </w:tc>
        <w:tc>
          <w:tcPr>
            <w:tcW w:w="4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2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75" w:type="dxa"/>
          </w:tcPr>
          <w:p>
            <w:pPr>
              <w:pStyle w:val="TableParagraph"/>
              <w:spacing w:before="15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squeeze-filtration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477" w:type="dxa"/>
          </w:tcPr>
          <w:p>
            <w:pPr>
              <w:pStyle w:val="TableParagraph"/>
              <w:spacing w:before="15"/>
              <w:ind w:left="6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497" w:hRule="atLeast"/>
        </w:trPr>
        <w:tc>
          <w:tcPr>
            <w:tcW w:w="125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3.16</w:t>
            </w:r>
          </w:p>
        </w:tc>
        <w:tc>
          <w:tcPr>
            <w:tcW w:w="7375" w:type="dxa"/>
          </w:tcPr>
          <w:p>
            <w:pPr>
              <w:pStyle w:val="TableParagraph"/>
              <w:spacing w:before="116"/>
              <w:ind w:left="239"/>
              <w:rPr>
                <w:sz w:val="24"/>
              </w:rPr>
            </w:pPr>
            <w:r>
              <w:rPr>
                <w:sz w:val="24"/>
              </w:rPr>
              <w:t>Oils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paste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sediments</w:t>
            </w:r>
          </w:p>
        </w:tc>
        <w:tc>
          <w:tcPr>
            <w:tcW w:w="477" w:type="dxa"/>
          </w:tcPr>
          <w:p>
            <w:pPr>
              <w:pStyle w:val="TableParagraph"/>
              <w:spacing w:before="116"/>
              <w:ind w:left="66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3.17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decanted oils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labeled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bottles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75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3.18</w:t>
            </w:r>
          </w:p>
        </w:tc>
        <w:tc>
          <w:tcPr>
            <w:tcW w:w="7375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Residual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left 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 decanting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respective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oils</w:t>
            </w:r>
          </w:p>
        </w:tc>
        <w:tc>
          <w:tcPr>
            <w:tcW w:w="477" w:type="dxa"/>
          </w:tcPr>
          <w:p>
            <w:pPr>
              <w:pStyle w:val="TableParagraph"/>
              <w:spacing w:before="94"/>
              <w:ind w:left="66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753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3.19</w:t>
            </w:r>
          </w:p>
        </w:tc>
        <w:tc>
          <w:tcPr>
            <w:tcW w:w="7375" w:type="dxa"/>
          </w:tcPr>
          <w:p>
            <w:pPr>
              <w:pStyle w:val="TableParagraph"/>
              <w:spacing w:line="242" w:lineRule="auto" w:before="94"/>
              <w:ind w:left="239" w:right="1284"/>
              <w:rPr>
                <w:sz w:val="24"/>
              </w:rPr>
            </w:pPr>
            <w:r>
              <w:rPr>
                <w:sz w:val="24"/>
              </w:rPr>
              <w:t>Picture of the Buchi Rotavapor (R-210 model) concentrating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residual oil</w:t>
            </w:r>
          </w:p>
        </w:tc>
        <w:tc>
          <w:tcPr>
            <w:tcW w:w="477" w:type="dxa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845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3.20</w:t>
            </w:r>
          </w:p>
        </w:tc>
        <w:tc>
          <w:tcPr>
            <w:tcW w:w="7375" w:type="dxa"/>
          </w:tcPr>
          <w:p>
            <w:pPr>
              <w:pStyle w:val="TableParagraph"/>
              <w:spacing w:line="276" w:lineRule="auto" w:before="94"/>
              <w:ind w:left="239" w:right="1556"/>
              <w:rPr>
                <w:sz w:val="24"/>
              </w:rPr>
            </w:pPr>
            <w:r>
              <w:rPr>
                <w:sz w:val="24"/>
              </w:rPr>
              <w:t>Showing the pH of one of the oils being determined using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Jenway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3520 model pH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meter</w:t>
            </w:r>
          </w:p>
        </w:tc>
        <w:tc>
          <w:tcPr>
            <w:tcW w:w="477" w:type="dxa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50" w:hRule="atLeast"/>
        </w:trPr>
        <w:tc>
          <w:tcPr>
            <w:tcW w:w="1250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3.21</w:t>
            </w:r>
          </w:p>
        </w:tc>
        <w:tc>
          <w:tcPr>
            <w:tcW w:w="7375" w:type="dxa"/>
          </w:tcPr>
          <w:p>
            <w:pPr>
              <w:pStyle w:val="TableParagraph"/>
              <w:spacing w:before="148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stages preceding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4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12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75" w:type="dxa"/>
          </w:tcPr>
          <w:p>
            <w:pPr>
              <w:pStyle w:val="TableParagraph"/>
              <w:spacing w:before="15"/>
              <w:ind w:left="239"/>
              <w:rPr>
                <w:sz w:val="24"/>
              </w:rPr>
            </w:pPr>
            <w:r>
              <w:rPr>
                <w:sz w:val="24"/>
              </w:rPr>
              <w:t>transesterification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  <w:tc>
          <w:tcPr>
            <w:tcW w:w="477" w:type="dxa"/>
          </w:tcPr>
          <w:p>
            <w:pPr>
              <w:pStyle w:val="TableParagraph"/>
              <w:spacing w:before="15"/>
              <w:ind w:left="66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417" w:hRule="atLeast"/>
        </w:trPr>
        <w:tc>
          <w:tcPr>
            <w:tcW w:w="125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3.22</w:t>
            </w:r>
          </w:p>
        </w:tc>
        <w:tc>
          <w:tcPr>
            <w:tcW w:w="7375" w:type="dxa"/>
          </w:tcPr>
          <w:p>
            <w:pPr>
              <w:pStyle w:val="TableParagraph"/>
              <w:spacing w:before="115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typical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reaction mixture</w:t>
            </w:r>
          </w:p>
        </w:tc>
        <w:tc>
          <w:tcPr>
            <w:tcW w:w="4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2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75" w:type="dxa"/>
          </w:tcPr>
          <w:p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z w:val="24"/>
              </w:rPr>
              <w:t>obtained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transesterification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reaction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separatory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flask</w:t>
            </w:r>
          </w:p>
        </w:tc>
        <w:tc>
          <w:tcPr>
            <w:tcW w:w="477" w:type="dxa"/>
          </w:tcPr>
          <w:p>
            <w:pPr>
              <w:pStyle w:val="TableParagraph"/>
              <w:spacing w:before="16"/>
              <w:ind w:left="66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497" w:hRule="atLeast"/>
        </w:trPr>
        <w:tc>
          <w:tcPr>
            <w:tcW w:w="125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3.23</w:t>
            </w:r>
          </w:p>
        </w:tc>
        <w:tc>
          <w:tcPr>
            <w:tcW w:w="7375" w:type="dxa"/>
          </w:tcPr>
          <w:p>
            <w:pPr>
              <w:pStyle w:val="TableParagraph"/>
              <w:spacing w:before="115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pH testing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biodiesels</w:t>
            </w:r>
          </w:p>
        </w:tc>
        <w:tc>
          <w:tcPr>
            <w:tcW w:w="477" w:type="dxa"/>
          </w:tcPr>
          <w:p>
            <w:pPr>
              <w:pStyle w:val="TableParagraph"/>
              <w:spacing w:before="115"/>
              <w:ind w:left="66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412" w:hRule="atLeast"/>
        </w:trPr>
        <w:tc>
          <w:tcPr>
            <w:tcW w:w="1250" w:type="dxa"/>
          </w:tcPr>
          <w:p>
            <w:pPr>
              <w:pStyle w:val="TableParagraph"/>
              <w:spacing w:line="256" w:lineRule="exact" w:before="13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3.24</w:t>
            </w:r>
          </w:p>
        </w:tc>
        <w:tc>
          <w:tcPr>
            <w:tcW w:w="7375" w:type="dxa"/>
          </w:tcPr>
          <w:p>
            <w:pPr>
              <w:pStyle w:val="TableParagraph"/>
              <w:spacing w:line="256" w:lineRule="exact" w:before="136"/>
              <w:ind w:left="239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Model 210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VGP AAS machine</w:t>
            </w:r>
          </w:p>
        </w:tc>
        <w:tc>
          <w:tcPr>
            <w:tcW w:w="477" w:type="dxa"/>
          </w:tcPr>
          <w:p>
            <w:pPr>
              <w:pStyle w:val="TableParagraph"/>
              <w:spacing w:line="256" w:lineRule="exact" w:before="136"/>
              <w:ind w:left="6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336000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Heading4"/>
        <w:spacing w:before="62"/>
        <w:ind w:left="797" w:right="1075"/>
      </w:pPr>
      <w:bookmarkStart w:name="_TOC_250104" w:id="7"/>
      <w:r>
        <w:rPr/>
        <w:t>LIST</w:t>
      </w:r>
      <w:r>
        <w:rPr>
          <w:spacing w:val="-3"/>
        </w:rPr>
        <w:t> </w:t>
      </w:r>
      <w:bookmarkEnd w:id="7"/>
      <w:r>
        <w:rPr/>
        <w:t>OF FORMULAE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Heading5"/>
        <w:ind w:left="9184" w:firstLine="0"/>
        <w:jc w:val="left"/>
      </w:pPr>
      <w:r>
        <w:rPr/>
        <w:t>Page</w:t>
      </w:r>
    </w:p>
    <w:p>
      <w:pPr>
        <w:pStyle w:val="BodyText"/>
        <w:tabs>
          <w:tab w:pos="2220" w:val="left" w:leader="none"/>
          <w:tab w:pos="9541" w:val="right" w:leader="none"/>
        </w:tabs>
        <w:spacing w:before="135"/>
        <w:ind w:left="780"/>
      </w:pPr>
      <w:r>
        <w:rPr/>
        <w:t>Formula</w:t>
      </w:r>
      <w:r>
        <w:rPr>
          <w:spacing w:val="-2"/>
        </w:rPr>
        <w:t> </w:t>
      </w:r>
      <w:r>
        <w:rPr/>
        <w:t>1.1</w:t>
        <w:tab/>
        <w:t>Transesterification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biodiesel production</w:t>
        <w:tab/>
        <w:t>2</w:t>
      </w:r>
    </w:p>
    <w:p>
      <w:pPr>
        <w:pStyle w:val="BodyText"/>
        <w:tabs>
          <w:tab w:pos="2220" w:val="left" w:leader="none"/>
          <w:tab w:pos="9661" w:val="right" w:leader="none"/>
        </w:tabs>
        <w:spacing w:before="137"/>
        <w:ind w:left="780"/>
      </w:pPr>
      <w:r>
        <w:rPr/>
        <w:t>Formula</w:t>
      </w:r>
      <w:r>
        <w:rPr>
          <w:spacing w:val="-2"/>
        </w:rPr>
        <w:t> </w:t>
      </w:r>
      <w:r>
        <w:rPr/>
        <w:t>2.1</w:t>
        <w:tab/>
        <w:t>Photosynthesis</w:t>
      </w:r>
      <w:r>
        <w:rPr>
          <w:spacing w:val="-1"/>
        </w:rPr>
        <w:t> </w:t>
      </w:r>
      <w:r>
        <w:rPr/>
        <w:t>reaction where λѵ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of photons</w:t>
        <w:tab/>
        <w:t>13</w:t>
      </w:r>
    </w:p>
    <w:p>
      <w:pPr>
        <w:pStyle w:val="BodyText"/>
        <w:tabs>
          <w:tab w:pos="2220" w:val="left" w:leader="none"/>
          <w:tab w:pos="9661" w:val="right" w:leader="none"/>
        </w:tabs>
        <w:spacing w:before="139"/>
        <w:ind w:left="780"/>
      </w:pPr>
      <w:r>
        <w:rPr/>
        <w:drawing>
          <wp:anchor distT="0" distB="0" distL="0" distR="0" allowOverlap="1" layoutInCell="1" locked="0" behindDoc="1" simplePos="0" relativeHeight="478336512">
            <wp:simplePos x="0" y="0"/>
            <wp:positionH relativeFrom="page">
              <wp:posOffset>1056805</wp:posOffset>
            </wp:positionH>
            <wp:positionV relativeFrom="paragraph">
              <wp:posOffset>281344</wp:posOffset>
            </wp:positionV>
            <wp:extent cx="5508459" cy="5446061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Formula</w:t>
      </w:r>
      <w:r>
        <w:rPr>
          <w:spacing w:val="-2"/>
        </w:rPr>
        <w:t> </w:t>
      </w:r>
      <w:r>
        <w:rPr/>
        <w:t>3.1</w:t>
        <w:tab/>
        <w:t>Formula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calculating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substrates</w:t>
        <w:tab/>
        <w:t>89</w:t>
      </w:r>
    </w:p>
    <w:p>
      <w:pPr>
        <w:pStyle w:val="BodyText"/>
        <w:tabs>
          <w:tab w:pos="2220" w:val="left" w:leader="none"/>
          <w:tab w:pos="9661" w:val="right" w:leader="none"/>
        </w:tabs>
        <w:spacing w:before="137"/>
        <w:ind w:left="780"/>
      </w:pPr>
      <w:r>
        <w:rPr/>
        <w:t>Formula</w:t>
      </w:r>
      <w:r>
        <w:rPr>
          <w:spacing w:val="-2"/>
        </w:rPr>
        <w:t> </w:t>
      </w:r>
      <w:r>
        <w:rPr/>
        <w:t>3.2</w:t>
        <w:tab/>
        <w:t>Formula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calculation of Density</w:t>
        <w:tab/>
        <w:t>90</w:t>
      </w:r>
    </w:p>
    <w:p>
      <w:pPr>
        <w:pStyle w:val="BodyText"/>
        <w:tabs>
          <w:tab w:pos="2220" w:val="left" w:leader="none"/>
          <w:tab w:pos="9661" w:val="right" w:leader="none"/>
        </w:tabs>
        <w:spacing w:before="139"/>
        <w:ind w:left="780"/>
      </w:pPr>
      <w:r>
        <w:rPr/>
        <w:t>Formula</w:t>
      </w:r>
      <w:r>
        <w:rPr>
          <w:spacing w:val="-2"/>
        </w:rPr>
        <w:t> </w:t>
      </w:r>
      <w:r>
        <w:rPr/>
        <w:t>3.3</w:t>
        <w:tab/>
        <w:t>Formula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calculation of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density/Specific</w:t>
      </w:r>
      <w:r>
        <w:rPr>
          <w:spacing w:val="1"/>
        </w:rPr>
        <w:t> </w:t>
      </w:r>
      <w:r>
        <w:rPr/>
        <w:t>gravity</w:t>
        <w:tab/>
        <w:t>91</w:t>
      </w:r>
    </w:p>
    <w:p>
      <w:pPr>
        <w:pStyle w:val="BodyText"/>
        <w:tabs>
          <w:tab w:pos="2220" w:val="left" w:leader="none"/>
        </w:tabs>
        <w:spacing w:before="137"/>
        <w:ind w:left="780"/>
      </w:pPr>
      <w:r>
        <w:rPr/>
        <w:t>Formula</w:t>
      </w:r>
      <w:r>
        <w:rPr>
          <w:spacing w:val="-2"/>
        </w:rPr>
        <w:t> </w:t>
      </w:r>
      <w:r>
        <w:rPr/>
        <w:t>3.4</w:t>
        <w:tab/>
        <w:t>Formula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calculating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Organic Carbon</w:t>
      </w:r>
      <w:r>
        <w:rPr>
          <w:spacing w:val="-2"/>
        </w:rPr>
        <w:t> </w:t>
      </w:r>
      <w:r>
        <w:rPr/>
        <w:t>(T.O.C)</w:t>
      </w:r>
    </w:p>
    <w:p>
      <w:pPr>
        <w:pStyle w:val="BodyText"/>
        <w:tabs>
          <w:tab w:pos="9661" w:val="right" w:leader="none"/>
        </w:tabs>
        <w:spacing w:before="40"/>
        <w:ind w:left="2220"/>
      </w:pPr>
      <w:r>
        <w:rPr/>
        <w:t>in</w:t>
      </w:r>
      <w:r>
        <w:rPr>
          <w:spacing w:val="-1"/>
        </w:rPr>
        <w:t> </w:t>
      </w:r>
      <w:r>
        <w:rPr/>
        <w:t>hydrosylate</w:t>
        <w:tab/>
        <w:t>94</w:t>
      </w:r>
    </w:p>
    <w:p>
      <w:pPr>
        <w:pStyle w:val="BodyText"/>
        <w:tabs>
          <w:tab w:pos="2220" w:val="left" w:leader="none"/>
        </w:tabs>
        <w:spacing w:line="416" w:lineRule="exact" w:before="3"/>
        <w:ind w:left="780" w:right="1537"/>
      </w:pPr>
      <w:r>
        <w:rPr/>
        <w:t>Formula</w:t>
      </w:r>
      <w:r>
        <w:rPr>
          <w:spacing w:val="-2"/>
        </w:rPr>
        <w:t> </w:t>
      </w:r>
      <w:r>
        <w:rPr/>
        <w:t>3.5</w:t>
        <w:tab/>
        <w:t>Formula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calculating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Kjeldahl</w:t>
      </w:r>
      <w:r>
        <w:rPr>
          <w:spacing w:val="-1"/>
        </w:rPr>
        <w:t> </w:t>
      </w:r>
      <w:r>
        <w:rPr/>
        <w:t>method</w:t>
      </w:r>
      <w:r>
        <w:rPr>
          <w:spacing w:val="42"/>
        </w:rPr>
        <w:t> </w:t>
      </w:r>
      <w:r>
        <w:rPr/>
        <w:t>96</w:t>
      </w:r>
      <w:r>
        <w:rPr>
          <w:spacing w:val="-57"/>
        </w:rPr>
        <w:t> </w:t>
      </w:r>
      <w:r>
        <w:rPr/>
        <w:t>Formula</w:t>
      </w:r>
      <w:r>
        <w:rPr>
          <w:spacing w:val="-2"/>
        </w:rPr>
        <w:t> </w:t>
      </w:r>
      <w:r>
        <w:rPr/>
        <w:t>3.6</w:t>
        <w:tab/>
        <w:t>Formula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calculating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Phosphorus</w:t>
      </w:r>
      <w:r>
        <w:rPr>
          <w:spacing w:val="-1"/>
        </w:rPr>
        <w:t> </w:t>
      </w:r>
      <w:r>
        <w:rPr/>
        <w:t>Vanadomolybdate</w:t>
      </w:r>
    </w:p>
    <w:p>
      <w:pPr>
        <w:pStyle w:val="BodyText"/>
        <w:tabs>
          <w:tab w:pos="9661" w:val="right" w:leader="none"/>
        </w:tabs>
        <w:spacing w:before="8"/>
        <w:ind w:left="2220"/>
      </w:pPr>
      <w:r>
        <w:rPr/>
        <w:t>(Yellow)</w:t>
      </w:r>
      <w:r>
        <w:rPr>
          <w:spacing w:val="-3"/>
        </w:rPr>
        <w:t> </w:t>
      </w:r>
      <w:r>
        <w:rPr/>
        <w:t>Colorimetric Method</w:t>
        <w:tab/>
        <w:t>97</w:t>
      </w:r>
    </w:p>
    <w:p>
      <w:pPr>
        <w:pStyle w:val="BodyText"/>
        <w:tabs>
          <w:tab w:pos="2220" w:val="left" w:leader="none"/>
          <w:tab w:pos="9661" w:val="right" w:leader="none"/>
        </w:tabs>
        <w:spacing w:before="111"/>
        <w:ind w:left="780"/>
      </w:pPr>
      <w:r>
        <w:rPr/>
        <w:t>Formula</w:t>
      </w:r>
      <w:r>
        <w:rPr>
          <w:spacing w:val="-2"/>
        </w:rPr>
        <w:t> </w:t>
      </w:r>
      <w:r>
        <w:rPr/>
        <w:t>3.7</w:t>
        <w:tab/>
        <w:t>Formula</w:t>
      </w:r>
      <w:r>
        <w:rPr>
          <w:spacing w:val="-2"/>
        </w:rPr>
        <w:t> </w:t>
      </w:r>
      <w:r>
        <w:rPr/>
        <w:t>for calculation of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Calcium and Sodium</w:t>
        <w:tab/>
        <w:t>99</w:t>
      </w:r>
    </w:p>
    <w:p>
      <w:pPr>
        <w:pStyle w:val="BodyText"/>
        <w:tabs>
          <w:tab w:pos="2220" w:val="left" w:leader="none"/>
          <w:tab w:pos="9781" w:val="right" w:leader="none"/>
        </w:tabs>
        <w:spacing w:before="139"/>
        <w:ind w:left="780"/>
      </w:pPr>
      <w:r>
        <w:rPr/>
        <w:t>Formula</w:t>
      </w:r>
      <w:r>
        <w:rPr>
          <w:spacing w:val="-2"/>
        </w:rPr>
        <w:t> </w:t>
      </w:r>
      <w:r>
        <w:rPr/>
        <w:t>3.8</w:t>
        <w:tab/>
        <w:t>Formula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of Percentage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content of substrates</w:t>
        <w:tab/>
        <w:t>108</w:t>
      </w:r>
    </w:p>
    <w:p>
      <w:pPr>
        <w:pStyle w:val="BodyText"/>
        <w:tabs>
          <w:tab w:pos="2220" w:val="left" w:leader="none"/>
          <w:tab w:pos="9781" w:val="right" w:leader="none"/>
        </w:tabs>
        <w:spacing w:before="137"/>
        <w:ind w:left="780"/>
      </w:pPr>
      <w:r>
        <w:rPr/>
        <w:t>Formula</w:t>
      </w:r>
      <w:r>
        <w:rPr>
          <w:spacing w:val="-2"/>
        </w:rPr>
        <w:t> </w:t>
      </w:r>
      <w:r>
        <w:rPr/>
        <w:t>3.9</w:t>
        <w:tab/>
        <w:t>Showing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Saponification reaction process</w:t>
        <w:tab/>
        <w:t>113</w:t>
      </w:r>
    </w:p>
    <w:p>
      <w:pPr>
        <w:pStyle w:val="BodyText"/>
        <w:tabs>
          <w:tab w:pos="9781" w:val="right" w:leader="none"/>
        </w:tabs>
        <w:spacing w:before="137"/>
        <w:ind w:left="780"/>
      </w:pPr>
      <w:r>
        <w:rPr/>
        <w:t>Formula</w:t>
      </w:r>
      <w:r>
        <w:rPr>
          <w:spacing w:val="-2"/>
        </w:rPr>
        <w:t> </w:t>
      </w:r>
      <w:r>
        <w:rPr/>
        <w:t>3.10</w:t>
      </w:r>
      <w:r>
        <w:rPr>
          <w:spacing w:val="89"/>
        </w:rPr>
        <w:t> </w:t>
      </w:r>
      <w:r>
        <w:rPr/>
        <w:t>Formula</w:t>
      </w:r>
      <w:r>
        <w:rPr>
          <w:spacing w:val="-1"/>
        </w:rPr>
        <w:t> </w:t>
      </w:r>
      <w:r>
        <w:rPr/>
        <w:t>for calculating</w:t>
      </w:r>
      <w:r>
        <w:rPr>
          <w:spacing w:val="-2"/>
        </w:rPr>
        <w:t> </w:t>
      </w:r>
      <w:r>
        <w:rPr/>
        <w:t>Saponification value</w:t>
        <w:tab/>
        <w:t>114</w:t>
      </w:r>
    </w:p>
    <w:p>
      <w:pPr>
        <w:pStyle w:val="BodyText"/>
        <w:tabs>
          <w:tab w:pos="9781" w:val="right" w:leader="none"/>
        </w:tabs>
        <w:spacing w:before="139"/>
        <w:ind w:left="780"/>
      </w:pPr>
      <w:r>
        <w:rPr/>
        <w:t>Formula</w:t>
      </w:r>
      <w:r>
        <w:rPr>
          <w:spacing w:val="-2"/>
        </w:rPr>
        <w:t> </w:t>
      </w:r>
      <w:r>
        <w:rPr/>
        <w:t>3.11</w:t>
      </w:r>
      <w:r>
        <w:rPr>
          <w:spacing w:val="88"/>
        </w:rPr>
        <w:t> </w:t>
      </w:r>
      <w:r>
        <w:rPr/>
        <w:t>Formula</w:t>
      </w:r>
      <w:r>
        <w:rPr>
          <w:spacing w:val="-1"/>
        </w:rPr>
        <w:t> </w:t>
      </w:r>
      <w:r>
        <w:rPr/>
        <w:t>for calculating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Biodiesel</w:t>
      </w:r>
      <w:r>
        <w:rPr>
          <w:spacing w:val="2"/>
        </w:rPr>
        <w:t> </w:t>
      </w:r>
      <w:r>
        <w:rPr/>
        <w:t>yield</w:t>
        <w:tab/>
        <w:t>118</w:t>
      </w:r>
    </w:p>
    <w:p>
      <w:pPr>
        <w:pStyle w:val="BodyText"/>
        <w:tabs>
          <w:tab w:pos="9781" w:val="right" w:leader="none"/>
        </w:tabs>
        <w:spacing w:before="137"/>
        <w:ind w:left="780"/>
      </w:pPr>
      <w:r>
        <w:rPr/>
        <w:t>Formula</w:t>
      </w:r>
      <w:r>
        <w:rPr>
          <w:spacing w:val="-2"/>
        </w:rPr>
        <w:t> </w:t>
      </w:r>
      <w:r>
        <w:rPr/>
        <w:t>3.12</w:t>
      </w:r>
      <w:r>
        <w:rPr>
          <w:spacing w:val="89"/>
        </w:rPr>
        <w:t> </w:t>
      </w:r>
      <w:r>
        <w:rPr/>
        <w:t>Formula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calculation of</w:t>
      </w:r>
      <w:r>
        <w:rPr>
          <w:spacing w:val="-1"/>
        </w:rPr>
        <w:t> </w:t>
      </w:r>
      <w:r>
        <w:rPr/>
        <w:t>the Acid value</w:t>
      </w:r>
      <w:r>
        <w:rPr>
          <w:spacing w:val="-2"/>
        </w:rPr>
        <w:t> </w:t>
      </w:r>
      <w:r>
        <w:rPr/>
        <w:t>of biodiesels</w:t>
        <w:tab/>
        <w:t>123</w:t>
      </w:r>
    </w:p>
    <w:p>
      <w:pPr>
        <w:spacing w:after="0"/>
        <w:sectPr>
          <w:pgSz w:w="12240" w:h="15840"/>
          <w:pgMar w:header="0" w:footer="1015" w:top="1380" w:bottom="1200" w:left="660" w:right="380"/>
        </w:sectPr>
      </w:pPr>
    </w:p>
    <w:p>
      <w:pPr>
        <w:spacing w:before="76"/>
        <w:ind w:left="797" w:right="1077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337024">
            <wp:simplePos x="0" y="0"/>
            <wp:positionH relativeFrom="page">
              <wp:posOffset>1056805</wp:posOffset>
            </wp:positionH>
            <wp:positionV relativeFrom="paragraph">
              <wp:posOffset>1440982</wp:posOffset>
            </wp:positionV>
            <wp:extent cx="5508459" cy="5446061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103" w:id="8"/>
      <w:r>
        <w:rPr>
          <w:b/>
          <w:sz w:val="24"/>
        </w:rPr>
        <w:t>GLOSSARY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TECHNICAL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TERMS</w:t>
      </w:r>
      <w:r>
        <w:rPr>
          <w:b/>
          <w:spacing w:val="-1"/>
          <w:sz w:val="24"/>
        </w:rPr>
        <w:t> </w:t>
      </w:r>
      <w:bookmarkEnd w:id="8"/>
      <w:r>
        <w:rPr>
          <w:b/>
          <w:sz w:val="24"/>
        </w:rPr>
        <w:t>AND ABBREVIATIONS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7826"/>
      </w:tblGrid>
      <w:tr>
        <w:trPr>
          <w:trHeight w:val="339" w:hRule="atLeast"/>
        </w:trPr>
        <w:tc>
          <w:tcPr>
            <w:tcW w:w="167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A.A.S</w:t>
            </w:r>
          </w:p>
        </w:tc>
        <w:tc>
          <w:tcPr>
            <w:tcW w:w="7826" w:type="dxa"/>
          </w:tcPr>
          <w:p>
            <w:pPr>
              <w:pStyle w:val="TableParagraph"/>
              <w:spacing w:line="266" w:lineRule="exact"/>
              <w:ind w:left="538"/>
              <w:rPr>
                <w:sz w:val="24"/>
              </w:rPr>
            </w:pPr>
            <w:r>
              <w:rPr>
                <w:sz w:val="24"/>
              </w:rPr>
              <w:t>Atomic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Spectrophotometer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A.O.A.C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Chemists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ASAE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Division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Engineers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ASTM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A.V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B20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petrodiesel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petrodiesel)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B50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petrodiesel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(i.e.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50%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petrodiesel)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B100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Unblended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biodiesel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B.Y</w:t>
            </w:r>
          </w:p>
        </w:tc>
        <w:tc>
          <w:tcPr>
            <w:tcW w:w="7826" w:type="dxa"/>
          </w:tcPr>
          <w:p>
            <w:pPr>
              <w:pStyle w:val="TableParagraph"/>
              <w:spacing w:before="65"/>
              <w:ind w:left="538"/>
              <w:rPr>
                <w:sz w:val="24"/>
              </w:rPr>
            </w:pPr>
            <w:r>
              <w:rPr>
                <w:sz w:val="24"/>
              </w:rPr>
              <w:t>Biodiesel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CBT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Computer-based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CI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Combustion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Ignition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CIA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Intelligence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CNG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Compressed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COPESCO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Conservation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C.P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Cloud Point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CRIN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Cocoa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Research Institute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D.I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De-ionized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DME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Dimethyl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ether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EBB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European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EEA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European Environment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394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EIA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</w:tr>
      <w:tr>
        <w:trPr>
          <w:trHeight w:val="433" w:hRule="atLeast"/>
        </w:trPr>
        <w:tc>
          <w:tcPr>
            <w:tcW w:w="1671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EJ</w:t>
            </w:r>
          </w:p>
        </w:tc>
        <w:tc>
          <w:tcPr>
            <w:tcW w:w="7826" w:type="dxa"/>
          </w:tcPr>
          <w:p>
            <w:pPr>
              <w:pStyle w:val="TableParagraph"/>
              <w:spacing w:before="83"/>
              <w:ind w:left="538"/>
              <w:rPr>
                <w:sz w:val="24"/>
              </w:rPr>
            </w:pPr>
            <w:r>
              <w:rPr>
                <w:sz w:val="24"/>
              </w:rPr>
              <w:t>Exajoule (1 exajoule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18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joules)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EPA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FAME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Fatty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Acid Methyl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Esters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FAO</w:t>
            </w:r>
          </w:p>
        </w:tc>
        <w:tc>
          <w:tcPr>
            <w:tcW w:w="7826" w:type="dxa"/>
          </w:tcPr>
          <w:p>
            <w:pPr>
              <w:pStyle w:val="TableParagraph"/>
              <w:spacing w:before="65"/>
              <w:ind w:left="538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FAP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Fatty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Acid Profile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FFA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4" w:hRule="atLeast"/>
        </w:trPr>
        <w:tc>
          <w:tcPr>
            <w:tcW w:w="167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F.P</w:t>
            </w:r>
          </w:p>
        </w:tc>
        <w:tc>
          <w:tcPr>
            <w:tcW w:w="7826" w:type="dxa"/>
          </w:tcPr>
          <w:p>
            <w:pPr>
              <w:pStyle w:val="TableParagraph"/>
              <w:spacing w:before="63"/>
              <w:ind w:left="538"/>
              <w:rPr>
                <w:sz w:val="24"/>
              </w:rPr>
            </w:pPr>
            <w:r>
              <w:rPr>
                <w:sz w:val="24"/>
              </w:rPr>
              <w:t>Flash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FSU</w:t>
            </w:r>
          </w:p>
        </w:tc>
        <w:tc>
          <w:tcPr>
            <w:tcW w:w="7826" w:type="dxa"/>
          </w:tcPr>
          <w:p>
            <w:pPr>
              <w:pStyle w:val="TableParagraph"/>
              <w:spacing w:before="64"/>
              <w:ind w:left="538"/>
              <w:rPr>
                <w:sz w:val="24"/>
              </w:rPr>
            </w:pPr>
            <w:r>
              <w:rPr>
                <w:sz w:val="24"/>
              </w:rPr>
              <w:t>Former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Soviet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Union</w:t>
            </w:r>
          </w:p>
        </w:tc>
      </w:tr>
      <w:tr>
        <w:trPr>
          <w:trHeight w:val="339" w:hRule="atLeast"/>
        </w:trPr>
        <w:tc>
          <w:tcPr>
            <w:tcW w:w="1671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FTL</w:t>
            </w:r>
          </w:p>
        </w:tc>
        <w:tc>
          <w:tcPr>
            <w:tcW w:w="7826" w:type="dxa"/>
          </w:tcPr>
          <w:p>
            <w:pPr>
              <w:pStyle w:val="TableParagraph"/>
              <w:spacing w:line="256" w:lineRule="exact" w:before="63"/>
              <w:ind w:left="538"/>
              <w:rPr>
                <w:sz w:val="24"/>
              </w:rPr>
            </w:pPr>
            <w:r>
              <w:rPr>
                <w:sz w:val="24"/>
              </w:rPr>
              <w:t>Fischer-Tropsch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Liquid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360" w:bottom="1200" w:left="660" w:right="380"/>
        </w:sectPr>
      </w:pP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6218"/>
      </w:tblGrid>
      <w:tr>
        <w:trPr>
          <w:trHeight w:val="339" w:hRule="atLeast"/>
        </w:trPr>
        <w:tc>
          <w:tcPr>
            <w:tcW w:w="15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GHG</w:t>
            </w:r>
          </w:p>
        </w:tc>
        <w:tc>
          <w:tcPr>
            <w:tcW w:w="6218" w:type="dxa"/>
          </w:tcPr>
          <w:p>
            <w:pPr>
              <w:pStyle w:val="TableParagraph"/>
              <w:spacing w:line="266" w:lineRule="exact"/>
              <w:ind w:left="627"/>
              <w:rPr>
                <w:sz w:val="24"/>
              </w:rPr>
            </w:pPr>
            <w:r>
              <w:rPr>
                <w:sz w:val="24"/>
              </w:rPr>
              <w:t>Green House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HC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Hydrocarbon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HDL-C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Lipoproteins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HFRR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Reciprocating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IAR&amp;T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 Research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Training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ICIC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underutilized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Crops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IEA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IITA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Tropical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IPCC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Intergovernmental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Panel 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JIAS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K.V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Kinematic viscosity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LDL-C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Low Density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Lipoproteins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LNG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Liquefied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LPG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Liquefied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Petroleum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mb/d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million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barrels 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MCRL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Multidisciplinary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Laboratory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MDG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Millennium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MMT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Million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Tonnes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MPH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Masters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MSHA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Mining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Health Administration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MTBE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tert-butyl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ether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MTOE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Million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Equivalent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NEH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Handbook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NFPA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Protection Association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NIFOR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Oil Palm Research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NIHORT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Horticultural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Training</w:t>
            </w:r>
          </w:p>
        </w:tc>
      </w:tr>
      <w:tr>
        <w:trPr>
          <w:trHeight w:val="414" w:hRule="atLeast"/>
        </w:trPr>
        <w:tc>
          <w:tcPr>
            <w:tcW w:w="1582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NNPC</w:t>
            </w:r>
          </w:p>
        </w:tc>
        <w:tc>
          <w:tcPr>
            <w:tcW w:w="6218" w:type="dxa"/>
          </w:tcPr>
          <w:p>
            <w:pPr>
              <w:pStyle w:val="TableParagraph"/>
              <w:spacing w:before="65"/>
              <w:ind w:left="627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Petroleum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Corporation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NISLT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 Laboratory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OD</w:t>
            </w:r>
          </w:p>
        </w:tc>
        <w:tc>
          <w:tcPr>
            <w:tcW w:w="6218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sz w:val="24"/>
              </w:rPr>
              <w:t>Optical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413" w:hRule="atLeast"/>
        </w:trPr>
        <w:tc>
          <w:tcPr>
            <w:tcW w:w="15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OMR</w:t>
            </w:r>
          </w:p>
        </w:tc>
        <w:tc>
          <w:tcPr>
            <w:tcW w:w="6218" w:type="dxa"/>
          </w:tcPr>
          <w:p>
            <w:pPr>
              <w:pStyle w:val="TableParagraph"/>
              <w:spacing w:before="63"/>
              <w:ind w:left="627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</w:tr>
      <w:tr>
        <w:trPr>
          <w:trHeight w:val="340" w:hRule="atLeast"/>
        </w:trPr>
        <w:tc>
          <w:tcPr>
            <w:tcW w:w="1582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OPEC</w:t>
            </w:r>
          </w:p>
        </w:tc>
        <w:tc>
          <w:tcPr>
            <w:tcW w:w="6218" w:type="dxa"/>
          </w:tcPr>
          <w:p>
            <w:pPr>
              <w:pStyle w:val="TableParagraph"/>
              <w:spacing w:line="256" w:lineRule="exact" w:before="64"/>
              <w:ind w:left="627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Exporting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Countries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337536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tabs>
          <w:tab w:pos="2940" w:val="left" w:leader="none"/>
        </w:tabs>
        <w:spacing w:before="74"/>
        <w:ind w:left="780"/>
      </w:pPr>
      <w:r>
        <w:rPr/>
        <w:t>PK</w:t>
        <w:tab/>
        <w:t>Palm</w:t>
      </w:r>
      <w:r>
        <w:rPr>
          <w:spacing w:val="-3"/>
        </w:rPr>
        <w:t> </w:t>
      </w:r>
      <w:r>
        <w:rPr/>
        <w:t>Kernel</w:t>
      </w:r>
    </w:p>
    <w:p>
      <w:pPr>
        <w:pStyle w:val="BodyText"/>
        <w:tabs>
          <w:tab w:pos="2940" w:val="left" w:leader="none"/>
        </w:tabs>
        <w:spacing w:before="137"/>
        <w:ind w:left="780"/>
      </w:pPr>
      <w:r>
        <w:rPr/>
        <w:t>PKO</w:t>
        <w:tab/>
        <w:t>Palm</w:t>
      </w:r>
      <w:r>
        <w:rPr>
          <w:spacing w:val="-2"/>
        </w:rPr>
        <w:t> </w:t>
      </w:r>
      <w:r>
        <w:rPr/>
        <w:t>Kernel</w:t>
      </w:r>
      <w:r>
        <w:rPr>
          <w:spacing w:val="-2"/>
        </w:rPr>
        <w:t> </w:t>
      </w:r>
      <w:r>
        <w:rPr/>
        <w:t>Oil</w:t>
      </w:r>
    </w:p>
    <w:p>
      <w:pPr>
        <w:pStyle w:val="BodyText"/>
        <w:tabs>
          <w:tab w:pos="2940" w:val="left" w:leader="none"/>
        </w:tabs>
        <w:spacing w:before="139"/>
        <w:ind w:left="780"/>
      </w:pPr>
      <w:r>
        <w:rPr/>
        <w:t>PM</w:t>
        <w:tab/>
        <w:t>Particulate</w:t>
      </w:r>
      <w:r>
        <w:rPr>
          <w:spacing w:val="-3"/>
        </w:rPr>
        <w:t> </w:t>
      </w:r>
      <w:r>
        <w:rPr/>
        <w:t>Matter</w:t>
      </w:r>
    </w:p>
    <w:p>
      <w:pPr>
        <w:pStyle w:val="BodyText"/>
        <w:tabs>
          <w:tab w:pos="2940" w:val="left" w:leader="none"/>
        </w:tabs>
        <w:spacing w:before="137"/>
        <w:ind w:left="780"/>
      </w:pPr>
      <w:r>
        <w:rPr/>
        <w:t>PP</w:t>
        <w:tab/>
        <w:t>Pour</w:t>
      </w:r>
      <w:r>
        <w:rPr>
          <w:spacing w:val="-1"/>
        </w:rPr>
        <w:t> </w:t>
      </w:r>
      <w:r>
        <w:rPr/>
        <w:t>Point</w:t>
      </w:r>
    </w:p>
    <w:p>
      <w:pPr>
        <w:pStyle w:val="BodyText"/>
        <w:tabs>
          <w:tab w:pos="2940" w:val="left" w:leader="none"/>
        </w:tabs>
        <w:spacing w:before="140"/>
        <w:ind w:left="780"/>
      </w:pPr>
      <w:r>
        <w:rPr/>
        <w:t>ppm</w:t>
        <w:tab/>
        <w:t>parts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million</w:t>
      </w:r>
    </w:p>
    <w:p>
      <w:pPr>
        <w:pStyle w:val="BodyText"/>
        <w:tabs>
          <w:tab w:pos="2940" w:val="left" w:leader="none"/>
        </w:tabs>
        <w:spacing w:before="136"/>
        <w:ind w:left="780"/>
      </w:pPr>
      <w:r>
        <w:rPr/>
        <w:drawing>
          <wp:anchor distT="0" distB="0" distL="0" distR="0" allowOverlap="1" layoutInCell="1" locked="0" behindDoc="1" simplePos="0" relativeHeight="478338048">
            <wp:simplePos x="0" y="0"/>
            <wp:positionH relativeFrom="page">
              <wp:posOffset>1056805</wp:posOffset>
            </wp:positionH>
            <wp:positionV relativeFrom="paragraph">
              <wp:posOffset>166663</wp:posOffset>
            </wp:positionV>
            <wp:extent cx="5508459" cy="5446061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R.D</w:t>
        <w:tab/>
        <w:t>Relative</w:t>
      </w:r>
      <w:r>
        <w:rPr>
          <w:spacing w:val="-1"/>
        </w:rPr>
        <w:t> </w:t>
      </w:r>
      <w:r>
        <w:rPr/>
        <w:t>Density</w:t>
      </w:r>
    </w:p>
    <w:p>
      <w:pPr>
        <w:pStyle w:val="BodyText"/>
        <w:tabs>
          <w:tab w:pos="2940" w:val="left" w:leader="none"/>
        </w:tabs>
        <w:spacing w:line="360" w:lineRule="auto" w:before="140"/>
        <w:ind w:left="780" w:right="1715"/>
      </w:pPr>
      <w:r>
        <w:rPr/>
        <w:t>SBSTTA</w:t>
        <w:tab/>
        <w:t>Subsidiary</w:t>
      </w:r>
      <w:r>
        <w:rPr>
          <w:spacing w:val="-5"/>
        </w:rPr>
        <w:t> </w:t>
      </w:r>
      <w:r>
        <w:rPr/>
        <w:t>Body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Scientific,</w:t>
      </w:r>
      <w:r>
        <w:rPr>
          <w:spacing w:val="-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Advice</w:t>
      </w:r>
      <w:r>
        <w:rPr>
          <w:spacing w:val="-57"/>
        </w:rPr>
        <w:t> </w:t>
      </w:r>
      <w:r>
        <w:rPr/>
        <w:t>SHS</w:t>
        <w:tab/>
        <w:t>Super</w:t>
      </w:r>
      <w:r>
        <w:rPr>
          <w:spacing w:val="-1"/>
        </w:rPr>
        <w:t> </w:t>
      </w:r>
      <w:r>
        <w:rPr/>
        <w:t>Hybrid Sensor</w:t>
      </w:r>
    </w:p>
    <w:p>
      <w:pPr>
        <w:pStyle w:val="BodyText"/>
        <w:tabs>
          <w:tab w:pos="2940" w:val="left" w:leader="none"/>
        </w:tabs>
        <w:ind w:left="780"/>
      </w:pPr>
      <w:r>
        <w:rPr/>
        <w:t>TAG</w:t>
        <w:tab/>
        <w:t>Triacylglycerol</w:t>
      </w:r>
    </w:p>
    <w:p>
      <w:pPr>
        <w:pStyle w:val="BodyText"/>
        <w:tabs>
          <w:tab w:pos="2940" w:val="left" w:leader="none"/>
        </w:tabs>
        <w:spacing w:before="137"/>
        <w:ind w:left="780"/>
      </w:pPr>
      <w:r>
        <w:rPr/>
        <w:t>THF</w:t>
        <w:tab/>
        <w:t>Tetrahydrofuran</w:t>
      </w:r>
    </w:p>
    <w:p>
      <w:pPr>
        <w:pStyle w:val="BodyText"/>
        <w:tabs>
          <w:tab w:pos="2940" w:val="left" w:leader="none"/>
        </w:tabs>
        <w:spacing w:before="139"/>
        <w:ind w:left="780"/>
      </w:pPr>
      <w:r>
        <w:rPr/>
        <w:t>T.N</w:t>
        <w:tab/>
        <w:t>Total</w:t>
      </w:r>
      <w:r>
        <w:rPr>
          <w:spacing w:val="-2"/>
        </w:rPr>
        <w:t> </w:t>
      </w:r>
      <w:r>
        <w:rPr/>
        <w:t>Nitrogen</w:t>
      </w:r>
    </w:p>
    <w:p>
      <w:pPr>
        <w:pStyle w:val="BodyText"/>
        <w:tabs>
          <w:tab w:pos="2940" w:val="left" w:leader="none"/>
        </w:tabs>
        <w:spacing w:before="137"/>
        <w:ind w:left="780"/>
      </w:pPr>
      <w:r>
        <w:rPr/>
        <w:t>T.O.C</w:t>
        <w:tab/>
        <w:t>Total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Carbon</w:t>
      </w:r>
    </w:p>
    <w:p>
      <w:pPr>
        <w:pStyle w:val="BodyText"/>
        <w:tabs>
          <w:tab w:pos="2940" w:val="left" w:leader="none"/>
        </w:tabs>
        <w:spacing w:before="139"/>
        <w:ind w:left="780"/>
      </w:pPr>
      <w:r>
        <w:rPr/>
        <w:t>T.P</w:t>
        <w:tab/>
        <w:t>Total</w:t>
      </w:r>
      <w:r>
        <w:rPr>
          <w:spacing w:val="-1"/>
        </w:rPr>
        <w:t> </w:t>
      </w:r>
      <w:r>
        <w:rPr/>
        <w:t>Phosphorus</w:t>
      </w:r>
    </w:p>
    <w:p>
      <w:pPr>
        <w:pStyle w:val="BodyText"/>
        <w:tabs>
          <w:tab w:pos="2940" w:val="left" w:leader="none"/>
        </w:tabs>
        <w:spacing w:before="137"/>
        <w:ind w:left="780"/>
      </w:pPr>
      <w:r>
        <w:rPr/>
        <w:t>T.V</w:t>
        <w:tab/>
        <w:t>Titre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tabs>
          <w:tab w:pos="2940" w:val="left" w:leader="none"/>
        </w:tabs>
        <w:spacing w:before="139"/>
        <w:ind w:left="780"/>
      </w:pPr>
      <w:r>
        <w:rPr/>
        <w:t>US</w:t>
        <w:tab/>
        <w:t>United</w:t>
      </w:r>
      <w:r>
        <w:rPr>
          <w:spacing w:val="-1"/>
        </w:rPr>
        <w:t> </w:t>
      </w:r>
      <w:r>
        <w:rPr/>
        <w:t>States</w:t>
      </w:r>
    </w:p>
    <w:p>
      <w:pPr>
        <w:pStyle w:val="BodyText"/>
        <w:tabs>
          <w:tab w:pos="2940" w:val="left" w:leader="none"/>
        </w:tabs>
        <w:spacing w:before="137"/>
        <w:ind w:left="780"/>
      </w:pPr>
      <w:r>
        <w:rPr/>
        <w:t>USDA</w:t>
        <w:tab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</w:t>
      </w:r>
    </w:p>
    <w:p>
      <w:pPr>
        <w:spacing w:after="0"/>
        <w:sectPr>
          <w:pgSz w:w="12240" w:h="15840"/>
          <w:pgMar w:header="0" w:footer="1015" w:top="1360" w:bottom="1200" w:left="660" w:right="380"/>
        </w:sectPr>
      </w:pPr>
    </w:p>
    <w:p>
      <w:pPr>
        <w:pStyle w:val="Heading4"/>
        <w:ind w:left="797" w:right="1076"/>
      </w:pPr>
      <w:bookmarkStart w:name="_TOC_250102" w:id="9"/>
      <w:r>
        <w:rPr/>
        <w:t>CHAPTER</w:t>
      </w:r>
      <w:r>
        <w:rPr>
          <w:spacing w:val="-3"/>
        </w:rPr>
        <w:t> </w:t>
      </w:r>
      <w:bookmarkEnd w:id="9"/>
      <w:r>
        <w:rPr/>
        <w:t>ONE</w:t>
      </w:r>
    </w:p>
    <w:p>
      <w:pPr>
        <w:pStyle w:val="Heading5"/>
        <w:spacing w:before="150"/>
        <w:ind w:left="797" w:right="1073" w:firstLine="0"/>
        <w:jc w:val="center"/>
      </w:pPr>
      <w:r>
        <w:rPr/>
        <w:t>INTRODUCTION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ListParagraph"/>
        <w:numPr>
          <w:ilvl w:val="1"/>
          <w:numId w:val="9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b/>
          <w:sz w:val="24"/>
        </w:rPr>
      </w:pPr>
      <w:bookmarkStart w:name="_TOC_250101" w:id="10"/>
      <w:r>
        <w:rPr>
          <w:b/>
          <w:sz w:val="24"/>
        </w:rPr>
        <w:t>Background</w:t>
      </w:r>
      <w:r>
        <w:rPr>
          <w:b/>
          <w:spacing w:val="-3"/>
          <w:sz w:val="24"/>
        </w:rPr>
        <w:t> </w:t>
      </w:r>
      <w:bookmarkEnd w:id="10"/>
      <w:r>
        <w:rPr>
          <w:b/>
          <w:sz w:val="24"/>
        </w:rPr>
        <w:t>Information</w:t>
      </w:r>
    </w:p>
    <w:p>
      <w:pPr>
        <w:pStyle w:val="BodyText"/>
        <w:spacing w:line="360" w:lineRule="auto" w:before="135"/>
        <w:ind w:left="780" w:right="1056"/>
        <w:jc w:val="both"/>
      </w:pPr>
      <w:r>
        <w:rPr/>
        <w:drawing>
          <wp:anchor distT="0" distB="0" distL="0" distR="0" allowOverlap="1" layoutInCell="1" locked="0" behindDoc="1" simplePos="0" relativeHeight="478338560">
            <wp:simplePos x="0" y="0"/>
            <wp:positionH relativeFrom="page">
              <wp:posOffset>1056805</wp:posOffset>
            </wp:positionH>
            <wp:positionV relativeFrom="paragraph">
              <wp:posOffset>498261</wp:posOffset>
            </wp:positionV>
            <wp:extent cx="5508459" cy="5446061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relative availability of middle-distillate petroleum fuels over the years has provided little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alternative,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engines.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atmospheric concentrations of carbon dioxide, methane and nitrous oxide have also increased</w:t>
      </w:r>
      <w:r>
        <w:rPr>
          <w:spacing w:val="1"/>
        </w:rPr>
        <w:t> </w:t>
      </w:r>
      <w:r>
        <w:rPr/>
        <w:t>markedly as a result of human activities since 1750 and now far exceed pre-industrial values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from ice</w:t>
      </w:r>
      <w:r>
        <w:rPr>
          <w:spacing w:val="-1"/>
        </w:rPr>
        <w:t> </w:t>
      </w:r>
      <w:r>
        <w:rPr/>
        <w:t>cores spanning</w:t>
      </w:r>
      <w:r>
        <w:rPr>
          <w:spacing w:val="-3"/>
        </w:rPr>
        <w:t> </w:t>
      </w:r>
      <w:r>
        <w:rPr/>
        <w:t>many</w:t>
      </w:r>
      <w:r>
        <w:rPr>
          <w:spacing w:val="-5"/>
        </w:rPr>
        <w:t> </w:t>
      </w:r>
      <w:r>
        <w:rPr/>
        <w:t>thousands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years</w:t>
      </w:r>
      <w:r>
        <w:rPr>
          <w:spacing w:val="5"/>
        </w:rPr>
        <w:t> </w:t>
      </w:r>
      <w:r>
        <w:rPr/>
        <w:t>(Ding</w:t>
      </w:r>
      <w:r>
        <w:rPr>
          <w:spacing w:val="-3"/>
        </w:rPr>
        <w:t> </w:t>
      </w:r>
      <w:r>
        <w:rPr>
          <w:i/>
        </w:rPr>
        <w:t>et. al</w:t>
      </w:r>
      <w:r>
        <w:rPr/>
        <w:t>.,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The global increases in carbon dioxide concentration are due primarily to fossil fuel use and land</w:t>
      </w:r>
      <w:r>
        <w:rPr>
          <w:spacing w:val="-57"/>
        </w:rPr>
        <w:t> </w:t>
      </w:r>
      <w:r>
        <w:rPr/>
        <w:t>use change, while those of methane and nitrous oxide are primarily due to agriculture (Vaughn,</w:t>
      </w:r>
      <w:r>
        <w:rPr>
          <w:spacing w:val="1"/>
        </w:rPr>
        <w:t> </w:t>
      </w:r>
      <w:r>
        <w:rPr/>
        <w:t>2011). However, since the oil crisis of the 1970s and considering the environmental impact of</w:t>
      </w:r>
      <w:r>
        <w:rPr>
          <w:spacing w:val="1"/>
        </w:rPr>
        <w:t> </w:t>
      </w:r>
      <w:r>
        <w:rPr/>
        <w:t>petroleum fuels as well as the decrease in world‟s reserve of petroleum, it becomes imperative to</w:t>
      </w:r>
      <w:r>
        <w:rPr>
          <w:spacing w:val="-57"/>
        </w:rPr>
        <w:t> </w:t>
      </w:r>
      <w:r>
        <w:rPr/>
        <w:t>source for an alternative renewable energy. Hence, research interest has expanded in the area of</w:t>
      </w:r>
      <w:r>
        <w:rPr>
          <w:spacing w:val="1"/>
        </w:rPr>
        <w:t> </w:t>
      </w:r>
      <w:r>
        <w:rPr/>
        <w:t>alternative fuels (Oghenejoboh &amp; Umukoro, 2011; Petchmata </w:t>
      </w:r>
      <w:r>
        <w:rPr>
          <w:i/>
        </w:rPr>
        <w:t>et. al.</w:t>
      </w:r>
      <w:r>
        <w:rPr/>
        <w:t>, 2008; Gupta </w:t>
      </w:r>
      <w:r>
        <w:rPr>
          <w:i/>
        </w:rPr>
        <w:t>et. al.</w:t>
      </w:r>
      <w:r>
        <w:rPr/>
        <w:t>, 2007;</w:t>
      </w:r>
      <w:r>
        <w:rPr>
          <w:spacing w:val="1"/>
        </w:rPr>
        <w:t> </w:t>
      </w:r>
      <w:r>
        <w:rPr/>
        <w:t>Math,</w:t>
      </w:r>
      <w:r>
        <w:rPr>
          <w:spacing w:val="-1"/>
        </w:rPr>
        <w:t> </w:t>
      </w:r>
      <w:r>
        <w:rPr/>
        <w:t>2007;</w:t>
      </w:r>
      <w:r>
        <w:rPr>
          <w:spacing w:val="-1"/>
        </w:rPr>
        <w:t> </w:t>
      </w:r>
      <w:r>
        <w:rPr/>
        <w:t>Saravanan</w:t>
      </w:r>
      <w:r>
        <w:rPr>
          <w:spacing w:val="2"/>
        </w:rPr>
        <w:t>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2007; Bobboi</w:t>
      </w:r>
      <w:r>
        <w:rPr>
          <w:spacing w:val="-1"/>
        </w:rPr>
        <w:t> </w:t>
      </w:r>
      <w:r>
        <w:rPr>
          <w:i/>
        </w:rPr>
        <w:t>et. al.</w:t>
      </w:r>
      <w:r>
        <w:rPr/>
        <w:t>,</w:t>
      </w:r>
      <w:r>
        <w:rPr>
          <w:spacing w:val="-1"/>
        </w:rPr>
        <w:t> </w:t>
      </w:r>
      <w:r>
        <w:rPr/>
        <w:t>2006;</w:t>
      </w:r>
      <w:r>
        <w:rPr>
          <w:spacing w:val="-1"/>
        </w:rPr>
        <w:t> </w:t>
      </w:r>
      <w:r>
        <w:rPr/>
        <w:t>Singh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2006; Canakci,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80" w:right="1058"/>
        <w:jc w:val="both"/>
      </w:pPr>
      <w:r>
        <w:rPr/>
        <w:t>Amongst</w:t>
      </w:r>
      <w:r>
        <w:rPr>
          <w:spacing w:val="1"/>
        </w:rPr>
        <w:t> </w:t>
      </w:r>
      <w:r>
        <w:rPr/>
        <w:t>the main renewable energy 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 solar, wind, geothermal,</w:t>
      </w:r>
      <w:r>
        <w:rPr>
          <w:spacing w:val="60"/>
        </w:rPr>
        <w:t> </w:t>
      </w:r>
      <w:r>
        <w:rPr/>
        <w:t>hydro,</w:t>
      </w:r>
      <w:r>
        <w:rPr>
          <w:spacing w:val="1"/>
        </w:rPr>
        <w:t> </w:t>
      </w:r>
      <w:r>
        <w:rPr/>
        <w:t>tides, waves and biofuels, biodiesel (which is an example of a biofuel) holds much prospect as a</w:t>
      </w:r>
      <w:r>
        <w:rPr>
          <w:spacing w:val="1"/>
        </w:rPr>
        <w:t> </w:t>
      </w:r>
      <w:r>
        <w:rPr/>
        <w:t>viable alternative to conventional fossil-derived diesel. The concept of vegetable oils as fuel is</w:t>
      </w:r>
      <w:r>
        <w:rPr>
          <w:spacing w:val="1"/>
        </w:rPr>
        <w:t> </w:t>
      </w:r>
      <w:r>
        <w:rPr/>
        <w:t>not new. It was first proposed by the German Engineer, Rudolf Diesel (1858-1913) at the time of</w:t>
      </w:r>
      <w:r>
        <w:rPr>
          <w:spacing w:val="-57"/>
        </w:rPr>
        <w:t> </w:t>
      </w:r>
      <w:r>
        <w:rPr/>
        <w:t>Second World War (1900) when he experimented with pea nut oil as a fuel in his compression</w:t>
      </w:r>
      <w:r>
        <w:rPr>
          <w:spacing w:val="1"/>
        </w:rPr>
        <w:t> </w:t>
      </w:r>
      <w:r>
        <w:rPr/>
        <w:t>ignition (diesel) engine (Leray, 2006) and Fujio Magao achieved operation with pine oil in 1948</w:t>
      </w:r>
      <w:r>
        <w:rPr>
          <w:spacing w:val="1"/>
        </w:rPr>
        <w:t> </w:t>
      </w:r>
      <w:r>
        <w:rPr/>
        <w:t>(Thomas,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780" w:right="1058"/>
        <w:jc w:val="both"/>
      </w:pPr>
      <w:r>
        <w:rPr/>
        <w:t>Biodiesel is defined as the mono alkyl esters of long chain fatty acids obtained from renewable</w:t>
      </w:r>
      <w:r>
        <w:rPr>
          <w:spacing w:val="1"/>
        </w:rPr>
        <w:t> </w:t>
      </w:r>
      <w:r>
        <w:rPr/>
        <w:t>feedstock such as vegetable oil or animal fats, for use in compression ignition engines; and it is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cleaner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fossil-fuel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(Murugesan,</w:t>
      </w:r>
      <w:r>
        <w:rPr>
          <w:spacing w:val="1"/>
        </w:rPr>
        <w:t>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 used and most economical process is called the </w:t>
      </w:r>
      <w:r>
        <w:rPr>
          <w:i/>
        </w:rPr>
        <w:t>base catalyzed transesterification of</w:t>
      </w:r>
      <w:r>
        <w:rPr>
          <w:i/>
          <w:spacing w:val="1"/>
        </w:rPr>
        <w:t> </w:t>
      </w:r>
      <w:r>
        <w:rPr>
          <w:i/>
        </w:rPr>
        <w:t>oil/fat</w:t>
      </w:r>
      <w:r>
        <w:rPr>
          <w:i/>
          <w:spacing w:val="-1"/>
        </w:rPr>
        <w:t> </w:t>
      </w:r>
      <w:r>
        <w:rPr>
          <w:i/>
        </w:rPr>
        <w:t>with methanol</w:t>
      </w:r>
      <w:r>
        <w:rPr/>
        <w:t>, sometimes</w:t>
      </w:r>
      <w:r>
        <w:rPr>
          <w:spacing w:val="-2"/>
        </w:rPr>
        <w:t> </w:t>
      </w:r>
      <w:r>
        <w:rPr/>
        <w:t>referred to as</w:t>
      </w:r>
      <w:r>
        <w:rPr>
          <w:spacing w:val="1"/>
        </w:rPr>
        <w:t> </w:t>
      </w:r>
      <w:r>
        <w:rPr/>
        <w:t>“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methyl ester process</w:t>
      </w:r>
      <w:r>
        <w:rPr/>
        <w:t>”.</w:t>
      </w:r>
    </w:p>
    <w:p>
      <w:pPr>
        <w:spacing w:after="0" w:line="360" w:lineRule="auto"/>
        <w:jc w:val="both"/>
        <w:sectPr>
          <w:footerReference w:type="default" r:id="rId7"/>
          <w:pgSz w:w="12240" w:h="15840"/>
          <w:pgMar w:footer="1015" w:header="0" w:top="1380" w:bottom="1200" w:left="660" w:right="380"/>
          <w:pgNumType w:start="1"/>
        </w:sectPr>
      </w:pPr>
    </w:p>
    <w:p>
      <w:pPr>
        <w:pStyle w:val="BodyText"/>
        <w:spacing w:line="360" w:lineRule="auto" w:before="74"/>
        <w:ind w:left="780" w:right="1056"/>
        <w:jc w:val="both"/>
      </w:pPr>
      <w:r>
        <w:rPr/>
        <w:pict>
          <v:group style="position:absolute;margin-left:72.059998pt;margin-top:113.483139pt;width:474.9pt;height:428.85pt;mso-position-horizontal-relative:page;mso-position-vertical-relative:paragraph;z-index:-24977408" coordorigin="1441,2270" coordsize="9498,8577">
            <v:shape style="position:absolute;left:1664;top:2269;width:8675;height:8577" type="#_x0000_t75" stroked="false">
              <v:imagedata r:id="rId5" o:title=""/>
            </v:shape>
            <v:shape style="position:absolute;left:1441;top:4633;width:9498;height:3870" type="#_x0000_t75" stroked="false">
              <v:imagedata r:id="rId8" o:title=""/>
            </v:shape>
            <w10:wrap type="none"/>
          </v:group>
        </w:pict>
      </w:r>
      <w:r>
        <w:rPr/>
        <w:t>Essentially,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pressing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extraction</w:t>
      </w:r>
      <w:r>
        <w:rPr>
          <w:spacing w:val="-57"/>
        </w:rPr>
        <w:t> </w:t>
      </w:r>
      <w:r>
        <w:rPr/>
        <w:t>means), which yields a liquid oil fraction to be converted and a first by-product, oil cake, used as</w:t>
      </w:r>
      <w:r>
        <w:rPr>
          <w:spacing w:val="1"/>
        </w:rPr>
        <w:t> </w:t>
      </w:r>
      <w:r>
        <w:rPr/>
        <w:t>cattle feed. After filtering, transesterification provides a low-cost way to transform the large-</w:t>
      </w:r>
      <w:r>
        <w:rPr>
          <w:spacing w:val="1"/>
        </w:rPr>
        <w:t> </w:t>
      </w:r>
      <w:r>
        <w:rPr/>
        <w:t>branched molecule structure of the extracted oils into smaller, straight-chained molecules similar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hydrocarbons in the</w:t>
      </w:r>
      <w:r>
        <w:rPr>
          <w:spacing w:val="-1"/>
        </w:rPr>
        <w:t> </w:t>
      </w:r>
      <w:r>
        <w:rPr/>
        <w:t>diesel boiling</w:t>
      </w:r>
      <w:r>
        <w:rPr>
          <w:spacing w:val="-3"/>
        </w:rPr>
        <w:t> </w:t>
      </w:r>
      <w:r>
        <w:rPr/>
        <w:t>range.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80" w:right="1059"/>
        <w:jc w:val="both"/>
      </w:pPr>
      <w:r>
        <w:rPr/>
        <w:t>The process basically involves combining the oil/fat (made up of triglyceride molecules) with</w:t>
      </w:r>
      <w:r>
        <w:rPr>
          <w:spacing w:val="1"/>
        </w:rPr>
        <w:t> </w:t>
      </w:r>
      <w:r>
        <w:rPr/>
        <w:t>methanol and sodium or potassium hydroxide. This process creates three main products-methyl</w:t>
      </w:r>
      <w:r>
        <w:rPr>
          <w:spacing w:val="1"/>
        </w:rPr>
        <w:t> </w:t>
      </w:r>
      <w:r>
        <w:rPr/>
        <w:t>esters (biodiesel), glycerine and residual methanol; and the latter could be recycled back 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(Franz</w:t>
      </w:r>
      <w:r>
        <w:rPr>
          <w:spacing w:val="1"/>
        </w:rPr>
        <w:t> </w:t>
      </w:r>
      <w:r>
        <w:rPr/>
        <w:t>et. al., 2005)</w:t>
      </w:r>
      <w:r>
        <w:rPr>
          <w:spacing w:val="4"/>
        </w:rPr>
        <w:t> </w:t>
      </w:r>
      <w:r>
        <w:rPr/>
        <w:t>(Formula</w:t>
      </w:r>
      <w:r>
        <w:rPr>
          <w:spacing w:val="-1"/>
        </w:rPr>
        <w:t> </w:t>
      </w:r>
      <w:r>
        <w:rPr/>
        <w:t>1.1).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1"/>
        <w:ind w:left="797" w:right="1076" w:firstLine="0"/>
        <w:jc w:val="center"/>
        <w:rPr>
          <w:b/>
          <w:sz w:val="20"/>
        </w:rPr>
      </w:pPr>
      <w:r>
        <w:rPr>
          <w:b/>
          <w:sz w:val="20"/>
        </w:rPr>
        <w:t>Formula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Transesterification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reaction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used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conventional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biodiesel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production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360" w:lineRule="auto"/>
        <w:ind w:left="780" w:right="1058"/>
        <w:jc w:val="both"/>
      </w:pPr>
      <w:r>
        <w:rPr/>
        <w:t>Many proposals have been made regarding the availability and practicality of an environmentally</w:t>
      </w:r>
      <w:r>
        <w:rPr>
          <w:spacing w:val="-57"/>
        </w:rPr>
        <w:t> </w:t>
      </w:r>
      <w:r>
        <w:rPr/>
        <w:t>sound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domestically</w:t>
      </w:r>
      <w:r>
        <w:rPr>
          <w:spacing w:val="1"/>
        </w:rPr>
        <w:t> </w:t>
      </w:r>
      <w:r>
        <w:rPr/>
        <w:t>sourced.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ethanol,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natural</w:t>
      </w:r>
      <w:r>
        <w:rPr>
          <w:spacing w:val="60"/>
        </w:rPr>
        <w:t> </w:t>
      </w:r>
      <w:r>
        <w:rPr/>
        <w:t>gas</w:t>
      </w:r>
      <w:r>
        <w:rPr>
          <w:spacing w:val="1"/>
        </w:rPr>
        <w:t> </w:t>
      </w:r>
      <w:r>
        <w:rPr/>
        <w:t>(CNG), liquefied petroleum gas (LPG), liquefied natural gas (LNG), vegetable oils, reformulated</w:t>
      </w:r>
      <w:r>
        <w:rPr>
          <w:spacing w:val="-57"/>
        </w:rPr>
        <w:t> </w:t>
      </w:r>
      <w:r>
        <w:rPr/>
        <w:t>gasoline,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reformulated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fuels.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alternative fuels, only ethanol and vegetable oils are non-fossil fuels. Many researchers have</w:t>
      </w:r>
      <w:r>
        <w:rPr>
          <w:spacing w:val="1"/>
        </w:rPr>
        <w:t> </w:t>
      </w:r>
      <w:r>
        <w:rPr/>
        <w:t>concluded that vegetable oils hold promise as alternative fuels for diesel engines (Oghenejoboh</w:t>
      </w:r>
      <w:r>
        <w:rPr>
          <w:spacing w:val="1"/>
        </w:rPr>
        <w:t> </w:t>
      </w:r>
      <w:r>
        <w:rPr>
          <w:i/>
        </w:rPr>
        <w:t>et. al.</w:t>
      </w:r>
      <w:r>
        <w:rPr/>
        <w:t>, 2010; Bajpai and Tyagi, 2006; Demirbas, 2003; Haque </w:t>
      </w:r>
      <w:r>
        <w:rPr>
          <w:i/>
        </w:rPr>
        <w:t>et. al</w:t>
      </w:r>
      <w:r>
        <w:rPr/>
        <w:t>., 2009; Banerjee </w:t>
      </w:r>
      <w:r>
        <w:rPr>
          <w:i/>
        </w:rPr>
        <w:t>et. al.</w:t>
      </w:r>
      <w:r>
        <w:rPr/>
        <w:t>,</w:t>
      </w:r>
      <w:r>
        <w:rPr>
          <w:spacing w:val="1"/>
        </w:rPr>
        <w:t> </w:t>
      </w:r>
      <w:r>
        <w:rPr/>
        <w:t>2009).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spacing w:line="360" w:lineRule="auto" w:before="74"/>
        <w:ind w:left="780" w:right="105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3958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Biodiesel is highly favored as alternative to petroleum-based diesel because it is </w:t>
      </w:r>
      <w:r>
        <w:rPr>
          <w:i/>
          <w:sz w:val="24"/>
        </w:rPr>
        <w:t>renewable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environmentally friendly </w:t>
      </w:r>
      <w:r>
        <w:rPr>
          <w:sz w:val="24"/>
        </w:rPr>
        <w:t>(Zhang </w:t>
      </w:r>
      <w:r>
        <w:rPr>
          <w:i/>
          <w:sz w:val="24"/>
        </w:rPr>
        <w:t>et. al. </w:t>
      </w:r>
      <w:r>
        <w:rPr>
          <w:sz w:val="24"/>
        </w:rPr>
        <w:t>2003). It has the advantages of being </w:t>
      </w:r>
      <w:r>
        <w:rPr>
          <w:i/>
          <w:sz w:val="24"/>
        </w:rPr>
        <w:t>non-toxic, highly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biodegradable with non-flammable characteristics </w:t>
      </w:r>
      <w:r>
        <w:rPr>
          <w:sz w:val="24"/>
        </w:rPr>
        <w:t>(Bajpai and Tyagi, 2006). It is safer to handle</w:t>
      </w:r>
      <w:r>
        <w:rPr>
          <w:spacing w:val="-57"/>
          <w:sz w:val="24"/>
        </w:rPr>
        <w:t> </w:t>
      </w:r>
      <w:r>
        <w:rPr>
          <w:sz w:val="24"/>
        </w:rPr>
        <w:t>(flash point above 110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C), contains little or no sulfur or carcinogenic polyaromatic components,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decreases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soot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emission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considerably,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advantageous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environmentally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sensitive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areas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(Knothe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et. al.</w:t>
      </w:r>
      <w:r>
        <w:rPr>
          <w:sz w:val="24"/>
          <w:vertAlign w:val="baseline"/>
        </w:rPr>
        <w:t>, 2005).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Furthermore, biodiesel is a suitable outlet for the vegetable oil industry requiring little or no</w:t>
      </w:r>
      <w:r>
        <w:rPr>
          <w:spacing w:val="1"/>
        </w:rPr>
        <w:t> </w:t>
      </w:r>
      <w:r>
        <w:rPr/>
        <w:t>changes in current diesel engines when used in blends and also increases engine life due to its</w:t>
      </w:r>
      <w:r>
        <w:rPr>
          <w:spacing w:val="1"/>
        </w:rPr>
        <w:t> </w:t>
      </w:r>
      <w:r>
        <w:rPr/>
        <w:t>superior lubricity over petrodiesel (Knothe and Steidley, 2005a; Ramos and Wilhelm, 2005).</w:t>
      </w:r>
      <w:r>
        <w:rPr>
          <w:spacing w:val="1"/>
        </w:rPr>
        <w:t> </w:t>
      </w:r>
      <w:r>
        <w:rPr/>
        <w:t>Unlike ethanol, which is only two-thirds as efficient as gasoline (Al Gore, 2009), biodiesel is just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powerful as petroleum</w:t>
      </w:r>
      <w:r>
        <w:rPr>
          <w:spacing w:val="2"/>
        </w:rPr>
        <w:t> </w:t>
      </w:r>
      <w:r>
        <w:rPr/>
        <w:t>diesel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retaining</w:t>
      </w:r>
      <w:r>
        <w:rPr>
          <w:spacing w:val="-3"/>
        </w:rPr>
        <w:t> </w:t>
      </w:r>
      <w:r>
        <w:rPr/>
        <w:t>its environmental</w:t>
      </w:r>
      <w:r>
        <w:rPr>
          <w:spacing w:val="-1"/>
        </w:rPr>
        <w:t> </w:t>
      </w:r>
      <w:r>
        <w:rPr/>
        <w:t>advantages.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780" w:right="1052"/>
        <w:jc w:val="both"/>
      </w:pPr>
      <w:r>
        <w:rPr/>
        <w:t>Biodiesel has been accepted as a possible substitute for conventional diesel fuel because of its</w:t>
      </w:r>
      <w:r>
        <w:rPr>
          <w:spacing w:val="1"/>
        </w:rPr>
        <w:t> </w:t>
      </w:r>
      <w:r>
        <w:rPr/>
        <w:t>certain desirable properties as stated earlier, but in spite of these properties as a diesel fuel</w:t>
      </w:r>
      <w:r>
        <w:rPr>
          <w:spacing w:val="1"/>
        </w:rPr>
        <w:t> </w:t>
      </w:r>
      <w:r>
        <w:rPr/>
        <w:t>substitute, biodiesel from food-grade oils is not economically competitive with petroleum-based</w:t>
      </w:r>
      <w:r>
        <w:rPr>
          <w:spacing w:val="1"/>
        </w:rPr>
        <w:t> </w:t>
      </w:r>
      <w:r>
        <w:rPr/>
        <w:t>diesel fuel. The major obstacle to this competitiveness is the cost of biodiesel. Approximately</w:t>
      </w:r>
      <w:r>
        <w:rPr>
          <w:spacing w:val="1"/>
        </w:rPr>
        <w:t> </w:t>
      </w:r>
      <w:r>
        <w:rPr/>
        <w:t>70-90%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 cost</w:t>
      </w:r>
      <w:r>
        <w:rPr>
          <w:spacing w:val="1"/>
        </w:rPr>
        <w:t> </w:t>
      </w:r>
      <w:r>
        <w:rPr/>
        <w:t>arises from the cost of feed</w:t>
      </w:r>
      <w:r>
        <w:rPr>
          <w:spacing w:val="-1"/>
        </w:rPr>
        <w:t> </w:t>
      </w:r>
      <w:r>
        <w:rPr/>
        <w:t>stocks (Zhang</w:t>
      </w:r>
      <w:r>
        <w:rPr>
          <w:spacing w:val="3"/>
        </w:rPr>
        <w:t>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2003).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Cost of edible oils specifically is higher than petroleum-diesel and the use of edible oils for</w:t>
      </w:r>
      <w:r>
        <w:rPr>
          <w:spacing w:val="1"/>
        </w:rPr>
        <w:t> </w:t>
      </w:r>
      <w:r>
        <w:rPr/>
        <w:t>biodiesel</w:t>
      </w:r>
      <w:r>
        <w:rPr>
          <w:spacing w:val="14"/>
        </w:rPr>
        <w:t> </w:t>
      </w:r>
      <w:r>
        <w:rPr/>
        <w:t>production</w:t>
      </w:r>
      <w:r>
        <w:rPr>
          <w:spacing w:val="16"/>
        </w:rPr>
        <w:t> </w:t>
      </w:r>
      <w:r>
        <w:rPr/>
        <w:t>could</w:t>
      </w:r>
      <w:r>
        <w:rPr>
          <w:spacing w:val="14"/>
        </w:rPr>
        <w:t> </w:t>
      </w:r>
      <w:r>
        <w:rPr/>
        <w:t>lead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food</w:t>
      </w:r>
      <w:r>
        <w:rPr>
          <w:spacing w:val="13"/>
        </w:rPr>
        <w:t> </w:t>
      </w:r>
      <w:r>
        <w:rPr/>
        <w:t>oil</w:t>
      </w:r>
      <w:r>
        <w:rPr>
          <w:spacing w:val="17"/>
        </w:rPr>
        <w:t> </w:t>
      </w:r>
      <w:r>
        <w:rPr/>
        <w:t>crisis,</w:t>
      </w:r>
      <w:r>
        <w:rPr>
          <w:spacing w:val="14"/>
        </w:rPr>
        <w:t> </w:t>
      </w:r>
      <w:r>
        <w:rPr/>
        <w:t>hence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rather</w:t>
      </w:r>
      <w:r>
        <w:rPr>
          <w:spacing w:val="13"/>
        </w:rPr>
        <w:t> </w:t>
      </w:r>
      <w:r>
        <w:rPr/>
        <w:t>impossible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justify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-57"/>
        </w:rPr>
        <w:t> </w:t>
      </w:r>
      <w:r>
        <w:rPr/>
        <w:t>of these oils for fuel purposes such as in biodiesel production. However, this could be justifiable</w:t>
      </w:r>
      <w:r>
        <w:rPr>
          <w:spacing w:val="1"/>
        </w:rPr>
        <w:t> </w:t>
      </w:r>
      <w:r>
        <w:rPr/>
        <w:t>if there is a massive commensurate increase in the production of the edible oil sources such that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surplus enough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guarantee food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as well as biofuel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1"/>
          <w:numId w:val="9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100" w:id="11"/>
      <w:r>
        <w:rPr/>
        <w:t>Problem</w:t>
      </w:r>
      <w:r>
        <w:rPr>
          <w:spacing w:val="-4"/>
        </w:rPr>
        <w:t> </w:t>
      </w:r>
      <w:bookmarkEnd w:id="11"/>
      <w:r>
        <w:rPr/>
        <w:t>Statement</w:t>
      </w:r>
    </w:p>
    <w:p>
      <w:pPr>
        <w:pStyle w:val="BodyText"/>
        <w:spacing w:line="360" w:lineRule="auto" w:before="133"/>
        <w:ind w:left="780" w:right="1058"/>
        <w:jc w:val="both"/>
      </w:pPr>
      <w:r>
        <w:rPr/>
        <w:t>Fossil fuels such as petroleum, coal and natural gas, which have been used to meet the energy</w:t>
      </w:r>
      <w:r>
        <w:rPr>
          <w:spacing w:val="1"/>
        </w:rPr>
        <w:t> </w:t>
      </w:r>
      <w:r>
        <w:rPr/>
        <w:t>needs of man over the years, are associated with negative environmental impacts such as global</w:t>
      </w:r>
      <w:r>
        <w:rPr>
          <w:spacing w:val="1"/>
        </w:rPr>
        <w:t> </w:t>
      </w:r>
      <w:r>
        <w:rPr/>
        <w:t>warming</w:t>
      </w:r>
      <w:r>
        <w:rPr>
          <w:spacing w:val="-1"/>
        </w:rPr>
        <w:t> </w:t>
      </w:r>
      <w:r>
        <w:rPr/>
        <w:t>(Saravanan</w:t>
      </w:r>
      <w:r>
        <w:rPr>
          <w:spacing w:val="2"/>
        </w:rPr>
        <w:t> </w:t>
      </w:r>
      <w:r>
        <w:rPr>
          <w:i/>
        </w:rPr>
        <w:t>et. al.</w:t>
      </w:r>
      <w:r>
        <w:rPr/>
        <w:t>, 2007; Munack </w:t>
      </w:r>
      <w:r>
        <w:rPr>
          <w:i/>
        </w:rPr>
        <w:t>et. al.</w:t>
      </w:r>
      <w:r>
        <w:rPr/>
        <w:t>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8"/>
        <w:jc w:val="both"/>
      </w:pP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(CH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x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atmosphere</w:t>
      </w:r>
      <w:r>
        <w:rPr>
          <w:spacing w:val="60"/>
          <w:vertAlign w:val="baseline"/>
        </w:rPr>
        <w:t> </w:t>
      </w:r>
      <w:r>
        <w:rPr>
          <w:vertAlign w:val="baseline"/>
        </w:rPr>
        <w:t>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burning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fossil</w:t>
      </w:r>
      <w:r>
        <w:rPr>
          <w:spacing w:val="25"/>
          <w:vertAlign w:val="baseline"/>
        </w:rPr>
        <w:t> </w:t>
      </w:r>
      <w:r>
        <w:rPr>
          <w:vertAlign w:val="baseline"/>
        </w:rPr>
        <w:t>fuels</w:t>
      </w:r>
      <w:r>
        <w:rPr>
          <w:spacing w:val="26"/>
          <w:vertAlign w:val="baseline"/>
        </w:rPr>
        <w:t> </w:t>
      </w:r>
      <w:r>
        <w:rPr>
          <w:vertAlign w:val="baseline"/>
        </w:rPr>
        <w:t>(mainly</w:t>
      </w:r>
      <w:r>
        <w:rPr>
          <w:spacing w:val="20"/>
          <w:vertAlign w:val="baseline"/>
        </w:rPr>
        <w:t> </w:t>
      </w:r>
      <w:r>
        <w:rPr>
          <w:vertAlign w:val="baseline"/>
        </w:rPr>
        <w:t>from</w:t>
      </w:r>
      <w:r>
        <w:rPr>
          <w:spacing w:val="26"/>
          <w:vertAlign w:val="baseline"/>
        </w:rPr>
        <w:t> </w:t>
      </w:r>
      <w:r>
        <w:rPr>
          <w:vertAlign w:val="baseline"/>
        </w:rPr>
        <w:t>petroleum)</w:t>
      </w:r>
      <w:r>
        <w:rPr>
          <w:spacing w:val="27"/>
          <w:vertAlign w:val="baseline"/>
        </w:rPr>
        <w:t> </w:t>
      </w:r>
      <w:r>
        <w:rPr>
          <w:vertAlign w:val="baseline"/>
        </w:rPr>
        <w:t>has</w:t>
      </w:r>
      <w:r>
        <w:rPr>
          <w:spacing w:val="26"/>
          <w:vertAlign w:val="baseline"/>
        </w:rPr>
        <w:t> </w:t>
      </w:r>
      <w:r>
        <w:rPr>
          <w:vertAlign w:val="baseline"/>
        </w:rPr>
        <w:t>also</w:t>
      </w:r>
      <w:r>
        <w:rPr>
          <w:spacing w:val="25"/>
          <w:vertAlign w:val="baseline"/>
        </w:rPr>
        <w:t> </w:t>
      </w:r>
      <w:r>
        <w:rPr>
          <w:vertAlign w:val="baseline"/>
        </w:rPr>
        <w:t>been</w:t>
      </w:r>
      <w:r>
        <w:rPr>
          <w:spacing w:val="26"/>
          <w:vertAlign w:val="baseline"/>
        </w:rPr>
        <w:t> </w:t>
      </w:r>
      <w:r>
        <w:rPr>
          <w:vertAlign w:val="baseline"/>
        </w:rPr>
        <w:t>identified</w:t>
      </w:r>
      <w:r>
        <w:rPr>
          <w:spacing w:val="27"/>
          <w:vertAlign w:val="baseline"/>
        </w:rPr>
        <w:t> </w:t>
      </w:r>
      <w:r>
        <w:rPr>
          <w:vertAlign w:val="baseline"/>
        </w:rPr>
        <w:t>as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major</w:t>
      </w:r>
      <w:r>
        <w:rPr>
          <w:spacing w:val="25"/>
          <w:vertAlign w:val="baseline"/>
        </w:rPr>
        <w:t> </w:t>
      </w:r>
      <w:r>
        <w:rPr>
          <w:vertAlign w:val="baseline"/>
        </w:rPr>
        <w:t>cause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8"/>
        <w:jc w:val="both"/>
      </w:pPr>
      <w:r>
        <w:rPr/>
        <w:t>climate change, emergence of drought, spread of diseases and biodiversity loss (Oghenejoboh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2010;</w:t>
      </w:r>
      <w:r>
        <w:rPr>
          <w:spacing w:val="2"/>
        </w:rPr>
        <w:t> </w:t>
      </w:r>
      <w:r>
        <w:rPr/>
        <w:t>IPCC, 2007).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drawing>
          <wp:anchor distT="0" distB="0" distL="0" distR="0" allowOverlap="1" layoutInCell="1" locked="0" behindDoc="1" simplePos="0" relativeHeight="478340096">
            <wp:simplePos x="0" y="0"/>
            <wp:positionH relativeFrom="page">
              <wp:posOffset>1056805</wp:posOffset>
            </wp:positionH>
            <wp:positionV relativeFrom="paragraph">
              <wp:posOffset>697523</wp:posOffset>
            </wp:positionV>
            <wp:extent cx="5508459" cy="5446061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already certain projections that the supply of non-renewable fossil fuel sources are</w:t>
      </w:r>
      <w:r>
        <w:rPr>
          <w:spacing w:val="1"/>
        </w:rPr>
        <w:t> </w:t>
      </w:r>
      <w:r>
        <w:rPr/>
        <w:t>threatening to run out in a foreseeable future as not less than ten major oil fields from the 20</w:t>
      </w:r>
      <w:r>
        <w:rPr>
          <w:spacing w:val="1"/>
        </w:rPr>
        <w:t> </w:t>
      </w:r>
      <w:r>
        <w:rPr/>
        <w:t>largest world oil producers are already experiencing decline in oil reserves (EIA, 2007;</w:t>
      </w:r>
      <w:r>
        <w:rPr>
          <w:spacing w:val="60"/>
        </w:rPr>
        <w:t> </w:t>
      </w:r>
      <w:r>
        <w:rPr/>
        <w:t>Alamu</w:t>
      </w:r>
      <w:r>
        <w:rPr>
          <w:spacing w:val="1"/>
        </w:rPr>
        <w:t> </w:t>
      </w:r>
      <w:r>
        <w:rPr>
          <w:i/>
        </w:rPr>
        <w:t>et. al.</w:t>
      </w:r>
      <w:r>
        <w:rPr/>
        <w:t>, 2007a). This is as a result of the spate of industrialization and “motorization” of the world,</w:t>
      </w:r>
      <w:r>
        <w:rPr>
          <w:spacing w:val="-57"/>
        </w:rPr>
        <w:t> </w:t>
      </w:r>
      <w:r>
        <w:rPr/>
        <w:t>which has led to a steep rise in the demand of petroleum-based fuels. (Rambabu </w:t>
      </w:r>
      <w:r>
        <w:rPr>
          <w:i/>
        </w:rPr>
        <w:t>et. al.</w:t>
      </w:r>
      <w:r>
        <w:rPr/>
        <w:t>, 2010 and</w:t>
      </w:r>
      <w:r>
        <w:rPr>
          <w:spacing w:val="1"/>
        </w:rPr>
        <w:t> </w:t>
      </w:r>
      <w:r>
        <w:rPr/>
        <w:t>Munack</w:t>
      </w:r>
      <w:r>
        <w:rPr>
          <w:spacing w:val="-1"/>
        </w:rPr>
        <w:t> </w:t>
      </w:r>
      <w:r>
        <w:rPr>
          <w:i/>
        </w:rPr>
        <w:t>et. al.</w:t>
      </w:r>
      <w:r>
        <w:rPr/>
        <w:t>, 2001).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3"/>
        <w:jc w:val="both"/>
      </w:pPr>
      <w:r>
        <w:rPr/>
        <w:t>There is</w:t>
      </w:r>
      <w:r>
        <w:rPr>
          <w:spacing w:val="1"/>
        </w:rPr>
        <w:t> </w:t>
      </w:r>
      <w:r>
        <w:rPr/>
        <w:t>paucity of 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specifically 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biodiesel potential of locally available materials in Nigeria except for investigation such as</w:t>
      </w:r>
      <w:r>
        <w:rPr>
          <w:spacing w:val="1"/>
        </w:rPr>
        <w:t> </w:t>
      </w:r>
      <w:r>
        <w:rPr/>
        <w:t>Oghenejoboh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Umukoro,</w:t>
      </w:r>
      <w:r>
        <w:rPr>
          <w:spacing w:val="39"/>
        </w:rPr>
        <w:t> </w:t>
      </w:r>
      <w:r>
        <w:rPr/>
        <w:t>2011;</w:t>
      </w:r>
      <w:r>
        <w:rPr>
          <w:spacing w:val="40"/>
        </w:rPr>
        <w:t> </w:t>
      </w:r>
      <w:r>
        <w:rPr/>
        <w:t>Agarry</w:t>
      </w:r>
      <w:r>
        <w:rPr>
          <w:spacing w:val="37"/>
        </w:rPr>
        <w:t> </w:t>
      </w:r>
      <w:r>
        <w:rPr>
          <w:i/>
        </w:rPr>
        <w:t>et.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39"/>
        </w:rPr>
        <w:t> </w:t>
      </w:r>
      <w:r>
        <w:rPr/>
        <w:t>2010;</w:t>
      </w:r>
      <w:r>
        <w:rPr>
          <w:spacing w:val="40"/>
        </w:rPr>
        <w:t> </w:t>
      </w:r>
      <w:r>
        <w:rPr/>
        <w:t>Alamu</w:t>
      </w:r>
      <w:r>
        <w:rPr>
          <w:spacing w:val="41"/>
        </w:rPr>
        <w:t> </w:t>
      </w:r>
      <w:r>
        <w:rPr>
          <w:i/>
        </w:rPr>
        <w:t>et</w:t>
      </w:r>
      <w:r>
        <w:rPr/>
        <w:t>.</w:t>
      </w:r>
      <w:r>
        <w:rPr>
          <w:spacing w:val="39"/>
        </w:rPr>
        <w:t> </w:t>
      </w:r>
      <w:r>
        <w:rPr>
          <w:i/>
        </w:rPr>
        <w:t>al.</w:t>
      </w:r>
      <w:r>
        <w:rPr/>
        <w:t>,</w:t>
      </w:r>
      <w:r>
        <w:rPr>
          <w:spacing w:val="37"/>
        </w:rPr>
        <w:t> </w:t>
      </w:r>
      <w:r>
        <w:rPr/>
        <w:t>2008;</w:t>
      </w:r>
      <w:r>
        <w:rPr>
          <w:spacing w:val="42"/>
        </w:rPr>
        <w:t> </w:t>
      </w:r>
      <w:r>
        <w:rPr/>
        <w:t>Ibiyemi</w:t>
      </w:r>
      <w:r>
        <w:rPr>
          <w:spacing w:val="42"/>
        </w:rPr>
        <w:t> </w:t>
      </w:r>
      <w:r>
        <w:rPr>
          <w:i/>
        </w:rPr>
        <w:t>et.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-58"/>
        </w:rPr>
        <w:t> </w:t>
      </w:r>
      <w:r>
        <w:rPr/>
        <w:t>2002;</w:t>
      </w:r>
      <w:r>
        <w:rPr>
          <w:spacing w:val="-1"/>
        </w:rPr>
        <w:t> </w:t>
      </w:r>
      <w:r>
        <w:rPr/>
        <w:t>Abigor</w:t>
      </w:r>
      <w:r>
        <w:rPr>
          <w:spacing w:val="1"/>
        </w:rPr>
        <w:t> </w:t>
      </w:r>
      <w:r>
        <w:rPr>
          <w:i/>
        </w:rPr>
        <w:t>et. al</w:t>
      </w:r>
      <w:r>
        <w:rPr/>
        <w:t>., 2000).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1501" w:val="left" w:leader="none"/>
        </w:tabs>
        <w:spacing w:line="240" w:lineRule="auto" w:before="152" w:after="0"/>
        <w:ind w:left="1500" w:right="0" w:hanging="721"/>
        <w:jc w:val="both"/>
      </w:pPr>
      <w:bookmarkStart w:name="_TOC_250099" w:id="12"/>
      <w:r>
        <w:rPr/>
        <w:t>Rationale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spacing w:line="360" w:lineRule="auto" w:before="135"/>
        <w:ind w:left="780" w:right="1050" w:firstLine="0"/>
        <w:jc w:val="both"/>
        <w:rPr>
          <w:sz w:val="24"/>
        </w:rPr>
      </w:pPr>
      <w:r>
        <w:rPr>
          <w:sz w:val="24"/>
        </w:rPr>
        <w:t>Considering the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 of petroleum fuels</w:t>
      </w:r>
      <w:r>
        <w:rPr>
          <w:i/>
          <w:spacing w:val="1"/>
          <w:sz w:val="24"/>
        </w:rPr>
        <w:t> </w:t>
      </w:r>
      <w:r>
        <w:rPr>
          <w:sz w:val="24"/>
        </w:rPr>
        <w:t>as well</w:t>
      </w:r>
      <w:r>
        <w:rPr>
          <w:spacing w:val="1"/>
          <w:sz w:val="24"/>
        </w:rPr>
        <w:t> </w:t>
      </w:r>
      <w:r>
        <w:rPr>
          <w:sz w:val="24"/>
        </w:rPr>
        <w:t>as the </w:t>
      </w:r>
      <w:r>
        <w:rPr>
          <w:i/>
          <w:sz w:val="24"/>
        </w:rPr>
        <w:t>dwindling World’s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reserve of petroleum </w:t>
      </w:r>
      <w:r>
        <w:rPr>
          <w:sz w:val="24"/>
        </w:rPr>
        <w:t>(Petchmata </w:t>
      </w:r>
      <w:r>
        <w:rPr>
          <w:i/>
          <w:sz w:val="24"/>
        </w:rPr>
        <w:t>et al</w:t>
      </w:r>
      <w:r>
        <w:rPr>
          <w:sz w:val="24"/>
        </w:rPr>
        <w:t>., 2008), it becomes imperative to source for alternative</w:t>
      </w:r>
      <w:r>
        <w:rPr>
          <w:spacing w:val="1"/>
          <w:sz w:val="24"/>
        </w:rPr>
        <w:t> </w:t>
      </w:r>
      <w:r>
        <w:rPr>
          <w:sz w:val="24"/>
        </w:rPr>
        <w:t>renewable</w:t>
      </w:r>
      <w:r>
        <w:rPr>
          <w:spacing w:val="1"/>
          <w:sz w:val="24"/>
        </w:rPr>
        <w:t> </w:t>
      </w:r>
      <w:r>
        <w:rPr>
          <w:sz w:val="24"/>
        </w:rPr>
        <w:t>fuels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biodiesel,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non-toxic,</w:t>
      </w:r>
      <w:r>
        <w:rPr>
          <w:spacing w:val="1"/>
          <w:sz w:val="24"/>
        </w:rPr>
        <w:t> </w:t>
      </w:r>
      <w:r>
        <w:rPr>
          <w:sz w:val="24"/>
        </w:rPr>
        <w:t>environmentally</w:t>
      </w:r>
      <w:r>
        <w:rPr>
          <w:spacing w:val="-57"/>
          <w:sz w:val="24"/>
        </w:rPr>
        <w:t> </w:t>
      </w:r>
      <w:r>
        <w:rPr>
          <w:sz w:val="24"/>
        </w:rPr>
        <w:t>friendly,</w:t>
      </w:r>
      <w:r>
        <w:rPr>
          <w:spacing w:val="-1"/>
          <w:sz w:val="24"/>
        </w:rPr>
        <w:t> </w:t>
      </w:r>
      <w:r>
        <w:rPr>
          <w:sz w:val="24"/>
        </w:rPr>
        <w:t>highly</w:t>
      </w:r>
      <w:r>
        <w:rPr>
          <w:spacing w:val="-5"/>
          <w:sz w:val="24"/>
        </w:rPr>
        <w:t> </w:t>
      </w:r>
      <w:r>
        <w:rPr>
          <w:sz w:val="24"/>
        </w:rPr>
        <w:t>biodegradable with non-flammable</w:t>
      </w:r>
      <w:r>
        <w:rPr>
          <w:spacing w:val="-1"/>
          <w:sz w:val="24"/>
        </w:rPr>
        <w:t> </w:t>
      </w:r>
      <w:r>
        <w:rPr>
          <w:sz w:val="24"/>
        </w:rPr>
        <w:t>characteristics.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780" w:right="1057"/>
        <w:jc w:val="both"/>
      </w:pPr>
      <w:r>
        <w:rPr/>
        <w:t>In Nigerian perspective, the continuous reliance of the country on the oil and gas exploration and</w:t>
      </w:r>
      <w:r>
        <w:rPr>
          <w:spacing w:val="-57"/>
        </w:rPr>
        <w:t> </w:t>
      </w:r>
      <w:r>
        <w:rPr/>
        <w:t>production sector since the discovery of commercial reserves in the Delta region in mid 1950s is</w:t>
      </w:r>
      <w:r>
        <w:rPr>
          <w:spacing w:val="1"/>
        </w:rPr>
        <w:t> </w:t>
      </w:r>
      <w:r>
        <w:rPr>
          <w:i/>
        </w:rPr>
        <w:t>unsustainable</w:t>
      </w:r>
      <w:r>
        <w:rPr/>
        <w:t>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respective</w:t>
      </w:r>
      <w:r>
        <w:rPr>
          <w:spacing w:val="60"/>
        </w:rPr>
        <w:t> </w:t>
      </w:r>
      <w:r>
        <w:rPr/>
        <w:t>proven</w:t>
      </w:r>
      <w:r>
        <w:rPr>
          <w:spacing w:val="1"/>
        </w:rPr>
        <w:t> </w:t>
      </w:r>
      <w:r>
        <w:rPr/>
        <w:t>reserves of oil and gas, which are 36.20 billion barrels and 187 trillion cubic feet, as released by</w:t>
      </w:r>
      <w:r>
        <w:rPr>
          <w:spacing w:val="1"/>
        </w:rPr>
        <w:t> </w:t>
      </w:r>
      <w:r>
        <w:rPr/>
        <w:t>the Nigerian National Petroleum Corporation (NNPC) in 2007, could only last for the next 35 to</w:t>
      </w:r>
      <w:r>
        <w:rPr>
          <w:spacing w:val="1"/>
        </w:rPr>
        <w:t> </w:t>
      </w:r>
      <w:r>
        <w:rPr/>
        <w:t>40 years. Hence, to reduce the country‟s dependence on imported petrol and to mitigate the</w:t>
      </w:r>
      <w:r>
        <w:rPr>
          <w:spacing w:val="1"/>
        </w:rPr>
        <w:t> </w:t>
      </w:r>
      <w:r>
        <w:rPr/>
        <w:t>country‟s total GHG emissions, certain types of biofuels must be targeted, such as biodiesel and</w:t>
      </w:r>
      <w:r>
        <w:rPr>
          <w:spacing w:val="1"/>
        </w:rPr>
        <w:t> </w:t>
      </w:r>
      <w:r>
        <w:rPr/>
        <w:t>cellulose-based</w:t>
      </w:r>
      <w:r>
        <w:rPr>
          <w:spacing w:val="1"/>
        </w:rPr>
        <w:t> </w:t>
      </w:r>
      <w:r>
        <w:rPr/>
        <w:t>ethanol (Galadima </w:t>
      </w:r>
      <w:r>
        <w:rPr>
          <w:i/>
        </w:rPr>
        <w:t>et. al</w:t>
      </w:r>
      <w:r>
        <w:rPr/>
        <w:t>., 2011;</w:t>
      </w:r>
      <w:r>
        <w:rPr>
          <w:spacing w:val="-1"/>
        </w:rPr>
        <w:t> </w:t>
      </w:r>
      <w:r>
        <w:rPr/>
        <w:t>Forge, 2007).</w:t>
      </w:r>
    </w:p>
    <w:p>
      <w:pPr>
        <w:pStyle w:val="BodyText"/>
      </w:pPr>
    </w:p>
    <w:p>
      <w:pPr>
        <w:spacing w:before="1"/>
        <w:ind w:left="780" w:right="0" w:firstLine="0"/>
        <w:jc w:val="both"/>
        <w:rPr>
          <w:i/>
          <w:sz w:val="24"/>
        </w:rPr>
      </w:pPr>
      <w:r>
        <w:rPr>
          <w:sz w:val="24"/>
        </w:rPr>
        <w:t>Nigeria</w:t>
      </w:r>
      <w:r>
        <w:rPr>
          <w:spacing w:val="21"/>
          <w:sz w:val="24"/>
        </w:rPr>
        <w:t> </w:t>
      </w:r>
      <w:r>
        <w:rPr>
          <w:sz w:val="24"/>
        </w:rPr>
        <w:t>falls</w:t>
      </w:r>
      <w:r>
        <w:rPr>
          <w:spacing w:val="23"/>
          <w:sz w:val="24"/>
        </w:rPr>
        <w:t> </w:t>
      </w:r>
      <w:r>
        <w:rPr>
          <w:sz w:val="24"/>
        </w:rPr>
        <w:t>within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region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world</w:t>
      </w:r>
      <w:r>
        <w:rPr>
          <w:spacing w:val="23"/>
          <w:sz w:val="24"/>
        </w:rPr>
        <w:t> </w:t>
      </w:r>
      <w:r>
        <w:rPr>
          <w:sz w:val="24"/>
        </w:rPr>
        <w:t>rated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have</w:t>
      </w:r>
      <w:r>
        <w:rPr>
          <w:spacing w:val="26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biofuel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production</w:t>
      </w:r>
    </w:p>
    <w:p>
      <w:pPr>
        <w:pStyle w:val="BodyText"/>
        <w:spacing w:before="136"/>
        <w:ind w:left="780"/>
        <w:jc w:val="both"/>
      </w:pP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three</w:t>
      </w:r>
      <w:r>
        <w:rPr>
          <w:spacing w:val="7"/>
        </w:rPr>
        <w:t> </w:t>
      </w:r>
      <w:r>
        <w:rPr/>
        <w:t>criteria: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water</w:t>
      </w:r>
      <w:r>
        <w:rPr>
          <w:spacing w:val="8"/>
        </w:rPr>
        <w:t> </w:t>
      </w:r>
      <w:r>
        <w:rPr/>
        <w:t>availability,</w:t>
      </w:r>
      <w:r>
        <w:rPr>
          <w:spacing w:val="8"/>
        </w:rPr>
        <w:t> </w:t>
      </w: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arable</w:t>
      </w:r>
      <w:r>
        <w:rPr>
          <w:spacing w:val="7"/>
        </w:rPr>
        <w:t> </w:t>
      </w:r>
      <w:r>
        <w:rPr/>
        <w:t>land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state</w:t>
      </w:r>
    </w:p>
    <w:p>
      <w:pPr>
        <w:spacing w:after="0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4"/>
        <w:jc w:val="both"/>
      </w:pPr>
      <w:r>
        <w:rPr/>
        <w:drawing>
          <wp:anchor distT="0" distB="0" distL="0" distR="0" allowOverlap="1" layoutInCell="1" locked="0" behindDoc="1" simplePos="0" relativeHeight="47834060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food insecurity (Von, 2007). Hence, in view of the failure of past policies of technology</w:t>
      </w:r>
      <w:r>
        <w:rPr>
          <w:spacing w:val="1"/>
        </w:rPr>
        <w:t> </w:t>
      </w:r>
      <w:r>
        <w:rPr/>
        <w:t>importation in the petroleum refining industries, there is need to emphasize the development 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biomasses. This would in turn ensure that the full benefits of the production of biodiesel are</w:t>
      </w:r>
      <w:r>
        <w:rPr>
          <w:spacing w:val="1"/>
        </w:rPr>
        <w:t> </w:t>
      </w:r>
      <w:r>
        <w:rPr/>
        <w:t>realized. However, the viability of the biodiesel production from these sources, amongst other</w:t>
      </w:r>
      <w:r>
        <w:rPr>
          <w:spacing w:val="1"/>
        </w:rPr>
        <w:t> </w:t>
      </w:r>
      <w:r>
        <w:rPr/>
        <w:t>factors, depends on the oil content of the oil-bearing biomasses as well as their product meeting</w:t>
      </w:r>
      <w:r>
        <w:rPr>
          <w:spacing w:val="1"/>
        </w:rPr>
        <w:t> </w:t>
      </w:r>
      <w:r>
        <w:rPr/>
        <w:t>basic fuel characteristics for diesel fuels (Oghenejoboh and Umukoro, 2011), which this work</w:t>
      </w:r>
      <w:r>
        <w:rPr>
          <w:spacing w:val="1"/>
        </w:rPr>
        <w:t> </w:t>
      </w:r>
      <w:r>
        <w:rPr/>
        <w:t>seeks</w:t>
      </w:r>
      <w:r>
        <w:rPr>
          <w:spacing w:val="-1"/>
        </w:rPr>
        <w:t> </w:t>
      </w:r>
      <w:r>
        <w:rPr/>
        <w:t>to investigate.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 w:before="1"/>
        <w:ind w:left="780" w:right="1059"/>
        <w:jc w:val="both"/>
      </w:pPr>
      <w:r>
        <w:rPr/>
        <w:t>Data on research works assessing the biodiesel potential of locally sourced substrates in Nigeria</w:t>
      </w:r>
      <w:r>
        <w:rPr>
          <w:spacing w:val="1"/>
        </w:rPr>
        <w:t> </w:t>
      </w:r>
      <w:r>
        <w:rPr/>
        <w:t>are very scanty; hence this work is intended to significantly contribute to the baseline data on this</w:t>
      </w:r>
      <w:r>
        <w:rPr>
          <w:spacing w:val="-57"/>
        </w:rPr>
        <w:t> </w:t>
      </w:r>
      <w:r>
        <w:rPr/>
        <w:t>subject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1500" w:val="left" w:leader="none"/>
          <w:tab w:pos="1501" w:val="left" w:leader="none"/>
        </w:tabs>
        <w:spacing w:line="240" w:lineRule="auto" w:before="223" w:after="0"/>
        <w:ind w:left="1500" w:right="0" w:hanging="721"/>
        <w:jc w:val="left"/>
      </w:pP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ListParagraph"/>
        <w:numPr>
          <w:ilvl w:val="2"/>
          <w:numId w:val="9"/>
        </w:numPr>
        <w:tabs>
          <w:tab w:pos="1500" w:val="left" w:leader="none"/>
          <w:tab w:pos="1501" w:val="left" w:leader="none"/>
        </w:tabs>
        <w:spacing w:line="240" w:lineRule="auto" w:before="137" w:after="0"/>
        <w:ind w:left="1500" w:right="0" w:hanging="721"/>
        <w:jc w:val="left"/>
        <w:rPr>
          <w:b/>
          <w:sz w:val="24"/>
        </w:rPr>
      </w:pPr>
      <w:bookmarkStart w:name="_TOC_250098" w:id="13"/>
      <w:r>
        <w:rPr>
          <w:b/>
          <w:sz w:val="24"/>
        </w:rPr>
        <w:t>Broad</w:t>
      </w:r>
      <w:r>
        <w:rPr>
          <w:b/>
          <w:spacing w:val="-2"/>
          <w:sz w:val="24"/>
        </w:rPr>
        <w:t> </w:t>
      </w:r>
      <w:bookmarkEnd w:id="13"/>
      <w:r>
        <w:rPr>
          <w:b/>
          <w:sz w:val="24"/>
        </w:rPr>
        <w:t>Objective</w:t>
      </w:r>
    </w:p>
    <w:p>
      <w:pPr>
        <w:pStyle w:val="BodyText"/>
        <w:spacing w:line="360" w:lineRule="auto" w:before="134"/>
        <w:ind w:left="780" w:right="1055"/>
      </w:pPr>
      <w:r>
        <w:rPr/>
        <w:t>To</w:t>
      </w:r>
      <w:r>
        <w:rPr>
          <w:spacing w:val="20"/>
        </w:rPr>
        <w:t> </w:t>
      </w:r>
      <w:r>
        <w:rPr/>
        <w:t>determine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biodiesel</w:t>
      </w:r>
      <w:r>
        <w:rPr>
          <w:spacing w:val="23"/>
        </w:rPr>
        <w:t> </w:t>
      </w:r>
      <w:r>
        <w:rPr/>
        <w:t>yielding</w:t>
      </w:r>
      <w:r>
        <w:rPr>
          <w:spacing w:val="18"/>
        </w:rPr>
        <w:t> </w:t>
      </w:r>
      <w:r>
        <w:rPr/>
        <w:t>capacity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selected</w:t>
      </w:r>
      <w:r>
        <w:rPr>
          <w:spacing w:val="19"/>
        </w:rPr>
        <w:t> </w:t>
      </w:r>
      <w:r>
        <w:rPr/>
        <w:t>locally</w:t>
      </w:r>
      <w:r>
        <w:rPr>
          <w:spacing w:val="18"/>
        </w:rPr>
        <w:t> </w:t>
      </w:r>
      <w:r>
        <w:rPr/>
        <w:t>available</w:t>
      </w:r>
      <w:r>
        <w:rPr>
          <w:spacing w:val="23"/>
        </w:rPr>
        <w:t> </w:t>
      </w:r>
      <w:r>
        <w:rPr/>
        <w:t>oil-bearing</w:t>
      </w:r>
      <w:r>
        <w:rPr>
          <w:spacing w:val="17"/>
        </w:rPr>
        <w:t> </w:t>
      </w:r>
      <w:r>
        <w:rPr/>
        <w:t>substrates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individual fuel characteristics.</w:t>
      </w:r>
    </w:p>
    <w:p>
      <w:pPr>
        <w:pStyle w:val="BodyText"/>
        <w:spacing w:before="9"/>
        <w:rPr>
          <w:sz w:val="23"/>
        </w:rPr>
      </w:pPr>
    </w:p>
    <w:p>
      <w:pPr>
        <w:pStyle w:val="Heading5"/>
        <w:numPr>
          <w:ilvl w:val="2"/>
          <w:numId w:val="9"/>
        </w:numPr>
        <w:tabs>
          <w:tab w:pos="1500" w:val="left" w:leader="none"/>
          <w:tab w:pos="1501" w:val="left" w:leader="none"/>
        </w:tabs>
        <w:spacing w:line="240" w:lineRule="auto" w:before="1" w:after="0"/>
        <w:ind w:left="1500" w:right="0" w:hanging="721"/>
        <w:jc w:val="left"/>
      </w:pPr>
      <w:bookmarkStart w:name="_TOC_250097" w:id="14"/>
      <w:r>
        <w:rPr/>
        <w:t>Specific</w:t>
      </w:r>
      <w:r>
        <w:rPr>
          <w:spacing w:val="-3"/>
        </w:rPr>
        <w:t> </w:t>
      </w:r>
      <w:bookmarkEnd w:id="14"/>
      <w:r>
        <w:rPr/>
        <w:t>Objectives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32" w:after="0"/>
        <w:ind w:left="1140" w:right="0" w:hanging="361"/>
        <w:jc w:val="left"/>
        <w:rPr>
          <w:sz w:val="24"/>
        </w:rPr>
      </w:pPr>
      <w:r>
        <w:rPr>
          <w:sz w:val="24"/>
        </w:rPr>
        <w:t>Explore</w:t>
      </w:r>
      <w:r>
        <w:rPr>
          <w:spacing w:val="-3"/>
          <w:sz w:val="24"/>
        </w:rPr>
        <w:t> </w:t>
      </w:r>
      <w:r>
        <w:rPr>
          <w:sz w:val="24"/>
        </w:rPr>
        <w:t>the sources of the</w:t>
      </w:r>
      <w:r>
        <w:rPr>
          <w:spacing w:val="-1"/>
          <w:sz w:val="24"/>
        </w:rPr>
        <w:t> </w:t>
      </w:r>
      <w:r>
        <w:rPr>
          <w:sz w:val="24"/>
        </w:rPr>
        <w:t>oil-bearing</w:t>
      </w:r>
      <w:r>
        <w:rPr>
          <w:spacing w:val="-3"/>
          <w:sz w:val="24"/>
        </w:rPr>
        <w:t> </w:t>
      </w:r>
      <w:r>
        <w:rPr>
          <w:sz w:val="24"/>
        </w:rPr>
        <w:t>substrates.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39" w:after="0"/>
        <w:ind w:left="1140" w:right="0" w:hanging="361"/>
        <w:jc w:val="left"/>
        <w:rPr>
          <w:sz w:val="24"/>
        </w:rPr>
      </w:pPr>
      <w:r>
        <w:rPr>
          <w:sz w:val="24"/>
        </w:rPr>
        <w:t>Quantitatively</w:t>
      </w:r>
      <w:r>
        <w:rPr>
          <w:spacing w:val="-3"/>
          <w:sz w:val="24"/>
        </w:rPr>
        <w:t> </w:t>
      </w:r>
      <w:r>
        <w:rPr>
          <w:sz w:val="24"/>
        </w:rPr>
        <w:t>assess the oil-yield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substrates.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37" w:after="0"/>
        <w:ind w:left="1140" w:right="0" w:hanging="361"/>
        <w:jc w:val="left"/>
        <w:rPr>
          <w:sz w:val="24"/>
        </w:rPr>
      </w:pPr>
      <w:r>
        <w:rPr>
          <w:sz w:val="24"/>
        </w:rPr>
        <w:t>Characterize</w:t>
      </w:r>
      <w:r>
        <w:rPr>
          <w:spacing w:val="-2"/>
          <w:sz w:val="24"/>
        </w:rPr>
        <w:t> </w:t>
      </w:r>
      <w:r>
        <w:rPr>
          <w:sz w:val="24"/>
        </w:rPr>
        <w:t>certain</w:t>
      </w:r>
      <w:r>
        <w:rPr>
          <w:spacing w:val="-1"/>
          <w:sz w:val="24"/>
        </w:rPr>
        <w:t> </w:t>
      </w:r>
      <w:r>
        <w:rPr>
          <w:sz w:val="24"/>
        </w:rPr>
        <w:t>physical and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components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oils.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39" w:after="0"/>
        <w:ind w:left="1140" w:right="0" w:hanging="36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biodiesel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oils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substrates.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37" w:after="0"/>
        <w:ind w:left="1140" w:right="0" w:hanging="361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biodiesel</w:t>
      </w:r>
      <w:r>
        <w:rPr>
          <w:spacing w:val="4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oils.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39" w:after="0"/>
        <w:ind w:left="1140" w:right="0" w:hanging="36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biodiesels</w:t>
      </w:r>
      <w:r>
        <w:rPr>
          <w:spacing w:val="-1"/>
          <w:sz w:val="24"/>
        </w:rPr>
        <w:t> </w:t>
      </w:r>
      <w:r>
        <w:rPr>
          <w:sz w:val="24"/>
        </w:rPr>
        <w:t>obtained.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660" w:right="380"/>
        </w:sectPr>
      </w:pPr>
    </w:p>
    <w:p>
      <w:pPr>
        <w:spacing w:before="77"/>
        <w:ind w:left="797" w:right="1074" w:firstLine="0"/>
        <w:jc w:val="center"/>
        <w:rPr>
          <w:b/>
          <w:sz w:val="28"/>
        </w:rPr>
      </w:pPr>
      <w:bookmarkStart w:name="_TOC_250096" w:id="15"/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bookmarkEnd w:id="15"/>
      <w:r>
        <w:rPr>
          <w:b/>
          <w:sz w:val="28"/>
        </w:rPr>
        <w:t>TWO</w:t>
      </w:r>
    </w:p>
    <w:p>
      <w:pPr>
        <w:pStyle w:val="Heading5"/>
        <w:spacing w:before="163"/>
        <w:ind w:left="797" w:right="1076" w:firstLine="0"/>
        <w:jc w:val="center"/>
      </w:pPr>
      <w:r>
        <w:rPr/>
        <w:t>LITERATURE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ListParagraph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b/>
          <w:sz w:val="24"/>
        </w:rPr>
      </w:pPr>
      <w:bookmarkStart w:name="_TOC_250095" w:id="16"/>
      <w:r>
        <w:rPr>
          <w:b/>
          <w:sz w:val="24"/>
        </w:rPr>
        <w:t>Fossil</w:t>
      </w:r>
      <w:r>
        <w:rPr>
          <w:b/>
          <w:spacing w:val="-2"/>
          <w:sz w:val="24"/>
        </w:rPr>
        <w:t> </w:t>
      </w:r>
      <w:bookmarkEnd w:id="16"/>
      <w:r>
        <w:rPr>
          <w:b/>
          <w:sz w:val="24"/>
        </w:rPr>
        <w:t>Fuels</w:t>
      </w:r>
    </w:p>
    <w:p>
      <w:pPr>
        <w:pStyle w:val="BodyText"/>
        <w:spacing w:line="360" w:lineRule="auto" w:before="132"/>
        <w:ind w:left="780" w:right="1055"/>
        <w:jc w:val="both"/>
      </w:pPr>
      <w:r>
        <w:rPr/>
        <w:drawing>
          <wp:anchor distT="0" distB="0" distL="0" distR="0" allowOverlap="1" layoutInCell="1" locked="0" behindDoc="1" simplePos="0" relativeHeight="478341120">
            <wp:simplePos x="0" y="0"/>
            <wp:positionH relativeFrom="page">
              <wp:posOffset>1056805</wp:posOffset>
            </wp:positionH>
            <wp:positionV relativeFrom="paragraph">
              <wp:posOffset>470447</wp:posOffset>
            </wp:positionV>
            <wp:extent cx="5508459" cy="5446061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are </w:t>
      </w:r>
      <w:hyperlink r:id="rId9">
        <w:r>
          <w:rPr/>
          <w:t>fuels</w:t>
        </w:r>
      </w:hyperlink>
      <w:r>
        <w:rPr/>
        <w:t> formed by natural processes such as </w:t>
      </w:r>
      <w:hyperlink r:id="rId10">
        <w:r>
          <w:rPr/>
          <w:t>anaerobic decomposition</w:t>
        </w:r>
      </w:hyperlink>
      <w:r>
        <w:rPr/>
        <w:t> of buried dead</w:t>
      </w:r>
      <w:r>
        <w:rPr>
          <w:spacing w:val="1"/>
        </w:rPr>
        <w:t> </w:t>
      </w:r>
      <w:hyperlink r:id="rId11">
        <w:r>
          <w:rPr/>
          <w:t>organisms</w:t>
        </w:r>
      </w:hyperlink>
      <w:r>
        <w:rPr/>
        <w:t>. The age of the organisms and their resulting fossil fuels is typically millions of years,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exceeds</w:t>
      </w:r>
      <w:r>
        <w:rPr>
          <w:spacing w:val="1"/>
        </w:rPr>
        <w:t> </w:t>
      </w:r>
      <w:r>
        <w:rPr/>
        <w:t>650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(Paul</w:t>
      </w:r>
      <w:r>
        <w:rPr>
          <w:spacing w:val="1"/>
        </w:rPr>
        <w:t>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percentages of </w:t>
      </w:r>
      <w:hyperlink r:id="rId12">
        <w:r>
          <w:rPr/>
          <w:t>carbon</w:t>
        </w:r>
      </w:hyperlink>
      <w:r>
        <w:rPr/>
        <w:t> and include </w:t>
      </w:r>
      <w:hyperlink r:id="rId13">
        <w:r>
          <w:rPr/>
          <w:t>coal,</w:t>
        </w:r>
      </w:hyperlink>
      <w:r>
        <w:rPr/>
        <w:t> </w:t>
      </w:r>
      <w:hyperlink r:id="rId14">
        <w:r>
          <w:rPr/>
          <w:t>petroleum</w:t>
        </w:r>
      </w:hyperlink>
      <w:r>
        <w:rPr/>
        <w:t>, and </w:t>
      </w:r>
      <w:hyperlink r:id="rId15">
        <w:r>
          <w:rPr/>
          <w:t>natural gas.</w:t>
        </w:r>
      </w:hyperlink>
      <w:r>
        <w:rPr/>
        <w:t> They range from </w:t>
      </w:r>
      <w:hyperlink r:id="rId16">
        <w:r>
          <w:rPr/>
          <w:t>volatile</w:t>
        </w:r>
      </w:hyperlink>
      <w:r>
        <w:rPr>
          <w:spacing w:val="1"/>
        </w:rPr>
        <w:t> </w:t>
      </w:r>
      <w:r>
        <w:rPr/>
        <w:t>materials with low </w:t>
      </w:r>
      <w:hyperlink r:id="rId12">
        <w:r>
          <w:rPr/>
          <w:t>carbon</w:t>
        </w:r>
      </w:hyperlink>
      <w:r>
        <w:rPr/>
        <w:t>-</w:t>
      </w:r>
      <w:hyperlink r:id="rId17">
        <w:r>
          <w:rPr/>
          <w:t>hydrogen</w:t>
        </w:r>
      </w:hyperlink>
      <w:r>
        <w:rPr/>
        <w:t> ratios like </w:t>
      </w:r>
      <w:hyperlink r:id="rId18">
        <w:r>
          <w:rPr/>
          <w:t>methane,</w:t>
        </w:r>
      </w:hyperlink>
      <w:r>
        <w:rPr/>
        <w:t> to liquid petroleum and nonvolatile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composed of almost pure</w:t>
      </w:r>
      <w:r>
        <w:rPr>
          <w:spacing w:val="-2"/>
        </w:rPr>
        <w:t> </w:t>
      </w:r>
      <w:r>
        <w:rPr/>
        <w:t>carbon,</w:t>
      </w:r>
      <w:r>
        <w:rPr>
          <w:spacing w:val="-1"/>
        </w:rPr>
        <w:t> </w:t>
      </w:r>
      <w:r>
        <w:rPr/>
        <w:t>like</w:t>
      </w:r>
      <w:r>
        <w:rPr>
          <w:spacing w:val="3"/>
        </w:rPr>
        <w:t> </w:t>
      </w:r>
      <w:hyperlink r:id="rId19">
        <w:r>
          <w:rPr/>
          <w:t>anthracite</w:t>
        </w:r>
        <w:r>
          <w:rPr>
            <w:spacing w:val="-1"/>
          </w:rPr>
          <w:t> </w:t>
        </w:r>
      </w:hyperlink>
      <w:r>
        <w:rPr/>
        <w:t>coal.</w:t>
      </w:r>
    </w:p>
    <w:p>
      <w:pPr>
        <w:pStyle w:val="BodyText"/>
        <w:spacing w:before="7"/>
        <w:rPr>
          <w:sz w:val="36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94" w:id="17"/>
      <w:r>
        <w:rPr/>
        <w:t>Challenges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fossil</w:t>
      </w:r>
      <w:r>
        <w:rPr>
          <w:spacing w:val="-1"/>
        </w:rPr>
        <w:t> </w:t>
      </w:r>
      <w:bookmarkEnd w:id="17"/>
      <w:r>
        <w:rPr/>
        <w:t>fuels</w:t>
      </w:r>
    </w:p>
    <w:p>
      <w:pPr>
        <w:pStyle w:val="BodyText"/>
        <w:spacing w:line="360" w:lineRule="auto" w:before="132"/>
        <w:ind w:left="780" w:right="1054"/>
        <w:jc w:val="both"/>
      </w:pPr>
      <w:r>
        <w:rPr/>
        <w:t>Anthropogenic factors, mostly associated with the use of fossil fuels, have been identified as the</w:t>
      </w:r>
      <w:r>
        <w:rPr>
          <w:spacing w:val="1"/>
        </w:rPr>
        <w:t> </w:t>
      </w:r>
      <w:r>
        <w:rPr/>
        <w:t>main cause of global warming, which is responsible for the adverse change in climate that 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concern.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 are projected to double with future energy use based on today‟s trend (Vaughn,</w:t>
      </w:r>
      <w:r>
        <w:rPr>
          <w:spacing w:val="1"/>
        </w:rPr>
        <w:t> </w:t>
      </w:r>
      <w:r>
        <w:rPr/>
        <w:t>2011).</w:t>
      </w:r>
      <w:r>
        <w:rPr>
          <w:spacing w:val="49"/>
        </w:rPr>
        <w:t> </w:t>
      </w:r>
      <w:r>
        <w:rPr/>
        <w:t>Also,</w:t>
      </w:r>
      <w:r>
        <w:rPr>
          <w:spacing w:val="50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Arctic</w:t>
      </w:r>
      <w:r>
        <w:rPr>
          <w:spacing w:val="49"/>
        </w:rPr>
        <w:t> </w:t>
      </w:r>
      <w:r>
        <w:rPr/>
        <w:t>thaws,</w:t>
      </w:r>
      <w:r>
        <w:rPr>
          <w:spacing w:val="50"/>
        </w:rPr>
        <w:t> </w:t>
      </w:r>
      <w:r>
        <w:rPr/>
        <w:t>methane,</w:t>
      </w:r>
      <w:r>
        <w:rPr>
          <w:spacing w:val="49"/>
        </w:rPr>
        <w:t> </w:t>
      </w:r>
      <w:r>
        <w:rPr/>
        <w:t>a</w:t>
      </w:r>
      <w:r>
        <w:rPr>
          <w:spacing w:val="51"/>
        </w:rPr>
        <w:t> </w:t>
      </w:r>
      <w:r>
        <w:rPr/>
        <w:t>more</w:t>
      </w:r>
      <w:r>
        <w:rPr>
          <w:spacing w:val="48"/>
        </w:rPr>
        <w:t> </w:t>
      </w:r>
      <w:r>
        <w:rPr/>
        <w:t>potent</w:t>
      </w:r>
      <w:r>
        <w:rPr>
          <w:spacing w:val="49"/>
        </w:rPr>
        <w:t> </w:t>
      </w:r>
      <w:r>
        <w:rPr/>
        <w:t>greenhouse</w:t>
      </w:r>
      <w:r>
        <w:rPr>
          <w:spacing w:val="51"/>
        </w:rPr>
        <w:t> </w:t>
      </w:r>
      <w:r>
        <w:rPr/>
        <w:t>gas</w:t>
      </w:r>
      <w:r>
        <w:rPr>
          <w:spacing w:val="50"/>
        </w:rPr>
        <w:t> </w:t>
      </w:r>
      <w:r>
        <w:rPr/>
        <w:t>than</w:t>
      </w:r>
      <w:r>
        <w:rPr>
          <w:spacing w:val="48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50"/>
          <w:vertAlign w:val="baseline"/>
        </w:rPr>
        <w:t> </w:t>
      </w:r>
      <w:r>
        <w:rPr>
          <w:vertAlign w:val="baseline"/>
        </w:rPr>
        <w:t>would</w:t>
      </w:r>
      <w:r>
        <w:rPr>
          <w:spacing w:val="-58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3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warming (Stoddard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et. al</w:t>
      </w:r>
      <w:r>
        <w:rPr>
          <w:vertAlign w:val="baseline"/>
        </w:rPr>
        <w:t>.,</w:t>
      </w:r>
      <w:r>
        <w:rPr>
          <w:spacing w:val="2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But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planet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environmental degradation, the world is daily seeking to substitute petrochemicals in general,</w:t>
      </w:r>
      <w:r>
        <w:rPr>
          <w:spacing w:val="1"/>
        </w:rPr>
        <w:t> </w:t>
      </w:r>
      <w:r>
        <w:rPr/>
        <w:t>most especially diesel and other engine combustion fuels with cleaner and environmentally-</w:t>
      </w:r>
      <w:r>
        <w:rPr>
          <w:spacing w:val="1"/>
        </w:rPr>
        <w:t> </w:t>
      </w:r>
      <w:r>
        <w:rPr/>
        <w:t>friendly</w:t>
      </w:r>
      <w:r>
        <w:rPr>
          <w:spacing w:val="-5"/>
        </w:rPr>
        <w:t> </w:t>
      </w:r>
      <w:r>
        <w:rPr/>
        <w:t>ones.</w:t>
      </w:r>
    </w:p>
    <w:p>
      <w:pPr>
        <w:pStyle w:val="BodyText"/>
      </w:pPr>
    </w:p>
    <w:p>
      <w:pPr>
        <w:pStyle w:val="BodyText"/>
        <w:spacing w:line="360" w:lineRule="auto"/>
        <w:ind w:left="780" w:right="1058"/>
        <w:jc w:val="both"/>
      </w:pPr>
      <w:r>
        <w:rPr/>
        <w:t>The Kyoto Protocol to reduce greenhouse gas emissions became effective in 2005 as Russia</w:t>
      </w:r>
      <w:r>
        <w:rPr>
          <w:spacing w:val="1"/>
        </w:rPr>
        <w:t> </w:t>
      </w:r>
      <w:r>
        <w:rPr/>
        <w:t>became the 55th country to ratify the agreement. The goal was for the participating countries to</w:t>
      </w:r>
      <w:r>
        <w:rPr>
          <w:spacing w:val="1"/>
        </w:rPr>
        <w:t> </w:t>
      </w:r>
      <w:r>
        <w:rPr/>
        <w:t>collectively reduce emissions of greenhouse gases by 5.2% below the emission levels of 1990 by</w:t>
      </w:r>
      <w:r>
        <w:rPr>
          <w:spacing w:val="-57"/>
        </w:rPr>
        <w:t> </w:t>
      </w:r>
      <w:r>
        <w:rPr/>
        <w:t>2012 (Vaughn, 2011). However, carbon dioxide emissions will still increase, even if nations</w:t>
      </w:r>
      <w:r>
        <w:rPr>
          <w:spacing w:val="1"/>
        </w:rPr>
        <w:t> </w:t>
      </w:r>
      <w:r>
        <w:rPr/>
        <w:t>reduce their emissions to 1990 levels, because of population growth and increase in energy use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under-developed world.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7"/>
        <w:jc w:val="both"/>
      </w:pPr>
      <w:r>
        <w:rPr/>
        <w:pict>
          <v:group style="position:absolute;margin-left:72pt;margin-top:113.483139pt;width:467.9pt;height:496.5pt;mso-position-horizontal-relative:page;mso-position-vertical-relative:paragraph;z-index:-24974848" coordorigin="1440,2270" coordsize="9358,9930">
            <v:shape style="position:absolute;left:1664;top:2269;width:8675;height:8577" type="#_x0000_t75" stroked="false">
              <v:imagedata r:id="rId5" o:title=""/>
            </v:shape>
            <v:shape style="position:absolute;left:1440;top:6151;width:9358;height:6048" type="#_x0000_t75" stroked="false">
              <v:imagedata r:id="rId20" o:title=""/>
            </v:shape>
            <w10:wrap type="none"/>
          </v:group>
        </w:pict>
      </w:r>
      <w:r>
        <w:rPr/>
        <w:t>Nigeria, as a nation, has been described as one of the major leaders in electric generator imports</w:t>
      </w:r>
      <w:r>
        <w:rPr>
          <w:spacing w:val="1"/>
        </w:rPr>
        <w:t> </w:t>
      </w:r>
      <w:r>
        <w:rPr/>
        <w:t>in Africa. This is probably due to the failed attempts to find lasting solution to the power sector,</w:t>
      </w:r>
      <w:r>
        <w:rPr>
          <w:spacing w:val="1"/>
        </w:rPr>
        <w:t> </w:t>
      </w:r>
      <w:r>
        <w:rPr/>
        <w:t>which from all indications, is tending towards a virtual collapsed in spite of the money already</w:t>
      </w:r>
      <w:r>
        <w:rPr>
          <w:spacing w:val="1"/>
        </w:rPr>
        <w:t> </w:t>
      </w:r>
      <w:r>
        <w:rPr/>
        <w:t>pumped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whooping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$103.1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importing</w:t>
      </w:r>
      <w:r>
        <w:rPr>
          <w:spacing w:val="1"/>
        </w:rPr>
        <w:t> </w:t>
      </w:r>
      <w:r>
        <w:rPr/>
        <w:t>generators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January</w:t>
      </w:r>
      <w:r>
        <w:rPr>
          <w:spacing w:val="-3"/>
        </w:rPr>
        <w:t> </w:t>
      </w:r>
      <w:r>
        <w:rPr/>
        <w:t>and June</w:t>
      </w:r>
      <w:r>
        <w:rPr>
          <w:spacing w:val="-1"/>
        </w:rPr>
        <w:t> </w:t>
      </w:r>
      <w:r>
        <w:rPr/>
        <w:t>2010</w:t>
      </w:r>
      <w:r>
        <w:rPr>
          <w:spacing w:val="1"/>
        </w:rPr>
        <w:t> </w:t>
      </w:r>
      <w:r>
        <w:rPr/>
        <w:t>(Ibitoye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Adenikinju, 2007).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80" w:right="1055"/>
        <w:jc w:val="both"/>
      </w:pPr>
      <w:r>
        <w:rPr/>
        <w:t>In addition, due to the lack of reliable electricity (Figure 2.1), many people and companies</w:t>
      </w:r>
      <w:r>
        <w:rPr>
          <w:spacing w:val="1"/>
        </w:rPr>
        <w:t> </w:t>
      </w:r>
      <w:r>
        <w:rPr/>
        <w:t>complement the electricity provided by the national grid with their own generators.</w:t>
      </w:r>
      <w:r>
        <w:rPr>
          <w:spacing w:val="1"/>
        </w:rPr>
        <w:t> </w:t>
      </w:r>
      <w:r>
        <w:rPr/>
        <w:t>In fact,</w:t>
      </w:r>
      <w:r>
        <w:rPr>
          <w:spacing w:val="1"/>
        </w:rPr>
        <w:t> </w:t>
      </w:r>
      <w:r>
        <w:rPr/>
        <w:t>almost everyone who can afford a generator owns one.</w:t>
      </w:r>
      <w:r>
        <w:rPr>
          <w:spacing w:val="61"/>
        </w:rPr>
        <w:t> </w:t>
      </w:r>
      <w:r>
        <w:rPr/>
        <w:t>According to one estimate, well over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ventures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generators</w:t>
      </w:r>
      <w:r>
        <w:rPr>
          <w:spacing w:val="1"/>
        </w:rPr>
        <w:t> </w:t>
      </w:r>
      <w:r>
        <w:rPr/>
        <w:t>(Oparaku,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 conducted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Stanley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</w:t>
      </w:r>
      <w:r>
        <w:rPr/>
        <w:t>.,</w:t>
      </w:r>
      <w:r>
        <w:rPr>
          <w:spacing w:val="20"/>
        </w:rPr>
        <w:t> </w:t>
      </w:r>
      <w:r>
        <w:rPr/>
        <w:t>(2010)</w:t>
      </w:r>
      <w:r>
        <w:rPr>
          <w:spacing w:val="19"/>
        </w:rPr>
        <w:t> </w:t>
      </w:r>
      <w:r>
        <w:rPr/>
        <w:t>showed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small</w:t>
      </w:r>
      <w:r>
        <w:rPr>
          <w:spacing w:val="20"/>
        </w:rPr>
        <w:t> </w:t>
      </w:r>
      <w:r>
        <w:rPr/>
        <w:t>household</w:t>
      </w:r>
      <w:r>
        <w:rPr>
          <w:spacing w:val="19"/>
        </w:rPr>
        <w:t> </w:t>
      </w:r>
      <w:r>
        <w:rPr/>
        <w:t>generators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</w:t>
      </w:r>
      <w:r>
        <w:rPr>
          <w:spacing w:val="21"/>
        </w:rPr>
        <w:t> </w:t>
      </w:r>
      <w:r>
        <w:rPr/>
        <w:t>operate</w:t>
      </w:r>
      <w:r>
        <w:rPr>
          <w:spacing w:val="19"/>
        </w:rPr>
        <w:t> </w:t>
      </w:r>
      <w:r>
        <w:rPr/>
        <w:t>an</w:t>
      </w:r>
      <w:r>
        <w:rPr>
          <w:spacing w:val="22"/>
        </w:rPr>
        <w:t> </w:t>
      </w:r>
      <w:r>
        <w:rPr/>
        <w:t>average</w:t>
      </w:r>
      <w:r>
        <w:rPr>
          <w:spacing w:val="19"/>
        </w:rPr>
        <w:t> </w:t>
      </w:r>
      <w:r>
        <w:rPr/>
        <w:t>of</w:t>
      </w:r>
      <w:r>
        <w:rPr>
          <w:spacing w:val="-58"/>
        </w:rPr>
        <w:t> </w:t>
      </w:r>
      <w:r>
        <w:rPr/>
        <w:t>six (6) hours daily, while average distance of generator away from building was 5.6m. Therefore,</w:t>
      </w:r>
      <w:r>
        <w:rPr>
          <w:spacing w:val="-57"/>
        </w:rPr>
        <w:t> </w:t>
      </w:r>
      <w:r>
        <w:rPr/>
        <w:t>continuous efforts have to be made towards the solution of the energy supply depletion problem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environmental impacts</w:t>
      </w:r>
      <w:r>
        <w:rPr>
          <w:spacing w:val="-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activities (Li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spacing w:before="1"/>
        <w:ind w:left="797" w:right="1074" w:firstLine="0"/>
        <w:jc w:val="center"/>
      </w:pPr>
      <w:r>
        <w:rPr/>
        <w:t>Fig.</w:t>
      </w:r>
      <w:r>
        <w:rPr>
          <w:spacing w:val="-2"/>
        </w:rPr>
        <w:t> </w:t>
      </w:r>
      <w:r>
        <w:rPr/>
        <w:t>2.1:</w:t>
      </w:r>
      <w:r>
        <w:rPr>
          <w:spacing w:val="58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of Electricity crises</w:t>
      </w:r>
      <w:r>
        <w:rPr>
          <w:spacing w:val="-1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(1970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2008)</w:t>
      </w:r>
    </w:p>
    <w:p>
      <w:pPr>
        <w:pStyle w:val="BodyText"/>
        <w:spacing w:before="36"/>
        <w:ind w:left="797" w:right="1078"/>
        <w:jc w:val="center"/>
      </w:pPr>
      <w:r>
        <w:rPr/>
        <w:t>Source:</w:t>
      </w:r>
      <w:r>
        <w:rPr>
          <w:spacing w:val="-1"/>
        </w:rPr>
        <w:t> </w:t>
      </w:r>
      <w:r>
        <w:rPr/>
        <w:t>Godwin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Usenobong,</w:t>
      </w:r>
      <w:r>
        <w:rPr>
          <w:spacing w:val="-1"/>
        </w:rPr>
        <w:t> </w:t>
      </w:r>
      <w:r>
        <w:rPr/>
        <w:t>2012</w:t>
      </w:r>
    </w:p>
    <w:p>
      <w:pPr>
        <w:spacing w:after="0"/>
        <w:jc w:val="center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93" w:id="18"/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Emissions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Fossil</w:t>
      </w:r>
      <w:r>
        <w:rPr>
          <w:spacing w:val="1"/>
        </w:rPr>
        <w:t> </w:t>
      </w:r>
      <w:bookmarkEnd w:id="18"/>
      <w:r>
        <w:rPr/>
        <w:t>Fuels</w:t>
      </w:r>
    </w:p>
    <w:p>
      <w:pPr>
        <w:pStyle w:val="BodyText"/>
        <w:spacing w:line="360" w:lineRule="auto" w:before="132"/>
        <w:ind w:left="780" w:right="1055"/>
        <w:jc w:val="both"/>
      </w:pPr>
      <w:r>
        <w:rPr/>
        <w:drawing>
          <wp:anchor distT="0" distB="0" distL="0" distR="0" allowOverlap="1" layoutInCell="1" locked="0" behindDoc="1" simplePos="0" relativeHeight="478342144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World‟s energy demand is increasing geometrically as observed in the increased need of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unsuccessful war against the sky-rocketing energy demand despite the attendant environmental</w:t>
      </w:r>
      <w:r>
        <w:rPr>
          <w:spacing w:val="1"/>
        </w:rPr>
        <w:t> </w:t>
      </w:r>
      <w:r>
        <w:rPr/>
        <w:t>pollution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global</w:t>
      </w:r>
      <w:r>
        <w:rPr>
          <w:spacing w:val="13"/>
        </w:rPr>
        <w:t> </w:t>
      </w:r>
      <w:r>
        <w:rPr/>
        <w:t>warming</w:t>
      </w:r>
      <w:r>
        <w:rPr>
          <w:spacing w:val="11"/>
        </w:rPr>
        <w:t> </w:t>
      </w:r>
      <w:r>
        <w:rPr/>
        <w:t>effect</w:t>
      </w:r>
      <w:r>
        <w:rPr>
          <w:spacing w:val="16"/>
        </w:rPr>
        <w:t> </w:t>
      </w:r>
      <w:r>
        <w:rPr/>
        <w:t>resulting</w:t>
      </w:r>
      <w:r>
        <w:rPr>
          <w:spacing w:val="14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use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petroleum-based</w:t>
      </w:r>
      <w:r>
        <w:rPr>
          <w:spacing w:val="14"/>
        </w:rPr>
        <w:t> </w:t>
      </w:r>
      <w:r>
        <w:rPr/>
        <w:t>fuels</w:t>
      </w:r>
      <w:r>
        <w:rPr>
          <w:spacing w:val="13"/>
        </w:rPr>
        <w:t> </w:t>
      </w:r>
      <w:r>
        <w:rPr/>
        <w:t>(Rodrigues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2009). Within the last 20 years about 75% of human made CO</w:t>
      </w:r>
      <w:r>
        <w:rPr>
          <w:vertAlign w:val="subscript"/>
        </w:rPr>
        <w:t>2</w:t>
      </w:r>
      <w:r>
        <w:rPr>
          <w:vertAlign w:val="baseline"/>
        </w:rPr>
        <w:t> emissions were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burning of fossil fuels. Nigeria‟s oil, for example, has not guaranteed ecologically and socially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development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country.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There are over 11 oil companies operating 1,481 wells from 159 oil fields in the Niger Delta,</w:t>
      </w:r>
      <w:r>
        <w:rPr>
          <w:spacing w:val="1"/>
        </w:rPr>
        <w:t> </w:t>
      </w:r>
      <w:r>
        <w:rPr/>
        <w:t>producing 2.7 million barrels of crude oil each day and flaring about 17 billion cubic metres of</w:t>
      </w:r>
      <w:r>
        <w:rPr>
          <w:spacing w:val="1"/>
        </w:rPr>
        <w:t> </w:t>
      </w:r>
      <w:r>
        <w:rPr/>
        <w:t>associated gas. These companies spew 2,700 tons of particulates, 160 tons of sulphur oxides,</w:t>
      </w:r>
      <w:r>
        <w:rPr>
          <w:spacing w:val="1"/>
        </w:rPr>
        <w:t> </w:t>
      </w:r>
      <w:r>
        <w:rPr/>
        <w:t>5,400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monoxide,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3.5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(Olaniyi, 2007).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780" w:right="1055"/>
        <w:jc w:val="both"/>
      </w:pPr>
      <w:r>
        <w:rPr/>
        <w:t>Nigeria currently stands as the largest emitter of these undesirable gases from the sub-saharan</w:t>
      </w:r>
      <w:r>
        <w:rPr>
          <w:spacing w:val="1"/>
        </w:rPr>
        <w:t> </w:t>
      </w:r>
      <w:r>
        <w:rPr/>
        <w:t>Africa and particularly the second worlds‟ biggest gas „flarer‟-contributing immensely to the</w:t>
      </w:r>
      <w:r>
        <w:rPr>
          <w:spacing w:val="1"/>
        </w:rPr>
        <w:t> </w:t>
      </w:r>
      <w:r>
        <w:rPr/>
        <w:t>global atmospheric pollution (Galadima </w:t>
      </w:r>
      <w:r>
        <w:rPr>
          <w:i/>
        </w:rPr>
        <w:t>et. al</w:t>
      </w:r>
      <w:r>
        <w:rPr/>
        <w:t>., 2011). The country is also one of the world‟s 10</w:t>
      </w:r>
      <w:r>
        <w:rPr>
          <w:spacing w:val="1"/>
        </w:rPr>
        <w:t> </w:t>
      </w:r>
      <w:r>
        <w:rPr/>
        <w:t>largest emitters of methane (which is known to be more prevalent in flares that burn at lower</w:t>
      </w:r>
      <w:r>
        <w:rPr>
          <w:spacing w:val="1"/>
        </w:rPr>
        <w:t> </w:t>
      </w:r>
      <w:r>
        <w:rPr/>
        <w:t>efficiency and more harmful than carbon dioxide</w:t>
      </w:r>
      <w:r>
        <w:rPr>
          <w:rFonts w:ascii="Arial MT" w:hAnsi="Arial MT"/>
        </w:rPr>
        <w:t>), </w:t>
      </w:r>
      <w:r>
        <w:rPr/>
        <w:t>with 38 per cent of it coming from oil and gas</w:t>
      </w:r>
      <w:r>
        <w:rPr>
          <w:spacing w:val="-57"/>
        </w:rPr>
        <w:t> </w:t>
      </w:r>
      <w:r>
        <w:rPr/>
        <w:t>exploration,</w:t>
      </w:r>
      <w:r>
        <w:rPr>
          <w:spacing w:val="-1"/>
        </w:rPr>
        <w:t> </w:t>
      </w:r>
      <w:r>
        <w:rPr/>
        <w:t>coal mining</w:t>
      </w:r>
      <w:r>
        <w:rPr>
          <w:spacing w:val="-2"/>
        </w:rPr>
        <w:t> </w:t>
      </w:r>
      <w:r>
        <w:rPr/>
        <w:t>and landfills</w:t>
      </w:r>
      <w:r>
        <w:rPr>
          <w:spacing w:val="1"/>
        </w:rPr>
        <w:t> </w:t>
      </w:r>
      <w:r>
        <w:rPr/>
        <w:t>(Shaad and</w:t>
      </w:r>
      <w:r>
        <w:rPr>
          <w:spacing w:val="1"/>
        </w:rPr>
        <w:t> </w:t>
      </w:r>
      <w:r>
        <w:rPr/>
        <w:t>Wilson,</w:t>
      </w:r>
      <w:r>
        <w:rPr>
          <w:spacing w:val="1"/>
        </w:rPr>
        <w:t> </w:t>
      </w:r>
      <w:r>
        <w:rPr/>
        <w:t>2009).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2"/>
        <w:ind w:left="797" w:right="1073" w:firstLine="0"/>
        <w:jc w:val="center"/>
        <w:rPr>
          <w:b/>
          <w:sz w:val="22"/>
        </w:rPr>
      </w:pPr>
      <w:r>
        <w:rPr/>
        <w:pict>
          <v:group style="position:absolute;margin-left:73.099998pt;margin-top:-299.70047pt;width:465.7pt;height:538.35pt;mso-position-horizontal-relative:page;mso-position-vertical-relative:paragraph;z-index:-24973824" coordorigin="1462,-5994" coordsize="9314,10767">
            <v:shape style="position:absolute;left:1664;top:-3804;width:8675;height:8577" type="#_x0000_t75" stroked="false">
              <v:imagedata r:id="rId5" o:title=""/>
            </v:shape>
            <v:shape style="position:absolute;left:1462;top:-5994;width:9314;height:6046" type="#_x0000_t75" alt="C:\Windows.old\Users\UDOFIA BASSEY\Documents\MPH files\Materials sourced and Materials for doing writeups\Materials Sourced for project stuffs\Biodiesel Production\Picture of Gas flare\gasflarebytapiokas.jpg" stroked="false">
              <v:imagedata r:id="rId21" o:title=""/>
            </v:shape>
            <w10:wrap type="none"/>
          </v:group>
        </w:pict>
      </w: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2.1: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Picture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flaring activity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part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Niger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Delta region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Nigeria</w:t>
      </w:r>
    </w:p>
    <w:p>
      <w:pPr>
        <w:spacing w:before="32"/>
        <w:ind w:left="796" w:right="1079" w:firstLine="0"/>
        <w:jc w:val="center"/>
        <w:rPr>
          <w:sz w:val="20"/>
        </w:rPr>
      </w:pPr>
      <w:r>
        <w:rPr>
          <w:sz w:val="20"/>
        </w:rPr>
        <w:t>Source:</w:t>
      </w:r>
      <w:r>
        <w:rPr>
          <w:spacing w:val="-7"/>
          <w:sz w:val="20"/>
        </w:rPr>
        <w:t> </w:t>
      </w:r>
      <w:hyperlink r:id="rId22">
        <w:r>
          <w:rPr>
            <w:sz w:val="20"/>
          </w:rPr>
          <w:t>http://viiphoto.com/articles/nigeria/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Gas flares release toxic substances, including benzene and particulates, which damage the human</w:t>
      </w:r>
      <w:r>
        <w:rPr>
          <w:spacing w:val="-57"/>
        </w:rPr>
        <w:t> </w:t>
      </w:r>
      <w:r>
        <w:rPr/>
        <w:t>immune system and increase the acidity of rain. It is common to see women drying </w:t>
      </w:r>
      <w:r>
        <w:rPr>
          <w:i/>
        </w:rPr>
        <w:t>kpokpo </w:t>
      </w:r>
      <w:r>
        <w:rPr/>
        <w:t>garri</w:t>
      </w:r>
      <w:r>
        <w:rPr>
          <w:spacing w:val="1"/>
        </w:rPr>
        <w:t> </w:t>
      </w:r>
      <w:r>
        <w:rPr/>
        <w:t>(as shown in Plate 2.1) and fish at flare sites, bearing the searing heat and reaping a benefit of</w:t>
      </w:r>
      <w:r>
        <w:rPr>
          <w:spacing w:val="1"/>
        </w:rPr>
        <w:t> </w:t>
      </w:r>
      <w:r>
        <w:rPr/>
        <w:t>snacks dried by the infernal flames. This act, which may be considered as an economic benefit to</w:t>
      </w:r>
      <w:r>
        <w:rPr>
          <w:spacing w:val="-57"/>
        </w:rPr>
        <w:t> </w:t>
      </w:r>
      <w:r>
        <w:rPr/>
        <w:t>the people, is in fact harmful to human health because the products of these processes (i.e. the</w:t>
      </w:r>
      <w:r>
        <w:rPr>
          <w:spacing w:val="1"/>
        </w:rPr>
        <w:t> </w:t>
      </w:r>
      <w:r>
        <w:rPr>
          <w:i/>
        </w:rPr>
        <w:t>kpokpo</w:t>
      </w:r>
      <w:r>
        <w:rPr>
          <w:i/>
          <w:spacing w:val="1"/>
        </w:rPr>
        <w:t> </w:t>
      </w:r>
      <w:r>
        <w:rPr/>
        <w:t>garri and the dried fish)</w:t>
      </w:r>
      <w:r>
        <w:rPr>
          <w:spacing w:val="-1"/>
        </w:rPr>
        <w:t> </w:t>
      </w:r>
      <w:r>
        <w:rPr/>
        <w:t>are all</w:t>
      </w:r>
      <w:r>
        <w:rPr>
          <w:spacing w:val="-1"/>
        </w:rPr>
        <w:t> </w:t>
      </w:r>
      <w:r>
        <w:rPr/>
        <w:t>poisoned (Bassey, 2008).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80" w:right="1053"/>
        <w:jc w:val="both"/>
      </w:pPr>
      <w:r>
        <w:rPr/>
        <w:t>Households that rely on traditional livelihoods such as fishing and crop production have also</w:t>
      </w:r>
      <w:r>
        <w:rPr>
          <w:spacing w:val="1"/>
        </w:rPr>
        <w:t> </w:t>
      </w:r>
      <w:r>
        <w:rPr/>
        <w:t>suffered due to negative impacts of gas flaring on fish and vegetation (Shaad and Wilson, 2009).</w:t>
      </w:r>
      <w:r>
        <w:rPr>
          <w:spacing w:val="1"/>
        </w:rPr>
        <w:t> </w:t>
      </w:r>
      <w:r>
        <w:rPr/>
        <w:t>The health risks associated with these flaring activities include child respiratory illnesses, asthma</w:t>
      </w:r>
      <w:r>
        <w:rPr>
          <w:spacing w:val="-57"/>
        </w:rPr>
        <w:t> </w:t>
      </w:r>
      <w:r>
        <w:rPr/>
        <w:t>and cancer. According to Bassey (2008), gas flaring from Bayelsa State in Nigeria alone 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annually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deaths,</w:t>
      </w:r>
      <w:r>
        <w:rPr>
          <w:spacing w:val="1"/>
        </w:rPr>
        <w:t> </w:t>
      </w:r>
      <w:r>
        <w:rPr/>
        <w:t>4,960</w:t>
      </w:r>
      <w:r>
        <w:rPr>
          <w:spacing w:val="1"/>
        </w:rPr>
        <w:t> </w:t>
      </w:r>
      <w:r>
        <w:rPr/>
        <w:t>children‟s</w:t>
      </w:r>
      <w:r>
        <w:rPr>
          <w:spacing w:val="60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illnesses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120 asthma</w:t>
      </w:r>
      <w:r>
        <w:rPr>
          <w:spacing w:val="1"/>
        </w:rPr>
        <w:t> </w:t>
      </w:r>
      <w:r>
        <w:rPr/>
        <w:t>cases.</w:t>
      </w:r>
    </w:p>
    <w:p>
      <w:pPr>
        <w:spacing w:after="0" w:line="360" w:lineRule="auto"/>
        <w:jc w:val="both"/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spacing w:line="360" w:lineRule="auto" w:before="74"/>
        <w:ind w:left="780" w:right="1054"/>
        <w:jc w:val="both"/>
      </w:pPr>
      <w:r>
        <w:rPr/>
        <w:drawing>
          <wp:anchor distT="0" distB="0" distL="0" distR="0" allowOverlap="1" layoutInCell="1" locked="0" behindDoc="1" simplePos="0" relativeHeight="47834316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trajectory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unsustainable (IEA, 2008). The environment and various life-forms are threatened by exploration</w:t>
      </w:r>
      <w:r>
        <w:rPr>
          <w:spacing w:val="-57"/>
        </w:rPr>
        <w:t> </w:t>
      </w:r>
      <w:r>
        <w:rPr/>
        <w:t>of oil. For example, emissions of hazardous gases from the exhausts of heavy duty vehicles have</w:t>
      </w:r>
      <w:r>
        <w:rPr>
          <w:spacing w:val="1"/>
        </w:rPr>
        <w:t> </w:t>
      </w:r>
      <w:r>
        <w:rPr/>
        <w:t>increased tremendously over the years, which have resulted in intense air pollution-identified to</w:t>
      </w:r>
      <w:r>
        <w:rPr>
          <w:spacing w:val="1"/>
        </w:rPr>
        <w:t> </w:t>
      </w:r>
      <w:r>
        <w:rPr/>
        <w:t>be one of the reasons for climatic change that results in frequent heavy rains, hurricanes and</w:t>
      </w:r>
      <w:r>
        <w:rPr>
          <w:spacing w:val="1"/>
        </w:rPr>
        <w:t> </w:t>
      </w:r>
      <w:r>
        <w:rPr/>
        <w:t>floods</w:t>
      </w:r>
      <w:r>
        <w:rPr>
          <w:spacing w:val="-1"/>
        </w:rPr>
        <w:t> </w:t>
      </w:r>
      <w:r>
        <w:rPr/>
        <w:t>threatening</w:t>
      </w:r>
      <w:r>
        <w:rPr>
          <w:spacing w:val="-3"/>
        </w:rPr>
        <w:t> </w:t>
      </w:r>
      <w:r>
        <w:rPr/>
        <w:t>lives and properties (Bamgboye and Hansen, 2008).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780" w:right="1053"/>
        <w:jc w:val="both"/>
      </w:pPr>
      <w:r>
        <w:rPr/>
        <w:t>Cooking is the most important energy need for most Nigerians; sixty-seven per cent of the</w:t>
      </w:r>
      <w:r>
        <w:rPr>
          <w:spacing w:val="1"/>
        </w:rPr>
        <w:t> </w:t>
      </w:r>
      <w:r>
        <w:rPr/>
        <w:t>population use wood or charcoal as a cooking fuel, and this wood fuel is inefficient and is</w:t>
      </w:r>
      <w:r>
        <w:rPr>
          <w:spacing w:val="1"/>
        </w:rPr>
        <w:t> </w:t>
      </w:r>
      <w:r>
        <w:rPr/>
        <w:t>believed to be responsible for about 79,000 deaths annually from indoor air pollution (Shaad and</w:t>
      </w:r>
      <w:r>
        <w:rPr>
          <w:spacing w:val="1"/>
        </w:rPr>
        <w:t> </w:t>
      </w:r>
      <w:r>
        <w:rPr/>
        <w:t>Wilson, 2009). Kerosene is also used for cooking, but is polluting, hazardous and expensive.</w:t>
      </w:r>
      <w:r>
        <w:rPr>
          <w:spacing w:val="1"/>
        </w:rPr>
        <w:t> </w:t>
      </w:r>
      <w:r>
        <w:rPr/>
        <w:t>Kerosene</w:t>
      </w:r>
      <w:r>
        <w:rPr>
          <w:spacing w:val="1"/>
        </w:rPr>
        <w:t> </w:t>
      </w:r>
      <w:r>
        <w:rPr/>
        <w:t>lamps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lighting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expensive,</w:t>
      </w:r>
      <w:r>
        <w:rPr>
          <w:spacing w:val="1"/>
        </w:rPr>
        <w:t> </w:t>
      </w:r>
      <w:r>
        <w:rPr/>
        <w:t>inefficient,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polluting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dangerous. Small diesel generators are an option for those with sufficient cash, but these carry</w:t>
      </w:r>
      <w:r>
        <w:rPr>
          <w:spacing w:val="1"/>
        </w:rPr>
        <w:t> </w:t>
      </w:r>
      <w:r>
        <w:rPr/>
        <w:t>high fuel costs and require maintenance. They produce polluting fumes and noise and they often</w:t>
      </w:r>
      <w:r>
        <w:rPr>
          <w:spacing w:val="1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excess unused power</w:t>
      </w:r>
      <w:r>
        <w:rPr>
          <w:spacing w:val="1"/>
        </w:rPr>
        <w:t> </w:t>
      </w:r>
      <w:r>
        <w:rPr/>
        <w:t>(Shaad and Wilson,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1" w:after="0"/>
        <w:ind w:left="1500" w:right="0" w:hanging="721"/>
        <w:jc w:val="both"/>
      </w:pPr>
      <w:bookmarkStart w:name="_TOC_250092" w:id="19"/>
      <w:bookmarkEnd w:id="19"/>
      <w:r>
        <w:rPr/>
        <w:t>Biofuels</w:t>
      </w:r>
    </w:p>
    <w:p>
      <w:pPr>
        <w:pStyle w:val="BodyText"/>
        <w:spacing w:line="360" w:lineRule="auto" w:before="132"/>
        <w:ind w:left="780" w:right="1055"/>
        <w:jc w:val="both"/>
      </w:pPr>
      <w:r>
        <w:rPr/>
        <w:t>These could be defined as organic primary and/or secondary fuels derived from biomass, which</w:t>
      </w:r>
      <w:r>
        <w:rPr>
          <w:spacing w:val="1"/>
        </w:rPr>
        <w:t> </w:t>
      </w:r>
      <w:r>
        <w:rPr/>
        <w:t>can be used for the generation of thermal energy by combustion or by other technology. They</w:t>
      </w:r>
      <w:r>
        <w:rPr>
          <w:spacing w:val="1"/>
        </w:rPr>
        <w:t> </w:t>
      </w:r>
      <w:r>
        <w:rPr/>
        <w:t>comprise purpose-grown</w:t>
      </w:r>
      <w:r>
        <w:rPr>
          <w:spacing w:val="1"/>
        </w:rPr>
        <w:t> </w:t>
      </w:r>
      <w:r>
        <w:rPr/>
        <w:t>energy crops,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multipurpose plantations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by-products</w:t>
      </w:r>
      <w:r>
        <w:rPr>
          <w:spacing w:val="1"/>
        </w:rPr>
        <w:t> </w:t>
      </w:r>
      <w:r>
        <w:rPr/>
        <w:t>(residues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wastes)</w:t>
      </w:r>
      <w:r>
        <w:rPr>
          <w:spacing w:val="1"/>
        </w:rPr>
        <w:t> </w:t>
      </w:r>
      <w:r>
        <w:rPr/>
        <w:t>(FAO, 2000).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780" w:right="1059"/>
        <w:jc w:val="both"/>
      </w:pPr>
      <w:r>
        <w:rPr/>
        <w:t>The term </w:t>
      </w:r>
      <w:r>
        <w:rPr>
          <w:i/>
        </w:rPr>
        <w:t>biofuel </w:t>
      </w:r>
      <w:r>
        <w:rPr/>
        <w:t>here is used to mean any liquid fuel made from plant materials that can be used</w:t>
      </w:r>
      <w:r>
        <w:rPr>
          <w:spacing w:val="1"/>
        </w:rPr>
        <w:t> </w:t>
      </w:r>
      <w:r>
        <w:rPr/>
        <w:t>as a substitute for petroleum-derived fuel. Biofuels can include relatively familiar ones, such as</w:t>
      </w:r>
      <w:r>
        <w:rPr>
          <w:spacing w:val="1"/>
        </w:rPr>
        <w:t> </w:t>
      </w:r>
      <w:r>
        <w:rPr/>
        <w:t>ethanol made from sugar cane or diesel-like fuel (biodiesel) that can be made from soybean oil</w:t>
      </w:r>
      <w:r>
        <w:rPr>
          <w:spacing w:val="1"/>
        </w:rPr>
        <w:t> </w:t>
      </w:r>
      <w:r>
        <w:rPr/>
        <w:t>and several other plant materials (Bugaje, 2006; Bobboi </w:t>
      </w:r>
      <w:r>
        <w:rPr>
          <w:i/>
        </w:rPr>
        <w:t>et. al.</w:t>
      </w:r>
      <w:r>
        <w:rPr/>
        <w:t>, 2006), to less familiar fuels such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dimethyl</w:t>
      </w:r>
      <w:r>
        <w:rPr>
          <w:spacing w:val="-1"/>
        </w:rPr>
        <w:t> </w:t>
      </w:r>
      <w:r>
        <w:rPr/>
        <w:t>ether</w:t>
      </w:r>
      <w:r>
        <w:rPr>
          <w:spacing w:val="-1"/>
        </w:rPr>
        <w:t> </w:t>
      </w:r>
      <w:r>
        <w:rPr/>
        <w:t>(DME) or</w:t>
      </w:r>
      <w:r>
        <w:rPr>
          <w:spacing w:val="-1"/>
        </w:rPr>
        <w:t> </w:t>
      </w:r>
      <w:r>
        <w:rPr/>
        <w:t>Fischer-Tropsch</w:t>
      </w:r>
      <w:r>
        <w:rPr>
          <w:spacing w:val="-1"/>
        </w:rPr>
        <w:t> </w:t>
      </w:r>
      <w:r>
        <w:rPr/>
        <w:t>liquids</w:t>
      </w:r>
      <w:r>
        <w:rPr>
          <w:spacing w:val="-1"/>
        </w:rPr>
        <w:t> </w:t>
      </w:r>
      <w:r>
        <w:rPr/>
        <w:t>(FTL)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lignocellulosic</w:t>
      </w:r>
      <w:r>
        <w:rPr>
          <w:spacing w:val="-2"/>
        </w:rPr>
        <w:t> </w:t>
      </w:r>
      <w:r>
        <w:rPr/>
        <w:t>biomass.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80" w:right="1058"/>
        <w:jc w:val="both"/>
      </w:pPr>
      <w:r>
        <w:rPr/>
        <w:t>Biodiesel and bioethanol, which are the main primary sources of biofuels, both currently account</w:t>
      </w:r>
      <w:r>
        <w:rPr>
          <w:spacing w:val="-57"/>
        </w:rPr>
        <w:t> </w:t>
      </w:r>
      <w:r>
        <w:rPr/>
        <w:t>for more than 95 percent of global biofuels usage (Bugaje and Mohammed, 2008). Biodiesel is a</w:t>
      </w:r>
      <w:r>
        <w:rPr>
          <w:spacing w:val="1"/>
        </w:rPr>
        <w:t> </w:t>
      </w:r>
      <w:r>
        <w:rPr/>
        <w:t>light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dark</w:t>
      </w:r>
      <w:r>
        <w:rPr>
          <w:spacing w:val="55"/>
        </w:rPr>
        <w:t> </w:t>
      </w:r>
      <w:r>
        <w:rPr/>
        <w:t>yellow</w:t>
      </w:r>
      <w:r>
        <w:rPr>
          <w:spacing w:val="53"/>
        </w:rPr>
        <w:t> </w:t>
      </w:r>
      <w:r>
        <w:rPr/>
        <w:t>liquid</w:t>
      </w:r>
      <w:r>
        <w:rPr>
          <w:spacing w:val="53"/>
        </w:rPr>
        <w:t> </w:t>
      </w:r>
      <w:r>
        <w:rPr/>
        <w:t>immiscible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water,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high</w:t>
      </w:r>
      <w:r>
        <w:rPr>
          <w:spacing w:val="52"/>
        </w:rPr>
        <w:t> </w:t>
      </w:r>
      <w:r>
        <w:rPr/>
        <w:t>boiling</w:t>
      </w:r>
      <w:r>
        <w:rPr>
          <w:spacing w:val="52"/>
        </w:rPr>
        <w:t> </w:t>
      </w:r>
      <w:r>
        <w:rPr/>
        <w:t>point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low</w:t>
      </w:r>
      <w:r>
        <w:rPr>
          <w:spacing w:val="54"/>
        </w:rPr>
        <w:t> </w:t>
      </w:r>
      <w:r>
        <w:rPr/>
        <w:t>vapour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60"/>
        <w:jc w:val="both"/>
      </w:pPr>
      <w:r>
        <w:rPr/>
        <w:t>pressure. The „</w:t>
      </w:r>
      <w:r>
        <w:rPr>
          <w:i/>
        </w:rPr>
        <w:t>bio</w:t>
      </w:r>
      <w:r>
        <w:rPr/>
        <w:t>‟ in biodiesel represents its renewable and biological source in contrast to</w:t>
      </w:r>
      <w:r>
        <w:rPr>
          <w:spacing w:val="1"/>
        </w:rPr>
        <w:t> </w:t>
      </w:r>
      <w:r>
        <w:rPr/>
        <w:t>traditional petroleum-based diesel (i.e. fossil diesel), and the „</w:t>
      </w:r>
      <w:r>
        <w:rPr>
          <w:i/>
        </w:rPr>
        <w:t>diesel</w:t>
      </w:r>
      <w:r>
        <w:rPr/>
        <w:t>‟ refers to its use in diesel</w:t>
      </w:r>
      <w:r>
        <w:rPr>
          <w:spacing w:val="1"/>
        </w:rPr>
        <w:t> </w:t>
      </w:r>
      <w:r>
        <w:rPr/>
        <w:t>engines</w:t>
      </w:r>
      <w:r>
        <w:rPr>
          <w:spacing w:val="-1"/>
        </w:rPr>
        <w:t> </w:t>
      </w:r>
      <w:r>
        <w:rPr/>
        <w:t>(Zhang </w:t>
      </w:r>
      <w:r>
        <w:rPr>
          <w:i/>
        </w:rPr>
        <w:t>et. al.</w:t>
      </w:r>
      <w:r>
        <w:rPr/>
        <w:t>, 2003).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780" w:right="1059"/>
        <w:jc w:val="both"/>
      </w:pPr>
      <w:r>
        <w:rPr/>
        <w:drawing>
          <wp:anchor distT="0" distB="0" distL="0" distR="0" allowOverlap="1" layoutInCell="1" locked="0" behindDoc="1" simplePos="0" relativeHeight="478343680">
            <wp:simplePos x="0" y="0"/>
            <wp:positionH relativeFrom="page">
              <wp:posOffset>1056805</wp:posOffset>
            </wp:positionH>
            <wp:positionV relativeFrom="paragraph">
              <wp:posOffset>392723</wp:posOffset>
            </wp:positionV>
            <wp:extent cx="5508459" cy="5446061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variety of biolipids can be used to produce biodiesel. These include (a) virgin vegetable oil</w:t>
      </w:r>
      <w:r>
        <w:rPr>
          <w:spacing w:val="1"/>
        </w:rPr>
        <w:t> </w:t>
      </w:r>
      <w:r>
        <w:rPr/>
        <w:t>feedstock; rapeseed and soybean oils are most commonly used, though other crops such as</w:t>
      </w:r>
      <w:r>
        <w:rPr>
          <w:spacing w:val="1"/>
        </w:rPr>
        <w:t> </w:t>
      </w:r>
      <w:r>
        <w:rPr/>
        <w:t>mustard, palm oil, sunflower, hemp, and even algae show promise; (b) waste vegetable oil; (c)</w:t>
      </w:r>
      <w:r>
        <w:rPr>
          <w:spacing w:val="1"/>
        </w:rPr>
        <w:t> </w:t>
      </w:r>
      <w:r>
        <w:rPr/>
        <w:t>animal fats including tallow, lard, and yellow grease; and (d) non-edible oils such as algal oil,</w:t>
      </w:r>
      <w:r>
        <w:rPr>
          <w:spacing w:val="1"/>
        </w:rPr>
        <w:t> </w:t>
      </w:r>
      <w:r>
        <w:rPr/>
        <w:t>jatropha</w:t>
      </w:r>
      <w:r>
        <w:rPr>
          <w:spacing w:val="-2"/>
        </w:rPr>
        <w:t> </w:t>
      </w:r>
      <w:r>
        <w:rPr/>
        <w:t>oil, neem oil,</w:t>
      </w:r>
      <w:r>
        <w:rPr>
          <w:spacing w:val="1"/>
        </w:rPr>
        <w:t> </w:t>
      </w:r>
      <w:r>
        <w:rPr/>
        <w:t>castor oil, and tall oil</w:t>
      </w:r>
      <w:r>
        <w:rPr>
          <w:spacing w:val="-1"/>
        </w:rPr>
        <w:t> </w:t>
      </w:r>
      <w:r>
        <w:rPr/>
        <w:t>(Demirbas, 2008).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80" w:right="1064"/>
        <w:jc w:val="both"/>
      </w:pPr>
      <w:r>
        <w:rPr/>
        <w:t>Bioethanol</w:t>
      </w:r>
      <w:r>
        <w:rPr>
          <w:spacing w:val="1"/>
        </w:rPr>
        <w:t> </w:t>
      </w:r>
      <w:r>
        <w:rPr/>
        <w:t>(also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alcohol),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biofuel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renewable feedstocks such as cassava, sugarcane, maize, sorghum, and potatoes by fermentation;</w:t>
      </w:r>
      <w:r>
        <w:rPr>
          <w:spacing w:val="-57"/>
        </w:rPr>
        <w:t> </w:t>
      </w:r>
      <w:r>
        <w:rPr/>
        <w:t>and it can be used in either neat form in specially designed engines, or blended with petroleum</w:t>
      </w:r>
      <w:r>
        <w:rPr>
          <w:spacing w:val="1"/>
        </w:rPr>
        <w:t> </w:t>
      </w:r>
      <w:r>
        <w:rPr/>
        <w:t>fuel.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91" w:id="20"/>
      <w:r>
        <w:rPr/>
        <w:t>Classes</w:t>
      </w:r>
      <w:r>
        <w:rPr>
          <w:spacing w:val="-1"/>
        </w:rPr>
        <w:t> </w:t>
      </w:r>
      <w:bookmarkEnd w:id="20"/>
      <w:r>
        <w:rPr/>
        <w:t>of Biofuels</w:t>
      </w:r>
    </w:p>
    <w:p>
      <w:pPr>
        <w:pStyle w:val="BodyText"/>
        <w:spacing w:line="360" w:lineRule="auto" w:before="135"/>
        <w:ind w:left="780" w:right="1058"/>
        <w:jc w:val="both"/>
      </w:pPr>
      <w:r>
        <w:rPr/>
        <w:t>“</w:t>
      </w:r>
      <w:r>
        <w:rPr>
          <w:i/>
        </w:rPr>
        <w:t>First-generation</w:t>
      </w:r>
      <w:r>
        <w:rPr/>
        <w:t>” and “</w:t>
      </w:r>
      <w:r>
        <w:rPr>
          <w:i/>
        </w:rPr>
        <w:t>second-generation</w:t>
      </w:r>
      <w:r>
        <w:rPr/>
        <w:t>” fuels are the two relatively recent classifications for</w:t>
      </w:r>
      <w:r>
        <w:rPr>
          <w:spacing w:val="1"/>
        </w:rPr>
        <w:t> </w:t>
      </w:r>
      <w:r>
        <w:rPr/>
        <w:t>biofuels that have been popularized. There are no strict technical definitions for these terms,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distinction between them is the feedstock</w:t>
      </w:r>
      <w:r>
        <w:rPr>
          <w:spacing w:val="1"/>
        </w:rPr>
        <w:t> </w:t>
      </w:r>
      <w:r>
        <w:rPr/>
        <w:t>used.</w:t>
      </w:r>
    </w:p>
    <w:p>
      <w:pPr>
        <w:pStyle w:val="BodyText"/>
        <w:spacing w:before="6"/>
        <w:rPr>
          <w:sz w:val="29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1" w:after="0"/>
        <w:ind w:left="1500" w:right="0" w:hanging="721"/>
        <w:jc w:val="both"/>
      </w:pPr>
      <w:bookmarkStart w:name="_TOC_250090" w:id="21"/>
      <w:r>
        <w:rPr/>
        <w:t>First</w:t>
      </w:r>
      <w:r>
        <w:rPr>
          <w:spacing w:val="-1"/>
        </w:rPr>
        <w:t> </w:t>
      </w:r>
      <w:r>
        <w:rPr/>
        <w:t>Generation</w:t>
      </w:r>
      <w:r>
        <w:rPr>
          <w:spacing w:val="-1"/>
        </w:rPr>
        <w:t> </w:t>
      </w:r>
      <w:bookmarkEnd w:id="21"/>
      <w:r>
        <w:rPr/>
        <w:t>Biofuels</w:t>
      </w:r>
    </w:p>
    <w:p>
      <w:pPr>
        <w:pStyle w:val="BodyText"/>
        <w:spacing w:line="360" w:lineRule="auto" w:before="134"/>
        <w:ind w:left="780" w:right="1057"/>
        <w:jc w:val="both"/>
      </w:pPr>
      <w:r>
        <w:rPr/>
        <w:t>A first-generation fuel is generally one made from sugars, grains, or seeds, i.e. one that uses only</w:t>
      </w:r>
      <w:r>
        <w:rPr>
          <w:spacing w:val="-57"/>
        </w:rPr>
        <w:t> </w:t>
      </w:r>
      <w:r>
        <w:rPr/>
        <w:t>a specific (often edible) portion of the above-ground biomass produced by a plant, and relatively</w:t>
      </w:r>
      <w:r>
        <w:rPr>
          <w:spacing w:val="1"/>
        </w:rPr>
        <w:t> </w:t>
      </w:r>
      <w:r>
        <w:rPr/>
        <w:t>simple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is required</w:t>
      </w:r>
      <w:r>
        <w:rPr>
          <w:spacing w:val="-1"/>
        </w:rPr>
        <w:t> </w:t>
      </w:r>
      <w:r>
        <w:rPr/>
        <w:t>to produce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finished fuel</w:t>
      </w:r>
      <w:r>
        <w:rPr>
          <w:spacing w:val="3"/>
        </w:rPr>
        <w:t> </w:t>
      </w:r>
      <w:r>
        <w:rPr/>
        <w:t>(Naik</w:t>
      </w:r>
      <w:r>
        <w:rPr>
          <w:spacing w:val="2"/>
        </w:rPr>
        <w:t> </w:t>
      </w:r>
      <w:r>
        <w:rPr/>
        <w:t>et al,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Biodiesel, made from oil-seed crops, is a well-known first generation biofuel. The other well-</w:t>
      </w:r>
      <w:r>
        <w:rPr>
          <w:spacing w:val="1"/>
        </w:rPr>
        <w:t> </w:t>
      </w:r>
      <w:r>
        <w:rPr/>
        <w:t>known first-generation biofuel is ethanol made by fermenting sugar extracted from sugar cane or</w:t>
      </w:r>
      <w:r>
        <w:rPr>
          <w:spacing w:val="1"/>
        </w:rPr>
        <w:t> </w:t>
      </w:r>
      <w:r>
        <w:rPr/>
        <w:t>sugar beets, or sugar extracted from starch contained in maize kernels or other starch-laden crops</w:t>
      </w:r>
      <w:r>
        <w:rPr>
          <w:spacing w:val="-57"/>
        </w:rPr>
        <w:t> </w:t>
      </w:r>
      <w:r>
        <w:rPr/>
        <w:t>(Naik et al, 2010). Similar processing, but with different fermentation organisms, can yield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alcohol,</w:t>
      </w:r>
      <w:r>
        <w:rPr>
          <w:spacing w:val="1"/>
        </w:rPr>
        <w:t> </w:t>
      </w:r>
      <w:r>
        <w:rPr/>
        <w:t>butanol.</w:t>
      </w:r>
      <w:r>
        <w:rPr>
          <w:spacing w:val="1"/>
        </w:rPr>
        <w:t> </w:t>
      </w:r>
      <w:r>
        <w:rPr/>
        <w:t>First-generation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quantities 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countries.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89" w:id="22"/>
      <w:r>
        <w:rPr/>
        <w:t>Second</w:t>
      </w:r>
      <w:r>
        <w:rPr>
          <w:spacing w:val="-2"/>
        </w:rPr>
        <w:t> </w:t>
      </w:r>
      <w:r>
        <w:rPr/>
        <w:t>Generation</w:t>
      </w:r>
      <w:r>
        <w:rPr>
          <w:spacing w:val="-1"/>
        </w:rPr>
        <w:t> </w:t>
      </w:r>
      <w:bookmarkEnd w:id="22"/>
      <w:r>
        <w:rPr/>
        <w:t>Biofuels</w:t>
      </w:r>
    </w:p>
    <w:p>
      <w:pPr>
        <w:pStyle w:val="BodyText"/>
        <w:spacing w:line="360" w:lineRule="auto" w:before="132"/>
        <w:ind w:left="780" w:right="1054"/>
        <w:jc w:val="both"/>
      </w:pPr>
      <w:r>
        <w:rPr/>
        <w:drawing>
          <wp:anchor distT="0" distB="0" distL="0" distR="0" allowOverlap="1" layoutInCell="1" locked="0" behindDoc="1" simplePos="0" relativeHeight="478344192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Second-generation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non-edible</w:t>
      </w:r>
      <w:r>
        <w:rPr>
          <w:spacing w:val="1"/>
        </w:rPr>
        <w:t> </w:t>
      </w:r>
      <w:r>
        <w:rPr/>
        <w:t>lignocellulosic</w:t>
      </w:r>
      <w:r>
        <w:rPr>
          <w:spacing w:val="60"/>
        </w:rPr>
        <w:t> </w:t>
      </w:r>
      <w:r>
        <w:rPr/>
        <w:t>biomass,</w:t>
      </w:r>
      <w:r>
        <w:rPr>
          <w:spacing w:val="-57"/>
        </w:rPr>
        <w:t> </w:t>
      </w:r>
      <w:r>
        <w:rPr/>
        <w:t>either non-edible residues of food crop production (e.g. corn stalks or rice husks) or non-edible</w:t>
      </w:r>
      <w:r>
        <w:rPr>
          <w:spacing w:val="1"/>
        </w:rPr>
        <w:t> </w:t>
      </w:r>
      <w:r>
        <w:rPr/>
        <w:t>whole plant biomass (e.g.</w:t>
      </w:r>
      <w:r>
        <w:rPr>
          <w:spacing w:val="1"/>
        </w:rPr>
        <w:t> </w:t>
      </w:r>
      <w:r>
        <w:rPr/>
        <w:t>grasses or trees</w:t>
      </w:r>
      <w:r>
        <w:rPr>
          <w:spacing w:val="1"/>
        </w:rPr>
        <w:t> </w:t>
      </w:r>
      <w:r>
        <w:rPr/>
        <w:t>grown specifically for energy).</w:t>
      </w:r>
      <w:r>
        <w:rPr>
          <w:spacing w:val="60"/>
        </w:rPr>
        <w:t> </w:t>
      </w:r>
      <w:r>
        <w:rPr/>
        <w:t>Second-generation</w:t>
      </w:r>
      <w:r>
        <w:rPr>
          <w:spacing w:val="1"/>
        </w:rPr>
        <w:t> </w:t>
      </w:r>
      <w:r>
        <w:rPr/>
        <w:t>fuels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5"/>
        </w:rPr>
        <w:t> </w:t>
      </w:r>
      <w:r>
        <w:rPr/>
        <w:t>yet being</w:t>
      </w:r>
      <w:r>
        <w:rPr>
          <w:spacing w:val="-3"/>
        </w:rPr>
        <w:t> </w:t>
      </w:r>
      <w:r>
        <w:rPr/>
        <w:t>produced</w:t>
      </w:r>
      <w:r>
        <w:rPr>
          <w:spacing w:val="1"/>
        </w:rPr>
        <w:t> </w:t>
      </w:r>
      <w:r>
        <w:rPr/>
        <w:t>commercially</w:t>
      </w:r>
      <w:r>
        <w:rPr>
          <w:spacing w:val="-5"/>
        </w:rPr>
        <w:t> </w:t>
      </w:r>
      <w:r>
        <w:rPr/>
        <w:t>in any</w:t>
      </w:r>
      <w:r>
        <w:rPr>
          <w:spacing w:val="-3"/>
        </w:rPr>
        <w:t> </w:t>
      </w:r>
      <w:r>
        <w:rPr/>
        <w:t>country</w:t>
      </w:r>
      <w:r>
        <w:rPr>
          <w:spacing w:val="-5"/>
        </w:rPr>
        <w:t> </w:t>
      </w:r>
      <w:r>
        <w:rPr/>
        <w:t>(Eric, 2008).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227" w:after="0"/>
        <w:ind w:left="1500" w:right="0" w:hanging="721"/>
        <w:jc w:val="both"/>
      </w:pPr>
      <w:bookmarkStart w:name="_TOC_250088" w:id="23"/>
      <w:r>
        <w:rPr/>
        <w:t>Prospects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Biofuel</w:t>
      </w:r>
      <w:r>
        <w:rPr>
          <w:spacing w:val="-2"/>
        </w:rPr>
        <w:t> </w:t>
      </w:r>
      <w:bookmarkEnd w:id="23"/>
      <w:r>
        <w:rPr/>
        <w:t>Production</w:t>
      </w:r>
    </w:p>
    <w:p>
      <w:pPr>
        <w:pStyle w:val="BodyText"/>
        <w:spacing w:line="360" w:lineRule="auto" w:before="134"/>
        <w:ind w:left="780" w:right="1056"/>
        <w:jc w:val="both"/>
      </w:pP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biofuels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accelerating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reasons, primarily for its use as an alternative to petroleum based fuels to help address</w:t>
      </w:r>
      <w:r>
        <w:rPr>
          <w:spacing w:val="1"/>
        </w:rPr>
        <w:t> </w:t>
      </w:r>
      <w:r>
        <w:rPr/>
        <w:t>energy cost, energy security and global warming concerns associated with liquid fossil fuels</w:t>
      </w:r>
      <w:r>
        <w:rPr>
          <w:spacing w:val="1"/>
        </w:rPr>
        <w:t> </w:t>
      </w:r>
      <w:r>
        <w:rPr/>
        <w:t>(Prasad </w:t>
      </w:r>
      <w:r>
        <w:rPr>
          <w:i/>
        </w:rPr>
        <w:t>et al</w:t>
      </w:r>
      <w:r>
        <w:rPr/>
        <w:t>., 2007). Biofuels are environmentally friendly fuels that are similar to petrol, diesel</w:t>
      </w:r>
      <w:r>
        <w:rPr>
          <w:spacing w:val="1"/>
        </w:rPr>
        <w:t> </w:t>
      </w:r>
      <w:r>
        <w:rPr/>
        <w:t>or LPG in combustion properties (El Diwani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Biofuels may be of special interest in many developing countries for several reasons. Climates in</w:t>
      </w:r>
      <w:r>
        <w:rPr>
          <w:spacing w:val="-57"/>
        </w:rPr>
        <w:t> </w:t>
      </w:r>
      <w:r>
        <w:rPr/>
        <w:t>many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countries</w:t>
      </w:r>
      <w:r>
        <w:rPr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well</w:t>
      </w:r>
      <w:r>
        <w:rPr>
          <w:spacing w:val="25"/>
        </w:rPr>
        <w:t> </w:t>
      </w:r>
      <w:r>
        <w:rPr/>
        <w:t>suited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growing</w:t>
      </w:r>
      <w:r>
        <w:rPr>
          <w:spacing w:val="25"/>
        </w:rPr>
        <w:t> </w:t>
      </w:r>
      <w:r>
        <w:rPr/>
        <w:t>biomass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converted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biofuels.</w:t>
      </w:r>
      <w:r>
        <w:rPr>
          <w:spacing w:val="-58"/>
        </w:rPr>
        <w:t> </w:t>
      </w:r>
      <w:r>
        <w:rPr/>
        <w:t>The potential for producing rural income by production of high-value products (such as liquid</w:t>
      </w:r>
      <w:r>
        <w:rPr>
          <w:spacing w:val="1"/>
        </w:rPr>
        <w:t> </w:t>
      </w:r>
      <w:r>
        <w:rPr/>
        <w:t>fuels)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attractive.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potential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export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fuels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industrialized-country</w:t>
      </w:r>
      <w:r>
        <w:rPr>
          <w:spacing w:val="16"/>
        </w:rPr>
        <w:t> </w:t>
      </w:r>
      <w:r>
        <w:rPr/>
        <w:t>markets</w:t>
      </w:r>
      <w:r>
        <w:rPr>
          <w:spacing w:val="22"/>
        </w:rPr>
        <w:t> </w:t>
      </w:r>
      <w:r>
        <w:rPr/>
        <w:t>also</w:t>
      </w:r>
      <w:r>
        <w:rPr>
          <w:spacing w:val="22"/>
        </w:rPr>
        <w:t> </w:t>
      </w:r>
      <w:r>
        <w:rPr/>
        <w:t>may</w:t>
      </w:r>
      <w:r>
        <w:rPr>
          <w:spacing w:val="-57"/>
        </w:rPr>
        <w:t> </w:t>
      </w:r>
      <w:r>
        <w:rPr/>
        <w:t>be appealing (Eric, 2008). In addition, the potential for reducing greenhouse gas emissions may</w:t>
      </w:r>
      <w:r>
        <w:rPr>
          <w:spacing w:val="1"/>
        </w:rPr>
        <w:t> </w:t>
      </w:r>
      <w:r>
        <w:rPr/>
        <w:t>offer the possibility for monetizing avoided emissions of carbon, e.g., via Clean Development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credits.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Nigeria has an abundance of biomass resources which could be used as feedstock for biofuels.</w:t>
      </w:r>
      <w:r>
        <w:rPr>
          <w:spacing w:val="1"/>
        </w:rPr>
        <w:t> </w:t>
      </w:r>
      <w:r>
        <w:rPr/>
        <w:t>Although biomass can be produced continuously over a long term, the amount that can be</w:t>
      </w:r>
      <w:r>
        <w:rPr>
          <w:spacing w:val="1"/>
        </w:rPr>
        <w:t> </w:t>
      </w:r>
      <w:r>
        <w:rPr/>
        <w:t>produced at a given time is limited by the availability of the natural resources that support</w:t>
      </w:r>
      <w:r>
        <w:rPr>
          <w:spacing w:val="1"/>
        </w:rPr>
        <w:t> </w:t>
      </w:r>
      <w:r>
        <w:rPr/>
        <w:t>biomass production (Ololade, 2007 and EBB, 2005). Also, most arable lands in Nigeria are</w:t>
      </w:r>
      <w:r>
        <w:rPr>
          <w:spacing w:val="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being</w:t>
      </w:r>
      <w:r>
        <w:rPr>
          <w:spacing w:val="-2"/>
        </w:rPr>
        <w:t> </w:t>
      </w:r>
      <w:r>
        <w:rPr/>
        <w:t>used for food, feed, and</w:t>
      </w:r>
      <w:r>
        <w:rPr>
          <w:spacing w:val="2"/>
        </w:rPr>
        <w:t> </w:t>
      </w:r>
      <w:r>
        <w:rPr/>
        <w:t>fiber production</w:t>
      </w:r>
      <w:r>
        <w:rPr>
          <w:spacing w:val="-1"/>
        </w:rPr>
        <w:t> </w:t>
      </w:r>
      <w:r>
        <w:rPr/>
        <w:t>(Highina</w:t>
      </w:r>
      <w:r>
        <w:rPr>
          <w:spacing w:val="2"/>
        </w:rPr>
        <w:t> </w:t>
      </w:r>
      <w:r>
        <w:rPr>
          <w:i/>
        </w:rPr>
        <w:t>et. al.</w:t>
      </w:r>
      <w:r>
        <w:rPr/>
        <w:t>, 2011).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87" w:id="24"/>
      <w:bookmarkEnd w:id="24"/>
      <w:r>
        <w:rPr/>
        <w:t>Biodiesel</w:t>
      </w:r>
    </w:p>
    <w:p>
      <w:pPr>
        <w:pStyle w:val="BodyText"/>
        <w:spacing w:line="360" w:lineRule="auto" w:before="135"/>
        <w:ind w:left="780" w:right="1055"/>
        <w:jc w:val="both"/>
      </w:pPr>
      <w:r>
        <w:rPr/>
        <w:t>Biodiesel can be thought of as a solar collector that operates on carbon dioxide (CO</w:t>
      </w:r>
      <w:r>
        <w:rPr>
          <w:vertAlign w:val="subscript"/>
        </w:rPr>
        <w:t>2</w:t>
      </w:r>
      <w:r>
        <w:rPr>
          <w:vertAlign w:val="baseline"/>
        </w:rPr>
        <w:t>) and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O) through the process of photosynthesis (Plate 2.2 and Formula 2.1). The photosynthesis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35"/>
          <w:vertAlign w:val="baseline"/>
        </w:rPr>
        <w:t> </w:t>
      </w:r>
      <w:r>
        <w:rPr>
          <w:vertAlign w:val="baseline"/>
        </w:rPr>
        <w:t>captures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energy</w:t>
      </w:r>
      <w:r>
        <w:rPr>
          <w:spacing w:val="33"/>
          <w:vertAlign w:val="baseline"/>
        </w:rPr>
        <w:t> </w:t>
      </w:r>
      <w:r>
        <w:rPr>
          <w:vertAlign w:val="baseline"/>
        </w:rPr>
        <w:t>from</w:t>
      </w:r>
      <w:r>
        <w:rPr>
          <w:spacing w:val="33"/>
          <w:vertAlign w:val="baseline"/>
        </w:rPr>
        <w:t> </w:t>
      </w:r>
      <w:r>
        <w:rPr>
          <w:vertAlign w:val="baseline"/>
        </w:rPr>
        <w:t>sunlight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hydrocarbon</w:t>
      </w:r>
      <w:r>
        <w:rPr>
          <w:spacing w:val="35"/>
          <w:vertAlign w:val="baseline"/>
        </w:rPr>
        <w:t> </w:t>
      </w:r>
      <w:r>
        <w:rPr>
          <w:vertAlign w:val="baseline"/>
        </w:rPr>
        <w:t>(vegetable</w:t>
      </w:r>
      <w:r>
        <w:rPr>
          <w:spacing w:val="32"/>
          <w:vertAlign w:val="baseline"/>
        </w:rPr>
        <w:t> </w:t>
      </w:r>
      <w:r>
        <w:rPr>
          <w:vertAlign w:val="baseline"/>
        </w:rPr>
        <w:t>oil).</w:t>
      </w:r>
      <w:r>
        <w:rPr>
          <w:spacing w:val="32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34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5"/>
      </w:pPr>
      <w:r>
        <w:rPr/>
        <w:t>used</w:t>
      </w:r>
      <w:r>
        <w:rPr>
          <w:spacing w:val="36"/>
        </w:rPr>
        <w:t> </w:t>
      </w:r>
      <w:r>
        <w:rPr/>
        <w:t>by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plant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creation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organic</w:t>
      </w:r>
      <w:r>
        <w:rPr>
          <w:spacing w:val="39"/>
        </w:rPr>
        <w:t> </w:t>
      </w:r>
      <w:r>
        <w:rPr/>
        <w:t>material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then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39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released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 when the fuel is used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diesel engine.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1"/>
        <w:ind w:left="797" w:right="1077" w:firstLine="0"/>
        <w:jc w:val="center"/>
        <w:rPr>
          <w:b/>
          <w:sz w:val="20"/>
        </w:rPr>
      </w:pPr>
      <w:r>
        <w:rPr/>
        <w:pict>
          <v:group style="position:absolute;margin-left:72pt;margin-top:-332.144073pt;width:469.45pt;height:483.15pt;mso-position-horizontal-relative:page;mso-position-vertical-relative:paragraph;z-index:-24971776" coordorigin="1440,-6643" coordsize="9389,9663">
            <v:shape style="position:absolute;left:1664;top:-5557;width:8675;height:8577" type="#_x0000_t75" stroked="false">
              <v:imagedata r:id="rId5" o:title=""/>
            </v:shape>
            <v:shape style="position:absolute;left:1440;top:-6643;width:9389;height:6598" type="#_x0000_t75" alt="C:\Windows.old\Users\UDOFIA BASSEY\Documents\MPH files\Materials sourced and Materials for doing writeups\Materials Sourced for project stuffs\Biodiesel Production\14GENERAL MATERIALS ON BIODIESEL PRODUCTION\photosynthesis2.jpg" stroked="false">
              <v:imagedata r:id="rId23" o:title=""/>
            </v:shape>
            <v:shape style="position:absolute;left:5585;top:1349;width:820;height:120" coordorigin="5585,1349" coordsize="820,120" path="m6285,1349l6285,1469,6385,1419,6311,1419,6315,1415,6315,1404,6311,1399,6385,1399,6285,1349xm6285,1399l5589,1399,5585,1404,5585,1415,5589,1419,6285,1419,6285,1399xm6385,1399l6311,1399,6315,1404,6315,1415,6311,1419,6385,1419,6405,1409,6385,139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2.2: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Schematic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representation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 the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overview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photosynthesis</w:t>
      </w:r>
    </w:p>
    <w:p>
      <w:pPr>
        <w:spacing w:before="27"/>
        <w:ind w:left="797" w:right="1075" w:firstLine="0"/>
        <w:jc w:val="center"/>
        <w:rPr>
          <w:sz w:val="20"/>
        </w:rPr>
      </w:pPr>
      <w:r>
        <w:rPr>
          <w:w w:val="95"/>
          <w:sz w:val="20"/>
        </w:rPr>
        <w:t>Source:</w:t>
      </w:r>
      <w:r>
        <w:rPr>
          <w:spacing w:val="46"/>
          <w:sz w:val="20"/>
        </w:rPr>
        <w:t> </w:t>
      </w:r>
      <w:r>
        <w:rPr>
          <w:spacing w:val="142"/>
          <w:sz w:val="20"/>
        </w:rPr>
        <w:t> </w:t>
      </w:r>
      <w:hyperlink r:id="rId24">
        <w:r>
          <w:rPr>
            <w:w w:val="95"/>
            <w:sz w:val="20"/>
          </w:rPr>
          <w:t>http://static.ddmcdn.com/gif/irrigation-photosynthesis.gif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880" w:val="left" w:leader="none"/>
        </w:tabs>
        <w:spacing w:before="175"/>
        <w:ind w:right="215"/>
        <w:jc w:val="center"/>
      </w:pPr>
      <w:r>
        <w:rPr>
          <w:spacing w:val="-1"/>
        </w:rPr>
        <w:t>6CO</w:t>
      </w:r>
      <w:r>
        <w:rPr>
          <w:spacing w:val="-1"/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+ 12H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-1"/>
          <w:vertAlign w:val="baseline"/>
        </w:rPr>
        <w:t> </w:t>
      </w:r>
      <w:r>
        <w:rPr>
          <w:vertAlign w:val="baseline"/>
        </w:rPr>
        <w:t>+ λѵ</w:t>
        <w:tab/>
        <w:t>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12</w:t>
      </w:r>
      <w:r>
        <w:rPr>
          <w:vertAlign w:val="baseline"/>
        </w:rPr>
        <w:t>O</w:t>
      </w:r>
      <w:r>
        <w:rPr>
          <w:vertAlign w:val="subscript"/>
        </w:rPr>
        <w:t>6</w:t>
      </w:r>
      <w:r>
        <w:rPr>
          <w:spacing w:val="-18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6O</w:t>
      </w:r>
      <w:r>
        <w:rPr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6H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spacing w:before="140"/>
        <w:ind w:left="797" w:right="1056" w:firstLine="0"/>
        <w:jc w:val="center"/>
        <w:rPr>
          <w:b/>
          <w:sz w:val="20"/>
        </w:rPr>
      </w:pPr>
      <w:r>
        <w:rPr>
          <w:b/>
          <w:sz w:val="20"/>
        </w:rPr>
        <w:t>Formula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Photosynthesis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reaction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where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λѵ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energy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photons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60" w:lineRule="auto"/>
        <w:ind w:left="780" w:right="1059"/>
        <w:jc w:val="both"/>
      </w:pPr>
      <w:r>
        <w:rPr/>
        <w:t>Photosynthesis is carried out by many different organisms, ranging from plants to bacteria.</w:t>
      </w:r>
      <w:r>
        <w:rPr>
          <w:spacing w:val="1"/>
        </w:rPr>
        <w:t> </w:t>
      </w:r>
      <w:r>
        <w:rPr/>
        <w:t>Energy for the process is provided by light, which is absorbed by pigments such as chlorophylls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carotenoids.</w:t>
      </w:r>
      <w:r>
        <w:rPr>
          <w:spacing w:val="1"/>
        </w:rPr>
        <w:t> </w:t>
      </w:r>
      <w:r>
        <w:rPr/>
        <w:t>Photosynthesis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sugarcane,</w:t>
      </w:r>
      <w:r>
        <w:rPr>
          <w:spacing w:val="1"/>
        </w:rPr>
        <w:t> </w:t>
      </w:r>
      <w:r>
        <w:rPr/>
        <w:t>sorghum, soybean, castor oil plant, oil palm tree, eucalyptus, water hyacinth, water lily and</w:t>
      </w:r>
      <w:r>
        <w:rPr>
          <w:spacing w:val="1"/>
        </w:rPr>
        <w:t> </w:t>
      </w:r>
      <w:r>
        <w:rPr/>
        <w:t>others.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3"/>
        <w:jc w:val="both"/>
      </w:pP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biomasses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biofuels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ethanol,</w:t>
      </w:r>
      <w:r>
        <w:rPr>
          <w:spacing w:val="60"/>
        </w:rPr>
        <w:t> </w:t>
      </w:r>
      <w:r>
        <w:rPr/>
        <w:t>biodiesel,</w:t>
      </w:r>
      <w:r>
        <w:rPr>
          <w:spacing w:val="1"/>
        </w:rPr>
        <w:t> </w:t>
      </w:r>
      <w:r>
        <w:rPr/>
        <w:t>methanol from wood, charcoal, biogas and hydrogen (Israel, 2005). Thus, through the process of</w:t>
      </w:r>
      <w:r>
        <w:rPr>
          <w:spacing w:val="1"/>
        </w:rPr>
        <w:t> </w:t>
      </w:r>
      <w:r>
        <w:rPr/>
        <w:t>photosynthesis,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 of</w:t>
      </w:r>
      <w:r>
        <w:rPr>
          <w:spacing w:val="1"/>
        </w:rPr>
        <w:t> </w:t>
      </w:r>
      <w:r>
        <w:rPr/>
        <w:t>sunlight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processing, 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power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diesel engine.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780" w:right="1056"/>
        <w:jc w:val="both"/>
      </w:pPr>
      <w:r>
        <w:rPr/>
        <w:drawing>
          <wp:anchor distT="0" distB="0" distL="0" distR="0" allowOverlap="1" layoutInCell="1" locked="0" behindDoc="1" simplePos="0" relativeHeight="478345216">
            <wp:simplePos x="0" y="0"/>
            <wp:positionH relativeFrom="page">
              <wp:posOffset>1056805</wp:posOffset>
            </wp:positionH>
            <wp:positionV relativeFrom="paragraph">
              <wp:posOffset>152566</wp:posOffset>
            </wp:positionV>
            <wp:extent cx="5508459" cy="5446061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photosynthesis process requires one major element, which is land. The crop must be planted</w:t>
      </w:r>
      <w:r>
        <w:rPr>
          <w:spacing w:val="1"/>
        </w:rPr>
        <w:t> </w:t>
      </w:r>
      <w:r>
        <w:rPr/>
        <w:t>over a wide area and to be economically feasible must compete advantageously with other crops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 landowner might choose</w:t>
      </w:r>
      <w:r>
        <w:rPr>
          <w:spacing w:val="-1"/>
        </w:rPr>
        <w:t> </w:t>
      </w:r>
      <w:r>
        <w:rPr/>
        <w:t>to plant (Peterson, 2005).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Different vegetal species can be converted into solid, liquid and gaseous fuels by means of</w:t>
      </w:r>
      <w:r>
        <w:rPr>
          <w:spacing w:val="1"/>
        </w:rPr>
        <w:t> </w:t>
      </w:r>
      <w:r>
        <w:rPr/>
        <w:t>different processes of conversion, economically adequate to each application, with biodiesel fuel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an example</w:t>
      </w:r>
      <w:r>
        <w:rPr>
          <w:spacing w:val="-1"/>
        </w:rPr>
        <w:t> </w:t>
      </w:r>
      <w:r>
        <w:rPr/>
        <w:t>of such</w:t>
      </w:r>
      <w:r>
        <w:rPr>
          <w:spacing w:val="3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table.</w:t>
      </w:r>
    </w:p>
    <w:p>
      <w:pPr>
        <w:pStyle w:val="BodyText"/>
        <w:spacing w:before="3"/>
        <w:rPr>
          <w:sz w:val="36"/>
        </w:rPr>
      </w:pPr>
    </w:p>
    <w:p>
      <w:pPr>
        <w:pStyle w:val="Heading5"/>
        <w:ind w:left="780" w:firstLine="0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2"/>
        </w:rPr>
        <w:t> </w:t>
      </w:r>
      <w:r>
        <w:rPr/>
        <w:t>Examples</w:t>
      </w:r>
      <w:r>
        <w:rPr>
          <w:spacing w:val="-2"/>
        </w:rPr>
        <w:t> </w:t>
      </w:r>
      <w:r>
        <w:rPr/>
        <w:t>of different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species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possible biofuel derivative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6"/>
        <w:gridCol w:w="2756"/>
        <w:gridCol w:w="2385"/>
      </w:tblGrid>
      <w:tr>
        <w:trPr>
          <w:trHeight w:val="587" w:hRule="atLeast"/>
        </w:trPr>
        <w:tc>
          <w:tcPr>
            <w:tcW w:w="4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Biomass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3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Biofuel</w:t>
            </w:r>
          </w:p>
        </w:tc>
      </w:tr>
      <w:tr>
        <w:trPr>
          <w:trHeight w:val="604" w:hRule="atLeast"/>
        </w:trPr>
        <w:tc>
          <w:tcPr>
            <w:tcW w:w="4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115"/>
              <w:rPr>
                <w:sz w:val="24"/>
              </w:rPr>
            </w:pPr>
            <w:r>
              <w:rPr>
                <w:sz w:val="24"/>
              </w:rPr>
              <w:t>Sugarcane</w:t>
            </w:r>
          </w:p>
        </w:tc>
        <w:tc>
          <w:tcPr>
            <w:tcW w:w="2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418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23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326"/>
              <w:rPr>
                <w:sz w:val="24"/>
              </w:rPr>
            </w:pPr>
            <w:r>
              <w:rPr>
                <w:sz w:val="24"/>
              </w:rPr>
              <w:t>Bagasse</w:t>
            </w:r>
          </w:p>
        </w:tc>
      </w:tr>
      <w:tr>
        <w:trPr>
          <w:trHeight w:val="627" w:hRule="atLeast"/>
        </w:trPr>
        <w:tc>
          <w:tcPr>
            <w:tcW w:w="4236" w:type="dxa"/>
          </w:tcPr>
          <w:p>
            <w:pPr>
              <w:pStyle w:val="TableParagraph"/>
              <w:spacing w:before="146"/>
              <w:ind w:left="115"/>
              <w:rPr>
                <w:sz w:val="24"/>
              </w:rPr>
            </w:pPr>
            <w:r>
              <w:rPr>
                <w:sz w:val="24"/>
              </w:rPr>
              <w:t>Fermented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sugarcane, sorghum,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  <w:tc>
          <w:tcPr>
            <w:tcW w:w="2756" w:type="dxa"/>
          </w:tcPr>
          <w:p>
            <w:pPr>
              <w:pStyle w:val="TableParagraph"/>
              <w:spacing w:before="146"/>
              <w:ind w:left="418"/>
              <w:rPr>
                <w:sz w:val="24"/>
              </w:rPr>
            </w:pPr>
            <w:r>
              <w:rPr>
                <w:sz w:val="24"/>
              </w:rPr>
              <w:t>Distillation</w:t>
            </w:r>
          </w:p>
        </w:tc>
        <w:tc>
          <w:tcPr>
            <w:tcW w:w="2385" w:type="dxa"/>
          </w:tcPr>
          <w:p>
            <w:pPr>
              <w:pStyle w:val="TableParagraph"/>
              <w:spacing w:before="146"/>
              <w:ind w:left="326"/>
              <w:rPr>
                <w:sz w:val="24"/>
              </w:rPr>
            </w:pPr>
            <w:r>
              <w:rPr>
                <w:sz w:val="24"/>
              </w:rPr>
              <w:t>Ethanol</w:t>
            </w:r>
          </w:p>
        </w:tc>
      </w:tr>
      <w:tr>
        <w:trPr>
          <w:trHeight w:val="675" w:hRule="atLeast"/>
        </w:trPr>
        <w:tc>
          <w:tcPr>
            <w:tcW w:w="4236" w:type="dxa"/>
          </w:tcPr>
          <w:p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sz w:val="24"/>
              </w:rPr>
              <w:t>Eucalyptus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species</w:t>
            </w:r>
          </w:p>
        </w:tc>
        <w:tc>
          <w:tcPr>
            <w:tcW w:w="2756" w:type="dxa"/>
          </w:tcPr>
          <w:p>
            <w:pPr>
              <w:pStyle w:val="TableParagraph"/>
              <w:spacing w:before="195"/>
              <w:ind w:left="418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2385" w:type="dxa"/>
          </w:tcPr>
          <w:p>
            <w:pPr>
              <w:pStyle w:val="TableParagraph"/>
              <w:spacing w:before="195"/>
              <w:ind w:left="326"/>
              <w:rPr>
                <w:sz w:val="24"/>
              </w:rPr>
            </w:pPr>
            <w:r>
              <w:rPr>
                <w:sz w:val="24"/>
              </w:rPr>
              <w:t>Wood,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chips, etc</w:t>
            </w:r>
          </w:p>
        </w:tc>
      </w:tr>
      <w:tr>
        <w:trPr>
          <w:trHeight w:val="674" w:hRule="atLeast"/>
        </w:trPr>
        <w:tc>
          <w:tcPr>
            <w:tcW w:w="4236" w:type="dxa"/>
          </w:tcPr>
          <w:p>
            <w:pPr>
              <w:pStyle w:val="TableParagraph"/>
              <w:spacing w:before="194"/>
              <w:ind w:left="115"/>
              <w:rPr>
                <w:sz w:val="24"/>
              </w:rPr>
            </w:pPr>
            <w:r>
              <w:rPr>
                <w:sz w:val="24"/>
              </w:rPr>
              <w:t>Vegetal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oils</w:t>
            </w:r>
          </w:p>
        </w:tc>
        <w:tc>
          <w:tcPr>
            <w:tcW w:w="2756" w:type="dxa"/>
          </w:tcPr>
          <w:p>
            <w:pPr>
              <w:pStyle w:val="TableParagraph"/>
              <w:spacing w:before="194"/>
              <w:ind w:left="418"/>
              <w:rPr>
                <w:sz w:val="24"/>
              </w:rPr>
            </w:pPr>
            <w:r>
              <w:rPr>
                <w:sz w:val="24"/>
              </w:rPr>
              <w:t>Transesterification</w:t>
            </w:r>
          </w:p>
        </w:tc>
        <w:tc>
          <w:tcPr>
            <w:tcW w:w="2385" w:type="dxa"/>
          </w:tcPr>
          <w:p>
            <w:pPr>
              <w:pStyle w:val="TableParagraph"/>
              <w:spacing w:before="194"/>
              <w:ind w:left="326"/>
              <w:rPr>
                <w:sz w:val="24"/>
              </w:rPr>
            </w:pPr>
            <w:r>
              <w:rPr>
                <w:sz w:val="24"/>
              </w:rPr>
              <w:t>Biodiesel</w:t>
            </w:r>
          </w:p>
        </w:tc>
      </w:tr>
      <w:tr>
        <w:trPr>
          <w:trHeight w:val="674" w:hRule="atLeast"/>
        </w:trPr>
        <w:tc>
          <w:tcPr>
            <w:tcW w:w="4236" w:type="dxa"/>
          </w:tcPr>
          <w:p>
            <w:pPr>
              <w:pStyle w:val="TableParagraph"/>
              <w:spacing w:before="194"/>
              <w:ind w:left="115"/>
              <w:rPr>
                <w:sz w:val="24"/>
              </w:rPr>
            </w:pP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  <w:tc>
          <w:tcPr>
            <w:tcW w:w="2756" w:type="dxa"/>
          </w:tcPr>
          <w:p>
            <w:pPr>
              <w:pStyle w:val="TableParagraph"/>
              <w:spacing w:before="194"/>
              <w:ind w:left="418"/>
              <w:rPr>
                <w:sz w:val="24"/>
              </w:rPr>
            </w:pPr>
            <w:r>
              <w:rPr>
                <w:sz w:val="24"/>
              </w:rPr>
              <w:t>Anaerobic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digestion</w:t>
            </w:r>
          </w:p>
        </w:tc>
        <w:tc>
          <w:tcPr>
            <w:tcW w:w="2385" w:type="dxa"/>
          </w:tcPr>
          <w:p>
            <w:pPr>
              <w:pStyle w:val="TableParagraph"/>
              <w:spacing w:before="194"/>
              <w:ind w:left="326"/>
              <w:rPr>
                <w:sz w:val="24"/>
              </w:rPr>
            </w:pPr>
            <w:r>
              <w:rPr>
                <w:sz w:val="24"/>
              </w:rPr>
              <w:t>Methane</w:t>
            </w:r>
          </w:p>
        </w:tc>
      </w:tr>
      <w:tr>
        <w:trPr>
          <w:trHeight w:val="675" w:hRule="atLeast"/>
        </w:trPr>
        <w:tc>
          <w:tcPr>
            <w:tcW w:w="4236" w:type="dxa"/>
          </w:tcPr>
          <w:p>
            <w:pPr>
              <w:pStyle w:val="TableParagraph"/>
              <w:spacing w:before="194"/>
              <w:ind w:left="11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hyacinth,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lily, etc</w:t>
            </w:r>
          </w:p>
        </w:tc>
        <w:tc>
          <w:tcPr>
            <w:tcW w:w="2756" w:type="dxa"/>
          </w:tcPr>
          <w:p>
            <w:pPr>
              <w:pStyle w:val="TableParagraph"/>
              <w:spacing w:before="194"/>
              <w:ind w:left="418"/>
              <w:rPr>
                <w:sz w:val="24"/>
              </w:rPr>
            </w:pPr>
            <w:r>
              <w:rPr>
                <w:sz w:val="24"/>
              </w:rPr>
              <w:t>Anaerobic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digestion</w:t>
            </w:r>
          </w:p>
        </w:tc>
        <w:tc>
          <w:tcPr>
            <w:tcW w:w="2385" w:type="dxa"/>
          </w:tcPr>
          <w:p>
            <w:pPr>
              <w:pStyle w:val="TableParagraph"/>
              <w:spacing w:before="194"/>
              <w:ind w:left="326"/>
              <w:rPr>
                <w:sz w:val="24"/>
              </w:rPr>
            </w:pPr>
            <w:r>
              <w:rPr>
                <w:sz w:val="24"/>
              </w:rPr>
              <w:t>Methane</w:t>
            </w:r>
          </w:p>
        </w:tc>
      </w:tr>
      <w:tr>
        <w:trPr>
          <w:trHeight w:val="675" w:hRule="atLeast"/>
        </w:trPr>
        <w:tc>
          <w:tcPr>
            <w:tcW w:w="4236" w:type="dxa"/>
          </w:tcPr>
          <w:p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sz w:val="24"/>
              </w:rPr>
              <w:t>Crop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residues and from wood industry</w:t>
            </w:r>
          </w:p>
        </w:tc>
        <w:tc>
          <w:tcPr>
            <w:tcW w:w="2756" w:type="dxa"/>
          </w:tcPr>
          <w:p>
            <w:pPr>
              <w:pStyle w:val="TableParagraph"/>
              <w:spacing w:before="195"/>
              <w:ind w:left="418"/>
              <w:rPr>
                <w:sz w:val="24"/>
              </w:rPr>
            </w:pPr>
            <w:r>
              <w:rPr>
                <w:sz w:val="24"/>
              </w:rPr>
              <w:t>Pyrolysis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reform</w:t>
            </w:r>
          </w:p>
        </w:tc>
        <w:tc>
          <w:tcPr>
            <w:tcW w:w="2385" w:type="dxa"/>
          </w:tcPr>
          <w:p>
            <w:pPr>
              <w:pStyle w:val="TableParagraph"/>
              <w:spacing w:before="195"/>
              <w:ind w:left="326"/>
              <w:rPr>
                <w:sz w:val="24"/>
              </w:rPr>
            </w:pPr>
            <w:r>
              <w:rPr>
                <w:sz w:val="24"/>
              </w:rPr>
              <w:t>Hydrogen</w:t>
            </w:r>
          </w:p>
        </w:tc>
      </w:tr>
      <w:tr>
        <w:trPr>
          <w:trHeight w:val="674" w:hRule="atLeast"/>
        </w:trPr>
        <w:tc>
          <w:tcPr>
            <w:tcW w:w="4236" w:type="dxa"/>
          </w:tcPr>
          <w:p>
            <w:pPr>
              <w:pStyle w:val="TableParagraph"/>
              <w:spacing w:before="194"/>
              <w:ind w:left="115"/>
              <w:rPr>
                <w:sz w:val="24"/>
              </w:rPr>
            </w:pPr>
            <w:r>
              <w:rPr>
                <w:sz w:val="24"/>
              </w:rPr>
              <w:t>Ethanol</w:t>
            </w:r>
          </w:p>
        </w:tc>
        <w:tc>
          <w:tcPr>
            <w:tcW w:w="2756" w:type="dxa"/>
          </w:tcPr>
          <w:p>
            <w:pPr>
              <w:pStyle w:val="TableParagraph"/>
              <w:spacing w:before="194"/>
              <w:ind w:left="418"/>
              <w:rPr>
                <w:sz w:val="24"/>
              </w:rPr>
            </w:pPr>
            <w:r>
              <w:rPr>
                <w:sz w:val="24"/>
              </w:rPr>
              <w:t>Direction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reform</w:t>
            </w:r>
          </w:p>
        </w:tc>
        <w:tc>
          <w:tcPr>
            <w:tcW w:w="2385" w:type="dxa"/>
          </w:tcPr>
          <w:p>
            <w:pPr>
              <w:pStyle w:val="TableParagraph"/>
              <w:spacing w:before="194"/>
              <w:ind w:left="326"/>
              <w:rPr>
                <w:sz w:val="24"/>
              </w:rPr>
            </w:pPr>
            <w:r>
              <w:rPr>
                <w:sz w:val="24"/>
              </w:rPr>
              <w:t>Hydrogen</w:t>
            </w:r>
          </w:p>
        </w:tc>
      </w:tr>
      <w:tr>
        <w:trPr>
          <w:trHeight w:val="777" w:hRule="atLeast"/>
        </w:trPr>
        <w:tc>
          <w:tcPr>
            <w:tcW w:w="4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15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algae</w:t>
            </w:r>
          </w:p>
        </w:tc>
        <w:tc>
          <w:tcPr>
            <w:tcW w:w="2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418"/>
              <w:rPr>
                <w:sz w:val="24"/>
              </w:rPr>
            </w:pPr>
            <w:r>
              <w:rPr>
                <w:sz w:val="24"/>
              </w:rPr>
              <w:t>Transesterification</w:t>
            </w:r>
          </w:p>
        </w:tc>
        <w:tc>
          <w:tcPr>
            <w:tcW w:w="23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326"/>
              <w:rPr>
                <w:sz w:val="24"/>
              </w:rPr>
            </w:pPr>
            <w:r>
              <w:rPr>
                <w:sz w:val="24"/>
              </w:rPr>
              <w:t>Biodiesel</w:t>
            </w:r>
          </w:p>
        </w:tc>
      </w:tr>
    </w:tbl>
    <w:p>
      <w:pPr>
        <w:spacing w:before="0"/>
        <w:ind w:left="780" w:right="0" w:firstLine="0"/>
        <w:jc w:val="both"/>
        <w:rPr>
          <w:b/>
          <w:sz w:val="20"/>
        </w:rPr>
      </w:pPr>
      <w:r>
        <w:rPr>
          <w:b/>
          <w:sz w:val="20"/>
        </w:rPr>
        <w:t>(Source: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Israel,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2005)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86" w:id="25"/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Emissions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bookmarkEnd w:id="25"/>
      <w:r>
        <w:rPr/>
        <w:t>Biodiesel</w:t>
      </w:r>
    </w:p>
    <w:p>
      <w:pPr>
        <w:pStyle w:val="BodyText"/>
        <w:spacing w:line="360" w:lineRule="auto" w:before="132"/>
        <w:ind w:left="780" w:right="1055"/>
        <w:jc w:val="both"/>
      </w:pPr>
      <w:r>
        <w:rPr/>
        <w:drawing>
          <wp:anchor distT="0" distB="0" distL="0" distR="0" allowOverlap="1" layoutInCell="1" locked="0" behindDoc="1" simplePos="0" relativeHeight="478345728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Biodiesel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lubricity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petrodiesel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reduction of sulphur in the fuel to almost nil (Drown </w:t>
      </w:r>
      <w:r>
        <w:rPr>
          <w:i/>
        </w:rPr>
        <w:t>et. al</w:t>
      </w:r>
      <w:r>
        <w:rPr/>
        <w:t>., 2001). Infact, most emissions are</w:t>
      </w:r>
      <w:r>
        <w:rPr>
          <w:spacing w:val="1"/>
        </w:rPr>
        <w:t> </w:t>
      </w:r>
      <w:r>
        <w:rPr/>
        <w:t>greatly reduced (Lapuerta </w:t>
      </w:r>
      <w:r>
        <w:rPr>
          <w:i/>
        </w:rPr>
        <w:t>et. al</w:t>
      </w:r>
      <w:r>
        <w:rPr/>
        <w:t>., 2008). Typical biodiesel produces about 65% less net carbon</w:t>
      </w:r>
      <w:r>
        <w:rPr>
          <w:spacing w:val="1"/>
        </w:rPr>
        <w:t> </w:t>
      </w:r>
      <w:r>
        <w:rPr/>
        <w:t>monoxide,</w:t>
      </w:r>
      <w:r>
        <w:rPr>
          <w:spacing w:val="1"/>
        </w:rPr>
        <w:t> </w:t>
      </w:r>
      <w:r>
        <w:rPr/>
        <w:t>78%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dioxide,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less</w:t>
      </w:r>
      <w:r>
        <w:rPr>
          <w:spacing w:val="60"/>
        </w:rPr>
        <w:t> </w:t>
      </w:r>
      <w:r>
        <w:rPr/>
        <w:t>unburnt</w:t>
      </w:r>
      <w:r>
        <w:rPr>
          <w:spacing w:val="1"/>
        </w:rPr>
        <w:t> </w:t>
      </w:r>
      <w:r>
        <w:rPr/>
        <w:t>hydrocarbon emission</w:t>
      </w:r>
      <w:r>
        <w:rPr>
          <w:spacing w:val="-1"/>
        </w:rPr>
        <w:t> </w:t>
      </w:r>
      <w:r>
        <w:rPr/>
        <w:t>(Margaroni,</w:t>
      </w:r>
      <w:r>
        <w:rPr>
          <w:spacing w:val="1"/>
        </w:rPr>
        <w:t> </w:t>
      </w:r>
      <w:r>
        <w:rPr/>
        <w:t>1998;</w:t>
      </w:r>
      <w:r>
        <w:rPr>
          <w:spacing w:val="-1"/>
        </w:rPr>
        <w:t> </w:t>
      </w:r>
      <w:r>
        <w:rPr/>
        <w:t>Knothe and Steidley,</w:t>
      </w:r>
      <w:r>
        <w:rPr>
          <w:spacing w:val="-1"/>
        </w:rPr>
        <w:t> </w:t>
      </w:r>
      <w:r>
        <w:rPr/>
        <w:t>2005b;</w:t>
      </w:r>
      <w:r>
        <w:rPr>
          <w:spacing w:val="-1"/>
        </w:rPr>
        <w:t> </w:t>
      </w:r>
      <w:r>
        <w:rPr/>
        <w:t>Krahl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80" w:right="1060"/>
        <w:jc w:val="both"/>
      </w:pPr>
      <w:r>
        <w:rPr/>
        <w:t>When biodiesel is used as a blend for petrodiesel up to 20%, no changes are required for existing</w:t>
      </w:r>
      <w:r>
        <w:rPr>
          <w:spacing w:val="-57"/>
        </w:rPr>
        <w:t> </w:t>
      </w:r>
      <w:r>
        <w:rPr/>
        <w:t>diesel engines (ASTM International, 2009). On the other hand, while raw vegetable oils 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biodiesel,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(Hossain</w:t>
      </w:r>
      <w:r>
        <w:rPr>
          <w:spacing w:val="-1"/>
        </w:rPr>
        <w:t> </w:t>
      </w:r>
      <w:r>
        <w:rPr/>
        <w:t>and Davies, 2010).</w:t>
      </w:r>
    </w:p>
    <w:p>
      <w:pPr>
        <w:pStyle w:val="BodyText"/>
        <w:spacing w:before="7"/>
        <w:rPr>
          <w:sz w:val="36"/>
        </w:r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85" w:id="26"/>
      <w:r>
        <w:rPr/>
        <w:t>Conventional</w:t>
      </w:r>
      <w:r>
        <w:rPr>
          <w:spacing w:val="-3"/>
        </w:rPr>
        <w:t> </w:t>
      </w:r>
      <w:r>
        <w:rPr/>
        <w:t>Feedstock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Biodiesel</w:t>
      </w:r>
      <w:r>
        <w:rPr>
          <w:spacing w:val="-3"/>
        </w:rPr>
        <w:t> </w:t>
      </w:r>
      <w:bookmarkEnd w:id="26"/>
      <w:r>
        <w:rPr/>
        <w:t>Production</w:t>
      </w:r>
    </w:p>
    <w:p>
      <w:pPr>
        <w:pStyle w:val="BodyText"/>
        <w:spacing w:line="360" w:lineRule="auto" w:before="132"/>
        <w:ind w:left="780" w:right="1055"/>
        <w:jc w:val="both"/>
      </w:pPr>
      <w:r>
        <w:rPr/>
        <w:t>Vegetable</w:t>
      </w:r>
      <w:r>
        <w:rPr>
          <w:spacing w:val="1"/>
        </w:rPr>
        <w:t> </w:t>
      </w:r>
      <w:r>
        <w:rPr/>
        <w:t>oils,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fuels,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because they are renewable resources but</w:t>
      </w:r>
      <w:r>
        <w:rPr>
          <w:spacing w:val="60"/>
        </w:rPr>
        <w:t> </w:t>
      </w:r>
      <w:r>
        <w:rPr/>
        <w:t>also because of their environmental benefits. These</w:t>
      </w:r>
      <w:r>
        <w:rPr>
          <w:spacing w:val="1"/>
        </w:rPr>
        <w:t> </w:t>
      </w:r>
      <w:r>
        <w:rPr/>
        <w:t>oils,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oil</w:t>
      </w:r>
      <w:r>
        <w:rPr>
          <w:i/>
          <w:spacing w:val="1"/>
        </w:rPr>
        <w:t> </w:t>
      </w:r>
      <w:r>
        <w:rPr>
          <w:i/>
        </w:rPr>
        <w:t>crops</w:t>
      </w:r>
      <w:r>
        <w:rPr/>
        <w:t>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substances at room temperature, with low fusion point as a result of unsaturated fatty acids. They</w:t>
      </w:r>
      <w:r>
        <w:rPr>
          <w:spacing w:val="-57"/>
        </w:rPr>
        <w:t> </w:t>
      </w:r>
      <w:r>
        <w:rPr/>
        <w:t>are an important source of liquid biomass and are the main input in biodiesel production (Franz</w:t>
      </w:r>
      <w:r>
        <w:rPr>
          <w:spacing w:val="1"/>
        </w:rPr>
        <w:t>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The renewable nature of vegetable oils makes them a potentially inexhaustible source of energy,</w:t>
      </w:r>
      <w:r>
        <w:rPr>
          <w:spacing w:val="1"/>
        </w:rPr>
        <w:t> </w:t>
      </w:r>
      <w:r>
        <w:rPr/>
        <w:t>with energy content close to that of diesel fuel. Global vegetable oil</w:t>
      </w:r>
      <w:r>
        <w:rPr>
          <w:spacing w:val="60"/>
        </w:rPr>
        <w:t> </w:t>
      </w:r>
      <w:r>
        <w:rPr/>
        <w:t>production increased from</w:t>
      </w:r>
      <w:r>
        <w:rPr>
          <w:spacing w:val="1"/>
        </w:rPr>
        <w:t> </w:t>
      </w:r>
      <w:r>
        <w:rPr/>
        <w:t>56 million tons in 1990 to 88 million tons in 2000, following a below-normal increase. The</w:t>
      </w:r>
      <w:r>
        <w:rPr>
          <w:spacing w:val="1"/>
        </w:rPr>
        <w:t> </w:t>
      </w:r>
      <w:r>
        <w:rPr/>
        <w:t>source of this gain was distributed among the various oils. Global consumption rose to about 56–</w:t>
      </w:r>
      <w:r>
        <w:rPr>
          <w:spacing w:val="-57"/>
        </w:rPr>
        <w:t> </w:t>
      </w:r>
      <w:r>
        <w:rPr/>
        <w:t>86</w:t>
      </w:r>
      <w:r>
        <w:rPr>
          <w:spacing w:val="-1"/>
        </w:rPr>
        <w:t> </w:t>
      </w:r>
      <w:r>
        <w:rPr/>
        <w:t>million tons,</w:t>
      </w:r>
      <w:r>
        <w:rPr>
          <w:spacing w:val="-3"/>
        </w:rPr>
        <w:t> </w:t>
      </w:r>
      <w:r>
        <w:rPr/>
        <w:t>leaving world stocks comparatively</w:t>
      </w:r>
      <w:r>
        <w:rPr>
          <w:spacing w:val="-5"/>
        </w:rPr>
        <w:t> </w:t>
      </w:r>
      <w:r>
        <w:rPr/>
        <w:t>tight</w:t>
      </w:r>
      <w:r>
        <w:rPr>
          <w:spacing w:val="2"/>
        </w:rPr>
        <w:t> </w:t>
      </w:r>
      <w:r>
        <w:rPr/>
        <w:t>(Demirbas,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780" w:right="1058"/>
        <w:jc w:val="both"/>
      </w:pPr>
      <w:r>
        <w:rPr/>
        <w:t>Various oils have been in use in different countries as raw materials for biodiesel production</w:t>
      </w:r>
      <w:r>
        <w:rPr>
          <w:spacing w:val="1"/>
        </w:rPr>
        <w:t> </w:t>
      </w:r>
      <w:r>
        <w:rPr/>
        <w:t>owing to their availability. Soybean oil is commonly used in United States and rapeseed oil is</w:t>
      </w:r>
      <w:r>
        <w:rPr>
          <w:spacing w:val="1"/>
        </w:rPr>
        <w:t> </w:t>
      </w:r>
      <w:r>
        <w:rPr/>
        <w:t>used in many European</w:t>
      </w:r>
      <w:r>
        <w:rPr>
          <w:spacing w:val="1"/>
        </w:rPr>
        <w:t> </w:t>
      </w:r>
      <w:r>
        <w:rPr/>
        <w:t>countries</w:t>
      </w:r>
      <w:r>
        <w:rPr>
          <w:spacing w:val="60"/>
        </w:rPr>
        <w:t> </w:t>
      </w:r>
      <w:r>
        <w:rPr/>
        <w:t>for biodiesel production, whereas, coconut oil and palm oils</w:t>
      </w:r>
      <w:r>
        <w:rPr>
          <w:spacing w:val="1"/>
        </w:rPr>
        <w:t> </w:t>
      </w:r>
      <w:r>
        <w:rPr/>
        <w:t>are used in Malaysia and Indonesia for biodiesel production (Sarin </w:t>
      </w:r>
      <w:r>
        <w:rPr>
          <w:i/>
        </w:rPr>
        <w:t>et. al</w:t>
      </w:r>
      <w:r>
        <w:rPr/>
        <w:t>., 2007; Demirbas, 2006</w:t>
      </w:r>
      <w:r>
        <w:rPr>
          <w:spacing w:val="1"/>
        </w:rPr>
        <w:t> </w:t>
      </w:r>
      <w:r>
        <w:rPr/>
        <w:t>and Ghadge &amp; Raheman, 2005). In India and Southeast Asia, Jatropha tree (Jatropha curcas)</w:t>
      </w:r>
      <w:r>
        <w:rPr>
          <w:spacing w:val="1"/>
        </w:rPr>
        <w:t> </w:t>
      </w:r>
      <w:r>
        <w:rPr>
          <w:color w:val="000066"/>
        </w:rPr>
        <w:t>(</w:t>
      </w:r>
      <w:r>
        <w:rPr/>
        <w:t>Tiwari</w:t>
      </w:r>
      <w:r>
        <w:rPr>
          <w:spacing w:val="2"/>
        </w:rPr>
        <w:t> </w:t>
      </w:r>
      <w:r>
        <w:rPr>
          <w:i/>
        </w:rPr>
        <w:t>et.</w:t>
      </w:r>
      <w:r>
        <w:rPr>
          <w:i/>
          <w:spacing w:val="4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2007),</w:t>
      </w:r>
      <w:r>
        <w:rPr>
          <w:spacing w:val="3"/>
        </w:rPr>
        <w:t> </w:t>
      </w:r>
      <w:r>
        <w:rPr/>
        <w:t>Karanja</w:t>
      </w:r>
      <w:r>
        <w:rPr>
          <w:spacing w:val="2"/>
        </w:rPr>
        <w:t> </w:t>
      </w:r>
      <w:r>
        <w:rPr/>
        <w:t>(Pongamia</w:t>
      </w:r>
      <w:r>
        <w:rPr>
          <w:spacing w:val="2"/>
        </w:rPr>
        <w:t> </w:t>
      </w:r>
      <w:r>
        <w:rPr/>
        <w:t>pinnata)</w:t>
      </w:r>
      <w:r>
        <w:rPr>
          <w:spacing w:val="5"/>
        </w:rPr>
        <w:t> </w:t>
      </w:r>
      <w:r>
        <w:rPr/>
        <w:t>(Srivastava</w:t>
      </w:r>
      <w:r>
        <w:rPr>
          <w:spacing w:val="3"/>
        </w:rPr>
        <w:t> </w:t>
      </w:r>
      <w:r>
        <w:rPr/>
        <w:t>&amp; Verma,</w:t>
      </w:r>
      <w:r>
        <w:rPr>
          <w:spacing w:val="3"/>
        </w:rPr>
        <w:t> </w:t>
      </w:r>
      <w:r>
        <w:rPr/>
        <w:t>2008;</w:t>
      </w:r>
      <w:r>
        <w:rPr>
          <w:spacing w:val="4"/>
        </w:rPr>
        <w:t> </w:t>
      </w:r>
      <w:r>
        <w:rPr/>
        <w:t>Sharma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Singh,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8"/>
        <w:jc w:val="both"/>
      </w:pPr>
      <w:r>
        <w:rPr/>
        <w:t>2008; Karmee &amp; Chadha, 2005) and Mahua (</w:t>
      </w:r>
      <w:r>
        <w:rPr>
          <w:i/>
        </w:rPr>
        <w:t>M. indica</w:t>
      </w:r>
      <w:r>
        <w:rPr/>
        <w:t>) (Ghadge &amp; Raheman, 2005</w:t>
      </w:r>
      <w:r>
        <w:rPr>
          <w:color w:val="000066"/>
        </w:rPr>
        <w:t>) </w:t>
      </w:r>
      <w:r>
        <w:rPr/>
        <w:t>is used as a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fuel source.</w:t>
      </w:r>
    </w:p>
    <w:p>
      <w:pPr>
        <w:pStyle w:val="BodyText"/>
      </w:pPr>
    </w:p>
    <w:p>
      <w:pPr>
        <w:pStyle w:val="BodyText"/>
        <w:spacing w:line="360" w:lineRule="auto" w:before="1"/>
        <w:ind w:left="780" w:right="1053"/>
        <w:jc w:val="both"/>
      </w:pPr>
      <w:r>
        <w:rPr/>
        <w:drawing>
          <wp:anchor distT="0" distB="0" distL="0" distR="0" allowOverlap="1" layoutInCell="1" locked="0" behindDoc="1" simplePos="0" relativeHeight="478346240">
            <wp:simplePos x="0" y="0"/>
            <wp:positionH relativeFrom="page">
              <wp:posOffset>1056805</wp:posOffset>
            </wp:positionH>
            <wp:positionV relativeFrom="paragraph">
              <wp:posOffset>693586</wp:posOffset>
            </wp:positionV>
            <wp:extent cx="5508459" cy="5446061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Generally, a considerable amount of research has been done on alternative feedstocks. Table 2.2</w:t>
      </w:r>
      <w:r>
        <w:rPr>
          <w:spacing w:val="1"/>
        </w:rPr>
        <w:t> </w:t>
      </w:r>
      <w:r>
        <w:rPr/>
        <w:t>lists those for which only physico-chemical laboratory tests have been done. Table 2.3 lists those</w:t>
      </w:r>
      <w:r>
        <w:rPr>
          <w:spacing w:val="1"/>
        </w:rPr>
        <w:t> </w:t>
      </w:r>
      <w:r>
        <w:rPr/>
        <w:t>plant species for which engine tests have been conducted. While every effort has been made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accurate,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incomplete</w:t>
      </w:r>
      <w:r>
        <w:rPr>
          <w:spacing w:val="-2"/>
        </w:rPr>
        <w:t> </w:t>
      </w:r>
      <w:r>
        <w:rPr/>
        <w:t>nonetheless.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For the most widely studied species, only review papers and some representative studies are</w:t>
      </w:r>
      <w:r>
        <w:rPr>
          <w:spacing w:val="1"/>
        </w:rPr>
        <w:t> </w:t>
      </w:r>
      <w:r>
        <w:rPr/>
        <w:t>included. Not included in these lists are those that have long been used as biodiesel feedstocks:</w:t>
      </w:r>
      <w:r>
        <w:rPr>
          <w:spacing w:val="1"/>
        </w:rPr>
        <w:t> </w:t>
      </w:r>
      <w:r>
        <w:rPr/>
        <w:t>soybean,</w:t>
      </w:r>
      <w:r>
        <w:rPr>
          <w:spacing w:val="1"/>
        </w:rPr>
        <w:t> </w:t>
      </w:r>
      <w:r>
        <w:rPr/>
        <w:t>palm,</w:t>
      </w:r>
      <w:r>
        <w:rPr>
          <w:spacing w:val="1"/>
        </w:rPr>
        <w:t> </w:t>
      </w:r>
      <w:r>
        <w:rPr/>
        <w:t>rapeseed,</w:t>
      </w:r>
      <w:r>
        <w:rPr>
          <w:spacing w:val="1"/>
        </w:rPr>
        <w:t> </w:t>
      </w:r>
      <w:r>
        <w:rPr/>
        <w:t>coconut,</w:t>
      </w:r>
      <w:r>
        <w:rPr>
          <w:spacing w:val="1"/>
        </w:rPr>
        <w:t> </w:t>
      </w:r>
      <w:r>
        <w:rPr/>
        <w:t>sunflower,</w:t>
      </w:r>
      <w:r>
        <w:rPr>
          <w:spacing w:val="1"/>
        </w:rPr>
        <w:t> </w:t>
      </w:r>
      <w:r>
        <w:rPr/>
        <w:t>peanut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cottonseed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„plant</w:t>
      </w:r>
      <w:r>
        <w:rPr>
          <w:spacing w:val="1"/>
        </w:rPr>
        <w:t> </w:t>
      </w:r>
      <w:r>
        <w:rPr/>
        <w:t>type‟</w:t>
      </w:r>
      <w:r>
        <w:rPr>
          <w:spacing w:val="1"/>
        </w:rPr>
        <w:t> </w:t>
      </w:r>
      <w:r>
        <w:rPr/>
        <w:t>classifications follow those of the United States Department of Agriculture (USDA) (Plants,</w:t>
      </w:r>
      <w:r>
        <w:rPr>
          <w:spacing w:val="1"/>
        </w:rPr>
        <w:t> </w:t>
      </w:r>
      <w:r>
        <w:rPr/>
        <w:t>2009). When there is no classification available from the USDA database, the „plant type‟ is</w:t>
      </w:r>
      <w:r>
        <w:rPr>
          <w:spacing w:val="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cited literature.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spacing w:before="79" w:after="55"/>
        <w:ind w:left="780" w:firstLine="0"/>
        <w:jc w:val="left"/>
      </w:pPr>
      <w:r>
        <w:rPr/>
        <w:drawing>
          <wp:anchor distT="0" distB="0" distL="0" distR="0" allowOverlap="1" layoutInCell="1" locked="0" behindDoc="1" simplePos="0" relativeHeight="478346752">
            <wp:simplePos x="0" y="0"/>
            <wp:positionH relativeFrom="page">
              <wp:posOffset>1056805</wp:posOffset>
            </wp:positionH>
            <wp:positionV relativeFrom="paragraph">
              <wp:posOffset>1441362</wp:posOffset>
            </wp:positionV>
            <wp:extent cx="5508459" cy="5446061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4969216" from="71.25pt,20.493153pt" to="576.25pt,20.49315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968704" from="71.25pt,39.243153pt" to="576.25pt,39.243153pt" stroked="true" strokeweight=".7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3"/>
        </w:rPr>
        <w:t> </w:t>
      </w:r>
      <w:r>
        <w:rPr/>
        <w:t>2.2:</w:t>
      </w:r>
      <w:r>
        <w:rPr>
          <w:spacing w:val="-3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feedstock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physico-chemically</w:t>
      </w:r>
      <w:r>
        <w:rPr>
          <w:spacing w:val="-2"/>
        </w:rPr>
        <w:t> </w:t>
      </w:r>
      <w:r>
        <w:rPr/>
        <w:t>tested</w:t>
      </w: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7"/>
        <w:gridCol w:w="1573"/>
        <w:gridCol w:w="2030"/>
        <w:gridCol w:w="1535"/>
        <w:gridCol w:w="2208"/>
      </w:tblGrid>
      <w:tr>
        <w:trPr>
          <w:trHeight w:val="337" w:hRule="atLeast"/>
        </w:trPr>
        <w:tc>
          <w:tcPr>
            <w:tcW w:w="27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0" w:lineRule="exact"/>
              <w:ind w:left="50"/>
              <w:rPr>
                <w:b/>
                <w:sz w:val="21"/>
              </w:rPr>
            </w:pPr>
            <w:r>
              <w:rPr>
                <w:b/>
                <w:sz w:val="21"/>
              </w:rPr>
              <w:t>Scientific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name</w:t>
            </w:r>
          </w:p>
        </w:tc>
        <w:tc>
          <w:tcPr>
            <w:tcW w:w="513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743" w:val="left" w:leader="none"/>
              </w:tabs>
              <w:spacing w:line="220" w:lineRule="exact"/>
              <w:ind w:left="143"/>
              <w:rPr>
                <w:b/>
                <w:sz w:val="21"/>
              </w:rPr>
            </w:pPr>
            <w:r>
              <w:rPr>
                <w:b/>
                <w:sz w:val="21"/>
              </w:rPr>
              <w:t>Common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name Plant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type</w:t>
              <w:tab/>
              <w:t>Plant part</w:t>
            </w:r>
          </w:p>
        </w:tc>
        <w:tc>
          <w:tcPr>
            <w:tcW w:w="22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0" w:lineRule="exact"/>
              <w:ind w:left="46"/>
              <w:rPr>
                <w:b/>
                <w:sz w:val="21"/>
              </w:rPr>
            </w:pPr>
            <w:r>
              <w:rPr>
                <w:b/>
                <w:sz w:val="21"/>
              </w:rPr>
              <w:t>References</w:t>
            </w:r>
          </w:p>
        </w:tc>
      </w:tr>
      <w:tr>
        <w:trPr>
          <w:trHeight w:val="304" w:hRule="atLeast"/>
        </w:trPr>
        <w:tc>
          <w:tcPr>
            <w:tcW w:w="27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/>
              <w:ind w:left="50"/>
              <w:rPr>
                <w:sz w:val="22"/>
              </w:rPr>
            </w:pPr>
            <w:r>
              <w:rPr>
                <w:sz w:val="22"/>
              </w:rPr>
              <w:t>Aleurites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(Vernicia)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fordii</w:t>
            </w:r>
          </w:p>
        </w:tc>
        <w:tc>
          <w:tcPr>
            <w:tcW w:w="5138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583" w:val="left" w:leader="none"/>
                <w:tab w:pos="3743" w:val="left" w:leader="none"/>
              </w:tabs>
              <w:spacing w:line="214" w:lineRule="exact"/>
              <w:ind w:left="143"/>
              <w:rPr>
                <w:sz w:val="22"/>
              </w:rPr>
            </w:pPr>
            <w:r>
              <w:rPr>
                <w:sz w:val="22"/>
              </w:rPr>
              <w:t>Tung</w:t>
              <w:tab/>
              <w:t>Tree</w:t>
              <w:tab/>
              <w:t>Nut</w:t>
            </w:r>
          </w:p>
        </w:tc>
        <w:tc>
          <w:tcPr>
            <w:tcW w:w="22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/>
              <w:ind w:left="46"/>
              <w:rPr>
                <w:sz w:val="22"/>
              </w:rPr>
            </w:pPr>
            <w:r>
              <w:rPr>
                <w:sz w:val="22"/>
              </w:rPr>
              <w:t>Park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al., 2008</w:t>
            </w:r>
          </w:p>
        </w:tc>
      </w:tr>
      <w:tr>
        <w:trPr>
          <w:trHeight w:val="379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Asclepias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syriaca</w:t>
            </w:r>
          </w:p>
        </w:tc>
        <w:tc>
          <w:tcPr>
            <w:tcW w:w="5138" w:type="dxa"/>
            <w:gridSpan w:val="3"/>
          </w:tcPr>
          <w:p>
            <w:pPr>
              <w:pStyle w:val="TableParagraph"/>
              <w:tabs>
                <w:tab w:pos="1583" w:val="left" w:leader="none"/>
              </w:tabs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Milkweed</w:t>
              <w:tab/>
              <w:t>Herbaceous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perennial 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Holser&amp;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Harry-</w:t>
            </w:r>
          </w:p>
        </w:tc>
      </w:tr>
      <w:tr>
        <w:trPr>
          <w:trHeight w:val="311" w:hRule="atLeast"/>
        </w:trPr>
        <w:tc>
          <w:tcPr>
            <w:tcW w:w="2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8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233" w:lineRule="exact" w:before="58"/>
              <w:ind w:left="46"/>
              <w:rPr>
                <w:sz w:val="22"/>
              </w:rPr>
            </w:pPr>
            <w:r>
              <w:rPr>
                <w:sz w:val="22"/>
              </w:rPr>
              <w:t>O‟Kuru,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2006</w:t>
            </w:r>
          </w:p>
        </w:tc>
      </w:tr>
      <w:tr>
        <w:trPr>
          <w:trHeight w:val="433" w:hRule="atLeast"/>
        </w:trPr>
        <w:tc>
          <w:tcPr>
            <w:tcW w:w="2787" w:type="dxa"/>
          </w:tcPr>
          <w:p>
            <w:pPr>
              <w:pStyle w:val="TableParagraph"/>
              <w:spacing w:before="126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Astrocaryum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vulgare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573" w:type="dxa"/>
          </w:tcPr>
          <w:p>
            <w:pPr>
              <w:pStyle w:val="TableParagraph"/>
              <w:spacing w:before="126"/>
              <w:ind w:left="143"/>
              <w:rPr>
                <w:sz w:val="22"/>
              </w:rPr>
            </w:pPr>
            <w:r>
              <w:rPr>
                <w:sz w:val="22"/>
              </w:rPr>
              <w:t>Tucum</w:t>
            </w:r>
          </w:p>
        </w:tc>
        <w:tc>
          <w:tcPr>
            <w:tcW w:w="2030" w:type="dxa"/>
          </w:tcPr>
          <w:p>
            <w:pPr>
              <w:pStyle w:val="TableParagraph"/>
              <w:spacing w:before="126"/>
              <w:ind w:left="10"/>
              <w:rPr>
                <w:sz w:val="22"/>
              </w:rPr>
            </w:pPr>
            <w:r>
              <w:rPr>
                <w:sz w:val="22"/>
              </w:rPr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126"/>
              <w:ind w:left="140"/>
              <w:rPr>
                <w:sz w:val="22"/>
              </w:rPr>
            </w:pPr>
            <w:r>
              <w:rPr>
                <w:sz w:val="22"/>
              </w:rPr>
              <w:t>Kernel</w:t>
            </w:r>
          </w:p>
        </w:tc>
        <w:tc>
          <w:tcPr>
            <w:tcW w:w="2208" w:type="dxa"/>
          </w:tcPr>
          <w:p>
            <w:pPr>
              <w:pStyle w:val="TableParagraph"/>
              <w:spacing w:before="126"/>
              <w:ind w:left="46"/>
              <w:rPr>
                <w:sz w:val="22"/>
              </w:rPr>
            </w:pPr>
            <w:r>
              <w:rPr>
                <w:sz w:val="22"/>
              </w:rPr>
              <w:t>Lima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  <w:tr>
        <w:trPr>
          <w:trHeight w:val="380" w:hRule="atLeast"/>
        </w:trPr>
        <w:tc>
          <w:tcPr>
            <w:tcW w:w="2787" w:type="dxa"/>
          </w:tcPr>
          <w:p>
            <w:pPr>
              <w:pStyle w:val="TableParagraph"/>
              <w:spacing w:before="74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Canarium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ovatum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573" w:type="dxa"/>
          </w:tcPr>
          <w:p>
            <w:pPr>
              <w:pStyle w:val="TableParagraph"/>
              <w:spacing w:before="74"/>
              <w:ind w:left="143"/>
              <w:rPr>
                <w:sz w:val="22"/>
              </w:rPr>
            </w:pPr>
            <w:r>
              <w:rPr>
                <w:sz w:val="22"/>
              </w:rPr>
              <w:t>Pili</w:t>
            </w:r>
          </w:p>
        </w:tc>
        <w:tc>
          <w:tcPr>
            <w:tcW w:w="2030" w:type="dxa"/>
          </w:tcPr>
          <w:p>
            <w:pPr>
              <w:pStyle w:val="TableParagraph"/>
              <w:spacing w:before="74"/>
              <w:ind w:left="10"/>
              <w:rPr>
                <w:sz w:val="22"/>
              </w:rPr>
            </w:pPr>
            <w:r>
              <w:rPr>
                <w:sz w:val="22"/>
              </w:rPr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74"/>
              <w:ind w:left="140"/>
              <w:rPr>
                <w:sz w:val="22"/>
              </w:rPr>
            </w:pPr>
            <w:r>
              <w:rPr>
                <w:sz w:val="22"/>
              </w:rPr>
              <w:t>Pulp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46"/>
              <w:rPr>
                <w:sz w:val="22"/>
              </w:rPr>
            </w:pPr>
            <w:r>
              <w:rPr>
                <w:sz w:val="22"/>
              </w:rPr>
              <w:t>Bicol 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Razon, 2007</w:t>
            </w:r>
          </w:p>
        </w:tc>
      </w:tr>
      <w:tr>
        <w:trPr>
          <w:trHeight w:val="393" w:hRule="atLeast"/>
        </w:trPr>
        <w:tc>
          <w:tcPr>
            <w:tcW w:w="2787" w:type="dxa"/>
          </w:tcPr>
          <w:p>
            <w:pPr>
              <w:pStyle w:val="TableParagraph"/>
              <w:spacing w:before="72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Cerbera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odollam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573" w:type="dxa"/>
          </w:tcPr>
          <w:p>
            <w:pPr>
              <w:pStyle w:val="TableParagraph"/>
              <w:spacing w:before="72"/>
              <w:ind w:left="143"/>
              <w:rPr>
                <w:sz w:val="22"/>
              </w:rPr>
            </w:pPr>
            <w:r>
              <w:rPr>
                <w:sz w:val="22"/>
              </w:rPr>
              <w:t>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mango</w:t>
            </w:r>
          </w:p>
        </w:tc>
        <w:tc>
          <w:tcPr>
            <w:tcW w:w="2030" w:type="dxa"/>
          </w:tcPr>
          <w:p>
            <w:pPr>
              <w:pStyle w:val="TableParagraph"/>
              <w:spacing w:before="72"/>
              <w:ind w:left="10"/>
              <w:rPr>
                <w:sz w:val="22"/>
              </w:rPr>
            </w:pPr>
            <w:r>
              <w:rPr>
                <w:sz w:val="22"/>
              </w:rPr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72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Kansedo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sz w:val="22"/>
              </w:rPr>
              <w:t>, 2009</w:t>
            </w:r>
          </w:p>
        </w:tc>
      </w:tr>
      <w:tr>
        <w:trPr>
          <w:trHeight w:val="378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Coffea spp</w:t>
            </w:r>
            <w:r>
              <w:rPr>
                <w:sz w:val="22"/>
              </w:rPr>
              <w:t>.</w:t>
            </w:r>
          </w:p>
        </w:tc>
        <w:tc>
          <w:tcPr>
            <w:tcW w:w="1573" w:type="dxa"/>
          </w:tcPr>
          <w:p>
            <w:pPr>
              <w:pStyle w:val="TableParagraph"/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Coffee</w:t>
            </w:r>
          </w:p>
        </w:tc>
        <w:tc>
          <w:tcPr>
            <w:tcW w:w="2030" w:type="dxa"/>
          </w:tcPr>
          <w:p>
            <w:pPr>
              <w:pStyle w:val="TableParagraph"/>
              <w:spacing w:before="58"/>
              <w:ind w:left="10"/>
              <w:rPr>
                <w:sz w:val="22"/>
              </w:rPr>
            </w:pPr>
            <w:r>
              <w:rPr>
                <w:sz w:val="22"/>
              </w:rPr>
              <w:t>Shrub/tree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68"/>
              <w:ind w:left="140"/>
              <w:rPr>
                <w:sz w:val="21"/>
              </w:rPr>
            </w:pPr>
            <w:r>
              <w:rPr>
                <w:sz w:val="21"/>
              </w:rPr>
              <w:t>Defective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beans</w:t>
            </w:r>
          </w:p>
        </w:tc>
        <w:tc>
          <w:tcPr>
            <w:tcW w:w="2208" w:type="dxa"/>
          </w:tcPr>
          <w:p>
            <w:pPr>
              <w:pStyle w:val="TableParagraph"/>
              <w:spacing w:before="68"/>
              <w:ind w:left="46"/>
              <w:rPr>
                <w:sz w:val="21"/>
              </w:rPr>
            </w:pPr>
            <w:r>
              <w:rPr>
                <w:sz w:val="21"/>
              </w:rPr>
              <w:t>Oliveira</w:t>
            </w:r>
            <w:r>
              <w:rPr>
                <w:spacing w:val="-1"/>
                <w:sz w:val="21"/>
              </w:rPr>
              <w:t> </w:t>
            </w:r>
            <w:r>
              <w:rPr>
                <w:i/>
                <w:sz w:val="21"/>
              </w:rPr>
              <w:t>et</w:t>
            </w:r>
            <w:r>
              <w:rPr>
                <w:i/>
                <w:spacing w:val="-2"/>
                <w:sz w:val="21"/>
              </w:rPr>
              <w:t> </w:t>
            </w:r>
            <w:r>
              <w:rPr>
                <w:i/>
                <w:sz w:val="21"/>
              </w:rPr>
              <w:t>al.</w:t>
            </w:r>
            <w:r>
              <w:rPr>
                <w:sz w:val="21"/>
              </w:rPr>
              <w:t>,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2008;</w:t>
            </w:r>
          </w:p>
        </w:tc>
      </w:tr>
      <w:tr>
        <w:trPr>
          <w:trHeight w:val="365" w:hRule="atLeast"/>
        </w:trPr>
        <w:tc>
          <w:tcPr>
            <w:tcW w:w="2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9"/>
              <w:ind w:left="140"/>
              <w:rPr>
                <w:sz w:val="21"/>
              </w:rPr>
            </w:pPr>
            <w:r>
              <w:rPr>
                <w:sz w:val="21"/>
              </w:rPr>
              <w:t>coffee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grounds</w:t>
            </w:r>
          </w:p>
        </w:tc>
        <w:tc>
          <w:tcPr>
            <w:tcW w:w="2208" w:type="dxa"/>
          </w:tcPr>
          <w:p>
            <w:pPr>
              <w:pStyle w:val="TableParagraph"/>
              <w:spacing w:before="59"/>
              <w:ind w:left="46"/>
              <w:rPr>
                <w:sz w:val="21"/>
              </w:rPr>
            </w:pPr>
            <w:r>
              <w:rPr>
                <w:sz w:val="21"/>
              </w:rPr>
              <w:t>Kondamudi</w:t>
            </w:r>
            <w:r>
              <w:rPr>
                <w:spacing w:val="-1"/>
                <w:sz w:val="21"/>
              </w:rPr>
              <w:t> </w:t>
            </w:r>
            <w:r>
              <w:rPr>
                <w:i/>
                <w:sz w:val="21"/>
              </w:rPr>
              <w:t>et</w:t>
            </w:r>
            <w:r>
              <w:rPr>
                <w:i/>
                <w:spacing w:val="-1"/>
                <w:sz w:val="21"/>
              </w:rPr>
              <w:t> </w:t>
            </w:r>
            <w:r>
              <w:rPr>
                <w:i/>
                <w:sz w:val="21"/>
              </w:rPr>
              <w:t>al.</w:t>
            </w:r>
            <w:r>
              <w:rPr>
                <w:sz w:val="21"/>
              </w:rPr>
              <w:t>, 2008</w:t>
            </w:r>
          </w:p>
        </w:tc>
      </w:tr>
      <w:tr>
        <w:trPr>
          <w:trHeight w:val="376" w:hRule="atLeast"/>
        </w:trPr>
        <w:tc>
          <w:tcPr>
            <w:tcW w:w="2787" w:type="dxa"/>
          </w:tcPr>
          <w:p>
            <w:pPr>
              <w:pStyle w:val="TableParagraph"/>
              <w:spacing w:before="56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Cucurbita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pepo</w:t>
            </w:r>
          </w:p>
        </w:tc>
        <w:tc>
          <w:tcPr>
            <w:tcW w:w="1573" w:type="dxa"/>
          </w:tcPr>
          <w:p>
            <w:pPr>
              <w:pStyle w:val="TableParagraph"/>
              <w:spacing w:before="56"/>
              <w:ind w:left="143"/>
              <w:rPr>
                <w:sz w:val="22"/>
              </w:rPr>
            </w:pPr>
            <w:r>
              <w:rPr>
                <w:sz w:val="22"/>
              </w:rPr>
              <w:t>Pumpkin</w:t>
            </w:r>
          </w:p>
        </w:tc>
        <w:tc>
          <w:tcPr>
            <w:tcW w:w="2030" w:type="dxa"/>
          </w:tcPr>
          <w:p>
            <w:pPr>
              <w:pStyle w:val="TableParagraph"/>
              <w:spacing w:before="56"/>
              <w:ind w:left="10"/>
              <w:rPr>
                <w:sz w:val="22"/>
              </w:rPr>
            </w:pPr>
            <w:r>
              <w:rPr>
                <w:sz w:val="22"/>
              </w:rPr>
              <w:t>Annual vine</w:t>
            </w:r>
          </w:p>
        </w:tc>
        <w:tc>
          <w:tcPr>
            <w:tcW w:w="1535" w:type="dxa"/>
          </w:tcPr>
          <w:p>
            <w:pPr>
              <w:pStyle w:val="TableParagraph"/>
              <w:spacing w:before="56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56"/>
              <w:ind w:left="46"/>
              <w:rPr>
                <w:sz w:val="22"/>
              </w:rPr>
            </w:pPr>
            <w:r>
              <w:rPr>
                <w:sz w:val="22"/>
              </w:rPr>
              <w:t>Schinas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 2009</w:t>
            </w:r>
          </w:p>
        </w:tc>
      </w:tr>
      <w:tr>
        <w:trPr>
          <w:trHeight w:val="379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Cuphea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viscosissima</w:t>
            </w:r>
            <w:r>
              <w:rPr>
                <w:sz w:val="22"/>
              </w:rPr>
              <w:t>×</w:t>
            </w:r>
          </w:p>
        </w:tc>
        <w:tc>
          <w:tcPr>
            <w:tcW w:w="1573" w:type="dxa"/>
          </w:tcPr>
          <w:p>
            <w:pPr>
              <w:pStyle w:val="TableParagraph"/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Cuphea</w:t>
            </w:r>
          </w:p>
        </w:tc>
        <w:tc>
          <w:tcPr>
            <w:tcW w:w="2030" w:type="dxa"/>
          </w:tcPr>
          <w:p>
            <w:pPr>
              <w:pStyle w:val="TableParagraph"/>
              <w:spacing w:before="58"/>
              <w:ind w:left="10"/>
              <w:rPr>
                <w:sz w:val="22"/>
              </w:rPr>
            </w:pPr>
            <w:r>
              <w:rPr>
                <w:sz w:val="22"/>
              </w:rPr>
              <w:t>Herbaceous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annual</w:t>
            </w:r>
          </w:p>
        </w:tc>
        <w:tc>
          <w:tcPr>
            <w:tcW w:w="1535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Knothe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311" w:hRule="atLeast"/>
        </w:trPr>
        <w:tc>
          <w:tcPr>
            <w:tcW w:w="2787" w:type="dxa"/>
          </w:tcPr>
          <w:p>
            <w:pPr>
              <w:pStyle w:val="TableParagraph"/>
              <w:spacing w:line="233" w:lineRule="exact" w:before="5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Cuphea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Lanceolata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10133" w:type="dxa"/>
            <w:gridSpan w:val="5"/>
          </w:tcPr>
          <w:p>
            <w:pPr>
              <w:pStyle w:val="TableParagraph"/>
              <w:tabs>
                <w:tab w:pos="2930" w:val="left" w:leader="none"/>
                <w:tab w:pos="4370" w:val="left" w:leader="none"/>
                <w:tab w:pos="7971" w:val="left" w:leader="none"/>
              </w:tabs>
              <w:spacing w:line="233" w:lineRule="exact" w:before="126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Cynara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cardunculus</w:t>
              <w:tab/>
            </w:r>
            <w:r>
              <w:rPr>
                <w:sz w:val="22"/>
              </w:rPr>
              <w:t>Cardoon</w:t>
              <w:tab/>
              <w:t>Herbaceous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perennial Seed</w:t>
              <w:tab/>
              <w:t>Encinar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1999</w:t>
            </w:r>
          </w:p>
        </w:tc>
      </w:tr>
      <w:tr>
        <w:trPr>
          <w:trHeight w:val="446" w:hRule="atLeast"/>
        </w:trPr>
        <w:tc>
          <w:tcPr>
            <w:tcW w:w="2787" w:type="dxa"/>
          </w:tcPr>
          <w:p>
            <w:pPr>
              <w:pStyle w:val="TableParagraph"/>
              <w:spacing w:before="126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Cyperus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esculentus</w:t>
            </w:r>
          </w:p>
        </w:tc>
        <w:tc>
          <w:tcPr>
            <w:tcW w:w="1573" w:type="dxa"/>
          </w:tcPr>
          <w:p>
            <w:pPr>
              <w:pStyle w:val="TableParagraph"/>
              <w:spacing w:before="135"/>
              <w:ind w:left="143"/>
              <w:rPr>
                <w:sz w:val="21"/>
              </w:rPr>
            </w:pPr>
            <w:r>
              <w:rPr>
                <w:sz w:val="21"/>
              </w:rPr>
              <w:t>Yellow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nutsedge</w:t>
            </w:r>
          </w:p>
        </w:tc>
        <w:tc>
          <w:tcPr>
            <w:tcW w:w="2030" w:type="dxa"/>
          </w:tcPr>
          <w:p>
            <w:pPr>
              <w:pStyle w:val="TableParagraph"/>
              <w:spacing w:before="135"/>
              <w:ind w:left="44"/>
              <w:rPr>
                <w:sz w:val="21"/>
              </w:rPr>
            </w:pPr>
            <w:r>
              <w:rPr>
                <w:sz w:val="21"/>
              </w:rPr>
              <w:t>Herbaceous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perennial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5"/>
              <w:ind w:left="140"/>
              <w:rPr>
                <w:sz w:val="21"/>
              </w:rPr>
            </w:pPr>
            <w:r>
              <w:rPr>
                <w:sz w:val="21"/>
              </w:rPr>
              <w:t>Tuber</w:t>
            </w:r>
          </w:p>
        </w:tc>
        <w:tc>
          <w:tcPr>
            <w:tcW w:w="2208" w:type="dxa"/>
          </w:tcPr>
          <w:p>
            <w:pPr>
              <w:pStyle w:val="TableParagraph"/>
              <w:spacing w:before="126"/>
              <w:ind w:left="46"/>
              <w:rPr>
                <w:sz w:val="22"/>
              </w:rPr>
            </w:pPr>
            <w:r>
              <w:rPr>
                <w:sz w:val="22"/>
              </w:rPr>
              <w:t>Barminas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2002;</w:t>
            </w:r>
          </w:p>
        </w:tc>
      </w:tr>
      <w:tr>
        <w:trPr>
          <w:trHeight w:val="380" w:hRule="atLeast"/>
        </w:trPr>
        <w:tc>
          <w:tcPr>
            <w:tcW w:w="2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Pascual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 al.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2000</w:t>
            </w:r>
          </w:p>
        </w:tc>
      </w:tr>
      <w:tr>
        <w:trPr>
          <w:trHeight w:val="380" w:hRule="atLeast"/>
        </w:trPr>
        <w:tc>
          <w:tcPr>
            <w:tcW w:w="2787" w:type="dxa"/>
          </w:tcPr>
          <w:p>
            <w:pPr>
              <w:pStyle w:val="TableParagraph"/>
              <w:spacing w:before="60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Guizotia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abyssinica</w:t>
            </w:r>
          </w:p>
        </w:tc>
        <w:tc>
          <w:tcPr>
            <w:tcW w:w="1573" w:type="dxa"/>
          </w:tcPr>
          <w:p>
            <w:pPr>
              <w:pStyle w:val="TableParagraph"/>
              <w:spacing w:before="60"/>
              <w:ind w:left="143"/>
              <w:rPr>
                <w:sz w:val="22"/>
              </w:rPr>
            </w:pPr>
            <w:r>
              <w:rPr>
                <w:sz w:val="22"/>
              </w:rPr>
              <w:t>Niger</w:t>
            </w:r>
          </w:p>
        </w:tc>
        <w:tc>
          <w:tcPr>
            <w:tcW w:w="2030" w:type="dxa"/>
          </w:tcPr>
          <w:p>
            <w:pPr>
              <w:pStyle w:val="TableParagraph"/>
              <w:spacing w:before="60"/>
              <w:ind w:left="10"/>
              <w:rPr>
                <w:sz w:val="22"/>
              </w:rPr>
            </w:pPr>
            <w:r>
              <w:rPr>
                <w:sz w:val="22"/>
              </w:rPr>
              <w:t>Herbaceous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annual</w:t>
            </w:r>
          </w:p>
        </w:tc>
        <w:tc>
          <w:tcPr>
            <w:tcW w:w="1535" w:type="dxa"/>
          </w:tcPr>
          <w:p>
            <w:pPr>
              <w:pStyle w:val="TableParagraph"/>
              <w:spacing w:before="60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60"/>
              <w:ind w:left="46"/>
              <w:rPr>
                <w:sz w:val="22"/>
              </w:rPr>
            </w:pPr>
            <w:r>
              <w:rPr>
                <w:sz w:val="22"/>
              </w:rPr>
              <w:t>Sarin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365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Hura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crepitans</w:t>
            </w:r>
          </w:p>
        </w:tc>
        <w:tc>
          <w:tcPr>
            <w:tcW w:w="1573" w:type="dxa"/>
          </w:tcPr>
          <w:p>
            <w:pPr>
              <w:pStyle w:val="TableParagraph"/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Sandbox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tree</w:t>
            </w:r>
          </w:p>
        </w:tc>
        <w:tc>
          <w:tcPr>
            <w:tcW w:w="2030" w:type="dxa"/>
          </w:tcPr>
          <w:p>
            <w:pPr>
              <w:pStyle w:val="TableParagraph"/>
              <w:spacing w:before="58"/>
              <w:ind w:left="10"/>
              <w:rPr>
                <w:sz w:val="22"/>
              </w:rPr>
            </w:pPr>
            <w:r>
              <w:rPr>
                <w:sz w:val="22"/>
              </w:rPr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Sunandar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sz w:val="22"/>
              </w:rPr>
              <w:t>,2005</w:t>
            </w:r>
          </w:p>
        </w:tc>
      </w:tr>
      <w:tr>
        <w:trPr>
          <w:trHeight w:val="325" w:hRule="atLeast"/>
        </w:trPr>
        <w:tc>
          <w:tcPr>
            <w:tcW w:w="2787" w:type="dxa"/>
          </w:tcPr>
          <w:p>
            <w:pPr>
              <w:pStyle w:val="TableParagraph"/>
              <w:spacing w:line="233" w:lineRule="exact" w:before="72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Idesia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polycarpa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spacing w:line="233" w:lineRule="exact" w:before="72"/>
              <w:ind w:left="10"/>
              <w:rPr>
                <w:sz w:val="22"/>
              </w:rPr>
            </w:pPr>
            <w:r>
              <w:rPr>
                <w:sz w:val="22"/>
              </w:rPr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line="233" w:lineRule="exact" w:before="72"/>
              <w:ind w:left="140"/>
              <w:rPr>
                <w:sz w:val="22"/>
              </w:rPr>
            </w:pPr>
            <w:r>
              <w:rPr>
                <w:sz w:val="22"/>
              </w:rPr>
              <w:t>Fruit</w:t>
            </w:r>
          </w:p>
        </w:tc>
        <w:tc>
          <w:tcPr>
            <w:tcW w:w="2208" w:type="dxa"/>
          </w:tcPr>
          <w:p>
            <w:pPr>
              <w:pStyle w:val="TableParagraph"/>
              <w:spacing w:line="233" w:lineRule="exact" w:before="72"/>
              <w:ind w:left="46"/>
              <w:rPr>
                <w:sz w:val="22"/>
              </w:rPr>
            </w:pP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.,2009</w:t>
            </w:r>
          </w:p>
        </w:tc>
      </w:tr>
      <w:tr>
        <w:trPr>
          <w:trHeight w:val="446" w:hRule="atLeast"/>
        </w:trPr>
        <w:tc>
          <w:tcPr>
            <w:tcW w:w="2787" w:type="dxa"/>
          </w:tcPr>
          <w:p>
            <w:pPr>
              <w:pStyle w:val="TableParagraph"/>
              <w:spacing w:before="126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Kosteletzkya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virginica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spacing w:before="135"/>
              <w:ind w:left="143"/>
              <w:rPr>
                <w:sz w:val="21"/>
              </w:rPr>
            </w:pPr>
            <w:r>
              <w:rPr>
                <w:sz w:val="21"/>
              </w:rPr>
              <w:t>Seashore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mallow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Herbaceous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perennial</w:t>
            </w:r>
          </w:p>
        </w:tc>
        <w:tc>
          <w:tcPr>
            <w:tcW w:w="1535" w:type="dxa"/>
          </w:tcPr>
          <w:p>
            <w:pPr>
              <w:pStyle w:val="TableParagraph"/>
              <w:spacing w:before="135"/>
              <w:ind w:left="140"/>
              <w:rPr>
                <w:sz w:val="21"/>
              </w:rPr>
            </w:pPr>
            <w:r>
              <w:rPr>
                <w:sz w:val="21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126"/>
              <w:ind w:left="46"/>
              <w:rPr>
                <w:sz w:val="22"/>
              </w:rPr>
            </w:pPr>
            <w:r>
              <w:rPr>
                <w:sz w:val="22"/>
              </w:rPr>
              <w:t>Ruan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  <w:tr>
        <w:trPr>
          <w:trHeight w:val="365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Melia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azedarach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Syringa</w:t>
              <w:tab/>
              <w:t>Shrub/tree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Berries</w:t>
            </w: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Stavarache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.,2008</w:t>
            </w:r>
          </w:p>
        </w:tc>
      </w:tr>
      <w:tr>
        <w:trPr>
          <w:trHeight w:val="393" w:hRule="atLeast"/>
        </w:trPr>
        <w:tc>
          <w:tcPr>
            <w:tcW w:w="2787" w:type="dxa"/>
          </w:tcPr>
          <w:p>
            <w:pPr>
              <w:pStyle w:val="TableParagraph"/>
              <w:spacing w:before="72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Michelia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champaca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72"/>
              <w:ind w:left="143"/>
              <w:rPr>
                <w:sz w:val="22"/>
              </w:rPr>
            </w:pPr>
            <w:r>
              <w:rPr>
                <w:sz w:val="22"/>
              </w:rPr>
              <w:t>Champaca</w:t>
              <w:tab/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72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Hosamani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365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Moringa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oleifera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Moringa</w:t>
              <w:tab/>
              <w:t>Shrub/tree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Rashid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.,2008b</w:t>
            </w:r>
          </w:p>
        </w:tc>
      </w:tr>
      <w:tr>
        <w:trPr>
          <w:trHeight w:val="379" w:hRule="atLeast"/>
        </w:trPr>
        <w:tc>
          <w:tcPr>
            <w:tcW w:w="2787" w:type="dxa"/>
          </w:tcPr>
          <w:p>
            <w:pPr>
              <w:pStyle w:val="TableParagraph"/>
              <w:spacing w:before="72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Orbignya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oleifera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72"/>
              <w:ind w:left="143"/>
              <w:rPr>
                <w:sz w:val="22"/>
              </w:rPr>
            </w:pPr>
            <w:r>
              <w:rPr>
                <w:sz w:val="22"/>
              </w:rPr>
              <w:t>Babassu</w:t>
              <w:tab/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72"/>
              <w:ind w:left="140"/>
              <w:rPr>
                <w:sz w:val="22"/>
              </w:rPr>
            </w:pPr>
            <w:r>
              <w:rPr>
                <w:sz w:val="22"/>
              </w:rPr>
              <w:t>Nut</w:t>
            </w:r>
          </w:p>
        </w:tc>
        <w:tc>
          <w:tcPr>
            <w:tcW w:w="2208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Lima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</w:tc>
      </w:tr>
      <w:tr>
        <w:trPr>
          <w:trHeight w:val="394" w:hRule="atLeast"/>
        </w:trPr>
        <w:tc>
          <w:tcPr>
            <w:tcW w:w="2787" w:type="dxa"/>
          </w:tcPr>
          <w:p>
            <w:pPr>
              <w:pStyle w:val="TableParagraph"/>
              <w:spacing w:before="82"/>
              <w:ind w:left="50"/>
              <w:rPr>
                <w:sz w:val="21"/>
              </w:rPr>
            </w:pPr>
            <w:r>
              <w:rPr>
                <w:i/>
                <w:sz w:val="21"/>
              </w:rPr>
              <w:t>Psophocarpus</w:t>
            </w:r>
            <w:r>
              <w:rPr>
                <w:i/>
                <w:spacing w:val="-4"/>
                <w:sz w:val="21"/>
              </w:rPr>
              <w:t> </w:t>
            </w:r>
            <w:r>
              <w:rPr>
                <w:i/>
                <w:sz w:val="21"/>
              </w:rPr>
              <w:t>tetragonolobus</w:t>
            </w:r>
            <w:r>
              <w:rPr>
                <w:sz w:val="21"/>
                <w:vertAlign w:val="superscript"/>
              </w:rPr>
              <w:t>1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72"/>
              <w:ind w:left="143"/>
              <w:rPr>
                <w:sz w:val="22"/>
              </w:rPr>
            </w:pPr>
            <w:r>
              <w:rPr>
                <w:sz w:val="21"/>
              </w:rPr>
              <w:t>Winged bean</w:t>
              <w:tab/>
            </w:r>
            <w:r>
              <w:rPr>
                <w:sz w:val="22"/>
              </w:rPr>
              <w:t>Perennial vine</w:t>
            </w:r>
          </w:p>
        </w:tc>
        <w:tc>
          <w:tcPr>
            <w:tcW w:w="1535" w:type="dxa"/>
          </w:tcPr>
          <w:p>
            <w:pPr>
              <w:pStyle w:val="TableParagraph"/>
              <w:spacing w:before="72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Bicol 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Razon, 2007</w:t>
            </w:r>
          </w:p>
        </w:tc>
      </w:tr>
      <w:tr>
        <w:trPr>
          <w:trHeight w:val="366" w:hRule="atLeast"/>
        </w:trPr>
        <w:tc>
          <w:tcPr>
            <w:tcW w:w="2787" w:type="dxa"/>
          </w:tcPr>
          <w:p>
            <w:pPr>
              <w:pStyle w:val="TableParagraph"/>
              <w:spacing w:before="60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Raphanus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sativus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60"/>
              <w:ind w:left="143"/>
              <w:rPr>
                <w:sz w:val="22"/>
              </w:rPr>
            </w:pPr>
            <w:r>
              <w:rPr>
                <w:sz w:val="22"/>
              </w:rPr>
              <w:t>Radish</w:t>
              <w:tab/>
              <w:t>Herbaceous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annual</w:t>
            </w:r>
          </w:p>
        </w:tc>
        <w:tc>
          <w:tcPr>
            <w:tcW w:w="1535" w:type="dxa"/>
          </w:tcPr>
          <w:p>
            <w:pPr>
              <w:pStyle w:val="TableParagraph"/>
              <w:spacing w:before="60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60"/>
              <w:ind w:left="46"/>
              <w:rPr>
                <w:sz w:val="22"/>
              </w:rPr>
            </w:pPr>
            <w:r>
              <w:rPr>
                <w:sz w:val="22"/>
              </w:rPr>
              <w:t>Domingos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 al.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  <w:tr>
        <w:trPr>
          <w:trHeight w:val="393" w:hRule="atLeast"/>
        </w:trPr>
        <w:tc>
          <w:tcPr>
            <w:tcW w:w="2787" w:type="dxa"/>
          </w:tcPr>
          <w:p>
            <w:pPr>
              <w:pStyle w:val="TableParagraph"/>
              <w:spacing w:before="72"/>
              <w:ind w:left="50"/>
              <w:rPr>
                <w:sz w:val="22"/>
              </w:rPr>
            </w:pPr>
            <w:r>
              <w:rPr>
                <w:i/>
                <w:sz w:val="22"/>
              </w:rPr>
              <w:t>Sclerocarya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birrea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72"/>
              <w:ind w:left="143"/>
              <w:rPr>
                <w:sz w:val="22"/>
              </w:rPr>
            </w:pPr>
            <w:r>
              <w:rPr>
                <w:sz w:val="22"/>
              </w:rPr>
              <w:t>Marula</w:t>
              <w:tab/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72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Mariod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.,2006</w:t>
            </w:r>
          </w:p>
        </w:tc>
      </w:tr>
      <w:tr>
        <w:trPr>
          <w:trHeight w:val="379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Simmondsia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chinensis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tabs>
                <w:tab w:pos="1583" w:val="left" w:leader="none"/>
              </w:tabs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Jojoba</w:t>
              <w:tab/>
              <w:t>Shrub</w:t>
            </w:r>
          </w:p>
        </w:tc>
        <w:tc>
          <w:tcPr>
            <w:tcW w:w="1535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Canoira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sz w:val="22"/>
              </w:rPr>
              <w:t>,2006</w:t>
            </w:r>
          </w:p>
        </w:tc>
      </w:tr>
      <w:tr>
        <w:trPr>
          <w:trHeight w:val="379" w:hRule="atLeast"/>
        </w:trPr>
        <w:tc>
          <w:tcPr>
            <w:tcW w:w="2787" w:type="dxa"/>
          </w:tcPr>
          <w:p>
            <w:pPr>
              <w:pStyle w:val="TableParagraph"/>
              <w:spacing w:before="59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Terminalia catappa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spacing w:before="68"/>
              <w:ind w:left="143"/>
              <w:rPr>
                <w:sz w:val="21"/>
              </w:rPr>
            </w:pPr>
            <w:r>
              <w:rPr>
                <w:sz w:val="21"/>
              </w:rPr>
              <w:t>Tropical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almond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68"/>
              <w:ind w:left="140"/>
              <w:rPr>
                <w:sz w:val="21"/>
              </w:rPr>
            </w:pPr>
            <w:r>
              <w:rPr>
                <w:sz w:val="21"/>
              </w:rPr>
              <w:t>Nuts</w:t>
            </w:r>
          </w:p>
        </w:tc>
        <w:tc>
          <w:tcPr>
            <w:tcW w:w="2208" w:type="dxa"/>
          </w:tcPr>
          <w:p>
            <w:pPr>
              <w:pStyle w:val="TableParagraph"/>
              <w:spacing w:before="59"/>
              <w:ind w:left="46"/>
              <w:rPr>
                <w:sz w:val="22"/>
              </w:rPr>
            </w:pP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Santos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al.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  <w:tr>
        <w:trPr>
          <w:trHeight w:val="379" w:hRule="atLeast"/>
        </w:trPr>
        <w:tc>
          <w:tcPr>
            <w:tcW w:w="2787" w:type="dxa"/>
          </w:tcPr>
          <w:p>
            <w:pPr>
              <w:pStyle w:val="TableParagraph"/>
              <w:spacing w:before="5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Zanthoxylum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bungeanum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spacing w:before="58"/>
              <w:ind w:left="143"/>
              <w:rPr>
                <w:sz w:val="22"/>
              </w:rPr>
            </w:pPr>
            <w:r>
              <w:rPr>
                <w:sz w:val="22"/>
              </w:rPr>
              <w:t>Chinese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pepper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Shrub/tree</w:t>
            </w:r>
          </w:p>
        </w:tc>
        <w:tc>
          <w:tcPr>
            <w:tcW w:w="1535" w:type="dxa"/>
          </w:tcPr>
          <w:p>
            <w:pPr>
              <w:pStyle w:val="TableParagraph"/>
              <w:spacing w:before="58"/>
              <w:ind w:left="140"/>
              <w:rPr>
                <w:sz w:val="22"/>
              </w:rPr>
            </w:pPr>
            <w:r>
              <w:rPr>
                <w:sz w:val="22"/>
              </w:rPr>
              <w:t>Seed</w:t>
            </w:r>
          </w:p>
        </w:tc>
        <w:tc>
          <w:tcPr>
            <w:tcW w:w="2208" w:type="dxa"/>
          </w:tcPr>
          <w:p>
            <w:pPr>
              <w:pStyle w:val="TableParagraph"/>
              <w:spacing w:before="58"/>
              <w:ind w:left="46"/>
              <w:rPr>
                <w:sz w:val="22"/>
              </w:rPr>
            </w:pPr>
            <w:r>
              <w:rPr>
                <w:sz w:val="22"/>
              </w:rPr>
              <w:t>Yang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al</w:t>
            </w:r>
            <w:r>
              <w:rPr>
                <w:sz w:val="22"/>
              </w:rPr>
              <w:t>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2008;</w:t>
            </w:r>
          </w:p>
        </w:tc>
      </w:tr>
      <w:tr>
        <w:trPr>
          <w:trHeight w:val="311" w:hRule="atLeast"/>
        </w:trPr>
        <w:tc>
          <w:tcPr>
            <w:tcW w:w="2787" w:type="dxa"/>
          </w:tcPr>
          <w:p>
            <w:pPr>
              <w:pStyle w:val="TableParagraph"/>
              <w:spacing w:line="233" w:lineRule="exact" w:before="58"/>
              <w:ind w:left="50"/>
              <w:rPr>
                <w:sz w:val="22"/>
              </w:rPr>
            </w:pPr>
            <w:r>
              <w:rPr>
                <w:sz w:val="22"/>
              </w:rPr>
              <w:t>Zhang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Jiang,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b/>
          <w:sz w:val="32"/>
        </w:rPr>
      </w:pPr>
    </w:p>
    <w:p>
      <w:pPr>
        <w:pStyle w:val="BodyText"/>
        <w:ind w:left="780"/>
      </w:pPr>
      <w:r>
        <w:rPr/>
        <w:pict>
          <v:line style="position:absolute;mso-position-horizontal-relative:page;mso-position-vertical-relative:paragraph;z-index:-24968192" from="71pt,-6.926877pt" to="583.5pt,-6.926877pt" stroked="true" strokeweight=".75pt" strokecolor="#000000">
            <v:stroke dashstyle="solid"/>
            <w10:wrap type="none"/>
          </v:line>
        </w:pict>
      </w:r>
      <w:r>
        <w:rPr>
          <w:vertAlign w:val="superscript"/>
        </w:rPr>
        <w:t>1</w:t>
      </w:r>
      <w:r>
        <w:rPr>
          <w:vertAlign w:val="baseline"/>
        </w:rPr>
        <w:t>No</w:t>
      </w:r>
      <w:r>
        <w:rPr>
          <w:spacing w:val="-2"/>
          <w:vertAlign w:val="baseline"/>
        </w:rPr>
        <w:t> </w:t>
      </w:r>
      <w:r>
        <w:rPr>
          <w:vertAlign w:val="baseline"/>
        </w:rPr>
        <w:t>USDA</w:t>
      </w:r>
      <w:r>
        <w:rPr>
          <w:spacing w:val="-3"/>
          <w:vertAlign w:val="baseline"/>
        </w:rPr>
        <w:t> </w:t>
      </w:r>
      <w:r>
        <w:rPr>
          <w:vertAlign w:val="baseline"/>
        </w:rPr>
        <w:t>classification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available.</w:t>
      </w:r>
      <w:r>
        <w:rPr>
          <w:spacing w:val="-2"/>
          <w:vertAlign w:val="baseline"/>
        </w:rPr>
        <w:t> </w:t>
      </w:r>
      <w:r>
        <w:rPr>
          <w:vertAlign w:val="baseline"/>
        </w:rPr>
        <w:t>Classification is</w:t>
      </w:r>
      <w:r>
        <w:rPr>
          <w:spacing w:val="-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-2"/>
          <w:vertAlign w:val="baseline"/>
        </w:rPr>
        <w:t> </w:t>
      </w:r>
      <w:r>
        <w:rPr>
          <w:vertAlign w:val="baseline"/>
        </w:rPr>
        <w:t>cited</w:t>
      </w:r>
      <w:r>
        <w:rPr>
          <w:spacing w:val="-2"/>
          <w:vertAlign w:val="baseline"/>
        </w:rPr>
        <w:t> </w:t>
      </w:r>
      <w:r>
        <w:rPr>
          <w:vertAlign w:val="baseline"/>
        </w:rPr>
        <w:t>literature.</w:t>
      </w:r>
    </w:p>
    <w:p>
      <w:pPr>
        <w:spacing w:before="45"/>
        <w:ind w:left="780" w:right="0" w:firstLine="0"/>
        <w:jc w:val="left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Luis,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2009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660" w:right="38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4"/>
        <w:gridCol w:w="1622"/>
        <w:gridCol w:w="2025"/>
        <w:gridCol w:w="1345"/>
        <w:gridCol w:w="2645"/>
      </w:tblGrid>
      <w:tr>
        <w:trPr>
          <w:trHeight w:val="299" w:hRule="atLeast"/>
        </w:trPr>
        <w:tc>
          <w:tcPr>
            <w:tcW w:w="10981" w:type="dxa"/>
            <w:gridSpan w:val="5"/>
          </w:tcPr>
          <w:p>
            <w:pPr>
              <w:pStyle w:val="TableParagraph"/>
              <w:spacing w:line="266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2.3: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Alternative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biodiesel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feedstock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engine-tested</w:t>
            </w:r>
          </w:p>
        </w:tc>
      </w:tr>
      <w:tr>
        <w:trPr>
          <w:trHeight w:val="269" w:hRule="atLeast"/>
        </w:trPr>
        <w:tc>
          <w:tcPr>
            <w:tcW w:w="334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4" w:lineRule="exact"/>
              <w:ind w:left="675"/>
              <w:rPr>
                <w:b/>
                <w:sz w:val="21"/>
              </w:rPr>
            </w:pPr>
            <w:r>
              <w:rPr>
                <w:b/>
                <w:sz w:val="21"/>
              </w:rPr>
              <w:t>Scientific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name</w:t>
            </w:r>
          </w:p>
        </w:tc>
        <w:tc>
          <w:tcPr>
            <w:tcW w:w="16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4" w:lineRule="exact"/>
              <w:ind w:left="212"/>
              <w:rPr>
                <w:b/>
                <w:sz w:val="21"/>
              </w:rPr>
            </w:pPr>
            <w:r>
              <w:rPr>
                <w:b/>
                <w:sz w:val="21"/>
              </w:rPr>
              <w:t>Common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name</w:t>
            </w:r>
          </w:p>
        </w:tc>
        <w:tc>
          <w:tcPr>
            <w:tcW w:w="20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4" w:lineRule="exact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Plant type</w:t>
            </w:r>
          </w:p>
        </w:tc>
        <w:tc>
          <w:tcPr>
            <w:tcW w:w="13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4" w:lineRule="exact"/>
              <w:ind w:left="165"/>
              <w:rPr>
                <w:b/>
                <w:sz w:val="21"/>
              </w:rPr>
            </w:pPr>
            <w:r>
              <w:rPr>
                <w:b/>
                <w:sz w:val="21"/>
              </w:rPr>
              <w:t>Plant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part</w:t>
            </w:r>
          </w:p>
        </w:tc>
        <w:tc>
          <w:tcPr>
            <w:tcW w:w="26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4" w:lineRule="exact"/>
              <w:ind w:left="261"/>
              <w:rPr>
                <w:b/>
                <w:sz w:val="21"/>
              </w:rPr>
            </w:pPr>
            <w:r>
              <w:rPr>
                <w:b/>
                <w:sz w:val="21"/>
              </w:rPr>
              <w:t>References</w:t>
            </w:r>
          </w:p>
        </w:tc>
      </w:tr>
      <w:tr>
        <w:trPr>
          <w:trHeight w:val="331" w:hRule="atLeast"/>
        </w:trPr>
        <w:tc>
          <w:tcPr>
            <w:tcW w:w="33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Azadirachta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16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212"/>
              <w:rPr>
                <w:sz w:val="24"/>
              </w:rPr>
            </w:pPr>
            <w:r>
              <w:rPr>
                <w:sz w:val="24"/>
              </w:rPr>
              <w:t>Neem</w:t>
            </w:r>
          </w:p>
        </w:tc>
        <w:tc>
          <w:tcPr>
            <w:tcW w:w="20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261"/>
              <w:rPr>
                <w:sz w:val="24"/>
              </w:rPr>
            </w:pPr>
            <w:r>
              <w:rPr>
                <w:sz w:val="24"/>
              </w:rPr>
              <w:t>Nabi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2006</w:t>
            </w:r>
          </w:p>
        </w:tc>
      </w:tr>
      <w:tr>
        <w:trPr>
          <w:trHeight w:val="414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Camelina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sativa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Camelina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Herbaceous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Frohlich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</w:tc>
      </w:tr>
      <w:tr>
        <w:trPr>
          <w:trHeight w:val="414" w:hRule="atLeast"/>
        </w:trPr>
        <w:tc>
          <w:tcPr>
            <w:tcW w:w="3344" w:type="dxa"/>
          </w:tcPr>
          <w:p>
            <w:pPr>
              <w:pStyle w:val="TableParagraph"/>
              <w:spacing w:before="64"/>
              <w:ind w:left="675"/>
              <w:rPr>
                <w:sz w:val="24"/>
              </w:rPr>
            </w:pPr>
            <w:r>
              <w:rPr>
                <w:sz w:val="24"/>
              </w:rPr>
              <w:t>Eruca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vesicaria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ssp.sativa</w:t>
            </w:r>
          </w:p>
        </w:tc>
        <w:tc>
          <w:tcPr>
            <w:tcW w:w="1622" w:type="dxa"/>
          </w:tcPr>
          <w:p>
            <w:pPr>
              <w:pStyle w:val="TableParagraph"/>
              <w:spacing w:before="64"/>
              <w:ind w:left="212"/>
              <w:rPr>
                <w:sz w:val="24"/>
              </w:rPr>
            </w:pPr>
            <w:r>
              <w:rPr>
                <w:sz w:val="24"/>
              </w:rPr>
              <w:t>Rocket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Herbaceous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4"/>
              <w:ind w:left="261"/>
              <w:rPr>
                <w:sz w:val="24"/>
              </w:rPr>
            </w:pP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.,2009</w:t>
            </w:r>
          </w:p>
        </w:tc>
      </w:tr>
      <w:tr>
        <w:trPr>
          <w:trHeight w:val="394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Olea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europaea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Olive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Tree/shrub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Pomace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Caynak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sz w:val="24"/>
              </w:rPr>
              <w:t>,2009</w:t>
            </w:r>
          </w:p>
        </w:tc>
      </w:tr>
      <w:tr>
        <w:trPr>
          <w:trHeight w:val="360" w:hRule="atLeast"/>
        </w:trPr>
        <w:tc>
          <w:tcPr>
            <w:tcW w:w="3344" w:type="dxa"/>
          </w:tcPr>
          <w:p>
            <w:pPr>
              <w:pStyle w:val="TableParagraph"/>
              <w:spacing w:line="256" w:lineRule="exact" w:before="84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Salvadora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oleoides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 w:before="84"/>
              <w:ind w:left="212"/>
              <w:rPr>
                <w:sz w:val="24"/>
              </w:rPr>
            </w:pPr>
            <w:r>
              <w:rPr>
                <w:sz w:val="24"/>
              </w:rPr>
              <w:t>Peehl</w:t>
            </w:r>
          </w:p>
        </w:tc>
        <w:tc>
          <w:tcPr>
            <w:tcW w:w="2025" w:type="dxa"/>
          </w:tcPr>
          <w:p>
            <w:pPr>
              <w:pStyle w:val="TableParagraph"/>
              <w:spacing w:line="256" w:lineRule="exact" w:before="84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line="256" w:lineRule="exact" w:before="84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line="256" w:lineRule="exact" w:before="84"/>
              <w:ind w:left="261"/>
              <w:rPr>
                <w:sz w:val="24"/>
              </w:rPr>
            </w:pPr>
            <w:r>
              <w:rPr>
                <w:sz w:val="24"/>
              </w:rPr>
              <w:t>Kaul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.,2007</w:t>
            </w:r>
          </w:p>
        </w:tc>
      </w:tr>
      <w:tr>
        <w:trPr>
          <w:trHeight w:val="412" w:hRule="atLeast"/>
        </w:trPr>
        <w:tc>
          <w:tcPr>
            <w:tcW w:w="10981" w:type="dxa"/>
            <w:gridSpan w:val="5"/>
          </w:tcPr>
          <w:p>
            <w:pPr>
              <w:pStyle w:val="TableParagraph"/>
              <w:tabs>
                <w:tab w:pos="3555" w:val="left" w:leader="none"/>
                <w:tab w:pos="7156" w:val="left" w:leader="none"/>
                <w:tab w:pos="8596" w:val="left" w:leader="none"/>
              </w:tabs>
              <w:spacing w:line="256" w:lineRule="exact" w:before="137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Brassica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carinata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  <w:vertAlign w:val="baseline"/>
              </w:rPr>
              <w:tab/>
            </w:r>
            <w:r>
              <w:rPr>
                <w:sz w:val="21"/>
                <w:vertAlign w:val="baseline"/>
              </w:rPr>
              <w:t>Ethiopian</w:t>
            </w:r>
            <w:r>
              <w:rPr>
                <w:spacing w:val="-1"/>
                <w:sz w:val="21"/>
                <w:vertAlign w:val="baseline"/>
              </w:rPr>
              <w:t> </w:t>
            </w:r>
            <w:r>
              <w:rPr>
                <w:sz w:val="21"/>
                <w:vertAlign w:val="baseline"/>
              </w:rPr>
              <w:t>mustard</w:t>
            </w:r>
            <w:r>
              <w:rPr>
                <w:spacing w:val="-1"/>
                <w:sz w:val="21"/>
                <w:vertAlign w:val="baseline"/>
              </w:rPr>
              <w:t> </w:t>
            </w:r>
            <w:r>
              <w:rPr>
                <w:sz w:val="21"/>
                <w:vertAlign w:val="baseline"/>
              </w:rPr>
              <w:t>Herbaceous</w:t>
            </w:r>
            <w:r>
              <w:rPr>
                <w:spacing w:val="-1"/>
                <w:sz w:val="21"/>
                <w:vertAlign w:val="baseline"/>
              </w:rPr>
              <w:t> </w:t>
            </w:r>
            <w:r>
              <w:rPr>
                <w:sz w:val="21"/>
                <w:vertAlign w:val="baseline"/>
              </w:rPr>
              <w:t>annual</w:t>
              <w:tab/>
              <w:t>Seed</w:t>
              <w:tab/>
            </w:r>
            <w:r>
              <w:rPr>
                <w:sz w:val="24"/>
                <w:vertAlign w:val="baseline"/>
              </w:rPr>
              <w:t>(a)</w:t>
            </w:r>
          </w:p>
        </w:tc>
      </w:tr>
      <w:tr>
        <w:trPr>
          <w:trHeight w:val="488" w:hRule="atLeast"/>
        </w:trPr>
        <w:tc>
          <w:tcPr>
            <w:tcW w:w="3344" w:type="dxa"/>
          </w:tcPr>
          <w:p>
            <w:pPr>
              <w:pStyle w:val="TableParagraph"/>
              <w:spacing w:before="139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Calophyllum inophyllum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9"/>
              <w:ind w:left="212"/>
              <w:rPr>
                <w:sz w:val="24"/>
              </w:rPr>
            </w:pPr>
            <w:r>
              <w:rPr>
                <w:sz w:val="24"/>
              </w:rPr>
              <w:t>Polanga</w:t>
            </w:r>
          </w:p>
        </w:tc>
        <w:tc>
          <w:tcPr>
            <w:tcW w:w="2025" w:type="dxa"/>
          </w:tcPr>
          <w:p>
            <w:pPr>
              <w:pStyle w:val="TableParagraph"/>
              <w:spacing w:before="139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9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139"/>
              <w:ind w:left="261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</w:tr>
      <w:tr>
        <w:trPr>
          <w:trHeight w:val="414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Hevea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brasiliensis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Rubber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(c)</w:t>
            </w:r>
          </w:p>
        </w:tc>
      </w:tr>
      <w:tr>
        <w:trPr>
          <w:trHeight w:val="414" w:hRule="atLeast"/>
        </w:trPr>
        <w:tc>
          <w:tcPr>
            <w:tcW w:w="3344" w:type="dxa"/>
          </w:tcPr>
          <w:p>
            <w:pPr>
              <w:pStyle w:val="TableParagraph"/>
              <w:spacing w:before="65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Jatropha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curcas</w:t>
            </w:r>
          </w:p>
        </w:tc>
        <w:tc>
          <w:tcPr>
            <w:tcW w:w="1622" w:type="dxa"/>
          </w:tcPr>
          <w:p>
            <w:pPr>
              <w:pStyle w:val="TableParagraph"/>
              <w:spacing w:before="65"/>
              <w:ind w:left="212"/>
              <w:rPr>
                <w:sz w:val="24"/>
              </w:rPr>
            </w:pPr>
            <w:r>
              <w:rPr>
                <w:sz w:val="24"/>
              </w:rPr>
              <w:t>Physic</w:t>
            </w:r>
          </w:p>
        </w:tc>
        <w:tc>
          <w:tcPr>
            <w:tcW w:w="2025" w:type="dxa"/>
          </w:tcPr>
          <w:p>
            <w:pPr>
              <w:pStyle w:val="TableParagraph"/>
              <w:spacing w:before="65"/>
              <w:ind w:left="30"/>
              <w:rPr>
                <w:sz w:val="24"/>
              </w:rPr>
            </w:pPr>
            <w:r>
              <w:rPr>
                <w:sz w:val="24"/>
              </w:rPr>
              <w:t>Tree/shrub</w:t>
            </w:r>
          </w:p>
        </w:tc>
        <w:tc>
          <w:tcPr>
            <w:tcW w:w="1345" w:type="dxa"/>
          </w:tcPr>
          <w:p>
            <w:pPr>
              <w:pStyle w:val="TableParagraph"/>
              <w:spacing w:before="65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5"/>
              <w:ind w:left="261"/>
              <w:rPr>
                <w:sz w:val="24"/>
              </w:rPr>
            </w:pPr>
            <w:r>
              <w:rPr>
                <w:sz w:val="24"/>
              </w:rPr>
              <w:t>(d)</w:t>
            </w:r>
          </w:p>
        </w:tc>
      </w:tr>
      <w:tr>
        <w:trPr>
          <w:trHeight w:val="394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Linum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usitatissimum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Linseed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Herbaceous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(e)</w:t>
            </w:r>
          </w:p>
        </w:tc>
      </w:tr>
      <w:tr>
        <w:trPr>
          <w:trHeight w:val="433" w:hRule="atLeast"/>
        </w:trPr>
        <w:tc>
          <w:tcPr>
            <w:tcW w:w="3344" w:type="dxa"/>
          </w:tcPr>
          <w:p>
            <w:pPr>
              <w:pStyle w:val="TableParagraph"/>
              <w:spacing w:before="84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Madhuca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622" w:type="dxa"/>
          </w:tcPr>
          <w:p>
            <w:pPr>
              <w:pStyle w:val="TableParagraph"/>
              <w:spacing w:before="84"/>
              <w:ind w:left="212"/>
              <w:rPr>
                <w:sz w:val="24"/>
              </w:rPr>
            </w:pPr>
            <w:r>
              <w:rPr>
                <w:sz w:val="24"/>
              </w:rPr>
              <w:t>Mahua</w:t>
            </w:r>
          </w:p>
        </w:tc>
        <w:tc>
          <w:tcPr>
            <w:tcW w:w="2025" w:type="dxa"/>
          </w:tcPr>
          <w:p>
            <w:pPr>
              <w:pStyle w:val="TableParagraph"/>
              <w:spacing w:before="84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84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84"/>
              <w:ind w:left="261"/>
              <w:rPr>
                <w:sz w:val="24"/>
              </w:rPr>
            </w:pPr>
            <w:r>
              <w:rPr>
                <w:sz w:val="24"/>
              </w:rPr>
              <w:t>(f)</w:t>
            </w:r>
          </w:p>
        </w:tc>
      </w:tr>
      <w:tr>
        <w:trPr>
          <w:trHeight w:val="413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Oryza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sativa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Rice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Grass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Bran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</w:tr>
      <w:tr>
        <w:trPr>
          <w:trHeight w:val="413" w:hRule="atLeast"/>
        </w:trPr>
        <w:tc>
          <w:tcPr>
            <w:tcW w:w="3344" w:type="dxa"/>
          </w:tcPr>
          <w:p>
            <w:pPr>
              <w:pStyle w:val="TableParagraph"/>
              <w:spacing w:before="64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Nicotiana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tabacum</w:t>
            </w:r>
          </w:p>
        </w:tc>
        <w:tc>
          <w:tcPr>
            <w:tcW w:w="1622" w:type="dxa"/>
          </w:tcPr>
          <w:p>
            <w:pPr>
              <w:pStyle w:val="TableParagraph"/>
              <w:spacing w:before="64"/>
              <w:ind w:left="212"/>
              <w:rPr>
                <w:sz w:val="24"/>
              </w:rPr>
            </w:pPr>
            <w:r>
              <w:rPr>
                <w:sz w:val="24"/>
              </w:rPr>
              <w:t>Tobacco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Herb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4"/>
              <w:ind w:left="261"/>
              <w:rPr>
                <w:sz w:val="24"/>
              </w:rPr>
            </w:pPr>
            <w:r>
              <w:rPr>
                <w:sz w:val="24"/>
              </w:rPr>
              <w:t>(h)</w:t>
            </w:r>
          </w:p>
        </w:tc>
      </w:tr>
      <w:tr>
        <w:trPr>
          <w:trHeight w:val="754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sz w:val="24"/>
              </w:rPr>
            </w:pPr>
            <w:r>
              <w:rPr>
                <w:sz w:val="24"/>
              </w:rPr>
              <w:t>Pongamia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(Millettia)</w:t>
            </w:r>
          </w:p>
          <w:p>
            <w:pPr>
              <w:pStyle w:val="TableParagraph"/>
              <w:spacing w:line="256" w:lineRule="exact" w:before="139"/>
              <w:ind w:left="855"/>
              <w:rPr>
                <w:i/>
                <w:sz w:val="24"/>
              </w:rPr>
            </w:pPr>
            <w:r>
              <w:rPr>
                <w:sz w:val="24"/>
              </w:rPr>
              <w:t>pinnata/</w:t>
            </w:r>
            <w:r>
              <w:rPr>
                <w:i/>
                <w:sz w:val="24"/>
              </w:rPr>
              <w:t>Pongamia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glabra</w:t>
            </w:r>
          </w:p>
        </w:tc>
        <w:tc>
          <w:tcPr>
            <w:tcW w:w="1622" w:type="dxa"/>
          </w:tcPr>
          <w:p>
            <w:pPr>
              <w:pStyle w:val="TableParagraph"/>
              <w:spacing w:before="91"/>
              <w:ind w:left="212"/>
              <w:rPr>
                <w:sz w:val="21"/>
              </w:rPr>
            </w:pPr>
            <w:r>
              <w:rPr>
                <w:sz w:val="21"/>
              </w:rPr>
              <w:t>Koroch,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karanja</w:t>
            </w:r>
          </w:p>
        </w:tc>
        <w:tc>
          <w:tcPr>
            <w:tcW w:w="2025" w:type="dxa"/>
          </w:tcPr>
          <w:p>
            <w:pPr>
              <w:pStyle w:val="TableParagraph"/>
              <w:spacing w:before="91"/>
              <w:ind w:left="30"/>
              <w:rPr>
                <w:sz w:val="21"/>
              </w:rPr>
            </w:pPr>
            <w:r>
              <w:rPr>
                <w:sz w:val="21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91"/>
              <w:ind w:left="165"/>
              <w:rPr>
                <w:sz w:val="21"/>
              </w:rPr>
            </w:pPr>
            <w:r>
              <w:rPr>
                <w:sz w:val="21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(i)</w:t>
            </w:r>
          </w:p>
        </w:tc>
      </w:tr>
      <w:tr>
        <w:trPr>
          <w:trHeight w:val="467" w:hRule="atLeast"/>
        </w:trPr>
        <w:tc>
          <w:tcPr>
            <w:tcW w:w="3344" w:type="dxa"/>
          </w:tcPr>
          <w:p>
            <w:pPr>
              <w:pStyle w:val="TableParagraph"/>
              <w:spacing w:before="137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Ricinus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communis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7"/>
              <w:ind w:left="212"/>
              <w:rPr>
                <w:sz w:val="24"/>
              </w:rPr>
            </w:pPr>
            <w:r>
              <w:rPr>
                <w:sz w:val="24"/>
              </w:rPr>
              <w:t>Castor</w:t>
            </w:r>
          </w:p>
        </w:tc>
        <w:tc>
          <w:tcPr>
            <w:tcW w:w="2025" w:type="dxa"/>
          </w:tcPr>
          <w:p>
            <w:pPr>
              <w:pStyle w:val="TableParagraph"/>
              <w:spacing w:before="137"/>
              <w:ind w:left="30"/>
              <w:rPr>
                <w:sz w:val="24"/>
              </w:rPr>
            </w:pPr>
            <w:r>
              <w:rPr>
                <w:sz w:val="24"/>
              </w:rPr>
              <w:t>Tree/shrub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7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137"/>
              <w:ind w:left="261"/>
              <w:rPr>
                <w:sz w:val="24"/>
              </w:rPr>
            </w:pPr>
            <w:r>
              <w:rPr>
                <w:sz w:val="24"/>
              </w:rPr>
              <w:t>(j)</w:t>
            </w:r>
          </w:p>
        </w:tc>
      </w:tr>
      <w:tr>
        <w:trPr>
          <w:trHeight w:val="434" w:hRule="atLeast"/>
        </w:trPr>
        <w:tc>
          <w:tcPr>
            <w:tcW w:w="3344" w:type="dxa"/>
          </w:tcPr>
          <w:p>
            <w:pPr>
              <w:pStyle w:val="TableParagraph"/>
              <w:spacing w:before="84"/>
              <w:ind w:left="675"/>
              <w:rPr>
                <w:sz w:val="24"/>
              </w:rPr>
            </w:pPr>
            <w:r>
              <w:rPr>
                <w:i/>
                <w:sz w:val="24"/>
              </w:rPr>
              <w:t>Balanites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aegyptiaca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622" w:type="dxa"/>
          </w:tcPr>
          <w:p>
            <w:pPr>
              <w:pStyle w:val="TableParagraph"/>
              <w:spacing w:before="84"/>
              <w:ind w:left="212"/>
              <w:rPr>
                <w:sz w:val="24"/>
              </w:rPr>
            </w:pPr>
            <w:r>
              <w:rPr>
                <w:sz w:val="24"/>
              </w:rPr>
              <w:t>Desert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date</w:t>
            </w:r>
          </w:p>
        </w:tc>
        <w:tc>
          <w:tcPr>
            <w:tcW w:w="2025" w:type="dxa"/>
          </w:tcPr>
          <w:p>
            <w:pPr>
              <w:pStyle w:val="TableParagraph"/>
              <w:spacing w:before="84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84"/>
              <w:ind w:left="165"/>
              <w:rPr>
                <w:sz w:val="24"/>
              </w:rPr>
            </w:pPr>
            <w:r>
              <w:rPr>
                <w:sz w:val="24"/>
              </w:rPr>
              <w:t>Kernel</w:t>
            </w:r>
          </w:p>
        </w:tc>
        <w:tc>
          <w:tcPr>
            <w:tcW w:w="2645" w:type="dxa"/>
          </w:tcPr>
          <w:p>
            <w:pPr>
              <w:pStyle w:val="TableParagraph"/>
              <w:spacing w:before="84"/>
              <w:ind w:left="261"/>
              <w:rPr>
                <w:sz w:val="24"/>
              </w:rPr>
            </w:pPr>
            <w:r>
              <w:rPr>
                <w:sz w:val="24"/>
              </w:rPr>
              <w:t>(k)</w:t>
            </w:r>
          </w:p>
        </w:tc>
      </w:tr>
      <w:tr>
        <w:trPr>
          <w:trHeight w:val="414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Carthamus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tinctorius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Safflower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Herbaceous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(l)</w:t>
            </w:r>
          </w:p>
        </w:tc>
      </w:tr>
      <w:tr>
        <w:trPr>
          <w:trHeight w:val="413" w:hRule="atLeast"/>
        </w:trPr>
        <w:tc>
          <w:tcPr>
            <w:tcW w:w="3344" w:type="dxa"/>
          </w:tcPr>
          <w:p>
            <w:pPr>
              <w:pStyle w:val="TableParagraph"/>
              <w:spacing w:before="64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Corylus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avellana</w:t>
            </w:r>
          </w:p>
        </w:tc>
        <w:tc>
          <w:tcPr>
            <w:tcW w:w="1622" w:type="dxa"/>
          </w:tcPr>
          <w:p>
            <w:pPr>
              <w:pStyle w:val="TableParagraph"/>
              <w:spacing w:before="64"/>
              <w:ind w:left="212"/>
              <w:rPr>
                <w:sz w:val="24"/>
              </w:rPr>
            </w:pPr>
            <w:r>
              <w:rPr>
                <w:sz w:val="24"/>
              </w:rPr>
              <w:t>Hazelnut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65"/>
              <w:rPr>
                <w:sz w:val="24"/>
              </w:rPr>
            </w:pPr>
            <w:r>
              <w:rPr>
                <w:sz w:val="24"/>
              </w:rPr>
              <w:t>Kernel</w:t>
            </w:r>
          </w:p>
        </w:tc>
        <w:tc>
          <w:tcPr>
            <w:tcW w:w="2645" w:type="dxa"/>
          </w:tcPr>
          <w:p>
            <w:pPr>
              <w:pStyle w:val="TableParagraph"/>
              <w:spacing w:before="64"/>
              <w:ind w:left="261"/>
              <w:rPr>
                <w:sz w:val="24"/>
              </w:rPr>
            </w:pPr>
            <w:r>
              <w:rPr>
                <w:sz w:val="24"/>
              </w:rPr>
              <w:t>(m)</w:t>
            </w:r>
          </w:p>
        </w:tc>
      </w:tr>
      <w:tr>
        <w:trPr>
          <w:trHeight w:val="413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Sesamum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indicum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Sesame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Herbaceous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annual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(n)</w:t>
            </w:r>
          </w:p>
        </w:tc>
      </w:tr>
      <w:tr>
        <w:trPr>
          <w:trHeight w:val="413" w:hRule="atLeast"/>
        </w:trPr>
        <w:tc>
          <w:tcPr>
            <w:tcW w:w="3344" w:type="dxa"/>
          </w:tcPr>
          <w:p>
            <w:pPr>
              <w:pStyle w:val="TableParagraph"/>
              <w:spacing w:before="64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Simarouba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glauca</w:t>
            </w:r>
          </w:p>
        </w:tc>
        <w:tc>
          <w:tcPr>
            <w:tcW w:w="1622" w:type="dxa"/>
          </w:tcPr>
          <w:p>
            <w:pPr>
              <w:pStyle w:val="TableParagraph"/>
              <w:spacing w:before="64"/>
              <w:ind w:left="212"/>
              <w:rPr>
                <w:sz w:val="24"/>
              </w:rPr>
            </w:pPr>
            <w:r>
              <w:rPr>
                <w:sz w:val="24"/>
              </w:rPr>
              <w:t>Paradise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tree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4"/>
              <w:ind w:left="261"/>
              <w:rPr>
                <w:sz w:val="24"/>
              </w:rPr>
            </w:pPr>
            <w:r>
              <w:rPr>
                <w:sz w:val="24"/>
              </w:rPr>
              <w:t>(o)</w:t>
            </w:r>
          </w:p>
        </w:tc>
      </w:tr>
      <w:tr>
        <w:trPr>
          <w:trHeight w:val="413" w:hRule="atLeast"/>
        </w:trPr>
        <w:tc>
          <w:tcPr>
            <w:tcW w:w="3344" w:type="dxa"/>
          </w:tcPr>
          <w:p>
            <w:pPr>
              <w:pStyle w:val="TableParagraph"/>
              <w:spacing w:before="63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Sterculia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foetida</w:t>
            </w:r>
          </w:p>
        </w:tc>
        <w:tc>
          <w:tcPr>
            <w:tcW w:w="1622" w:type="dxa"/>
          </w:tcPr>
          <w:p>
            <w:pPr>
              <w:pStyle w:val="TableParagraph"/>
              <w:spacing w:before="63"/>
              <w:ind w:left="212"/>
              <w:rPr>
                <w:sz w:val="24"/>
              </w:rPr>
            </w:pPr>
            <w:r>
              <w:rPr>
                <w:sz w:val="24"/>
              </w:rPr>
              <w:t>Poon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sz w:val="24"/>
              </w:rPr>
              <w:t>Tree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65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  <w:tc>
          <w:tcPr>
            <w:tcW w:w="2645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(p)</w:t>
            </w:r>
          </w:p>
        </w:tc>
      </w:tr>
      <w:tr>
        <w:trPr>
          <w:trHeight w:val="468" w:hRule="atLeast"/>
        </w:trPr>
        <w:tc>
          <w:tcPr>
            <w:tcW w:w="33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675"/>
              <w:rPr>
                <w:i/>
                <w:sz w:val="24"/>
              </w:rPr>
            </w:pPr>
            <w:r>
              <w:rPr>
                <w:i/>
                <w:sz w:val="24"/>
              </w:rPr>
              <w:t>Thevetia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peruviana</w:t>
            </w:r>
          </w:p>
        </w:tc>
        <w:tc>
          <w:tcPr>
            <w:tcW w:w="16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212"/>
              <w:rPr>
                <w:sz w:val="21"/>
              </w:rPr>
            </w:pPr>
            <w:r>
              <w:rPr>
                <w:sz w:val="21"/>
              </w:rPr>
              <w:t>Yellow oleander</w:t>
            </w:r>
          </w:p>
        </w:tc>
        <w:tc>
          <w:tcPr>
            <w:tcW w:w="20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37"/>
              <w:rPr>
                <w:sz w:val="21"/>
              </w:rPr>
            </w:pPr>
            <w:r>
              <w:rPr>
                <w:sz w:val="21"/>
              </w:rPr>
              <w:t>Shrub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165"/>
              <w:rPr>
                <w:sz w:val="21"/>
              </w:rPr>
            </w:pPr>
            <w:r>
              <w:rPr>
                <w:sz w:val="21"/>
              </w:rPr>
              <w:t>Seed</w:t>
            </w:r>
          </w:p>
        </w:tc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261"/>
              <w:rPr>
                <w:sz w:val="24"/>
              </w:rPr>
            </w:pPr>
            <w:r>
              <w:rPr>
                <w:sz w:val="24"/>
              </w:rPr>
              <w:t>(q)</w:t>
            </w:r>
          </w:p>
        </w:tc>
      </w:tr>
    </w:tbl>
    <w:p>
      <w:pPr>
        <w:pStyle w:val="BodyText"/>
        <w:spacing w:before="111"/>
        <w:ind w:left="780"/>
      </w:pPr>
      <w:r>
        <w:rPr/>
        <w:pict>
          <v:group style="position:absolute;margin-left:38.25pt;margin-top:-396.296875pt;width:549pt;height:428.85pt;mso-position-horizontal-relative:page;mso-position-vertical-relative:paragraph;z-index:-24967680" coordorigin="765,-7926" coordsize="10980,8577">
            <v:shape style="position:absolute;left:1664;top:-7926;width:8675;height:8577" type="#_x0000_t75" stroked="false">
              <v:imagedata r:id="rId5" o:title=""/>
            </v:shape>
            <v:line style="position:absolute" from="765,-6" to="11745,-6" stroked="true" strokeweight=".7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4967168" from="71pt,87.800003pt" to="587.25pt,87.80000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966656" from="71pt,102.199997pt" to="587.25pt,102.199997pt" stroked="true" strokeweight=".75pt" strokecolor="#000000">
            <v:stroke dashstyle="solid"/>
            <w10:wrap type="none"/>
          </v:line>
        </w:pict>
      </w:r>
      <w:r>
        <w:rPr>
          <w:vertAlign w:val="superscript"/>
        </w:rPr>
        <w:t>1</w:t>
      </w:r>
      <w:r>
        <w:rPr>
          <w:vertAlign w:val="baseline"/>
        </w:rPr>
        <w:t>No</w:t>
      </w:r>
      <w:r>
        <w:rPr>
          <w:spacing w:val="-2"/>
          <w:vertAlign w:val="baseline"/>
        </w:rPr>
        <w:t> </w:t>
      </w:r>
      <w:r>
        <w:rPr>
          <w:vertAlign w:val="baseline"/>
        </w:rPr>
        <w:t>USDA</w:t>
      </w:r>
      <w:r>
        <w:rPr>
          <w:spacing w:val="-3"/>
          <w:vertAlign w:val="baseline"/>
        </w:rPr>
        <w:t> </w:t>
      </w:r>
      <w:r>
        <w:rPr>
          <w:vertAlign w:val="baseline"/>
        </w:rPr>
        <w:t>classification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available.</w:t>
      </w:r>
      <w:r>
        <w:rPr>
          <w:spacing w:val="-2"/>
          <w:vertAlign w:val="baseline"/>
        </w:rPr>
        <w:t> </w:t>
      </w:r>
      <w:r>
        <w:rPr>
          <w:vertAlign w:val="baseline"/>
        </w:rPr>
        <w:t>Classification is</w:t>
      </w:r>
      <w:r>
        <w:rPr>
          <w:spacing w:val="-1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-2"/>
          <w:vertAlign w:val="baseline"/>
        </w:rPr>
        <w:t> </w:t>
      </w:r>
      <w:r>
        <w:rPr>
          <w:vertAlign w:val="baseline"/>
        </w:rPr>
        <w:t>cited</w:t>
      </w:r>
      <w:r>
        <w:rPr>
          <w:spacing w:val="-2"/>
          <w:vertAlign w:val="baseline"/>
        </w:rPr>
        <w:t> </w:t>
      </w:r>
      <w:r>
        <w:rPr>
          <w:vertAlign w:val="baseline"/>
        </w:rPr>
        <w:t>literature.</w:t>
      </w:r>
    </w:p>
    <w:p>
      <w:pPr>
        <w:spacing w:before="45"/>
        <w:ind w:left="780" w:right="0" w:firstLine="0"/>
        <w:jc w:val="left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Luis,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2009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119" w:val="left" w:leader="none"/>
        </w:tabs>
        <w:spacing w:line="240" w:lineRule="auto" w:before="0" w:after="0"/>
        <w:ind w:left="1118" w:right="0" w:hanging="339"/>
        <w:jc w:val="left"/>
        <w:rPr>
          <w:sz w:val="24"/>
        </w:rPr>
      </w:pPr>
      <w:r>
        <w:rPr>
          <w:sz w:val="24"/>
        </w:rPr>
        <w:t>Bouaid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(2005</w:t>
      </w:r>
      <w:r>
        <w:rPr>
          <w:spacing w:val="-2"/>
          <w:sz w:val="24"/>
        </w:rPr>
        <w:t> </w:t>
      </w:r>
      <w:r>
        <w:rPr>
          <w:sz w:val="24"/>
        </w:rPr>
        <w:t>and 2009), Cardone </w:t>
      </w:r>
      <w:r>
        <w:rPr>
          <w:i/>
          <w:sz w:val="24"/>
        </w:rPr>
        <w:t>et al</w:t>
      </w:r>
      <w:r>
        <w:rPr>
          <w:sz w:val="24"/>
        </w:rPr>
        <w:t>. (2002</w:t>
      </w:r>
      <w:r>
        <w:rPr>
          <w:spacing w:val="-2"/>
          <w:sz w:val="24"/>
        </w:rPr>
        <w:t> </w:t>
      </w:r>
      <w:r>
        <w:rPr>
          <w:sz w:val="24"/>
        </w:rPr>
        <w:t>and 2003), Vicente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(2005).</w:t>
      </w: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41" w:after="0"/>
        <w:ind w:left="1133" w:right="0" w:hanging="354"/>
        <w:jc w:val="left"/>
        <w:rPr>
          <w:sz w:val="24"/>
        </w:rPr>
      </w:pPr>
      <w:r>
        <w:rPr>
          <w:sz w:val="24"/>
        </w:rPr>
        <w:t>Banapurmath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 (2008),</w:t>
      </w:r>
      <w:r>
        <w:rPr>
          <w:spacing w:val="-1"/>
          <w:sz w:val="24"/>
        </w:rPr>
        <w:t> </w:t>
      </w:r>
      <w:r>
        <w:rPr>
          <w:sz w:val="24"/>
        </w:rPr>
        <w:t>Sahoo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(2007),</w:t>
      </w:r>
      <w:r>
        <w:rPr>
          <w:spacing w:val="-1"/>
          <w:sz w:val="24"/>
        </w:rPr>
        <w:t> </w:t>
      </w:r>
      <w:r>
        <w:rPr>
          <w:sz w:val="24"/>
        </w:rPr>
        <w:t>Sahoo and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</w:p>
    <w:p>
      <w:pPr>
        <w:pStyle w:val="ListParagraph"/>
        <w:numPr>
          <w:ilvl w:val="0"/>
          <w:numId w:val="12"/>
        </w:numPr>
        <w:tabs>
          <w:tab w:pos="1107" w:val="left" w:leader="none"/>
        </w:tabs>
        <w:spacing w:line="240" w:lineRule="auto" w:before="43" w:after="0"/>
        <w:ind w:left="1106" w:right="0" w:hanging="327"/>
        <w:jc w:val="left"/>
        <w:rPr>
          <w:sz w:val="24"/>
        </w:rPr>
      </w:pPr>
      <w:r>
        <w:rPr>
          <w:sz w:val="24"/>
        </w:rPr>
        <w:t>Ikwuagwu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(2000),</w:t>
      </w:r>
      <w:r>
        <w:rPr>
          <w:spacing w:val="-1"/>
          <w:sz w:val="24"/>
        </w:rPr>
        <w:t> </w:t>
      </w:r>
      <w:r>
        <w:rPr>
          <w:sz w:val="24"/>
        </w:rPr>
        <w:t>Ramadhas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(2005a,</w:t>
      </w:r>
      <w:r>
        <w:rPr>
          <w:spacing w:val="-1"/>
          <w:sz w:val="24"/>
        </w:rPr>
        <w:t> </w:t>
      </w:r>
      <w:r>
        <w:rPr>
          <w:sz w:val="24"/>
        </w:rPr>
        <w:t>2005b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2005c).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76" w:lineRule="auto" w:before="41" w:after="0"/>
        <w:ind w:left="780" w:right="1056" w:firstLine="0"/>
        <w:jc w:val="left"/>
        <w:rPr>
          <w:sz w:val="24"/>
        </w:rPr>
      </w:pPr>
      <w:r>
        <w:rPr>
          <w:sz w:val="24"/>
        </w:rPr>
        <w:t>Achten</w:t>
      </w:r>
      <w:r>
        <w:rPr>
          <w:spacing w:val="3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(2008),</w:t>
      </w:r>
      <w:r>
        <w:rPr>
          <w:spacing w:val="33"/>
          <w:sz w:val="24"/>
        </w:rPr>
        <w:t> </w:t>
      </w:r>
      <w:r>
        <w:rPr>
          <w:sz w:val="24"/>
        </w:rPr>
        <w:t>Carels</w:t>
      </w:r>
      <w:r>
        <w:rPr>
          <w:spacing w:val="36"/>
          <w:sz w:val="24"/>
        </w:rPr>
        <w:t> </w:t>
      </w:r>
      <w:r>
        <w:rPr>
          <w:sz w:val="24"/>
        </w:rPr>
        <w:t>(2009),</w:t>
      </w:r>
      <w:r>
        <w:rPr>
          <w:spacing w:val="34"/>
          <w:sz w:val="24"/>
        </w:rPr>
        <w:t> </w:t>
      </w:r>
      <w:r>
        <w:rPr>
          <w:sz w:val="24"/>
        </w:rPr>
        <w:t>Foidl</w:t>
      </w:r>
      <w:r>
        <w:rPr>
          <w:spacing w:val="3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(1996),</w:t>
      </w:r>
      <w:r>
        <w:rPr>
          <w:spacing w:val="34"/>
          <w:sz w:val="24"/>
        </w:rPr>
        <w:t> </w:t>
      </w:r>
      <w:r>
        <w:rPr>
          <w:sz w:val="24"/>
        </w:rPr>
        <w:t>Gubitz</w:t>
      </w:r>
      <w:r>
        <w:rPr>
          <w:spacing w:val="3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(1999),</w:t>
      </w:r>
      <w:r>
        <w:rPr>
          <w:spacing w:val="34"/>
          <w:sz w:val="24"/>
        </w:rPr>
        <w:t> </w:t>
      </w:r>
      <w:r>
        <w:rPr>
          <w:sz w:val="24"/>
        </w:rPr>
        <w:t>Kumar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Sharma</w:t>
      </w:r>
      <w:r>
        <w:rPr>
          <w:spacing w:val="-2"/>
          <w:sz w:val="24"/>
        </w:rPr>
        <w:t> </w:t>
      </w:r>
      <w:r>
        <w:rPr>
          <w:sz w:val="24"/>
        </w:rPr>
        <w:t>(2008), </w:t>
      </w:r>
      <w:r>
        <w:rPr>
          <w:spacing w:val="1"/>
          <w:sz w:val="24"/>
        </w:rPr>
        <w:t> </w:t>
      </w:r>
      <w:r>
        <w:rPr>
          <w:sz w:val="24"/>
        </w:rPr>
        <w:t>Makkar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(2009), Pramanik (2003).</w:t>
      </w:r>
    </w:p>
    <w:p>
      <w:pPr>
        <w:pStyle w:val="ListParagraph"/>
        <w:numPr>
          <w:ilvl w:val="0"/>
          <w:numId w:val="12"/>
        </w:numPr>
        <w:tabs>
          <w:tab w:pos="1105" w:val="left" w:leader="none"/>
        </w:tabs>
        <w:spacing w:line="275" w:lineRule="exact" w:before="0" w:after="0"/>
        <w:ind w:left="1104" w:right="0" w:hanging="325"/>
        <w:jc w:val="left"/>
        <w:rPr>
          <w:sz w:val="24"/>
        </w:rPr>
      </w:pPr>
      <w:r>
        <w:rPr>
          <w:sz w:val="24"/>
        </w:rPr>
        <w:t>Agarwal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(2003 and 2008), Sendzikiene</w:t>
      </w:r>
      <w:r>
        <w:rPr>
          <w:spacing w:val="-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(2005).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ListParagraph"/>
        <w:numPr>
          <w:ilvl w:val="0"/>
          <w:numId w:val="12"/>
        </w:numPr>
        <w:tabs>
          <w:tab w:pos="1083" w:val="left" w:leader="none"/>
        </w:tabs>
        <w:spacing w:line="276" w:lineRule="auto" w:before="74" w:after="0"/>
        <w:ind w:left="780" w:right="785" w:firstLine="0"/>
        <w:jc w:val="left"/>
        <w:rPr>
          <w:sz w:val="24"/>
        </w:rPr>
      </w:pPr>
      <w:r>
        <w:rPr>
          <w:sz w:val="24"/>
        </w:rPr>
        <w:t>Agarwal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(2008),</w:t>
      </w:r>
      <w:r>
        <w:rPr>
          <w:spacing w:val="3"/>
          <w:sz w:val="24"/>
        </w:rPr>
        <w:t> </w:t>
      </w:r>
      <w:r>
        <w:rPr>
          <w:sz w:val="24"/>
        </w:rPr>
        <w:t>Kapilan</w:t>
      </w:r>
      <w:r>
        <w:rPr>
          <w:spacing w:val="1"/>
          <w:sz w:val="24"/>
        </w:rPr>
        <w:t> </w:t>
      </w:r>
      <w:r>
        <w:rPr>
          <w:sz w:val="24"/>
        </w:rPr>
        <w:t>and Reddy</w:t>
      </w:r>
      <w:r>
        <w:rPr>
          <w:spacing w:val="-1"/>
          <w:sz w:val="24"/>
        </w:rPr>
        <w:t> </w:t>
      </w:r>
      <w:r>
        <w:rPr>
          <w:sz w:val="24"/>
        </w:rPr>
        <w:t>(2008),</w:t>
      </w:r>
      <w:r>
        <w:rPr>
          <w:spacing w:val="1"/>
          <w:sz w:val="24"/>
        </w:rPr>
        <w:t> </w:t>
      </w:r>
      <w:r>
        <w:rPr>
          <w:sz w:val="24"/>
        </w:rPr>
        <w:t>Puhan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 (2005a and</w:t>
      </w:r>
      <w:r>
        <w:rPr>
          <w:spacing w:val="1"/>
          <w:sz w:val="24"/>
        </w:rPr>
        <w:t> </w:t>
      </w:r>
      <w:r>
        <w:rPr>
          <w:sz w:val="24"/>
        </w:rPr>
        <w:t>2005b),</w:t>
      </w:r>
      <w:r>
        <w:rPr>
          <w:spacing w:val="1"/>
          <w:sz w:val="24"/>
        </w:rPr>
        <w:t> </w:t>
      </w:r>
      <w:r>
        <w:rPr>
          <w:sz w:val="24"/>
        </w:rPr>
        <w:t>Raheman and</w:t>
      </w:r>
      <w:r>
        <w:rPr>
          <w:spacing w:val="-57"/>
          <w:sz w:val="24"/>
        </w:rPr>
        <w:t> </w:t>
      </w:r>
      <w:r>
        <w:rPr>
          <w:sz w:val="24"/>
        </w:rPr>
        <w:t>Ghadge</w:t>
      </w:r>
      <w:r>
        <w:rPr>
          <w:spacing w:val="-2"/>
          <w:sz w:val="24"/>
        </w:rPr>
        <w:t> </w:t>
      </w:r>
      <w:r>
        <w:rPr>
          <w:sz w:val="24"/>
        </w:rPr>
        <w:t>(2007).</w:t>
      </w:r>
    </w:p>
    <w:p>
      <w:pPr>
        <w:pStyle w:val="ListParagraph"/>
        <w:numPr>
          <w:ilvl w:val="0"/>
          <w:numId w:val="12"/>
        </w:numPr>
        <w:tabs>
          <w:tab w:pos="1177" w:val="left" w:leader="none"/>
        </w:tabs>
        <w:spacing w:line="278" w:lineRule="auto" w:before="0" w:after="0"/>
        <w:ind w:left="780" w:right="1057" w:firstLine="0"/>
        <w:jc w:val="left"/>
        <w:rPr>
          <w:sz w:val="24"/>
        </w:rPr>
      </w:pPr>
      <w:r>
        <w:rPr>
          <w:sz w:val="24"/>
        </w:rPr>
        <w:t>Agarwal</w:t>
      </w:r>
      <w:r>
        <w:rPr>
          <w:spacing w:val="5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(2008),</w:t>
      </w:r>
      <w:r>
        <w:rPr>
          <w:spacing w:val="58"/>
          <w:sz w:val="24"/>
        </w:rPr>
        <w:t> </w:t>
      </w:r>
      <w:r>
        <w:rPr>
          <w:sz w:val="24"/>
        </w:rPr>
        <w:t>Lin</w:t>
      </w:r>
      <w:r>
        <w:rPr>
          <w:spacing w:val="5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(2009),</w:t>
      </w:r>
      <w:r>
        <w:rPr>
          <w:spacing w:val="58"/>
          <w:sz w:val="24"/>
        </w:rPr>
        <w:t> </w:t>
      </w:r>
      <w:r>
        <w:rPr>
          <w:sz w:val="24"/>
        </w:rPr>
        <w:t>Saravanan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56"/>
          <w:sz w:val="24"/>
        </w:rPr>
        <w:t> </w:t>
      </w:r>
      <w:r>
        <w:rPr>
          <w:sz w:val="24"/>
        </w:rPr>
        <w:t>(2009),</w:t>
      </w:r>
      <w:r>
        <w:rPr>
          <w:spacing w:val="58"/>
          <w:sz w:val="24"/>
        </w:rPr>
        <w:t> </w:t>
      </w:r>
      <w:r>
        <w:rPr>
          <w:sz w:val="24"/>
        </w:rPr>
        <w:t>Sinha</w:t>
      </w:r>
      <w:r>
        <w:rPr>
          <w:spacing w:val="5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(2008),</w:t>
      </w:r>
      <w:r>
        <w:rPr>
          <w:spacing w:val="-57"/>
          <w:sz w:val="24"/>
        </w:rPr>
        <w:t> </w:t>
      </w:r>
      <w:r>
        <w:rPr>
          <w:sz w:val="24"/>
        </w:rPr>
        <w:t>Zullaikah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(2005).</w:t>
      </w: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72" w:lineRule="exact" w:before="0" w:after="0"/>
        <w:ind w:left="1133" w:right="0" w:hanging="354"/>
        <w:jc w:val="left"/>
        <w:rPr>
          <w:sz w:val="24"/>
        </w:rPr>
      </w:pPr>
      <w:r>
        <w:rPr>
          <w:sz w:val="24"/>
        </w:rPr>
        <w:t>Giannelos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(2002), Usta</w:t>
      </w:r>
      <w:r>
        <w:rPr>
          <w:spacing w:val="-1"/>
          <w:sz w:val="24"/>
        </w:rPr>
        <w:t> </w:t>
      </w:r>
      <w:r>
        <w:rPr>
          <w:sz w:val="24"/>
        </w:rPr>
        <w:t>(2005a and 2005b), Veljkovic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(2006).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76" w:lineRule="auto" w:before="40" w:after="0"/>
        <w:ind w:left="780" w:right="1057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50336">
            <wp:simplePos x="0" y="0"/>
            <wp:positionH relativeFrom="page">
              <wp:posOffset>1056805</wp:posOffset>
            </wp:positionH>
            <wp:positionV relativeFrom="paragraph">
              <wp:posOffset>412027</wp:posOffset>
            </wp:positionV>
            <wp:extent cx="5508459" cy="5446061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Das</w:t>
      </w:r>
      <w:r>
        <w:rPr>
          <w:spacing w:val="3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(2009),</w:t>
      </w:r>
      <w:r>
        <w:rPr>
          <w:spacing w:val="37"/>
          <w:sz w:val="24"/>
        </w:rPr>
        <w:t> </w:t>
      </w:r>
      <w:r>
        <w:rPr>
          <w:sz w:val="24"/>
        </w:rPr>
        <w:t>Karmee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Chada</w:t>
      </w:r>
      <w:r>
        <w:rPr>
          <w:spacing w:val="38"/>
          <w:sz w:val="24"/>
        </w:rPr>
        <w:t> </w:t>
      </w:r>
      <w:r>
        <w:rPr>
          <w:sz w:val="24"/>
        </w:rPr>
        <w:t>(2005)</w:t>
      </w:r>
      <w:r>
        <w:rPr>
          <w:spacing w:val="34"/>
          <w:sz w:val="24"/>
        </w:rPr>
        <w:t> </w:t>
      </w:r>
      <w:r>
        <w:rPr>
          <w:sz w:val="24"/>
        </w:rPr>
        <w:t>Sahoo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Das</w:t>
      </w:r>
      <w:r>
        <w:rPr>
          <w:spacing w:val="37"/>
          <w:sz w:val="24"/>
        </w:rPr>
        <w:t> </w:t>
      </w:r>
      <w:r>
        <w:rPr>
          <w:sz w:val="24"/>
        </w:rPr>
        <w:t>(2009),</w:t>
      </w:r>
      <w:r>
        <w:rPr>
          <w:spacing w:val="34"/>
          <w:sz w:val="24"/>
        </w:rPr>
        <w:t> </w:t>
      </w:r>
      <w:r>
        <w:rPr>
          <w:sz w:val="24"/>
        </w:rPr>
        <w:t>Sahoo</w:t>
      </w:r>
      <w:r>
        <w:rPr>
          <w:spacing w:val="3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(2007),</w:t>
      </w:r>
      <w:r>
        <w:rPr>
          <w:spacing w:val="-57"/>
          <w:sz w:val="24"/>
        </w:rPr>
        <w:t> </w:t>
      </w:r>
      <w:r>
        <w:rPr>
          <w:sz w:val="24"/>
        </w:rPr>
        <w:t>Sarma</w:t>
      </w:r>
      <w:r>
        <w:rPr>
          <w:spacing w:val="-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(2005).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76" w:lineRule="auto" w:before="1" w:after="0"/>
        <w:ind w:left="780" w:right="333" w:firstLine="0"/>
        <w:jc w:val="left"/>
        <w:rPr>
          <w:sz w:val="24"/>
        </w:rPr>
      </w:pPr>
      <w:r>
        <w:rPr>
          <w:sz w:val="24"/>
        </w:rPr>
        <w:t>Albuquerque</w:t>
      </w:r>
      <w:r>
        <w:rPr>
          <w:spacing w:val="2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23"/>
          <w:sz w:val="24"/>
        </w:rPr>
        <w:t> </w:t>
      </w:r>
      <w:r>
        <w:rPr>
          <w:sz w:val="24"/>
        </w:rPr>
        <w:t>(2009),</w:t>
      </w:r>
      <w:r>
        <w:rPr>
          <w:spacing w:val="22"/>
          <w:sz w:val="24"/>
        </w:rPr>
        <w:t> </w:t>
      </w:r>
      <w:r>
        <w:rPr>
          <w:sz w:val="24"/>
        </w:rPr>
        <w:t>Ali</w:t>
      </w:r>
      <w:r>
        <w:rPr>
          <w:spacing w:val="2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24"/>
          <w:sz w:val="24"/>
        </w:rPr>
        <w:t> </w:t>
      </w:r>
      <w:r>
        <w:rPr>
          <w:sz w:val="24"/>
        </w:rPr>
        <w:t>(2008),</w:t>
      </w:r>
      <w:r>
        <w:rPr>
          <w:spacing w:val="25"/>
          <w:sz w:val="24"/>
        </w:rPr>
        <w:t> </w:t>
      </w:r>
      <w:r>
        <w:rPr>
          <w:sz w:val="24"/>
        </w:rPr>
        <w:t>Conceição</w:t>
      </w:r>
      <w:r>
        <w:rPr>
          <w:spacing w:val="2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23"/>
          <w:sz w:val="24"/>
        </w:rPr>
        <w:t> </w:t>
      </w:r>
      <w:r>
        <w:rPr>
          <w:sz w:val="24"/>
        </w:rPr>
        <w:t>(2007),</w:t>
      </w:r>
      <w:r>
        <w:rPr>
          <w:spacing w:val="24"/>
          <w:sz w:val="24"/>
        </w:rPr>
        <w:t> </w:t>
      </w:r>
      <w:r>
        <w:rPr>
          <w:sz w:val="24"/>
        </w:rPr>
        <w:t>Goodrum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Geller</w:t>
      </w:r>
      <w:r>
        <w:rPr>
          <w:spacing w:val="27"/>
          <w:sz w:val="24"/>
        </w:rPr>
        <w:t> </w:t>
      </w:r>
      <w:r>
        <w:rPr>
          <w:sz w:val="24"/>
        </w:rPr>
        <w:t>(2005),</w:t>
      </w:r>
      <w:r>
        <w:rPr>
          <w:spacing w:val="-57"/>
          <w:sz w:val="24"/>
        </w:rPr>
        <w:t> </w:t>
      </w:r>
      <w:r>
        <w:rPr>
          <w:sz w:val="24"/>
        </w:rPr>
        <w:t>Scholz</w:t>
      </w:r>
      <w:r>
        <w:rPr>
          <w:spacing w:val="1"/>
          <w:sz w:val="24"/>
        </w:rPr>
        <w:t> </w:t>
      </w:r>
      <w:r>
        <w:rPr>
          <w:sz w:val="24"/>
        </w:rPr>
        <w:t>(2008).</w:t>
      </w: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75" w:lineRule="exact" w:before="0" w:after="0"/>
        <w:ind w:left="1133" w:right="0" w:hanging="354"/>
        <w:jc w:val="left"/>
        <w:rPr>
          <w:sz w:val="24"/>
        </w:rPr>
      </w:pPr>
      <w:r>
        <w:rPr>
          <w:sz w:val="24"/>
        </w:rPr>
        <w:t>Chapagain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(2009);</w:t>
      </w:r>
      <w:r>
        <w:rPr>
          <w:spacing w:val="-1"/>
          <w:sz w:val="24"/>
        </w:rPr>
        <w:t> </w:t>
      </w:r>
      <w:r>
        <w:rPr>
          <w:sz w:val="24"/>
        </w:rPr>
        <w:t>Deshmukh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Buyar</w:t>
      </w:r>
      <w:r>
        <w:rPr>
          <w:spacing w:val="1"/>
          <w:sz w:val="24"/>
        </w:rPr>
        <w:t> </w:t>
      </w:r>
      <w:r>
        <w:rPr>
          <w:sz w:val="24"/>
        </w:rPr>
        <w:t>(2009)</w:t>
      </w:r>
    </w:p>
    <w:p>
      <w:pPr>
        <w:pStyle w:val="ListParagraph"/>
        <w:numPr>
          <w:ilvl w:val="0"/>
          <w:numId w:val="12"/>
        </w:numPr>
        <w:tabs>
          <w:tab w:pos="1067" w:val="left" w:leader="none"/>
        </w:tabs>
        <w:spacing w:line="240" w:lineRule="auto" w:before="41" w:after="0"/>
        <w:ind w:left="1066" w:right="0" w:hanging="287"/>
        <w:jc w:val="left"/>
        <w:rPr>
          <w:sz w:val="24"/>
        </w:rPr>
      </w:pPr>
      <w:r>
        <w:rPr>
          <w:sz w:val="24"/>
        </w:rPr>
        <w:t>Rashid</w:t>
      </w:r>
      <w:r>
        <w:rPr>
          <w:spacing w:val="-1"/>
          <w:sz w:val="24"/>
        </w:rPr>
        <w:t> </w:t>
      </w:r>
      <w:r>
        <w:rPr>
          <w:sz w:val="24"/>
        </w:rPr>
        <w:t>and Anwar</w:t>
      </w:r>
      <w:r>
        <w:rPr>
          <w:spacing w:val="-2"/>
          <w:sz w:val="24"/>
        </w:rPr>
        <w:t> </w:t>
      </w:r>
      <w:r>
        <w:rPr>
          <w:sz w:val="24"/>
        </w:rPr>
        <w:t>(2008a); Xin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(2009)</w:t>
      </w:r>
    </w:p>
    <w:p>
      <w:pPr>
        <w:pStyle w:val="ListParagraph"/>
        <w:numPr>
          <w:ilvl w:val="0"/>
          <w:numId w:val="12"/>
        </w:numPr>
        <w:tabs>
          <w:tab w:pos="1199" w:val="left" w:leader="none"/>
        </w:tabs>
        <w:spacing w:line="240" w:lineRule="auto" w:before="43" w:after="0"/>
        <w:ind w:left="1198" w:right="0" w:hanging="419"/>
        <w:jc w:val="left"/>
        <w:rPr>
          <w:sz w:val="24"/>
        </w:rPr>
      </w:pPr>
      <w:r>
        <w:rPr>
          <w:sz w:val="24"/>
        </w:rPr>
        <w:t>Gumus</w:t>
      </w:r>
      <w:r>
        <w:rPr>
          <w:spacing w:val="-1"/>
          <w:sz w:val="24"/>
        </w:rPr>
        <w:t> </w:t>
      </w:r>
      <w:r>
        <w:rPr>
          <w:sz w:val="24"/>
        </w:rPr>
        <w:t>(2008); Xu</w:t>
      </w:r>
      <w:r>
        <w:rPr>
          <w:spacing w:val="2"/>
          <w:sz w:val="24"/>
        </w:rPr>
        <w:t> </w:t>
      </w:r>
      <w:r>
        <w:rPr>
          <w:sz w:val="24"/>
        </w:rPr>
        <w:t>and Hanna</w:t>
      </w:r>
      <w:r>
        <w:rPr>
          <w:spacing w:val="-1"/>
          <w:sz w:val="24"/>
        </w:rPr>
        <w:t> </w:t>
      </w:r>
      <w:r>
        <w:rPr>
          <w:sz w:val="24"/>
        </w:rPr>
        <w:t>(2009)</w:t>
      </w: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42" w:after="0"/>
        <w:ind w:left="1133" w:right="0" w:hanging="354"/>
        <w:jc w:val="left"/>
        <w:rPr>
          <w:sz w:val="24"/>
        </w:rPr>
      </w:pPr>
      <w:r>
        <w:rPr>
          <w:sz w:val="24"/>
        </w:rPr>
        <w:t>Banapurmath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(2008);Saydut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(2008)</w:t>
      </w:r>
    </w:p>
    <w:p>
      <w:pPr>
        <w:pStyle w:val="ListParagraph"/>
        <w:numPr>
          <w:ilvl w:val="0"/>
          <w:numId w:val="12"/>
        </w:numPr>
        <w:tabs>
          <w:tab w:pos="1119" w:val="left" w:leader="none"/>
        </w:tabs>
        <w:spacing w:line="240" w:lineRule="auto" w:before="41" w:after="0"/>
        <w:ind w:left="1118" w:right="0" w:hanging="339"/>
        <w:jc w:val="left"/>
        <w:rPr>
          <w:sz w:val="24"/>
        </w:rPr>
      </w:pPr>
      <w:r>
        <w:rPr>
          <w:sz w:val="24"/>
        </w:rPr>
        <w:t>Devan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Mahalakshmi</w:t>
      </w:r>
      <w:r>
        <w:rPr>
          <w:spacing w:val="2"/>
          <w:sz w:val="24"/>
        </w:rPr>
        <w:t> </w:t>
      </w:r>
      <w:r>
        <w:rPr>
          <w:sz w:val="24"/>
        </w:rPr>
        <w:t>(2009b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2009c)</w:t>
      </w: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40" w:after="0"/>
        <w:ind w:left="1133" w:right="0" w:hanging="354"/>
        <w:jc w:val="left"/>
        <w:rPr>
          <w:sz w:val="24"/>
        </w:rPr>
      </w:pPr>
      <w:r>
        <w:rPr>
          <w:sz w:val="24"/>
        </w:rPr>
        <w:t>Devan and</w:t>
      </w:r>
      <w:r>
        <w:rPr>
          <w:spacing w:val="-2"/>
          <w:sz w:val="24"/>
        </w:rPr>
        <w:t> </w:t>
      </w:r>
      <w:r>
        <w:rPr>
          <w:sz w:val="24"/>
        </w:rPr>
        <w:t>Mahalakshmi</w:t>
      </w:r>
      <w:r>
        <w:rPr>
          <w:spacing w:val="1"/>
          <w:sz w:val="24"/>
        </w:rPr>
        <w:t> </w:t>
      </w:r>
      <w:r>
        <w:rPr>
          <w:sz w:val="24"/>
        </w:rPr>
        <w:t>(200a)</w:t>
      </w: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44" w:after="0"/>
        <w:ind w:left="1133" w:right="0" w:hanging="354"/>
        <w:jc w:val="left"/>
        <w:rPr>
          <w:sz w:val="24"/>
        </w:rPr>
      </w:pPr>
      <w:r>
        <w:rPr>
          <w:sz w:val="24"/>
        </w:rPr>
        <w:t>Balusamy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Marappan (2007);</w:t>
      </w:r>
      <w:r>
        <w:rPr>
          <w:spacing w:val="-1"/>
          <w:sz w:val="24"/>
        </w:rPr>
        <w:t> </w:t>
      </w:r>
      <w:r>
        <w:rPr>
          <w:sz w:val="24"/>
        </w:rPr>
        <w:t>Oluwaniyi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Ibiyemi (2007)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BodyText"/>
        <w:spacing w:line="360" w:lineRule="auto"/>
        <w:ind w:left="780" w:right="1054"/>
        <w:jc w:val="both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embraced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biofuels,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bioethanol and biodiesel, as a good option. The production of these fuels would enhance fuel use</w:t>
      </w:r>
      <w:r>
        <w:rPr>
          <w:spacing w:val="1"/>
        </w:rPr>
        <w:t> </w:t>
      </w:r>
      <w:r>
        <w:rPr/>
        <w:t>in automotive industry, electric power generation and rural development, including agricultural</w:t>
      </w:r>
      <w:r>
        <w:rPr>
          <w:spacing w:val="1"/>
        </w:rPr>
        <w:t> </w:t>
      </w:r>
      <w:r>
        <w:rPr/>
        <w:t>mechanization and light industrial goods development; and ensuring that the common man is</w:t>
      </w:r>
      <w:r>
        <w:rPr>
          <w:spacing w:val="1"/>
        </w:rPr>
        <w:t> </w:t>
      </w:r>
      <w:r>
        <w:rPr/>
        <w:t>fully</w:t>
      </w:r>
      <w:r>
        <w:rPr>
          <w:spacing w:val="-8"/>
        </w:rPr>
        <w:t> </w:t>
      </w:r>
      <w:r>
        <w:rPr/>
        <w:t>benefiting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country‟s</w:t>
      </w:r>
      <w:r>
        <w:rPr>
          <w:spacing w:val="-4"/>
        </w:rPr>
        <w:t> </w:t>
      </w:r>
      <w:r>
        <w:rPr/>
        <w:t>economy</w:t>
      </w:r>
      <w:r>
        <w:rPr>
          <w:spacing w:val="-6"/>
        </w:rPr>
        <w:t> </w:t>
      </w:r>
      <w:r>
        <w:rPr/>
        <w:t>(Azih,</w:t>
      </w:r>
      <w:r>
        <w:rPr>
          <w:spacing w:val="-3"/>
        </w:rPr>
        <w:t> </w:t>
      </w:r>
      <w:r>
        <w:rPr/>
        <w:t>2007).</w:t>
      </w:r>
      <w:r>
        <w:rPr>
          <w:spacing w:val="-3"/>
        </w:rPr>
        <w:t> </w:t>
      </w:r>
      <w:r>
        <w:rPr/>
        <w:t>These</w:t>
      </w:r>
      <w:r>
        <w:rPr>
          <w:spacing w:val="-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prompted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>
          <w:i/>
        </w:rPr>
        <w:t>Biofuels Policy </w:t>
      </w:r>
      <w:r>
        <w:rPr/>
        <w:t>of year 2007, where the necessary framework to ensure a successful biofuels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 utilization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was designed</w:t>
      </w:r>
      <w:r>
        <w:rPr>
          <w:spacing w:val="-1"/>
        </w:rPr>
        <w:t> </w:t>
      </w:r>
      <w:r>
        <w:rPr/>
        <w:t>(Oniemola and Sanusi,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r>
        <w:rPr/>
        <w:t>Prospect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Production</w:t>
      </w: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137" w:after="0"/>
        <w:ind w:left="1500" w:right="0" w:hanging="721"/>
        <w:jc w:val="both"/>
      </w:pPr>
      <w:bookmarkStart w:name="_TOC_250084" w:id="27"/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bookmarkEnd w:id="27"/>
      <w:r>
        <w:rPr/>
        <w:t>Economy</w:t>
      </w:r>
    </w:p>
    <w:p>
      <w:pPr>
        <w:pStyle w:val="BodyText"/>
        <w:spacing w:line="360" w:lineRule="auto" w:before="134"/>
        <w:ind w:left="780" w:right="1056"/>
        <w:jc w:val="both"/>
      </w:pPr>
      <w:r>
        <w:rPr/>
        <w:t>Modern biofuels have even been reported as a promising long term renewable energy source,</w:t>
      </w:r>
      <w:r>
        <w:rPr>
          <w:spacing w:val="1"/>
        </w:rPr>
        <w:t> </w:t>
      </w:r>
      <w:r>
        <w:rPr/>
        <w:t>which has potential to</w:t>
      </w:r>
      <w:r>
        <w:rPr>
          <w:spacing w:val="1"/>
        </w:rPr>
        <w:t> </w:t>
      </w:r>
      <w:r>
        <w:rPr/>
        <w:t>address both</w:t>
      </w:r>
      <w:r>
        <w:rPr>
          <w:spacing w:val="1"/>
        </w:rPr>
        <w:t> </w:t>
      </w:r>
      <w:r>
        <w:rPr/>
        <w:t>environmental impacts and security concerns posed by</w:t>
      </w:r>
      <w:r>
        <w:rPr>
          <w:spacing w:val="1"/>
        </w:rPr>
        <w:t> </w:t>
      </w:r>
      <w:r>
        <w:rPr/>
        <w:t>current dependence on fossil fuels (Batidzirai </w:t>
      </w:r>
      <w:r>
        <w:rPr>
          <w:i/>
        </w:rPr>
        <w:t>et al.</w:t>
      </w:r>
      <w:r>
        <w:rPr/>
        <w:t>, 2006; Alamu </w:t>
      </w:r>
      <w:r>
        <w:rPr>
          <w:i/>
        </w:rPr>
        <w:t>et al.</w:t>
      </w:r>
      <w:r>
        <w:rPr/>
        <w:t>, 2007a; Gupta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2007). In comparison with petroleum-based fuels, biodiesel offers reduced exhaust emissions,</w:t>
      </w:r>
      <w:r>
        <w:rPr>
          <w:spacing w:val="1"/>
        </w:rPr>
        <w:t> </w:t>
      </w:r>
      <w:r>
        <w:rPr/>
        <w:t>improved biodegradability (Prince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., 2008), reduced toxicity (Lapinskiene </w:t>
      </w:r>
      <w:r>
        <w:rPr>
          <w:i/>
        </w:rPr>
        <w:t>et. al.</w:t>
      </w:r>
      <w:r>
        <w:rPr/>
        <w:t>, 2006) and</w:t>
      </w:r>
      <w:r>
        <w:rPr>
          <w:spacing w:val="1"/>
        </w:rPr>
        <w:t> </w:t>
      </w:r>
      <w:r>
        <w:rPr/>
        <w:t>higher cetane rating which can improve performance and clean up emissions (Gerpen, 2005; and</w:t>
      </w:r>
      <w:r>
        <w:rPr>
          <w:spacing w:val="1"/>
        </w:rPr>
        <w:t> </w:t>
      </w:r>
      <w:r>
        <w:rPr/>
        <w:t>Pahl, 2005).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3"/>
        <w:jc w:val="both"/>
      </w:pPr>
      <w:r>
        <w:rPr/>
        <w:drawing>
          <wp:anchor distT="0" distB="0" distL="0" distR="0" allowOverlap="1" layoutInCell="1" locked="0" behindDoc="1" simplePos="0" relativeHeight="47835084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moment, there is no commercial biodiesel plant that exists in Nigeria, except for maybe a</w:t>
      </w:r>
      <w:r>
        <w:rPr>
          <w:spacing w:val="1"/>
        </w:rPr>
        <w:t> </w:t>
      </w:r>
      <w:r>
        <w:rPr/>
        <w:t>few production facilities that are notably not well documented. Production and consumption are</w:t>
      </w:r>
      <w:r>
        <w:rPr>
          <w:spacing w:val="1"/>
        </w:rPr>
        <w:t> </w:t>
      </w:r>
      <w:r>
        <w:rPr/>
        <w:t>still at their infancy stage. There is now an increasing emphasis on renewable energy following</w:t>
      </w:r>
      <w:r>
        <w:rPr>
          <w:spacing w:val="1"/>
        </w:rPr>
        <w:t> </w:t>
      </w:r>
      <w:r>
        <w:rPr/>
        <w:t>the global trend in the automobile industry, and biodiesel is gaining increasing popularity. This</w:t>
      </w:r>
      <w:r>
        <w:rPr>
          <w:spacing w:val="1"/>
        </w:rPr>
        <w:t> </w:t>
      </w:r>
      <w:r>
        <w:rPr/>
        <w:t>global trend is paving the way for increased consumer confidence in automobile engines‟ ability</w:t>
      </w:r>
      <w:r>
        <w:rPr>
          <w:spacing w:val="1"/>
        </w:rPr>
        <w:t> </w:t>
      </w:r>
      <w:r>
        <w:rPr/>
        <w:t>to utilize biodiesel of which Nigeria cannot be isolated. With an estimated population of about</w:t>
      </w:r>
      <w:r>
        <w:rPr>
          <w:spacing w:val="1"/>
        </w:rPr>
        <w:t> </w:t>
      </w:r>
      <w:r>
        <w:rPr/>
        <w:t>150 million people and a population growth rate of 2.38% (2007 estimate) and an average of 12</w:t>
      </w:r>
      <w:r>
        <w:rPr>
          <w:spacing w:val="1"/>
        </w:rPr>
        <w:t> </w:t>
      </w:r>
      <w:r>
        <w:rPr/>
        <w:t>vehicles to 1000 people (1997 estimate), the potentials of biodiesel cannot be underestimated</w:t>
      </w:r>
      <w:r>
        <w:rPr>
          <w:spacing w:val="1"/>
        </w:rPr>
        <w:t> </w:t>
      </w:r>
      <w:r>
        <w:rPr/>
        <w:t>(Idusuyi</w:t>
      </w:r>
      <w:r>
        <w:rPr>
          <w:spacing w:val="2"/>
        </w:rPr>
        <w:t> </w:t>
      </w:r>
      <w:r>
        <w:rPr>
          <w:i/>
        </w:rPr>
        <w:t>et. al</w:t>
      </w:r>
      <w:r>
        <w:rPr/>
        <w:t>., 2012).</w:t>
      </w:r>
    </w:p>
    <w:p>
      <w:pPr>
        <w:pStyle w:val="BodyText"/>
      </w:pPr>
    </w:p>
    <w:p>
      <w:pPr>
        <w:pStyle w:val="BodyText"/>
        <w:spacing w:line="360" w:lineRule="auto"/>
        <w:ind w:left="780" w:right="1055"/>
        <w:jc w:val="both"/>
      </w:pPr>
      <w:r>
        <w:rPr/>
        <w:t>With the rise in oil prices and the adverse effects of global climate change, Sub-Saharan Africa</w:t>
      </w:r>
      <w:r>
        <w:rPr>
          <w:spacing w:val="1"/>
        </w:rPr>
        <w:t> </w:t>
      </w:r>
      <w:r>
        <w:rPr/>
        <w:t>has an unprecedented opportunity in choosing a cleaner development pathway via low-carbon</w:t>
      </w:r>
      <w:r>
        <w:rPr>
          <w:spacing w:val="1"/>
        </w:rPr>
        <w:t> </w:t>
      </w:r>
      <w:r>
        <w:rPr/>
        <w:t>energy alternatives that can reduce greenhouse gas (GHG) emissions; and at the same time,</w:t>
      </w:r>
      <w:r>
        <w:rPr>
          <w:spacing w:val="1"/>
        </w:rPr>
        <w:t> </w:t>
      </w:r>
      <w:r>
        <w:rPr/>
        <w:t>meeting current suppressed energy demand and future needs more efficiently and affordably</w:t>
      </w:r>
      <w:r>
        <w:rPr>
          <w:spacing w:val="1"/>
        </w:rPr>
        <w:t> </w:t>
      </w:r>
      <w:r>
        <w:rPr/>
        <w:t>(Christophe</w:t>
      </w:r>
      <w:r>
        <w:rPr>
          <w:spacing w:val="-2"/>
        </w:rPr>
        <w:t> </w:t>
      </w:r>
      <w:r>
        <w:rPr>
          <w:i/>
        </w:rPr>
        <w:t>et. al</w:t>
      </w:r>
      <w:r>
        <w:rPr/>
        <w:t>., 2008).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780" w:right="1053"/>
        <w:jc w:val="both"/>
      </w:pPr>
      <w:r>
        <w:rPr/>
        <w:t>The current need for renewable fuel sources stresses what Rudolf Diesel (in 1912) said at the</w:t>
      </w:r>
      <w:r>
        <w:rPr>
          <w:spacing w:val="1"/>
        </w:rPr>
        <w:t> </w:t>
      </w:r>
      <w:r>
        <w:rPr/>
        <w:t>World Exhibition in Paris: “The use of vegetable oils for engine fuels may seem insignificant</w:t>
      </w:r>
      <w:r>
        <w:rPr>
          <w:spacing w:val="1"/>
        </w:rPr>
        <w:t> </w:t>
      </w:r>
      <w:r>
        <w:rPr/>
        <w:t>today, but such oils may become in the course of time as important as the petroleum and coal tar</w:t>
      </w:r>
      <w:r>
        <w:rPr>
          <w:spacing w:val="1"/>
        </w:rPr>
        <w:t> </w:t>
      </w:r>
      <w:r>
        <w:rPr/>
        <w:t>products in the present time” (Leray, 2006). Therefore, in order to have a real impact on the</w:t>
      </w:r>
      <w:r>
        <w:rPr>
          <w:spacing w:val="1"/>
        </w:rPr>
        <w:t> </w:t>
      </w:r>
      <w:r>
        <w:rPr/>
        <w:t>country‟s total GHG emissions, certain types of biofuels must be targeted, such as biodiesel and</w:t>
      </w:r>
      <w:r>
        <w:rPr>
          <w:spacing w:val="1"/>
        </w:rPr>
        <w:t> </w:t>
      </w:r>
      <w:r>
        <w:rPr/>
        <w:t>cellulose-based</w:t>
      </w:r>
      <w:r>
        <w:rPr>
          <w:spacing w:val="1"/>
        </w:rPr>
        <w:t> </w:t>
      </w:r>
      <w:r>
        <w:rPr/>
        <w:t>ethanol (Forge, 2007).</w:t>
      </w:r>
    </w:p>
    <w:p>
      <w:pPr>
        <w:pStyle w:val="BodyText"/>
      </w:pPr>
    </w:p>
    <w:p>
      <w:pPr>
        <w:pStyle w:val="BodyText"/>
        <w:spacing w:line="360" w:lineRule="auto" w:before="1"/>
        <w:ind w:left="780" w:right="1055"/>
      </w:pPr>
      <w:r>
        <w:rPr/>
        <w:t>The</w:t>
      </w:r>
      <w:r>
        <w:rPr>
          <w:spacing w:val="17"/>
        </w:rPr>
        <w:t> </w:t>
      </w:r>
      <w:r>
        <w:rPr/>
        <w:t>oil</w:t>
      </w:r>
      <w:r>
        <w:rPr>
          <w:spacing w:val="19"/>
        </w:rPr>
        <w:t> </w:t>
      </w:r>
      <w:r>
        <w:rPr/>
        <w:t>crises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1970‟s</w:t>
      </w:r>
      <w:r>
        <w:rPr>
          <w:spacing w:val="18"/>
        </w:rPr>
        <w:t> </w:t>
      </w:r>
      <w:r>
        <w:rPr/>
        <w:t>has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fact</w:t>
      </w:r>
      <w:r>
        <w:rPr>
          <w:spacing w:val="22"/>
        </w:rPr>
        <w:t> </w:t>
      </w:r>
      <w:r>
        <w:rPr/>
        <w:t>rekindled</w:t>
      </w:r>
      <w:r>
        <w:rPr>
          <w:spacing w:val="20"/>
        </w:rPr>
        <w:t> </w:t>
      </w:r>
      <w:r>
        <w:rPr/>
        <w:t>interest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use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renewable</w:t>
      </w:r>
      <w:r>
        <w:rPr>
          <w:spacing w:val="21"/>
        </w:rPr>
        <w:t> </w:t>
      </w:r>
      <w:r>
        <w:rPr/>
        <w:t>fuels</w:t>
      </w:r>
      <w:r>
        <w:rPr>
          <w:spacing w:val="19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main factors have</w:t>
      </w:r>
      <w:r>
        <w:rPr>
          <w:spacing w:val="-1"/>
        </w:rPr>
        <w:t> </w:t>
      </w:r>
      <w:r>
        <w:rPr/>
        <w:t>sustained this</w:t>
      </w:r>
      <w:r>
        <w:rPr>
          <w:spacing w:val="-1"/>
        </w:rPr>
        <w:t> </w:t>
      </w:r>
      <w:r>
        <w:rPr/>
        <w:t>interest to date:</w:t>
      </w:r>
    </w:p>
    <w:p>
      <w:pPr>
        <w:pStyle w:val="ListParagraph"/>
        <w:numPr>
          <w:ilvl w:val="0"/>
          <w:numId w:val="13"/>
        </w:numPr>
        <w:tabs>
          <w:tab w:pos="1052" w:val="left" w:leader="none"/>
        </w:tabs>
        <w:spacing w:line="360" w:lineRule="auto" w:before="0" w:after="0"/>
        <w:ind w:left="1051" w:right="1053" w:hanging="219"/>
        <w:jc w:val="left"/>
        <w:rPr>
          <w:sz w:val="24"/>
        </w:rPr>
      </w:pPr>
      <w:r>
        <w:rPr>
          <w:sz w:val="24"/>
        </w:rPr>
        <w:t>Prices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petroleum</w:t>
      </w:r>
      <w:r>
        <w:rPr>
          <w:spacing w:val="13"/>
          <w:sz w:val="24"/>
        </w:rPr>
        <w:t> </w:t>
      </w:r>
      <w:r>
        <w:rPr>
          <w:sz w:val="24"/>
        </w:rPr>
        <w:t>products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been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3"/>
          <w:sz w:val="24"/>
        </w:rPr>
        <w:t> </w:t>
      </w:r>
      <w:r>
        <w:rPr>
          <w:sz w:val="24"/>
        </w:rPr>
        <w:t>since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time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oil</w:t>
      </w:r>
      <w:r>
        <w:rPr>
          <w:spacing w:val="14"/>
          <w:sz w:val="24"/>
        </w:rPr>
        <w:t> </w:t>
      </w:r>
      <w:r>
        <w:rPr>
          <w:sz w:val="24"/>
        </w:rPr>
        <w:t>crises</w:t>
      </w:r>
      <w:r>
        <w:rPr>
          <w:spacing w:val="13"/>
          <w:sz w:val="24"/>
        </w:rPr>
        <w:t> </w:t>
      </w:r>
      <w:r>
        <w:rPr>
          <w:sz w:val="24"/>
        </w:rPr>
        <w:t>(EPA,</w:t>
      </w:r>
      <w:r>
        <w:rPr>
          <w:spacing w:val="-57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13"/>
        </w:numPr>
        <w:tabs>
          <w:tab w:pos="1052" w:val="left" w:leader="none"/>
        </w:tabs>
        <w:spacing w:line="360" w:lineRule="auto" w:before="0" w:after="0"/>
        <w:ind w:left="1051" w:right="1054" w:hanging="286"/>
        <w:jc w:val="left"/>
        <w:rPr>
          <w:sz w:val="24"/>
        </w:rPr>
      </w:pPr>
      <w:r>
        <w:rPr>
          <w:sz w:val="24"/>
        </w:rPr>
        <w:t>Uncertainties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oil</w:t>
      </w:r>
      <w:r>
        <w:rPr>
          <w:spacing w:val="33"/>
          <w:sz w:val="24"/>
        </w:rPr>
        <w:t> </w:t>
      </w:r>
      <w:r>
        <w:rPr>
          <w:sz w:val="24"/>
        </w:rPr>
        <w:t>supplies</w:t>
      </w:r>
      <w:r>
        <w:rPr>
          <w:spacing w:val="33"/>
          <w:sz w:val="24"/>
        </w:rPr>
        <w:t> </w:t>
      </w:r>
      <w:r>
        <w:rPr>
          <w:sz w:val="24"/>
        </w:rPr>
        <w:t>due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political</w:t>
      </w:r>
      <w:r>
        <w:rPr>
          <w:spacing w:val="33"/>
          <w:sz w:val="24"/>
        </w:rPr>
        <w:t> </w:t>
      </w:r>
      <w:r>
        <w:rPr>
          <w:sz w:val="24"/>
        </w:rPr>
        <w:t>instability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conflicts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some</w:t>
      </w:r>
      <w:r>
        <w:rPr>
          <w:spacing w:val="33"/>
          <w:sz w:val="24"/>
        </w:rPr>
        <w:t> </w:t>
      </w:r>
      <w:r>
        <w:rPr>
          <w:sz w:val="24"/>
        </w:rPr>
        <w:t>oil</w:t>
      </w:r>
      <w:r>
        <w:rPr>
          <w:spacing w:val="33"/>
          <w:sz w:val="24"/>
        </w:rPr>
        <w:t> </w:t>
      </w:r>
      <w:r>
        <w:rPr>
          <w:sz w:val="24"/>
        </w:rPr>
        <w:t>producing</w:t>
      </w:r>
      <w:r>
        <w:rPr>
          <w:spacing w:val="-57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world</w:t>
      </w:r>
      <w:r>
        <w:rPr>
          <w:spacing w:val="2"/>
          <w:sz w:val="24"/>
        </w:rPr>
        <w:t> </w:t>
      </w:r>
      <w:r>
        <w:rPr>
          <w:sz w:val="24"/>
        </w:rPr>
        <w:t>(Bobboi</w:t>
      </w:r>
      <w:r>
        <w:rPr>
          <w:spacing w:val="1"/>
          <w:sz w:val="24"/>
        </w:rPr>
        <w:t> </w:t>
      </w:r>
      <w:r>
        <w:rPr>
          <w:i/>
          <w:sz w:val="24"/>
        </w:rPr>
        <w:t>et. al.</w:t>
      </w:r>
      <w:r>
        <w:rPr>
          <w:sz w:val="24"/>
        </w:rPr>
        <w:t>, 2006).</w:t>
      </w:r>
    </w:p>
    <w:p>
      <w:pPr>
        <w:pStyle w:val="ListParagraph"/>
        <w:numPr>
          <w:ilvl w:val="0"/>
          <w:numId w:val="13"/>
        </w:numPr>
        <w:tabs>
          <w:tab w:pos="1052" w:val="left" w:leader="none"/>
        </w:tabs>
        <w:spacing w:line="274" w:lineRule="exact" w:before="0" w:after="0"/>
        <w:ind w:left="1051" w:right="0" w:hanging="351"/>
        <w:jc w:val="left"/>
        <w:rPr>
          <w:sz w:val="24"/>
        </w:rPr>
      </w:pPr>
      <w:r>
        <w:rPr>
          <w:sz w:val="24"/>
        </w:rPr>
        <w:t>Growing</w:t>
      </w:r>
      <w:r>
        <w:rPr>
          <w:spacing w:val="-5"/>
          <w:sz w:val="24"/>
        </w:rPr>
        <w:t> </w:t>
      </w:r>
      <w:r>
        <w:rPr>
          <w:sz w:val="24"/>
        </w:rPr>
        <w:t>anxiety</w:t>
      </w:r>
      <w:r>
        <w:rPr>
          <w:spacing w:val="-6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future</w:t>
      </w:r>
      <w:r>
        <w:rPr>
          <w:spacing w:val="-3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world‟s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of crude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(USDA,</w:t>
      </w:r>
      <w:r>
        <w:rPr>
          <w:spacing w:val="-1"/>
          <w:sz w:val="24"/>
        </w:rPr>
        <w:t> </w:t>
      </w:r>
      <w:r>
        <w:rPr>
          <w:sz w:val="24"/>
        </w:rPr>
        <w:t>2005)</w:t>
      </w:r>
    </w:p>
    <w:p>
      <w:pPr>
        <w:spacing w:after="0" w:line="274" w:lineRule="exact"/>
        <w:jc w:val="left"/>
        <w:rPr>
          <w:sz w:val="24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60"/>
        <w:jc w:val="both"/>
      </w:pPr>
      <w:r>
        <w:rPr/>
        <w:drawing>
          <wp:anchor distT="0" distB="0" distL="0" distR="0" allowOverlap="1" layoutInCell="1" locked="0" behindDoc="1" simplePos="0" relativeHeight="47835136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oilseeds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potentially going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window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mitigate</w:t>
      </w:r>
      <w:r>
        <w:rPr>
          <w:spacing w:val="1"/>
        </w:rPr>
        <w:t> </w:t>
      </w:r>
      <w:r>
        <w:rPr/>
        <w:t>GHG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environmental benefits for agriculture itself. In terms of effects on the agricultural frontier, if the</w:t>
      </w:r>
      <w:r>
        <w:rPr>
          <w:spacing w:val="1"/>
        </w:rPr>
        <w:t> </w:t>
      </w:r>
      <w:r>
        <w:rPr/>
        <w:t>cultivation of energy crops replaces intensive agriculture, impacts can range from neutral to</w:t>
      </w:r>
      <w:r>
        <w:rPr>
          <w:spacing w:val="1"/>
        </w:rPr>
        <w:t> </w:t>
      </w:r>
      <w:r>
        <w:rPr/>
        <w:t>positive; if it replaces natural ecosystems or displaces other crops into protected areas, the effects</w:t>
      </w:r>
      <w:r>
        <w:rPr>
          <w:spacing w:val="-57"/>
        </w:rPr>
        <w:t> </w:t>
      </w:r>
      <w:r>
        <w:rPr/>
        <w:t>will be</w:t>
      </w:r>
      <w:r>
        <w:rPr>
          <w:spacing w:val="-1"/>
        </w:rPr>
        <w:t> </w:t>
      </w:r>
      <w:r>
        <w:rPr/>
        <w:t>mostly</w:t>
      </w:r>
      <w:r>
        <w:rPr>
          <w:spacing w:val="-8"/>
        </w:rPr>
        <w:t> </w:t>
      </w:r>
      <w:r>
        <w:rPr/>
        <w:t>negative.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In terms of energy balances, emissions and air quality, the evidence suggests wide variation in</w:t>
      </w:r>
      <w:r>
        <w:rPr>
          <w:spacing w:val="1"/>
        </w:rPr>
        <w:t> </w:t>
      </w:r>
      <w:r>
        <w:rPr/>
        <w:t>greenhouse gas (GHG) savings from biofuel use depending on feedstock, cultivation methods,</w:t>
      </w:r>
      <w:r>
        <w:rPr>
          <w:spacing w:val="1"/>
        </w:rPr>
        <w:t> </w:t>
      </w:r>
      <w:r>
        <w:rPr/>
        <w:t>conversion technologies, and energy efficiency assumptions. For example, the greatest GHG</w:t>
      </w:r>
      <w:r>
        <w:rPr>
          <w:spacing w:val="1"/>
        </w:rPr>
        <w:t> </w:t>
      </w:r>
      <w:r>
        <w:rPr/>
        <w:t>reductions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sugarcane-based</w:t>
      </w:r>
      <w:r>
        <w:rPr>
          <w:spacing w:val="1"/>
        </w:rPr>
        <w:t> </w:t>
      </w:r>
      <w:r>
        <w:rPr/>
        <w:t>bioethanol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forthcoming</w:t>
      </w:r>
      <w:r>
        <w:rPr>
          <w:spacing w:val="1"/>
        </w:rPr>
        <w:t> </w:t>
      </w:r>
      <w:r>
        <w:rPr/>
        <w:t>„second</w:t>
      </w:r>
      <w:r>
        <w:rPr>
          <w:spacing w:val="1"/>
        </w:rPr>
        <w:t> </w:t>
      </w:r>
      <w:r>
        <w:rPr/>
        <w:t>generation‟ of biofuels such as lignocellulosic bioethanol and Fischer-Tropsch biodiesel. On the</w:t>
      </w:r>
      <w:r>
        <w:rPr>
          <w:spacing w:val="1"/>
        </w:rPr>
        <w:t> </w:t>
      </w:r>
      <w:r>
        <w:rPr/>
        <w:t>other hand, maize-derived bioethanol shows the worst GHG emission performance and, in some</w:t>
      </w:r>
      <w:r>
        <w:rPr>
          <w:spacing w:val="1"/>
        </w:rPr>
        <w:t> </w:t>
      </w:r>
      <w:r>
        <w:rPr/>
        <w:t>cases, the GHG emissions can even be higher than those related to fossil fuels (Peskett et. al.,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780" w:right="1057"/>
        <w:jc w:val="both"/>
      </w:pPr>
      <w:r>
        <w:rPr/>
        <w:t>Contrary to crude oil as feedstock for fossil-based diesel, the feed stocks for biodiesel (plants and</w:t>
      </w:r>
      <w:r>
        <w:rPr>
          <w:spacing w:val="-57"/>
        </w:rPr>
        <w:t> </w:t>
      </w:r>
      <w:r>
        <w:rPr/>
        <w:t>animal fats) are more uniformly dispersed, being available in every country, albeit in varying</w:t>
      </w:r>
      <w:r>
        <w:rPr>
          <w:spacing w:val="1"/>
        </w:rPr>
        <w:t> </w:t>
      </w:r>
      <w:r>
        <w:rPr/>
        <w:t>quantities and at different costs. The concerns over having to rely on</w:t>
      </w:r>
      <w:r>
        <w:rPr>
          <w:spacing w:val="1"/>
        </w:rPr>
        <w:t> </w:t>
      </w:r>
      <w:r>
        <w:rPr/>
        <w:t>a limited number of</w:t>
      </w:r>
      <w:r>
        <w:rPr>
          <w:spacing w:val="1"/>
        </w:rPr>
        <w:t> </w:t>
      </w:r>
      <w:r>
        <w:rPr/>
        <w:t>countries for crude oil supply and their enormous market power also make biofuels like biodiesel</w:t>
      </w:r>
      <w:r>
        <w:rPr>
          <w:spacing w:val="-57"/>
        </w:rPr>
        <w:t> </w:t>
      </w:r>
      <w:r>
        <w:rPr/>
        <w:t>attractive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means of enhancing</w:t>
      </w:r>
      <w:r>
        <w:rPr>
          <w:spacing w:val="-3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(Bugaje</w:t>
      </w:r>
      <w:r>
        <w:rPr>
          <w:spacing w:val="1"/>
        </w:rPr>
        <w:t> </w:t>
      </w:r>
      <w:r>
        <w:rPr/>
        <w:t>and Mohammed, 2007).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/>
        <w:ind w:left="780" w:right="1059"/>
        <w:jc w:val="both"/>
      </w:pPr>
      <w:r>
        <w:rPr/>
        <w:t>Biodiesel as a fuel can be handled and used safely, thanks to extensive experience in handling</w:t>
      </w:r>
      <w:r>
        <w:rPr>
          <w:spacing w:val="1"/>
        </w:rPr>
        <w:t> </w:t>
      </w:r>
      <w:r>
        <w:rPr/>
        <w:t>stems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esters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feedstocks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detergent, cosmetics and soap industries. Biodiesel causes less health risk to humans and animals</w:t>
      </w:r>
      <w:r>
        <w:rPr>
          <w:spacing w:val="-57"/>
        </w:rPr>
        <w:t> </w:t>
      </w:r>
      <w:r>
        <w:rPr/>
        <w:t>than fossil diesel and present less danger to the environment because of its biodegradability. Due</w:t>
      </w:r>
      <w:r>
        <w:rPr>
          <w:spacing w:val="1"/>
        </w:rPr>
        <w:t> </w:t>
      </w:r>
      <w:r>
        <w:rPr/>
        <w:t>to the automobile fuel consumption profile, which has diesel oil as the main item, biodiesel is the</w:t>
      </w:r>
      <w:r>
        <w:rPr>
          <w:spacing w:val="-57"/>
        </w:rPr>
        <w:t> </w:t>
      </w:r>
      <w:r>
        <w:rPr/>
        <w:t>biomass by-product with the best potential to be used as a replacement for fossil fuels (Franz et.</w:t>
      </w:r>
      <w:r>
        <w:rPr>
          <w:spacing w:val="1"/>
        </w:rPr>
        <w:t> </w:t>
      </w:r>
      <w:r>
        <w:rPr/>
        <w:t>al., 2005).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83" w:id="28"/>
      <w:r>
        <w:rPr/>
        <w:t>Challenges</w:t>
      </w:r>
      <w:r>
        <w:rPr>
          <w:spacing w:val="-2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Biodiesel</w:t>
      </w:r>
      <w:r>
        <w:rPr>
          <w:spacing w:val="-2"/>
        </w:rPr>
        <w:t> </w:t>
      </w:r>
      <w:bookmarkEnd w:id="28"/>
      <w:r>
        <w:rPr/>
        <w:t>Production</w:t>
      </w:r>
    </w:p>
    <w:p>
      <w:pPr>
        <w:pStyle w:val="BodyText"/>
        <w:spacing w:line="360" w:lineRule="auto" w:before="132"/>
        <w:ind w:left="780" w:right="1059"/>
        <w:jc w:val="both"/>
      </w:pPr>
      <w:r>
        <w:rPr/>
        <w:drawing>
          <wp:anchor distT="0" distB="0" distL="0" distR="0" allowOverlap="1" layoutInCell="1" locked="0" behindDoc="1" simplePos="0" relativeHeight="478351872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Regarding soil and water management, the production of some biofuels (e.g. biodiesel via the</w:t>
      </w:r>
      <w:r>
        <w:rPr>
          <w:spacing w:val="1"/>
        </w:rPr>
        <w:t> </w:t>
      </w:r>
      <w:r>
        <w:rPr/>
        <w:t>common homogenous catalysis, which is described in Section 2.3) requires large volumes of</w:t>
      </w:r>
      <w:r>
        <w:rPr>
          <w:spacing w:val="1"/>
        </w:rPr>
        <w:t> </w:t>
      </w:r>
      <w:r>
        <w:rPr/>
        <w:t>water for washing the product-fatty acid esters; and this would be problematic in semi-arid areas.</w:t>
      </w:r>
      <w:r>
        <w:rPr>
          <w:spacing w:val="-57"/>
        </w:rPr>
        <w:t> </w:t>
      </w:r>
      <w:r>
        <w:rPr/>
        <w:t>In addition, processing of some feedstocks requires large volumes of water and tends to generate</w:t>
      </w:r>
      <w:r>
        <w:rPr>
          <w:spacing w:val="1"/>
        </w:rPr>
        <w:t> </w:t>
      </w:r>
      <w:r>
        <w:rPr/>
        <w:t>large</w:t>
      </w:r>
      <w:r>
        <w:rPr>
          <w:spacing w:val="-2"/>
        </w:rPr>
        <w:t> </w:t>
      </w:r>
      <w:r>
        <w:rPr/>
        <w:t>volumes of</w:t>
      </w:r>
      <w:r>
        <w:rPr>
          <w:spacing w:val="-1"/>
        </w:rPr>
        <w:t> </w:t>
      </w:r>
      <w:r>
        <w:rPr/>
        <w:t>effluent.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The introduction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of appropriate technologies,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standards can</w:t>
      </w:r>
      <w:r>
        <w:rPr>
          <w:spacing w:val="1"/>
        </w:rPr>
        <w:t> </w:t>
      </w:r>
      <w:r>
        <w:rPr/>
        <w:t>help to mitigate most of these problems, but this would be slow to materialize where policy</w:t>
      </w:r>
      <w:r>
        <w:rPr>
          <w:spacing w:val="1"/>
        </w:rPr>
        <w:t> </w:t>
      </w:r>
      <w:r>
        <w:rPr/>
        <w:t>environments are weak. As regards environmental management, biodiesel has been tested for the</w:t>
      </w:r>
      <w:r>
        <w:rPr>
          <w:spacing w:val="-57"/>
        </w:rPr>
        <w:t> </w:t>
      </w:r>
      <w:r>
        <w:rPr/>
        <w:t>bioremediation of petroleum spills (Pereira and Mudge, 2004 &amp; Ferna´ ndez-A´ lvarez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780" w:right="1061"/>
        <w:jc w:val="both"/>
      </w:pPr>
      <w:r>
        <w:rPr/>
        <w:t>Contrary to the benefits accruable from biodiesel production from oilseeds such as the new</w:t>
      </w:r>
      <w:r>
        <w:rPr>
          <w:spacing w:val="1"/>
        </w:rPr>
        <w:t> </w:t>
      </w:r>
      <w:r>
        <w:rPr/>
        <w:t>window of opportunity for agriculture amongst others, the production of biodiesel from edible</w:t>
      </w:r>
      <w:r>
        <w:rPr>
          <w:spacing w:val="1"/>
        </w:rPr>
        <w:t> </w:t>
      </w:r>
      <w:r>
        <w:rPr/>
        <w:t>oilseeds, like palm oil and soya bean oil grown for traditional markets may prove too expensive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use as</w:t>
      </w:r>
      <w:r>
        <w:rPr>
          <w:spacing w:val="2"/>
        </w:rPr>
        <w:t> </w:t>
      </w:r>
      <w:r>
        <w:rPr/>
        <w:t>fuel and may</w:t>
      </w:r>
      <w:r>
        <w:rPr>
          <w:spacing w:val="-5"/>
        </w:rPr>
        <w:t> </w:t>
      </w:r>
      <w:r>
        <w:rPr/>
        <w:t>bring</w:t>
      </w:r>
      <w:r>
        <w:rPr>
          <w:spacing w:val="-3"/>
        </w:rPr>
        <w:t> </w:t>
      </w:r>
      <w:r>
        <w:rPr/>
        <w:t>about</w:t>
      </w:r>
      <w:r>
        <w:rPr>
          <w:spacing w:val="2"/>
        </w:rPr>
        <w:t> </w:t>
      </w:r>
      <w:r>
        <w:rPr/>
        <w:t>rising</w:t>
      </w:r>
      <w:r>
        <w:rPr>
          <w:spacing w:val="-2"/>
        </w:rPr>
        <w:t> </w:t>
      </w:r>
      <w:r>
        <w:rPr/>
        <w:t>cost of</w:t>
      </w:r>
      <w:r>
        <w:rPr>
          <w:spacing w:val="2"/>
        </w:rPr>
        <w:t> </w:t>
      </w:r>
      <w:r>
        <w:rPr/>
        <w:t>food (Highina</w:t>
      </w:r>
      <w:r>
        <w:rPr>
          <w:spacing w:val="-1"/>
        </w:rPr>
        <w:t> </w:t>
      </w:r>
      <w:r>
        <w:rPr>
          <w:i/>
        </w:rPr>
        <w:t>et. al.</w:t>
      </w:r>
      <w:r>
        <w:rPr/>
        <w:t>, 2011).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61"/>
        <w:jc w:val="both"/>
      </w:pPr>
      <w:r>
        <w:rPr/>
        <w:t>The</w:t>
      </w:r>
      <w:r>
        <w:rPr>
          <w:spacing w:val="1"/>
        </w:rPr>
        <w:t> </w:t>
      </w:r>
      <w:r>
        <w:rPr/>
        <w:t>IEA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Outlook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demand,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unchecked,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accentuate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countries'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severe</w:t>
      </w:r>
      <w:r>
        <w:rPr>
          <w:spacing w:val="60"/>
        </w:rPr>
        <w:t> </w:t>
      </w:r>
      <w:r>
        <w:rPr/>
        <w:t>supply</w:t>
      </w:r>
      <w:r>
        <w:rPr>
          <w:spacing w:val="1"/>
        </w:rPr>
        <w:t> </w:t>
      </w:r>
      <w:r>
        <w:rPr/>
        <w:t>disruption and resulting price shock. This report suggested that biofuels may one day offer a</w:t>
      </w:r>
      <w:r>
        <w:rPr>
          <w:spacing w:val="1"/>
        </w:rPr>
        <w:t> </w:t>
      </w:r>
      <w:r>
        <w:rPr/>
        <w:t>viable alternative, but also that "the implications of the use of biofuels for global security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economic, environmental,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 health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further</w:t>
      </w:r>
      <w:r>
        <w:rPr>
          <w:spacing w:val="-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(EEA, 2006).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82" w:id="29"/>
      <w:r>
        <w:rPr/>
        <w:t>Challenges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Edible</w:t>
      </w:r>
      <w:r>
        <w:rPr>
          <w:spacing w:val="-2"/>
        </w:rPr>
        <w:t> </w:t>
      </w:r>
      <w:r>
        <w:rPr/>
        <w:t>Vegetable</w:t>
      </w:r>
      <w:r>
        <w:rPr>
          <w:spacing w:val="-2"/>
        </w:rPr>
        <w:t> </w:t>
      </w:r>
      <w:bookmarkEnd w:id="29"/>
      <w:r>
        <w:rPr/>
        <w:t>oils</w:t>
      </w:r>
    </w:p>
    <w:p>
      <w:pPr>
        <w:pStyle w:val="BodyText"/>
        <w:spacing w:line="360" w:lineRule="auto" w:before="132"/>
        <w:ind w:left="780" w:right="1054"/>
        <w:jc w:val="both"/>
      </w:pPr>
      <w:r>
        <w:rPr/>
        <w:t>The use of edible vegetable oils from biomasses like those of soybean (de Oliveira, 2005),</w:t>
      </w:r>
      <w:r>
        <w:rPr>
          <w:spacing w:val="1"/>
        </w:rPr>
        <w:t> </w:t>
      </w:r>
      <w:r>
        <w:rPr/>
        <w:t>sunflower (Vicente </w:t>
      </w:r>
      <w:r>
        <w:rPr>
          <w:i/>
        </w:rPr>
        <w:t>et. al. </w:t>
      </w:r>
      <w:r>
        <w:rPr/>
        <w:t>2004), cotton seed (Öznur </w:t>
      </w:r>
      <w:r>
        <w:rPr>
          <w:i/>
        </w:rPr>
        <w:t>et. al.</w:t>
      </w:r>
      <w:r>
        <w:rPr/>
        <w:t>, 2002), safflower (Meka </w:t>
      </w:r>
      <w:r>
        <w:rPr>
          <w:i/>
        </w:rPr>
        <w:t>et. al.</w:t>
      </w:r>
      <w:r>
        <w:rPr/>
        <w:t>, 2007),</w:t>
      </w:r>
      <w:r>
        <w:rPr>
          <w:spacing w:val="-57"/>
        </w:rPr>
        <w:t> </w:t>
      </w:r>
      <w:r>
        <w:rPr/>
        <w:t>canola (Singh </w:t>
      </w:r>
      <w:r>
        <w:rPr>
          <w:i/>
        </w:rPr>
        <w:t>et. al.</w:t>
      </w:r>
      <w:r>
        <w:rPr/>
        <w:t>, 2006), palm (Oghenejoboh &amp; Umukoro, 2011; Alamu </w:t>
      </w:r>
      <w:r>
        <w:rPr>
          <w:i/>
        </w:rPr>
        <w:t>et. al.</w:t>
      </w:r>
      <w:r>
        <w:rPr/>
        <w:t>, 2008; Cheng</w:t>
      </w:r>
      <w:r>
        <w:rPr>
          <w:spacing w:val="1"/>
        </w:rPr>
        <w:t> </w:t>
      </w:r>
      <w:r>
        <w:rPr>
          <w:i/>
        </w:rPr>
        <w:t>et. al.</w:t>
      </w:r>
      <w:r>
        <w:rPr/>
        <w:t>, 2004; Crabbe </w:t>
      </w:r>
      <w:r>
        <w:rPr>
          <w:i/>
        </w:rPr>
        <w:t>et. al</w:t>
      </w:r>
      <w:r>
        <w:rPr/>
        <w:t>,</w:t>
      </w:r>
      <w:r>
        <w:rPr>
          <w:i/>
        </w:rPr>
        <w:t>. </w:t>
      </w:r>
      <w:r>
        <w:rPr/>
        <w:t>2001; Darnoko &amp; Cheryman 2000; and Abigor </w:t>
      </w:r>
      <w:r>
        <w:rPr>
          <w:i/>
        </w:rPr>
        <w:t>et. al.</w:t>
      </w:r>
      <w:r>
        <w:rPr/>
        <w:t>, 2000), fish oil</w:t>
      </w:r>
      <w:r>
        <w:rPr>
          <w:spacing w:val="1"/>
        </w:rPr>
        <w:t> </w:t>
      </w:r>
      <w:r>
        <w:rPr/>
        <w:t>(El Mashad </w:t>
      </w:r>
      <w:r>
        <w:rPr>
          <w:i/>
        </w:rPr>
        <w:t>et. al.</w:t>
      </w:r>
      <w:r>
        <w:rPr/>
        <w:t>, 2006) and also animal fats for biodiesel production has recently been of great</w:t>
      </w:r>
      <w:r>
        <w:rPr>
          <w:spacing w:val="1"/>
        </w:rPr>
        <w:t> </w:t>
      </w:r>
      <w:r>
        <w:rPr/>
        <w:t>concern.</w:t>
      </w:r>
      <w:r>
        <w:rPr>
          <w:spacing w:val="23"/>
        </w:rPr>
        <w:t> </w:t>
      </w:r>
      <w:r>
        <w:rPr/>
        <w:t>This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because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major</w:t>
      </w:r>
      <w:r>
        <w:rPr>
          <w:spacing w:val="22"/>
        </w:rPr>
        <w:t> </w:t>
      </w:r>
      <w:r>
        <w:rPr/>
        <w:t>criticism</w:t>
      </w:r>
      <w:r>
        <w:rPr>
          <w:spacing w:val="22"/>
        </w:rPr>
        <w:t> </w:t>
      </w:r>
      <w:r>
        <w:rPr/>
        <w:t>against</w:t>
      </w:r>
      <w:r>
        <w:rPr>
          <w:spacing w:val="22"/>
        </w:rPr>
        <w:t> </w:t>
      </w:r>
      <w:r>
        <w:rPr/>
        <w:t>large-scale</w:t>
      </w:r>
      <w:r>
        <w:rPr>
          <w:spacing w:val="23"/>
        </w:rPr>
        <w:t> </w:t>
      </w:r>
      <w:r>
        <w:rPr/>
        <w:t>fuel</w:t>
      </w:r>
      <w:r>
        <w:rPr>
          <w:spacing w:val="21"/>
        </w:rPr>
        <w:t> </w:t>
      </w:r>
      <w:r>
        <w:rPr/>
        <w:t>production</w:t>
      </w:r>
      <w:r>
        <w:rPr>
          <w:spacing w:val="21"/>
        </w:rPr>
        <w:t> </w:t>
      </w:r>
      <w:r>
        <w:rPr/>
        <w:t>from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62"/>
        <w:jc w:val="both"/>
      </w:pPr>
      <w:r>
        <w:rPr/>
        <w:t>agricultural</w:t>
      </w:r>
      <w:r>
        <w:rPr>
          <w:spacing w:val="34"/>
        </w:rPr>
        <w:t> </w:t>
      </w:r>
      <w:r>
        <w:rPr/>
        <w:t>crops</w:t>
      </w:r>
      <w:r>
        <w:rPr>
          <w:spacing w:val="34"/>
        </w:rPr>
        <w:t> </w:t>
      </w:r>
      <w:r>
        <w:rPr/>
        <w:t>that</w:t>
      </w:r>
      <w:r>
        <w:rPr>
          <w:spacing w:val="33"/>
        </w:rPr>
        <w:t> </w:t>
      </w:r>
      <w:r>
        <w:rPr/>
        <w:t>it</w:t>
      </w:r>
      <w:r>
        <w:rPr>
          <w:spacing w:val="35"/>
        </w:rPr>
        <w:t> </w:t>
      </w:r>
      <w:r>
        <w:rPr/>
        <w:t>will</w:t>
      </w:r>
      <w:r>
        <w:rPr>
          <w:spacing w:val="34"/>
        </w:rPr>
        <w:t> </w:t>
      </w:r>
      <w:r>
        <w:rPr/>
        <w:t>consume</w:t>
      </w:r>
      <w:r>
        <w:rPr>
          <w:spacing w:val="33"/>
        </w:rPr>
        <w:t> </w:t>
      </w:r>
      <w:r>
        <w:rPr/>
        <w:t>vast</w:t>
      </w:r>
      <w:r>
        <w:rPr>
          <w:spacing w:val="34"/>
        </w:rPr>
        <w:t> </w:t>
      </w:r>
      <w:r>
        <w:rPr/>
        <w:t>expanse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farmlands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native</w:t>
      </w:r>
      <w:r>
        <w:rPr>
          <w:spacing w:val="33"/>
        </w:rPr>
        <w:t> </w:t>
      </w:r>
      <w:r>
        <w:rPr/>
        <w:t>habitat,</w:t>
      </w:r>
      <w:r>
        <w:rPr>
          <w:spacing w:val="35"/>
        </w:rPr>
        <w:t> </w:t>
      </w:r>
      <w:r>
        <w:rPr/>
        <w:t>compete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food materials, and</w:t>
      </w:r>
      <w:r>
        <w:rPr>
          <w:spacing w:val="2"/>
        </w:rPr>
        <w:t> </w:t>
      </w:r>
      <w:r>
        <w:rPr/>
        <w:t>drive up food</w:t>
      </w:r>
      <w:r>
        <w:rPr>
          <w:spacing w:val="-1"/>
        </w:rPr>
        <w:t> </w:t>
      </w:r>
      <w:r>
        <w:rPr/>
        <w:t>prices (Patil</w:t>
      </w:r>
      <w:r>
        <w:rPr>
          <w:spacing w:val="1"/>
        </w:rPr>
        <w:t> </w:t>
      </w:r>
      <w:r>
        <w:rPr>
          <w:i/>
        </w:rPr>
        <w:t>et. al.</w:t>
      </w:r>
      <w:r>
        <w:rPr/>
        <w:t>, 2008).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0" w:lineRule="auto"/>
        <w:ind w:left="780" w:right="1053"/>
        <w:jc w:val="both"/>
      </w:pPr>
      <w:r>
        <w:rPr/>
        <w:drawing>
          <wp:anchor distT="0" distB="0" distL="0" distR="0" allowOverlap="1" layoutInCell="1" locked="0" behindDoc="1" simplePos="0" relativeHeight="478352384">
            <wp:simplePos x="0" y="0"/>
            <wp:positionH relativeFrom="page">
              <wp:posOffset>1056805</wp:posOffset>
            </wp:positionH>
            <wp:positionV relativeFrom="paragraph">
              <wp:posOffset>682283</wp:posOffset>
            </wp:positionV>
            <wp:extent cx="5508459" cy="5446061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Infact, the demand for vegetable oils for food has increased tremendously in recent years.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unsustainably 54% and 24% of the US cropping land using coconut and oil palm, respectively</w:t>
      </w:r>
      <w:r>
        <w:rPr>
          <w:spacing w:val="1"/>
        </w:rPr>
        <w:t> </w:t>
      </w:r>
      <w:r>
        <w:rPr/>
        <w:t>(Chisti, 2007). Researchers have even questioned whether the net energy benefits of biofuels</w:t>
      </w:r>
      <w:r>
        <w:rPr>
          <w:spacing w:val="1"/>
        </w:rPr>
        <w:t> </w:t>
      </w:r>
      <w:r>
        <w:rPr/>
        <w:t>production may be negative for many crops because their energy outputs are less than the fossil</w:t>
      </w:r>
      <w:r>
        <w:rPr>
          <w:spacing w:val="1"/>
        </w:rPr>
        <w:t> </w:t>
      </w:r>
      <w:r>
        <w:rPr/>
        <w:t>energy inputs required to produce them. Peskett </w:t>
      </w:r>
      <w:r>
        <w:rPr>
          <w:i/>
        </w:rPr>
        <w:t>et. al. </w:t>
      </w:r>
      <w:r>
        <w:rPr/>
        <w:t>(2007) stated that biofuels will be a</w:t>
      </w:r>
      <w:r>
        <w:rPr>
          <w:spacing w:val="1"/>
        </w:rPr>
        <w:t> </w:t>
      </w:r>
      <w:r>
        <w:rPr/>
        <w:t>“Pandora‟s box” and questioned whether large-scale biofuel production can be environmentally,</w:t>
      </w:r>
      <w:r>
        <w:rPr>
          <w:spacing w:val="1"/>
        </w:rPr>
        <w:t> </w:t>
      </w:r>
      <w:r>
        <w:rPr/>
        <w:t>socially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economically</w:t>
      </w:r>
      <w:r>
        <w:rPr>
          <w:spacing w:val="-3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and efficient.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780" w:right="1056"/>
        <w:jc w:val="both"/>
      </w:pPr>
      <w:r>
        <w:rPr/>
        <w:t>Amongst the more than 350 known oil bearing crops, those with the greatest production potential</w:t>
      </w:r>
      <w:r>
        <w:rPr>
          <w:spacing w:val="-57"/>
        </w:rPr>
        <w:t> </w:t>
      </w:r>
      <w:r>
        <w:rPr/>
        <w:t>are sunflower, safflower, soybean, cottonseed, rapeseed, canola, corn, and peanut oil (Peterson,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Unfortunately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commodities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prices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strongly dependent on the international market. Asides this, the food industry also imposes a</w:t>
      </w:r>
      <w:r>
        <w:rPr>
          <w:spacing w:val="1"/>
        </w:rPr>
        <w:t> </w:t>
      </w:r>
      <w:r>
        <w:rPr/>
        <w:t>direct competition for these feedstock and this may be critical for a world with an exponentially</w:t>
      </w:r>
      <w:r>
        <w:rPr>
          <w:spacing w:val="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population.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780" w:right="1063"/>
        <w:jc w:val="both"/>
      </w:pP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preferably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especially on commercial scale using non-edible oil sources, particularly those that require low</w:t>
      </w:r>
      <w:r>
        <w:rPr>
          <w:spacing w:val="1"/>
        </w:rPr>
        <w:t> </w:t>
      </w:r>
      <w:r>
        <w:rPr/>
        <w:t>agronomic demand for cultivation, a reasonable plant cycle, favorable geographic adaptability,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oil content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cost for</w:t>
      </w:r>
      <w:r>
        <w:rPr>
          <w:spacing w:val="-2"/>
        </w:rPr>
        <w:t> </w:t>
      </w:r>
      <w:r>
        <w:rPr/>
        <w:t>cultivation and</w:t>
      </w:r>
      <w:r>
        <w:rPr>
          <w:spacing w:val="1"/>
        </w:rPr>
        <w:t> </w:t>
      </w:r>
      <w:r>
        <w:rPr/>
        <w:t>harvesting.</w:t>
      </w:r>
      <w:r>
        <w:rPr>
          <w:spacing w:val="1"/>
        </w:rPr>
        <w:t> </w:t>
      </w:r>
      <w:r>
        <w:rPr/>
        <w:t>(Domingos </w:t>
      </w:r>
      <w:r>
        <w:rPr>
          <w:i/>
        </w:rPr>
        <w:t>et</w:t>
      </w:r>
      <w:r>
        <w:rPr/>
        <w:t>.</w:t>
      </w:r>
      <w:r>
        <w:rPr>
          <w:spacing w:val="-1"/>
        </w:rPr>
        <w:t> </w:t>
      </w:r>
      <w:r>
        <w:rPr>
          <w:i/>
        </w:rPr>
        <w:t>al</w:t>
      </w:r>
      <w:r>
        <w:rPr/>
        <w:t>., 2008).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1" w:after="0"/>
        <w:ind w:left="1500" w:right="0" w:hanging="721"/>
        <w:jc w:val="both"/>
      </w:pPr>
      <w:bookmarkStart w:name="_TOC_250081" w:id="30"/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bookmarkEnd w:id="30"/>
      <w:r>
        <w:rPr/>
        <w:t>factors</w:t>
      </w:r>
    </w:p>
    <w:p>
      <w:pPr>
        <w:pStyle w:val="ListParagraph"/>
        <w:numPr>
          <w:ilvl w:val="3"/>
          <w:numId w:val="11"/>
        </w:numPr>
        <w:tabs>
          <w:tab w:pos="1501" w:val="left" w:leader="none"/>
        </w:tabs>
        <w:spacing w:line="240" w:lineRule="auto" w:before="136" w:after="0"/>
        <w:ind w:left="1500" w:right="0" w:hanging="721"/>
        <w:jc w:val="both"/>
        <w:rPr>
          <w:b/>
          <w:sz w:val="24"/>
        </w:rPr>
      </w:pPr>
      <w:bookmarkStart w:name="_TOC_250080" w:id="31"/>
      <w:r>
        <w:rPr>
          <w:b/>
          <w:sz w:val="24"/>
        </w:rPr>
        <w:t>Environmental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benefits of biodiesel</w:t>
      </w:r>
      <w:r>
        <w:rPr>
          <w:b/>
          <w:spacing w:val="-1"/>
          <w:sz w:val="24"/>
        </w:rPr>
        <w:t> </w:t>
      </w:r>
      <w:bookmarkEnd w:id="31"/>
      <w:r>
        <w:rPr>
          <w:b/>
          <w:sz w:val="24"/>
        </w:rPr>
        <w:t>use</w:t>
      </w:r>
    </w:p>
    <w:p>
      <w:pPr>
        <w:pStyle w:val="ListParagraph"/>
        <w:numPr>
          <w:ilvl w:val="0"/>
          <w:numId w:val="14"/>
        </w:numPr>
        <w:tabs>
          <w:tab w:pos="1052" w:val="left" w:leader="none"/>
        </w:tabs>
        <w:spacing w:line="360" w:lineRule="auto" w:before="136" w:after="0"/>
        <w:ind w:left="1051" w:right="1055" w:hanging="308"/>
        <w:jc w:val="both"/>
        <w:rPr>
          <w:sz w:val="24"/>
        </w:rPr>
      </w:pPr>
      <w:r>
        <w:rPr>
          <w:b/>
          <w:sz w:val="24"/>
        </w:rPr>
        <w:t>Reduction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Life-Cycle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Greenhouse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Gas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Emissions:</w:t>
      </w:r>
      <w:r>
        <w:rPr>
          <w:b/>
          <w:spacing w:val="18"/>
          <w:sz w:val="24"/>
        </w:rPr>
        <w:t> </w:t>
      </w:r>
      <w:r>
        <w:rPr>
          <w:sz w:val="24"/>
        </w:rPr>
        <w:t>When</w:t>
      </w:r>
      <w:r>
        <w:rPr>
          <w:spacing w:val="14"/>
          <w:sz w:val="24"/>
        </w:rPr>
        <w:t> </w:t>
      </w:r>
      <w:r>
        <w:rPr>
          <w:sz w:val="24"/>
        </w:rPr>
        <w:t>biodiesel</w:t>
      </w:r>
      <w:r>
        <w:rPr>
          <w:spacing w:val="11"/>
          <w:sz w:val="24"/>
        </w:rPr>
        <w:t> </w:t>
      </w:r>
      <w:r>
        <w:rPr>
          <w:sz w:val="24"/>
        </w:rPr>
        <w:t>displaces</w:t>
      </w:r>
      <w:r>
        <w:rPr>
          <w:spacing w:val="14"/>
          <w:sz w:val="24"/>
        </w:rPr>
        <w:t> </w:t>
      </w:r>
      <w:r>
        <w:rPr>
          <w:sz w:val="24"/>
        </w:rPr>
        <w:t>petroleum,</w:t>
      </w:r>
      <w:r>
        <w:rPr>
          <w:spacing w:val="-58"/>
          <w:sz w:val="24"/>
        </w:rPr>
        <w:t> </w:t>
      </w:r>
      <w:r>
        <w:rPr>
          <w:sz w:val="24"/>
        </w:rPr>
        <w:t>it significantly reduces greenhouse gas (GHG) emissions. By one estimate, GHG emissions</w:t>
      </w:r>
      <w:r>
        <w:rPr>
          <w:spacing w:val="1"/>
          <w:sz w:val="24"/>
        </w:rPr>
        <w:t> </w:t>
      </w:r>
      <w:r>
        <w:rPr>
          <w:sz w:val="24"/>
        </w:rPr>
        <w:t>[including carbon dioxide (CO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), methane (CH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), and nitrogen oxide (NOx)] are reduced 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41%, if biodiesel is produced from crops harvested from fields that were already in production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(Sheehan </w:t>
      </w:r>
      <w:r>
        <w:rPr>
          <w:i/>
          <w:sz w:val="24"/>
          <w:vertAlign w:val="baseline"/>
        </w:rPr>
        <w:t>et. al.</w:t>
      </w:r>
      <w:r>
        <w:rPr>
          <w:sz w:val="24"/>
          <w:vertAlign w:val="baseline"/>
        </w:rPr>
        <w:t>, 1998b). When plants, such as oil crops grow, they take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from the air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make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stems,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roots,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leaves,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seeds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(soybeans).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After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oil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extracted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crop,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1051" w:right="1054"/>
        <w:jc w:val="both"/>
      </w:pPr>
      <w:r>
        <w:rPr/>
        <w:drawing>
          <wp:anchor distT="0" distB="0" distL="0" distR="0" allowOverlap="1" layoutInCell="1" locked="0" behindDoc="1" simplePos="0" relativeHeight="47835289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oil is converted into biodiesel. When the biodiesel is burnt, CO</w:t>
      </w:r>
      <w:r>
        <w:rPr>
          <w:vertAlign w:val="subscript"/>
        </w:rPr>
        <w:t>2</w:t>
      </w:r>
      <w:r>
        <w:rPr>
          <w:vertAlign w:val="baseline"/>
        </w:rPr>
        <w:t> and other emissions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 and return to the atmosphere. This cycle does not add to the net CO</w:t>
      </w:r>
      <w:r>
        <w:rPr>
          <w:vertAlign w:val="subscript"/>
        </w:rPr>
        <w:t>2</w:t>
      </w:r>
      <w:r>
        <w:rPr>
          <w:vertAlign w:val="baseline"/>
        </w:rPr>
        <w:t> concentration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air because the next oil crop will reuse the CO</w:t>
      </w:r>
      <w:r>
        <w:rPr>
          <w:vertAlign w:val="subscript"/>
        </w:rPr>
        <w:t>2</w:t>
      </w:r>
      <w:r>
        <w:rPr>
          <w:vertAlign w:val="baseline"/>
        </w:rPr>
        <w:t> as it grows. When fossil fuels such as coal</w:t>
      </w:r>
      <w:r>
        <w:rPr>
          <w:spacing w:val="1"/>
          <w:vertAlign w:val="baseline"/>
        </w:rPr>
        <w:t> </w:t>
      </w:r>
      <w:r>
        <w:rPr>
          <w:vertAlign w:val="baseline"/>
        </w:rPr>
        <w:t>or diesel fuel are burned however, 100% of the CO</w:t>
      </w:r>
      <w:r>
        <w:rPr>
          <w:vertAlign w:val="subscript"/>
        </w:rPr>
        <w:t>2</w:t>
      </w:r>
      <w:r>
        <w:rPr>
          <w:vertAlign w:val="baseline"/>
        </w:rPr>
        <w:t> released add to the CO</w:t>
      </w:r>
      <w:r>
        <w:rPr>
          <w:vertAlign w:val="subscript"/>
        </w:rPr>
        <w:t>2</w:t>
      </w:r>
      <w:r>
        <w:rPr>
          <w:vertAlign w:val="baseline"/>
        </w:rPr>
        <w:t>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air.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052" w:val="left" w:leader="none"/>
        </w:tabs>
        <w:spacing w:line="360" w:lineRule="auto" w:before="1" w:after="0"/>
        <w:ind w:left="1051" w:right="1055" w:hanging="375"/>
        <w:jc w:val="both"/>
        <w:rPr>
          <w:sz w:val="24"/>
        </w:rPr>
      </w:pPr>
      <w:r>
        <w:rPr>
          <w:b/>
          <w:sz w:val="24"/>
        </w:rPr>
        <w:t>Biodiesel Reduces Tailpipe Emissions: </w:t>
      </w:r>
      <w:r>
        <w:rPr>
          <w:sz w:val="24"/>
        </w:rPr>
        <w:t>Biodiesel reduces tailpipe PM, hydrocarbon (HC),</w:t>
      </w:r>
      <w:r>
        <w:rPr>
          <w:spacing w:val="1"/>
          <w:sz w:val="24"/>
        </w:rPr>
        <w:t> </w:t>
      </w:r>
      <w:r>
        <w:rPr>
          <w:sz w:val="24"/>
        </w:rPr>
        <w:t>and carbon monoxide (CO) emissions from most modern four-stroke combustion ignition (CI)</w:t>
      </w:r>
      <w:r>
        <w:rPr>
          <w:spacing w:val="-57"/>
          <w:sz w:val="24"/>
        </w:rPr>
        <w:t> </w:t>
      </w:r>
      <w:r>
        <w:rPr>
          <w:sz w:val="24"/>
        </w:rPr>
        <w:t>or diesel</w:t>
      </w:r>
      <w:r>
        <w:rPr>
          <w:spacing w:val="1"/>
          <w:sz w:val="24"/>
        </w:rPr>
        <w:t> </w:t>
      </w:r>
      <w:r>
        <w:rPr>
          <w:sz w:val="24"/>
        </w:rPr>
        <w:t>engines. These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occur because biodiesel</w:t>
      </w:r>
      <w:r>
        <w:rPr>
          <w:spacing w:val="1"/>
          <w:sz w:val="24"/>
        </w:rPr>
        <w:t> </w:t>
      </w:r>
      <w:r>
        <w:rPr>
          <w:sz w:val="24"/>
        </w:rPr>
        <w:t>contains</w:t>
      </w:r>
      <w:r>
        <w:rPr>
          <w:spacing w:val="60"/>
          <w:sz w:val="24"/>
        </w:rPr>
        <w:t> </w:t>
      </w:r>
      <w:r>
        <w:rPr>
          <w:sz w:val="24"/>
        </w:rPr>
        <w:t>11% oxygen by weight.</w:t>
      </w:r>
      <w:r>
        <w:rPr>
          <w:spacing w:val="1"/>
          <w:sz w:val="24"/>
        </w:rPr>
        <w:t> </w:t>
      </w:r>
      <w:r>
        <w:rPr>
          <w:sz w:val="24"/>
        </w:rPr>
        <w:t>The fuel oxygen allows the fuel to burn more completely, so fewer unburnt fuel emissions</w:t>
      </w:r>
      <w:r>
        <w:rPr>
          <w:spacing w:val="1"/>
          <w:sz w:val="24"/>
        </w:rPr>
        <w:t> </w:t>
      </w:r>
      <w:r>
        <w:rPr>
          <w:sz w:val="24"/>
        </w:rPr>
        <w:t>result. This same phenomenon reduces air toxics, which are associated with the unburnt or</w:t>
      </w:r>
      <w:r>
        <w:rPr>
          <w:spacing w:val="1"/>
          <w:sz w:val="24"/>
        </w:rPr>
        <w:t> </w:t>
      </w:r>
      <w:r>
        <w:rPr>
          <w:sz w:val="24"/>
        </w:rPr>
        <w:t>partially burnt HC and PM emissions. Testing has shown that PM, HC, and CO reductions are</w:t>
      </w:r>
      <w:r>
        <w:rPr>
          <w:spacing w:val="-57"/>
          <w:sz w:val="24"/>
        </w:rPr>
        <w:t> </w:t>
      </w:r>
      <w:r>
        <w:rPr>
          <w:sz w:val="24"/>
        </w:rPr>
        <w:t>independent of the biodiesel feedstock. The EPA reviewed 80 biodiesel emission tests on CI</w:t>
      </w:r>
      <w:r>
        <w:rPr>
          <w:spacing w:val="1"/>
          <w:sz w:val="24"/>
        </w:rPr>
        <w:t> </w:t>
      </w:r>
      <w:r>
        <w:rPr>
          <w:sz w:val="24"/>
        </w:rPr>
        <w:t>engines and has concluded that the benefits are real and predictable over a wide range of</w:t>
      </w:r>
      <w:r>
        <w:rPr>
          <w:spacing w:val="1"/>
          <w:sz w:val="24"/>
        </w:rPr>
        <w:t> </w:t>
      </w:r>
      <w:r>
        <w:rPr>
          <w:sz w:val="24"/>
        </w:rPr>
        <w:t>biodiesel</w:t>
      </w:r>
      <w:r>
        <w:rPr>
          <w:spacing w:val="-1"/>
          <w:sz w:val="24"/>
        </w:rPr>
        <w:t> </w:t>
      </w:r>
      <w:r>
        <w:rPr>
          <w:sz w:val="24"/>
        </w:rPr>
        <w:t>blends.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40" w:right="1056"/>
        <w:jc w:val="both"/>
      </w:pPr>
      <w:r>
        <w:rPr/>
        <w:t>An investigation into the Environmental Protection Agency‟s (EPA) database confirms the</w:t>
      </w:r>
      <w:r>
        <w:rPr>
          <w:spacing w:val="1"/>
        </w:rPr>
        <w:t> </w:t>
      </w:r>
      <w:r>
        <w:rPr/>
        <w:t>positive impact</w:t>
      </w:r>
      <w:r>
        <w:rPr>
          <w:spacing w:val="1"/>
        </w:rPr>
        <w:t> </w:t>
      </w:r>
      <w:r>
        <w:rPr/>
        <w:t>of B20</w:t>
      </w:r>
      <w:r>
        <w:rPr>
          <w:spacing w:val="1"/>
        </w:rPr>
        <w:t> </w:t>
      </w:r>
      <w:r>
        <w:rPr/>
        <w:t>(blend</w:t>
      </w:r>
      <w:r>
        <w:rPr>
          <w:spacing w:val="1"/>
        </w:rPr>
        <w:t> </w:t>
      </w:r>
      <w:r>
        <w:rPr/>
        <w:t>of biodiesel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petrodiesel</w:t>
      </w:r>
      <w:r>
        <w:rPr>
          <w:spacing w:val="1"/>
        </w:rPr>
        <w:t> </w:t>
      </w:r>
      <w:r>
        <w:rPr/>
        <w:t>i.e. 20% biodiesel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petrodiesel) on emissions of HC, CO, and PM. However, examination of the NOx results</w:t>
      </w:r>
      <w:r>
        <w:rPr>
          <w:spacing w:val="1"/>
        </w:rPr>
        <w:t> </w:t>
      </w:r>
      <w:r>
        <w:rPr/>
        <w:t>shows that the effect of biodiesel can vary with engine design, calibration, and test cycle. At</w:t>
      </w:r>
      <w:r>
        <w:rPr>
          <w:spacing w:val="1"/>
        </w:rPr>
        <w:t> </w:t>
      </w:r>
      <w:r>
        <w:rPr/>
        <w:t>this time, there is insufficient data for users to conclude anything about the average effect of</w:t>
      </w:r>
      <w:r>
        <w:rPr>
          <w:spacing w:val="1"/>
        </w:rPr>
        <w:t> </w:t>
      </w:r>
      <w:r>
        <w:rPr/>
        <w:t>B20 on NOx, other</w:t>
      </w:r>
      <w:r>
        <w:rPr>
          <w:spacing w:val="-2"/>
        </w:rPr>
        <w:t> </w:t>
      </w:r>
      <w:r>
        <w:rPr/>
        <w:t>than that it is likely</w:t>
      </w:r>
      <w:r>
        <w:rPr>
          <w:spacing w:val="-7"/>
        </w:rPr>
        <w:t> </w:t>
      </w:r>
      <w:r>
        <w:rPr/>
        <w:t>very</w:t>
      </w:r>
      <w:r>
        <w:rPr>
          <w:spacing w:val="-5"/>
        </w:rPr>
        <w:t> </w:t>
      </w:r>
      <w:r>
        <w:rPr/>
        <w:t>close</w:t>
      </w:r>
      <w:r>
        <w:rPr>
          <w:spacing w:val="1"/>
        </w:rPr>
        <w:t> </w:t>
      </w:r>
      <w:r>
        <w:rPr/>
        <w:t>to zero.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140" w:right="1057"/>
        <w:jc w:val="both"/>
      </w:pPr>
      <w:r>
        <w:rPr/>
        <w:t>When biodiesel is used in boilers or home heating oil applications, NOx tends to decrease</w:t>
      </w:r>
      <w:r>
        <w:rPr>
          <w:spacing w:val="1"/>
        </w:rPr>
        <w:t> </w:t>
      </w:r>
      <w:r>
        <w:rPr/>
        <w:t>because the combustion process is different (open flame for boilers, enclosed cylinder with</w:t>
      </w:r>
      <w:r>
        <w:rPr>
          <w:spacing w:val="1"/>
        </w:rPr>
        <w:t> </w:t>
      </w:r>
      <w:r>
        <w:rPr/>
        <w:t>high-pressure spray combustion for engines). The NOx reduction seen with biodiesel blends</w:t>
      </w:r>
      <w:r>
        <w:rPr>
          <w:spacing w:val="1"/>
        </w:rPr>
        <w:t> </w:t>
      </w:r>
      <w:r>
        <w:rPr/>
        <w:t>used in boilers appears to be independent of the type of biodiesel used. In blends with heating</w:t>
      </w:r>
      <w:r>
        <w:rPr>
          <w:spacing w:val="-57"/>
        </w:rPr>
        <w:t> </w:t>
      </w:r>
      <w:r>
        <w:rPr/>
        <w:t>oil up to 20% biodiesel, NOx is reduced linearly with increasing biodiesel content. For every</w:t>
      </w:r>
      <w:r>
        <w:rPr>
          <w:spacing w:val="1"/>
        </w:rPr>
        <w:t> </w:t>
      </w:r>
      <w:r>
        <w:rPr/>
        <w:t>1% biodiesel added NOx decreases by 1%. A B20 heating oil fuel will reduce NOx by about</w:t>
      </w:r>
      <w:r>
        <w:rPr>
          <w:spacing w:val="1"/>
        </w:rPr>
        <w:t> </w:t>
      </w:r>
      <w:r>
        <w:rPr/>
        <w:t>20%</w:t>
      </w:r>
      <w:r>
        <w:rPr>
          <w:spacing w:val="-2"/>
        </w:rPr>
        <w:t> </w:t>
      </w:r>
      <w:r>
        <w:rPr/>
        <w:t>(Krishna, 2003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Batey, 2002).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1140" w:right="1054"/>
        <w:jc w:val="both"/>
      </w:pPr>
      <w:r>
        <w:rPr/>
        <w:drawing>
          <wp:anchor distT="0" distB="0" distL="0" distR="0" allowOverlap="1" layoutInCell="1" locked="0" behindDoc="1" simplePos="0" relativeHeight="47835340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Sulfur dioxide (SO</w:t>
      </w:r>
      <w:r>
        <w:rPr>
          <w:vertAlign w:val="subscript"/>
        </w:rPr>
        <w:t>2</w:t>
      </w:r>
      <w:r>
        <w:rPr>
          <w:vertAlign w:val="baseline"/>
        </w:rPr>
        <w:t>) emissions are also reduced when the two fuels were blended,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biodiesel contains much less sulfur than typical heating oil does. A 20% blend of biodiesel in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 oil will reduce SO</w:t>
      </w:r>
      <w:r>
        <w:rPr>
          <w:vertAlign w:val="subscript"/>
        </w:rPr>
        <w:t>2</w:t>
      </w:r>
      <w:r>
        <w:rPr>
          <w:vertAlign w:val="baseline"/>
        </w:rPr>
        <w:t> by about 20%. Heating oil and diesel fuel dyed red for off-road</w:t>
      </w:r>
      <w:r>
        <w:rPr>
          <w:spacing w:val="1"/>
          <w:vertAlign w:val="baseline"/>
        </w:rPr>
        <w:t> </w:t>
      </w:r>
      <w:r>
        <w:rPr>
          <w:vertAlign w:val="baseline"/>
        </w:rPr>
        <w:t>use (agriculture, power, boiler fuels, construction, forestry, and mining) can contain as much</w:t>
      </w:r>
      <w:r>
        <w:rPr>
          <w:spacing w:val="1"/>
          <w:vertAlign w:val="baseline"/>
        </w:rPr>
        <w:t> </w:t>
      </w:r>
      <w:r>
        <w:rPr>
          <w:vertAlign w:val="baseline"/>
        </w:rPr>
        <w:t>as 500 ppm sulfur. Blending biodiesel into off-road diesel fuel can significantly reduce SO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emissions.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numPr>
          <w:ilvl w:val="3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79" w:id="32"/>
      <w:r>
        <w:rPr/>
        <w:t>Health</w:t>
      </w:r>
      <w:r>
        <w:rPr>
          <w:spacing w:val="-2"/>
        </w:rPr>
        <w:t> </w:t>
      </w:r>
      <w:r>
        <w:rPr/>
        <w:t>Benefits of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bookmarkEnd w:id="32"/>
      <w:r>
        <w:rPr/>
        <w:t>use</w:t>
      </w:r>
    </w:p>
    <w:p>
      <w:pPr>
        <w:pStyle w:val="ListParagraph"/>
        <w:numPr>
          <w:ilvl w:val="0"/>
          <w:numId w:val="14"/>
        </w:numPr>
        <w:tabs>
          <w:tab w:pos="1232" w:val="left" w:leader="none"/>
        </w:tabs>
        <w:spacing w:line="360" w:lineRule="auto" w:before="135" w:after="0"/>
        <w:ind w:left="1231" w:right="1058" w:hanging="452"/>
        <w:jc w:val="both"/>
        <w:rPr>
          <w:sz w:val="24"/>
        </w:rPr>
      </w:pPr>
      <w:r>
        <w:rPr>
          <w:b/>
          <w:sz w:val="24"/>
        </w:rPr>
        <w:t>Reduction of toxic emissions entering human respiratory system: </w:t>
      </w:r>
      <w:r>
        <w:rPr>
          <w:sz w:val="24"/>
        </w:rPr>
        <w:t>Some PM and HC</w:t>
      </w:r>
      <w:r>
        <w:rPr>
          <w:spacing w:val="1"/>
          <w:sz w:val="24"/>
        </w:rPr>
        <w:t> </w:t>
      </w:r>
      <w:r>
        <w:rPr>
          <w:sz w:val="24"/>
        </w:rPr>
        <w:t>emissions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diesel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combustion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toxic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carcinogenic.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B100</w:t>
      </w:r>
      <w:r>
        <w:rPr>
          <w:spacing w:val="60"/>
          <w:sz w:val="24"/>
        </w:rPr>
        <w:t> </w:t>
      </w:r>
      <w:r>
        <w:rPr>
          <w:sz w:val="24"/>
        </w:rPr>
        <w:t>(i.e.</w:t>
      </w:r>
      <w:r>
        <w:rPr>
          <w:spacing w:val="1"/>
          <w:sz w:val="24"/>
        </w:rPr>
        <w:t> </w:t>
      </w:r>
      <w:r>
        <w:rPr>
          <w:sz w:val="24"/>
        </w:rPr>
        <w:t>unblended biodiesel) can eliminate as much as 90% of these air toxics. B20 reduces air</w:t>
      </w:r>
      <w:r>
        <w:rPr>
          <w:spacing w:val="1"/>
          <w:sz w:val="24"/>
        </w:rPr>
        <w:t> </w:t>
      </w:r>
      <w:r>
        <w:rPr>
          <w:sz w:val="24"/>
        </w:rPr>
        <w:t>toxics by 20% to 40%. The positive effects of biodiesel on air toxics have been shown in</w:t>
      </w:r>
      <w:r>
        <w:rPr>
          <w:spacing w:val="1"/>
          <w:sz w:val="24"/>
        </w:rPr>
        <w:t> </w:t>
      </w:r>
      <w:r>
        <w:rPr>
          <w:sz w:val="24"/>
        </w:rPr>
        <w:t>numerous</w:t>
      </w:r>
      <w:r>
        <w:rPr>
          <w:spacing w:val="-1"/>
          <w:sz w:val="24"/>
        </w:rPr>
        <w:t> </w:t>
      </w:r>
      <w:r>
        <w:rPr>
          <w:sz w:val="24"/>
        </w:rPr>
        <w:t>studies.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231" w:right="1055"/>
        <w:jc w:val="both"/>
      </w:pPr>
      <w:r>
        <w:rPr/>
        <w:t>Recently, the U.S. Department of Labor Mining Safety Health Administration (MSHA) has</w:t>
      </w:r>
      <w:r>
        <w:rPr>
          <w:spacing w:val="1"/>
        </w:rPr>
        <w:t> </w:t>
      </w:r>
      <w:r>
        <w:rPr/>
        <w:t>implemented</w:t>
      </w:r>
      <w:r>
        <w:rPr>
          <w:spacing w:val="-3"/>
        </w:rPr>
        <w:t> </w:t>
      </w:r>
      <w:r>
        <w:rPr/>
        <w:t>rules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underground</w:t>
      </w:r>
      <w:r>
        <w:rPr>
          <w:spacing w:val="-4"/>
        </w:rPr>
        <w:t> </w:t>
      </w:r>
      <w:r>
        <w:rPr/>
        <w:t>mines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limit</w:t>
      </w:r>
      <w:r>
        <w:rPr>
          <w:spacing w:val="-3"/>
        </w:rPr>
        <w:t> </w:t>
      </w:r>
      <w:r>
        <w:rPr/>
        <w:t>workers‟</w:t>
      </w:r>
      <w:r>
        <w:rPr>
          <w:spacing w:val="-3"/>
        </w:rPr>
        <w:t> </w:t>
      </w:r>
      <w:r>
        <w:rPr/>
        <w:t>exposure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diesel</w:t>
      </w:r>
      <w:r>
        <w:rPr>
          <w:spacing w:val="-3"/>
        </w:rPr>
        <w:t> </w:t>
      </w:r>
      <w:r>
        <w:rPr/>
        <w:t>PM.</w:t>
      </w:r>
      <w:r>
        <w:rPr>
          <w:spacing w:val="-4"/>
        </w:rPr>
        <w:t> </w:t>
      </w:r>
      <w:r>
        <w:rPr/>
        <w:t>MSHA</w:t>
      </w:r>
      <w:r>
        <w:rPr>
          <w:spacing w:val="-57"/>
        </w:rPr>
        <w:t> </w:t>
      </w:r>
      <w:r>
        <w:rPr/>
        <w:t>found that switching from petroleum diesel fuels to high blend levels of biodiesel (B50 to</w:t>
      </w:r>
      <w:r>
        <w:rPr>
          <w:spacing w:val="1"/>
        </w:rPr>
        <w:t> </w:t>
      </w:r>
      <w:r>
        <w:rPr/>
        <w:t>B100)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PM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underground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substantially reduced workers‟ exposure. However, even low concentrations of biodiesel</w:t>
      </w:r>
      <w:r>
        <w:rPr>
          <w:spacing w:val="1"/>
        </w:rPr>
        <w:t> </w:t>
      </w:r>
      <w:r>
        <w:rPr/>
        <w:t>reduce</w:t>
      </w:r>
      <w:r>
        <w:rPr>
          <w:spacing w:val="55"/>
        </w:rPr>
        <w:t> </w:t>
      </w:r>
      <w:r>
        <w:rPr/>
        <w:t>PM</w:t>
      </w:r>
      <w:r>
        <w:rPr>
          <w:spacing w:val="58"/>
        </w:rPr>
        <w:t> </w:t>
      </w:r>
      <w:r>
        <w:rPr/>
        <w:t>emissions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provide</w:t>
      </w:r>
      <w:r>
        <w:rPr>
          <w:spacing w:val="57"/>
        </w:rPr>
        <w:t> </w:t>
      </w:r>
      <w:r>
        <w:rPr/>
        <w:t>significant  health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compliance</w:t>
      </w:r>
      <w:r>
        <w:rPr>
          <w:spacing w:val="59"/>
        </w:rPr>
        <w:t> </w:t>
      </w:r>
      <w:r>
        <w:rPr/>
        <w:t>benefits</w:t>
      </w:r>
      <w:r>
        <w:rPr>
          <w:spacing w:val="58"/>
        </w:rPr>
        <w:t> </w:t>
      </w:r>
      <w:r>
        <w:rPr/>
        <w:t>wherever</w:t>
      </w:r>
      <w:r>
        <w:rPr>
          <w:spacing w:val="-58"/>
        </w:rPr>
        <w:t> </w:t>
      </w:r>
      <w:r>
        <w:rPr/>
        <w:t>humans</w:t>
      </w:r>
      <w:r>
        <w:rPr>
          <w:spacing w:val="-1"/>
        </w:rPr>
        <w:t> </w:t>
      </w:r>
      <w:r>
        <w:rPr/>
        <w:t>receive higher levels of exposure</w:t>
      </w:r>
      <w:r>
        <w:rPr>
          <w:spacing w:val="-2"/>
        </w:rPr>
        <w:t> </w:t>
      </w:r>
      <w:r>
        <w:rPr/>
        <w:t>to diesel exhaust.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3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78" w:id="33"/>
      <w:r>
        <w:rPr/>
        <w:t>Other</w:t>
      </w:r>
      <w:r>
        <w:rPr>
          <w:spacing w:val="-4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 biodiesel</w:t>
      </w:r>
      <w:r>
        <w:rPr>
          <w:spacing w:val="-1"/>
        </w:rPr>
        <w:t> </w:t>
      </w:r>
      <w:bookmarkEnd w:id="33"/>
      <w:r>
        <w:rPr/>
        <w:t>use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360" w:lineRule="auto" w:before="132" w:after="0"/>
        <w:ind w:left="1140" w:right="1055" w:hanging="360"/>
        <w:jc w:val="both"/>
        <w:rPr>
          <w:sz w:val="24"/>
        </w:rPr>
      </w:pPr>
      <w:r>
        <w:rPr>
          <w:b/>
          <w:sz w:val="24"/>
        </w:rPr>
        <w:t>Provision of a High Energy Return and Displacement of Imported Petroleum: </w:t>
      </w:r>
      <w:r>
        <w:rPr>
          <w:sz w:val="24"/>
        </w:rPr>
        <w:t>Life-</w:t>
      </w:r>
      <w:r>
        <w:rPr>
          <w:spacing w:val="1"/>
          <w:sz w:val="24"/>
        </w:rPr>
        <w:t> </w:t>
      </w:r>
      <w:r>
        <w:rPr>
          <w:sz w:val="24"/>
        </w:rPr>
        <w:t>cycle analyses show that biodiesel contains 2.5 to 3.5 units of energy for every unit of fossil</w:t>
      </w:r>
      <w:r>
        <w:rPr>
          <w:spacing w:val="1"/>
          <w:sz w:val="24"/>
        </w:rPr>
        <w:t> </w:t>
      </w:r>
      <w:r>
        <w:rPr>
          <w:sz w:val="24"/>
        </w:rPr>
        <w:t>energy input in its production, and because very little petroleum is used in its production, its</w:t>
      </w:r>
      <w:r>
        <w:rPr>
          <w:spacing w:val="1"/>
          <w:sz w:val="24"/>
        </w:rPr>
        <w:t> </w:t>
      </w:r>
      <w:r>
        <w:rPr>
          <w:sz w:val="24"/>
        </w:rPr>
        <w:t>use displaces petroleum</w:t>
      </w:r>
      <w:r>
        <w:rPr>
          <w:spacing w:val="1"/>
          <w:sz w:val="24"/>
        </w:rPr>
        <w:t> </w:t>
      </w:r>
      <w:r>
        <w:rPr>
          <w:sz w:val="24"/>
        </w:rPr>
        <w:t>at nearly a 1-to-1 ratio on a life-cycle basis (Hill</w:t>
      </w:r>
      <w:r>
        <w:rPr>
          <w:spacing w:val="60"/>
          <w:sz w:val="24"/>
        </w:rPr>
        <w:t> </w:t>
      </w:r>
      <w:r>
        <w:rPr>
          <w:i/>
          <w:sz w:val="24"/>
        </w:rPr>
        <w:t>et. al</w:t>
      </w:r>
      <w:r>
        <w:rPr>
          <w:sz w:val="24"/>
        </w:rPr>
        <w:t>. 2006 and</w:t>
      </w:r>
      <w:r>
        <w:rPr>
          <w:spacing w:val="1"/>
          <w:sz w:val="24"/>
        </w:rPr>
        <w:t> </w:t>
      </w:r>
      <w:r>
        <w:rPr>
          <w:sz w:val="24"/>
        </w:rPr>
        <w:t>Huo</w:t>
      </w:r>
      <w:r>
        <w:rPr>
          <w:spacing w:val="1"/>
          <w:sz w:val="24"/>
        </w:rPr>
        <w:t> </w:t>
      </w:r>
      <w:r>
        <w:rPr>
          <w:i/>
          <w:sz w:val="24"/>
        </w:rPr>
        <w:t>et.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sz w:val="24"/>
        </w:rPr>
        <w:t>2008).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diesel</w:t>
      </w:r>
      <w:r>
        <w:rPr>
          <w:spacing w:val="1"/>
          <w:sz w:val="24"/>
        </w:rPr>
        <w:t> </w:t>
      </w:r>
      <w:r>
        <w:rPr>
          <w:sz w:val="24"/>
        </w:rPr>
        <w:t>farm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(trucks,</w:t>
      </w:r>
      <w:r>
        <w:rPr>
          <w:spacing w:val="1"/>
          <w:sz w:val="24"/>
        </w:rPr>
        <w:t> </w:t>
      </w:r>
      <w:r>
        <w:rPr>
          <w:sz w:val="24"/>
        </w:rPr>
        <w:t>locomotives);</w:t>
      </w:r>
      <w:r>
        <w:rPr>
          <w:spacing w:val="1"/>
          <w:sz w:val="24"/>
        </w:rPr>
        <w:t> </w:t>
      </w:r>
      <w:r>
        <w:rPr>
          <w:sz w:val="24"/>
        </w:rPr>
        <w:t>fossil</w:t>
      </w:r>
      <w:r>
        <w:rPr>
          <w:spacing w:val="1"/>
          <w:sz w:val="24"/>
        </w:rPr>
        <w:t> </w:t>
      </w:r>
      <w:r>
        <w:rPr>
          <w:sz w:val="24"/>
        </w:rPr>
        <w:t>fuels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fertilizers,</w:t>
      </w:r>
      <w:r>
        <w:rPr>
          <w:spacing w:val="1"/>
          <w:sz w:val="24"/>
        </w:rPr>
        <w:t> </w:t>
      </w:r>
      <w:r>
        <w:rPr>
          <w:sz w:val="24"/>
        </w:rPr>
        <w:t>pesticides, steam, and electricity; and methanol used in the manufacturing process. Because</w:t>
      </w:r>
      <w:r>
        <w:rPr>
          <w:spacing w:val="1"/>
          <w:sz w:val="24"/>
        </w:rPr>
        <w:t> </w:t>
      </w:r>
      <w:r>
        <w:rPr>
          <w:sz w:val="24"/>
        </w:rPr>
        <w:t>biodiesel</w:t>
      </w:r>
      <w:r>
        <w:rPr>
          <w:spacing w:val="-1"/>
          <w:sz w:val="24"/>
        </w:rPr>
        <w:t> </w:t>
      </w:r>
      <w:r>
        <w:rPr>
          <w:sz w:val="24"/>
        </w:rPr>
        <w:t>is an energy-efficient fuel,</w:t>
      </w:r>
      <w:r>
        <w:rPr>
          <w:spacing w:val="-1"/>
          <w:sz w:val="24"/>
        </w:rPr>
        <w:t> </w:t>
      </w:r>
      <w:r>
        <w:rPr>
          <w:sz w:val="24"/>
        </w:rPr>
        <w:t>it can extend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-1"/>
          <w:sz w:val="24"/>
        </w:rPr>
        <w:t> </w:t>
      </w:r>
      <w:r>
        <w:rPr>
          <w:sz w:val="24"/>
        </w:rPr>
        <w:t>supplies.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360" w:lineRule="auto" w:before="90" w:after="0"/>
        <w:ind w:left="1140" w:right="1055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53920">
            <wp:simplePos x="0" y="0"/>
            <wp:positionH relativeFrom="page">
              <wp:posOffset>1056805</wp:posOffset>
            </wp:positionH>
            <wp:positionV relativeFrom="paragraph">
              <wp:posOffset>1189013</wp:posOffset>
            </wp:positionV>
            <wp:extent cx="5508459" cy="5446061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Improves Engine Operation: </w:t>
      </w:r>
      <w:r>
        <w:rPr>
          <w:sz w:val="24"/>
        </w:rPr>
        <w:t>Even in very low concentrations, biodiesel improves fuel</w:t>
      </w:r>
      <w:r>
        <w:rPr>
          <w:spacing w:val="1"/>
          <w:sz w:val="24"/>
        </w:rPr>
        <w:t> </w:t>
      </w:r>
      <w:r>
        <w:rPr>
          <w:sz w:val="24"/>
        </w:rPr>
        <w:t>lubricity and raises the cetane number of the fuel. Diesel engines depend on the lubricity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moving</w:t>
      </w:r>
      <w:r>
        <w:rPr>
          <w:spacing w:val="1"/>
          <w:sz w:val="24"/>
        </w:rPr>
        <w:t> </w:t>
      </w:r>
      <w:r>
        <w:rPr>
          <w:sz w:val="24"/>
        </w:rPr>
        <w:t>parts,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pumps,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wearing</w:t>
      </w:r>
      <w:r>
        <w:rPr>
          <w:spacing w:val="1"/>
          <w:sz w:val="24"/>
        </w:rPr>
        <w:t> </w:t>
      </w:r>
      <w:r>
        <w:rPr>
          <w:sz w:val="24"/>
        </w:rPr>
        <w:t>prematurely.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unintended</w:t>
      </w:r>
      <w:r>
        <w:rPr>
          <w:spacing w:val="36"/>
          <w:sz w:val="24"/>
        </w:rPr>
        <w:t> </w:t>
      </w:r>
      <w:r>
        <w:rPr>
          <w:sz w:val="24"/>
        </w:rPr>
        <w:t>side</w:t>
      </w:r>
      <w:r>
        <w:rPr>
          <w:spacing w:val="35"/>
          <w:sz w:val="24"/>
        </w:rPr>
        <w:t> </w:t>
      </w:r>
      <w:r>
        <w:rPr>
          <w:sz w:val="24"/>
        </w:rPr>
        <w:t>effect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federal</w:t>
      </w:r>
      <w:r>
        <w:rPr>
          <w:spacing w:val="36"/>
          <w:sz w:val="24"/>
        </w:rPr>
        <w:t> </w:t>
      </w:r>
      <w:r>
        <w:rPr>
          <w:sz w:val="24"/>
        </w:rPr>
        <w:t>regulations,</w:t>
      </w:r>
      <w:r>
        <w:rPr>
          <w:spacing w:val="36"/>
          <w:sz w:val="24"/>
        </w:rPr>
        <w:t> </w:t>
      </w:r>
      <w:r>
        <w:rPr>
          <w:sz w:val="24"/>
        </w:rPr>
        <w:t>which</w:t>
      </w:r>
      <w:r>
        <w:rPr>
          <w:spacing w:val="37"/>
          <w:sz w:val="24"/>
        </w:rPr>
        <w:t> </w:t>
      </w:r>
      <w:r>
        <w:rPr>
          <w:sz w:val="24"/>
        </w:rPr>
        <w:t>have</w:t>
      </w:r>
      <w:r>
        <w:rPr>
          <w:spacing w:val="37"/>
          <w:sz w:val="24"/>
        </w:rPr>
        <w:t> </w:t>
      </w:r>
      <w:r>
        <w:rPr>
          <w:sz w:val="24"/>
        </w:rPr>
        <w:t>gradually</w:t>
      </w:r>
      <w:r>
        <w:rPr>
          <w:spacing w:val="34"/>
          <w:sz w:val="24"/>
        </w:rPr>
        <w:t> </w:t>
      </w:r>
      <w:r>
        <w:rPr>
          <w:sz w:val="24"/>
        </w:rPr>
        <w:t>reduced</w:t>
      </w:r>
      <w:r>
        <w:rPr>
          <w:spacing w:val="38"/>
          <w:sz w:val="24"/>
        </w:rPr>
        <w:t> </w:t>
      </w:r>
      <w:r>
        <w:rPr>
          <w:sz w:val="24"/>
        </w:rPr>
        <w:t>allowable</w:t>
      </w:r>
      <w:r>
        <w:rPr>
          <w:spacing w:val="-58"/>
          <w:sz w:val="24"/>
        </w:rPr>
        <w:t> </w:t>
      </w:r>
      <w:r>
        <w:rPr>
          <w:sz w:val="24"/>
        </w:rPr>
        <w:t>fuel sulfur to only 15 ppm and lowered aromatics content, has been to reduce the lubricity of</w:t>
      </w:r>
      <w:r>
        <w:rPr>
          <w:spacing w:val="1"/>
          <w:sz w:val="24"/>
        </w:rPr>
        <w:t> </w:t>
      </w:r>
      <w:r>
        <w:rPr>
          <w:sz w:val="24"/>
        </w:rPr>
        <w:t>petroleum diesel. The hydro-treating processes</w:t>
      </w:r>
      <w:r>
        <w:rPr>
          <w:spacing w:val="1"/>
          <w:sz w:val="24"/>
        </w:rPr>
        <w:t> </w:t>
      </w:r>
      <w:r>
        <w:rPr>
          <w:sz w:val="24"/>
        </w:rPr>
        <w:t>used to reduce fuel sulfur and aromatics</w:t>
      </w:r>
      <w:r>
        <w:rPr>
          <w:spacing w:val="1"/>
          <w:sz w:val="24"/>
        </w:rPr>
        <w:t> </w:t>
      </w:r>
      <w:r>
        <w:rPr>
          <w:sz w:val="24"/>
        </w:rPr>
        <w:t>content also reduces polar impurities such as nitrogen compounds, which provide lubricity.</w:t>
      </w:r>
      <w:r>
        <w:rPr>
          <w:spacing w:val="1"/>
          <w:sz w:val="24"/>
        </w:rPr>
        <w:t> </w:t>
      </w:r>
      <w:r>
        <w:rPr>
          <w:sz w:val="24"/>
        </w:rPr>
        <w:t>To address this, the ASTM D975 diesel fuel specification was modified to add a lubricity</w:t>
      </w:r>
      <w:r>
        <w:rPr>
          <w:spacing w:val="1"/>
          <w:sz w:val="24"/>
        </w:rPr>
        <w:t> </w:t>
      </w:r>
      <w:r>
        <w:rPr>
          <w:sz w:val="24"/>
        </w:rPr>
        <w:t>requirement (a maximum wear scar diameter on the high-frequency reciprocating rig [HFRR]</w:t>
      </w:r>
      <w:r>
        <w:rPr>
          <w:spacing w:val="-57"/>
          <w:sz w:val="24"/>
        </w:rPr>
        <w:t> </w:t>
      </w:r>
      <w:r>
        <w:rPr>
          <w:sz w:val="24"/>
        </w:rPr>
        <w:t>test of 520 microns). Biodiesel can impart adequate lubricity to diesel fuels at blend levels as</w:t>
      </w:r>
      <w:r>
        <w:rPr>
          <w:spacing w:val="1"/>
          <w:sz w:val="24"/>
        </w:rPr>
        <w:t> </w:t>
      </w:r>
      <w:r>
        <w:rPr>
          <w:sz w:val="24"/>
        </w:rPr>
        <w:t>low as</w:t>
      </w:r>
      <w:r>
        <w:rPr>
          <w:spacing w:val="-1"/>
          <w:sz w:val="24"/>
        </w:rPr>
        <w:t> </w:t>
      </w:r>
      <w:r>
        <w:rPr>
          <w:sz w:val="24"/>
        </w:rPr>
        <w:t>1%.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360" w:lineRule="auto" w:before="0" w:after="0"/>
        <w:ind w:left="1140" w:right="1057" w:hanging="360"/>
        <w:jc w:val="both"/>
        <w:rPr>
          <w:sz w:val="24"/>
        </w:rPr>
      </w:pPr>
      <w:r>
        <w:rPr>
          <w:b/>
          <w:sz w:val="24"/>
        </w:rPr>
        <w:t>Is Easy To Use: </w:t>
      </w:r>
      <w:r>
        <w:rPr>
          <w:sz w:val="24"/>
        </w:rPr>
        <w:t>Finally, one of the biggest benefits to using biodiesel is that it is easy.</w:t>
      </w:r>
      <w:r>
        <w:rPr>
          <w:spacing w:val="1"/>
          <w:sz w:val="24"/>
        </w:rPr>
        <w:t> </w:t>
      </w:r>
      <w:r>
        <w:rPr>
          <w:sz w:val="24"/>
        </w:rPr>
        <w:t>Blends of B20 or lower are literally a “drop in” technology. No new equipment and no</w:t>
      </w:r>
      <w:r>
        <w:rPr>
          <w:spacing w:val="1"/>
          <w:sz w:val="24"/>
        </w:rPr>
        <w:t> </w:t>
      </w:r>
      <w:r>
        <w:rPr>
          <w:sz w:val="24"/>
        </w:rPr>
        <w:t>equipment modifications are necessary. B20 can be stored in diesel fuel tanks and pumped</w:t>
      </w:r>
      <w:r>
        <w:rPr>
          <w:spacing w:val="1"/>
          <w:sz w:val="24"/>
        </w:rPr>
        <w:t> </w:t>
      </w:r>
      <w:r>
        <w:rPr>
          <w:sz w:val="24"/>
        </w:rPr>
        <w:t>with diesel equipment. B20 does present a few unique handling and use precautions, but most</w:t>
      </w:r>
      <w:r>
        <w:rPr>
          <w:spacing w:val="-57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expect a trouble-free</w:t>
      </w:r>
      <w:r>
        <w:rPr>
          <w:spacing w:val="1"/>
          <w:sz w:val="24"/>
        </w:rPr>
        <w:t> </w:t>
      </w:r>
      <w:r>
        <w:rPr>
          <w:sz w:val="24"/>
        </w:rPr>
        <w:t>B20 experience.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360" w:lineRule="auto" w:before="212" w:after="0"/>
        <w:ind w:left="1140" w:right="1056" w:hanging="360"/>
        <w:jc w:val="both"/>
        <w:rPr>
          <w:sz w:val="24"/>
        </w:rPr>
      </w:pPr>
      <w:r>
        <w:rPr>
          <w:b/>
          <w:sz w:val="24"/>
        </w:rPr>
        <w:t>Lower Energy Density: </w:t>
      </w:r>
      <w:r>
        <w:rPr>
          <w:sz w:val="24"/>
        </w:rPr>
        <w:t>Biodiesel contains 8% less energy per gallon than typical No. 2</w:t>
      </w:r>
      <w:r>
        <w:rPr>
          <w:spacing w:val="1"/>
          <w:sz w:val="24"/>
        </w:rPr>
        <w:t> </w:t>
      </w:r>
      <w:r>
        <w:rPr>
          <w:sz w:val="24"/>
        </w:rPr>
        <w:t>diesel in the United States and 12.5% less energy per pound. The difference between these</w:t>
      </w:r>
      <w:r>
        <w:rPr>
          <w:spacing w:val="1"/>
          <w:sz w:val="24"/>
        </w:rPr>
        <w:t> </w:t>
      </w:r>
      <w:r>
        <w:rPr>
          <w:sz w:val="24"/>
        </w:rPr>
        <w:t>two measurements is due to the higher density of biodiesel compared with diesel fuel. All</w:t>
      </w:r>
      <w:r>
        <w:rPr>
          <w:spacing w:val="1"/>
          <w:sz w:val="24"/>
        </w:rPr>
        <w:t> </w:t>
      </w:r>
      <w:r>
        <w:rPr>
          <w:sz w:val="24"/>
        </w:rPr>
        <w:t>biodiesel, regardless of its feedstock, provides about the same amount of energy per gallon or</w:t>
      </w:r>
      <w:r>
        <w:rPr>
          <w:spacing w:val="-57"/>
          <w:sz w:val="24"/>
        </w:rPr>
        <w:t> </w:t>
      </w:r>
      <w:r>
        <w:rPr>
          <w:sz w:val="24"/>
        </w:rPr>
        <w:t>per pound. Typical values are as follows: Btu/lb Btu/gal Typical Diesel No. 2 18,300 129,050</w:t>
      </w:r>
      <w:r>
        <w:rPr>
          <w:spacing w:val="-57"/>
          <w:sz w:val="24"/>
        </w:rPr>
        <w:t> </w:t>
      </w:r>
      <w:r>
        <w:rPr>
          <w:sz w:val="24"/>
        </w:rPr>
        <w:t>Biodiesel (B100) 16,000 118,170. The difference in energy content between petroleum diesel</w:t>
      </w:r>
      <w:r>
        <w:rPr>
          <w:spacing w:val="-57"/>
          <w:sz w:val="24"/>
        </w:rPr>
        <w:t> </w:t>
      </w:r>
      <w:r>
        <w:rPr>
          <w:sz w:val="24"/>
        </w:rPr>
        <w:t>and biodiesel can be noticeable</w:t>
      </w:r>
      <w:r>
        <w:rPr>
          <w:spacing w:val="1"/>
          <w:sz w:val="24"/>
        </w:rPr>
        <w:t> </w:t>
      </w:r>
      <w:r>
        <w:rPr>
          <w:sz w:val="24"/>
        </w:rPr>
        <w:t>with B100.</w:t>
      </w:r>
      <w:r>
        <w:rPr>
          <w:spacing w:val="1"/>
          <w:sz w:val="24"/>
        </w:rPr>
        <w:t> </w:t>
      </w:r>
      <w:r>
        <w:rPr>
          <w:sz w:val="24"/>
        </w:rPr>
        <w:t>For B20, the differences in</w:t>
      </w:r>
      <w:r>
        <w:rPr>
          <w:spacing w:val="60"/>
          <w:sz w:val="24"/>
        </w:rPr>
        <w:t> </w:t>
      </w:r>
      <w:r>
        <w:rPr>
          <w:sz w:val="24"/>
        </w:rPr>
        <w:t>power, torque, and</w:t>
      </w:r>
      <w:r>
        <w:rPr>
          <w:spacing w:val="1"/>
          <w:sz w:val="24"/>
        </w:rPr>
        <w:t> </w:t>
      </w:r>
      <w:r>
        <w:rPr>
          <w:sz w:val="24"/>
        </w:rPr>
        <w:t>fuel economy are 1% to 2%, depending on the base petroleum diesel. Most users report little</w:t>
      </w:r>
      <w:r>
        <w:rPr>
          <w:spacing w:val="1"/>
          <w:sz w:val="24"/>
        </w:rPr>
        <w:t> </w:t>
      </w:r>
      <w:r>
        <w:rPr>
          <w:sz w:val="24"/>
        </w:rPr>
        <w:t>difference in fuel economy between B20 and No. 2 diesel fuel. As the biodiesel blend level is</w:t>
      </w:r>
      <w:r>
        <w:rPr>
          <w:spacing w:val="-57"/>
          <w:sz w:val="24"/>
        </w:rPr>
        <w:t> </w:t>
      </w:r>
      <w:r>
        <w:rPr>
          <w:sz w:val="24"/>
        </w:rPr>
        <w:t>lowered,</w:t>
      </w:r>
      <w:r>
        <w:rPr>
          <w:spacing w:val="20"/>
          <w:sz w:val="24"/>
        </w:rPr>
        <w:t> </w:t>
      </w:r>
      <w:r>
        <w:rPr>
          <w:sz w:val="24"/>
        </w:rPr>
        <w:t>differences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energy</w:t>
      </w:r>
      <w:r>
        <w:rPr>
          <w:spacing w:val="15"/>
          <w:sz w:val="24"/>
        </w:rPr>
        <w:t> </w:t>
      </w:r>
      <w:r>
        <w:rPr>
          <w:sz w:val="24"/>
        </w:rPr>
        <w:t>content</w:t>
      </w:r>
      <w:r>
        <w:rPr>
          <w:spacing w:val="21"/>
          <w:sz w:val="24"/>
        </w:rPr>
        <w:t> </w:t>
      </w:r>
      <w:r>
        <w:rPr>
          <w:sz w:val="24"/>
        </w:rPr>
        <w:t>become</w:t>
      </w:r>
      <w:r>
        <w:rPr>
          <w:spacing w:val="19"/>
          <w:sz w:val="24"/>
        </w:rPr>
        <w:t> </w:t>
      </w:r>
      <w:r>
        <w:rPr>
          <w:sz w:val="24"/>
        </w:rPr>
        <w:t>proportionally</w:t>
      </w:r>
      <w:r>
        <w:rPr>
          <w:spacing w:val="16"/>
          <w:sz w:val="24"/>
        </w:rPr>
        <w:t> </w:t>
      </w:r>
      <w:r>
        <w:rPr>
          <w:sz w:val="24"/>
        </w:rPr>
        <w:t>less</w:t>
      </w:r>
      <w:r>
        <w:rPr>
          <w:spacing w:val="20"/>
          <w:sz w:val="24"/>
        </w:rPr>
        <w:t> </w:t>
      </w:r>
      <w:r>
        <w:rPr>
          <w:sz w:val="24"/>
        </w:rPr>
        <w:t>significant;</w:t>
      </w:r>
      <w:r>
        <w:rPr>
          <w:spacing w:val="21"/>
          <w:sz w:val="24"/>
        </w:rPr>
        <w:t> </w:t>
      </w:r>
      <w:r>
        <w:rPr>
          <w:sz w:val="24"/>
        </w:rPr>
        <w:t>blends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B5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lower cause</w:t>
      </w:r>
      <w:r>
        <w:rPr>
          <w:spacing w:val="-1"/>
          <w:sz w:val="24"/>
        </w:rPr>
        <w:t> </w:t>
      </w:r>
      <w:r>
        <w:rPr>
          <w:sz w:val="24"/>
        </w:rPr>
        <w:t>no noticeable</w:t>
      </w:r>
      <w:r>
        <w:rPr>
          <w:spacing w:val="-1"/>
          <w:sz w:val="24"/>
        </w:rPr>
        <w:t> </w:t>
      </w:r>
      <w:r>
        <w:rPr>
          <w:sz w:val="24"/>
        </w:rPr>
        <w:t>differences in performance</w:t>
      </w:r>
      <w:r>
        <w:rPr>
          <w:spacing w:val="-2"/>
          <w:sz w:val="24"/>
        </w:rPr>
        <w:t> </w:t>
      </w:r>
      <w:r>
        <w:rPr>
          <w:sz w:val="24"/>
        </w:rPr>
        <w:t>in comparison</w:t>
      </w:r>
      <w:r>
        <w:rPr>
          <w:spacing w:val="-1"/>
          <w:sz w:val="24"/>
        </w:rPr>
        <w:t> </w:t>
      </w:r>
      <w:r>
        <w:rPr>
          <w:sz w:val="24"/>
        </w:rPr>
        <w:t>to No. 2</w:t>
      </w:r>
      <w:r>
        <w:rPr>
          <w:spacing w:val="-1"/>
          <w:sz w:val="24"/>
        </w:rPr>
        <w:t> </w:t>
      </w:r>
      <w:r>
        <w:rPr>
          <w:sz w:val="24"/>
        </w:rPr>
        <w:t>diesel.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500" w:bottom="1200" w:left="660" w:right="380"/>
        </w:sectPr>
      </w:pPr>
    </w:p>
    <w:p>
      <w:pPr>
        <w:pStyle w:val="ListParagraph"/>
        <w:numPr>
          <w:ilvl w:val="0"/>
          <w:numId w:val="14"/>
        </w:numPr>
        <w:tabs>
          <w:tab w:pos="1232" w:val="left" w:leader="none"/>
        </w:tabs>
        <w:spacing w:line="360" w:lineRule="auto" w:before="74" w:after="0"/>
        <w:ind w:left="1231" w:right="1053" w:hanging="45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5443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Low-Temperature Operability: </w:t>
      </w:r>
      <w:r>
        <w:rPr>
          <w:sz w:val="24"/>
        </w:rPr>
        <w:t>In some areas of the country, the cold flow properties of</w:t>
      </w:r>
      <w:r>
        <w:rPr>
          <w:spacing w:val="1"/>
          <w:sz w:val="24"/>
        </w:rPr>
        <w:t> </w:t>
      </w:r>
      <w:r>
        <w:rPr>
          <w:sz w:val="24"/>
        </w:rPr>
        <w:t>biodiesel are important. Unlike gasoline, petroleum diesel and biodiesel both freeze or gel at</w:t>
      </w:r>
      <w:r>
        <w:rPr>
          <w:spacing w:val="-57"/>
          <w:sz w:val="24"/>
        </w:rPr>
        <w:t> </w:t>
      </w:r>
      <w:r>
        <w:rPr>
          <w:sz w:val="24"/>
        </w:rPr>
        <w:t>common winter temperatures; however, biodiesel‟s freeze point may be 20º to 30ºF higher</w:t>
      </w:r>
      <w:r>
        <w:rPr>
          <w:spacing w:val="1"/>
          <w:sz w:val="24"/>
        </w:rPr>
        <w:t> </w:t>
      </w:r>
      <w:r>
        <w:rPr>
          <w:sz w:val="24"/>
        </w:rPr>
        <w:t>than that of petroleum diesel. If the fuel begins to gel, it can clog filters and eventually</w:t>
      </w:r>
      <w:r>
        <w:rPr>
          <w:spacing w:val="1"/>
          <w:sz w:val="24"/>
        </w:rPr>
        <w:t> </w:t>
      </w:r>
      <w:r>
        <w:rPr>
          <w:sz w:val="24"/>
        </w:rPr>
        <w:t>become so thick that it cannot be pumped from the fuel tank to the engine. However, with</w:t>
      </w:r>
      <w:r>
        <w:rPr>
          <w:spacing w:val="1"/>
          <w:sz w:val="24"/>
        </w:rPr>
        <w:t> </w:t>
      </w:r>
      <w:r>
        <w:rPr>
          <w:sz w:val="24"/>
        </w:rPr>
        <w:t>proper handling, B20 has been used successfully all year in the coldest U.S. climates. Soy</w:t>
      </w:r>
      <w:r>
        <w:rPr>
          <w:spacing w:val="1"/>
          <w:sz w:val="24"/>
        </w:rPr>
        <w:t> </w:t>
      </w:r>
      <w:r>
        <w:rPr>
          <w:sz w:val="24"/>
        </w:rPr>
        <w:t>biodiesel, for example, has a cloud point of 32ºF (0ºC). In contrast, most petroleum diesels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cloud points of about 10º to 20ºF</w:t>
      </w:r>
      <w:r>
        <w:rPr>
          <w:spacing w:val="-2"/>
          <w:sz w:val="24"/>
        </w:rPr>
        <w:t> </w:t>
      </w:r>
      <w:r>
        <w:rPr>
          <w:sz w:val="24"/>
        </w:rPr>
        <w:t>(-12º to -5ºC).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1"/>
        <w:ind w:left="1140" w:right="1058"/>
        <w:jc w:val="both"/>
      </w:pPr>
      <w:r>
        <w:rPr/>
        <w:t>Blending of biodiesel can significantly raise the cloud point above that of the original diesel</w:t>
      </w:r>
      <w:r>
        <w:rPr>
          <w:spacing w:val="1"/>
        </w:rPr>
        <w:t> </w:t>
      </w:r>
      <w:r>
        <w:rPr/>
        <w:t>fuel. For example, a recent study (Coordinating Research Council, 2006) showed that, when</w:t>
      </w:r>
      <w:r>
        <w:rPr>
          <w:spacing w:val="1"/>
        </w:rPr>
        <w:t> </w:t>
      </w:r>
      <w:r>
        <w:rPr/>
        <w:t>soy</w:t>
      </w:r>
      <w:r>
        <w:rPr>
          <w:spacing w:val="-4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blended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specially</w:t>
      </w:r>
      <w:r>
        <w:rPr>
          <w:spacing w:val="-4"/>
        </w:rPr>
        <w:t> </w:t>
      </w:r>
      <w:r>
        <w:rPr/>
        <w:t>formulated cold</w:t>
      </w:r>
      <w:r>
        <w:rPr>
          <w:spacing w:val="2"/>
        </w:rPr>
        <w:t> </w:t>
      </w:r>
      <w:r>
        <w:rPr/>
        <w:t>weather diesel</w:t>
      </w:r>
      <w:r>
        <w:rPr>
          <w:spacing w:val="4"/>
        </w:rPr>
        <w:t> </w:t>
      </w:r>
      <w:r>
        <w:rPr/>
        <w:t>fuel</w:t>
      </w:r>
      <w:r>
        <w:rPr>
          <w:spacing w:val="2"/>
        </w:rPr>
        <w:t> </w:t>
      </w:r>
      <w:r>
        <w:rPr/>
        <w:t>(cloud</w:t>
      </w:r>
      <w:r>
        <w:rPr>
          <w:spacing w:val="1"/>
        </w:rPr>
        <w:t> </w:t>
      </w:r>
      <w:r>
        <w:rPr/>
        <w:t>point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line="360" w:lineRule="auto"/>
        <w:ind w:left="1140" w:right="1054"/>
        <w:jc w:val="both"/>
      </w:pPr>
      <w:r>
        <w:rPr/>
        <w:t>-36ºF [-38ºC]) to make a B20 blend, the cloud point of the blend was -4ºF (-20ºC). In very</w:t>
      </w:r>
      <w:r>
        <w:rPr>
          <w:spacing w:val="1"/>
        </w:rPr>
        <w:t> </w:t>
      </w:r>
      <w:r>
        <w:rPr/>
        <w:t>cold climates, this cloud point may still not be adequate for wintertime use. To accommodate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climates,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low-temperature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additives,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both, are</w:t>
      </w:r>
      <w:r>
        <w:rPr>
          <w:spacing w:val="-1"/>
        </w:rPr>
        <w:t> </w:t>
      </w:r>
      <w:r>
        <w:rPr/>
        <w:t>necessary.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360" w:lineRule="auto" w:before="0" w:after="0"/>
        <w:ind w:left="1140" w:right="1059" w:hanging="360"/>
        <w:jc w:val="both"/>
        <w:rPr>
          <w:sz w:val="24"/>
        </w:rPr>
      </w:pPr>
      <w:r>
        <w:rPr>
          <w:b/>
          <w:sz w:val="24"/>
        </w:rPr>
        <w:t>Storage Stability </w:t>
      </w:r>
      <w:r>
        <w:rPr>
          <w:sz w:val="24"/>
        </w:rPr>
        <w:t>Although biodiesel blends have adequate storage stability for normal use,</w:t>
      </w:r>
      <w:r>
        <w:rPr>
          <w:spacing w:val="1"/>
          <w:sz w:val="24"/>
        </w:rPr>
        <w:t> </w:t>
      </w:r>
      <w:r>
        <w:rPr>
          <w:sz w:val="24"/>
        </w:rPr>
        <w:t>special precautions must be taken if they are to be stored for extended periods. This might</w:t>
      </w:r>
      <w:r>
        <w:rPr>
          <w:spacing w:val="1"/>
          <w:sz w:val="24"/>
        </w:rPr>
        <w:t> </w:t>
      </w:r>
      <w:r>
        <w:rPr>
          <w:sz w:val="24"/>
        </w:rPr>
        <w:t>occur in a snow plow or farm implement used seasonally, or in the fuel tank of a backup</w:t>
      </w:r>
      <w:r>
        <w:rPr>
          <w:spacing w:val="1"/>
          <w:sz w:val="24"/>
        </w:rPr>
        <w:t> </w:t>
      </w:r>
      <w:r>
        <w:rPr>
          <w:sz w:val="24"/>
        </w:rPr>
        <w:t>generator. If the fuel will be stored for more than a few months, a stability additive is</w:t>
      </w:r>
      <w:r>
        <w:rPr>
          <w:spacing w:val="1"/>
          <w:sz w:val="24"/>
        </w:rPr>
        <w:t> </w:t>
      </w:r>
      <w:r>
        <w:rPr>
          <w:sz w:val="24"/>
        </w:rPr>
        <w:t>recommended,</w:t>
      </w:r>
      <w:r>
        <w:rPr>
          <w:spacing w:val="1"/>
          <w:sz w:val="24"/>
        </w:rPr>
        <w:t> </w:t>
      </w:r>
      <w:r>
        <w:rPr>
          <w:sz w:val="24"/>
        </w:rPr>
        <w:t>and acidity</w:t>
      </w:r>
      <w:r>
        <w:rPr>
          <w:spacing w:val="-3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measured monthly.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40" w:right="1055"/>
        <w:jc w:val="both"/>
      </w:pPr>
      <w:r>
        <w:rPr/>
        <w:t>Finally,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degradation. In the case of spills in the environment, this is a positive attribute because it</w:t>
      </w:r>
      <w:r>
        <w:rPr>
          <w:spacing w:val="1"/>
        </w:rPr>
        <w:t> </w:t>
      </w:r>
      <w:r>
        <w:rPr/>
        <w:t>biodegrades more rapidly. However, microbial contamination of fuel storage tanks can plug</w:t>
      </w:r>
      <w:r>
        <w:rPr>
          <w:spacing w:val="1"/>
        </w:rPr>
        <w:t> </w:t>
      </w:r>
      <w:r>
        <w:rPr/>
        <w:t>dispensers and vehicle fuel filters and cause vehicles to stall. This is not unheard of for</w:t>
      </w:r>
      <w:r>
        <w:rPr>
          <w:spacing w:val="1"/>
        </w:rPr>
        <w:t> </w:t>
      </w:r>
      <w:r>
        <w:rPr/>
        <w:t>petroleum diesel, but anecdotal evidence suggests it is a greater problem for biodiesel blends.</w:t>
      </w:r>
      <w:r>
        <w:rPr>
          <w:spacing w:val="-57"/>
        </w:rPr>
        <w:t> </w:t>
      </w:r>
      <w:r>
        <w:rPr/>
        <w:t>The best way to deal with this issue (for both petroleum diesel and biodiesel) is adequate fuel</w:t>
      </w:r>
      <w:r>
        <w:rPr>
          <w:spacing w:val="-57"/>
        </w:rPr>
        <w:t> </w:t>
      </w:r>
      <w:r>
        <w:rPr/>
        <w:t>storage</w:t>
      </w:r>
      <w:r>
        <w:rPr>
          <w:spacing w:val="19"/>
        </w:rPr>
        <w:t> </w:t>
      </w:r>
      <w:r>
        <w:rPr/>
        <w:t>tank</w:t>
      </w:r>
      <w:r>
        <w:rPr>
          <w:spacing w:val="20"/>
        </w:rPr>
        <w:t> </w:t>
      </w:r>
      <w:r>
        <w:rPr/>
        <w:t>housekeeping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monitoring,</w:t>
      </w:r>
      <w:r>
        <w:rPr>
          <w:spacing w:val="23"/>
        </w:rPr>
        <w:t> </w:t>
      </w:r>
      <w:r>
        <w:rPr/>
        <w:t>especially</w:t>
      </w:r>
      <w:r>
        <w:rPr>
          <w:spacing w:val="15"/>
        </w:rPr>
        <w:t> </w:t>
      </w:r>
      <w:r>
        <w:rPr/>
        <w:t>minimizing</w:t>
      </w:r>
      <w:r>
        <w:rPr>
          <w:spacing w:val="19"/>
        </w:rPr>
        <w:t> </w:t>
      </w:r>
      <w:r>
        <w:rPr/>
        <w:t>water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contact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1140" w:right="1052"/>
      </w:pPr>
      <w:r>
        <w:rPr/>
        <w:t>fuel.</w:t>
      </w:r>
      <w:r>
        <w:rPr>
          <w:spacing w:val="8"/>
        </w:rPr>
        <w:t> </w:t>
      </w:r>
      <w:r>
        <w:rPr/>
        <w:t>Water</w:t>
      </w:r>
      <w:r>
        <w:rPr>
          <w:spacing w:val="7"/>
        </w:rPr>
        <w:t> </w:t>
      </w:r>
      <w:r>
        <w:rPr/>
        <w:t>bottoms</w:t>
      </w:r>
      <w:r>
        <w:rPr>
          <w:spacing w:val="9"/>
        </w:rPr>
        <w:t> </w:t>
      </w:r>
      <w:r>
        <w:rPr/>
        <w:t>must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removed</w:t>
      </w:r>
      <w:r>
        <w:rPr>
          <w:spacing w:val="7"/>
        </w:rPr>
        <w:t> </w:t>
      </w:r>
      <w:r>
        <w:rPr/>
        <w:t>from</w:t>
      </w:r>
      <w:r>
        <w:rPr>
          <w:spacing w:val="9"/>
        </w:rPr>
        <w:t> </w:t>
      </w:r>
      <w:r>
        <w:rPr/>
        <w:t>tanks,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standing</w:t>
      </w:r>
      <w:r>
        <w:rPr>
          <w:spacing w:val="6"/>
        </w:rPr>
        <w:t> </w:t>
      </w:r>
      <w:r>
        <w:rPr/>
        <w:t>tanks</w:t>
      </w:r>
      <w:r>
        <w:rPr>
          <w:spacing w:val="8"/>
        </w:rPr>
        <w:t> </w:t>
      </w:r>
      <w:r>
        <w:rPr/>
        <w:t>should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sampled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tested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microbial</w:t>
      </w:r>
      <w:r>
        <w:rPr>
          <w:spacing w:val="2"/>
        </w:rPr>
        <w:t> </w:t>
      </w:r>
      <w:r>
        <w:rPr/>
        <w:t>contamination.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77" w:id="34"/>
      <w:r>
        <w:rPr/>
        <w:t>Future</w:t>
      </w:r>
      <w:r>
        <w:rPr>
          <w:spacing w:val="-4"/>
        </w:rPr>
        <w:t> </w:t>
      </w:r>
      <w:r>
        <w:rPr/>
        <w:t>Outlook for</w:t>
      </w:r>
      <w:r>
        <w:rPr>
          <w:spacing w:val="-3"/>
        </w:rPr>
        <w:t> </w:t>
      </w:r>
      <w:r>
        <w:rPr/>
        <w:t>Biodiesel</w:t>
      </w:r>
      <w:r>
        <w:rPr>
          <w:spacing w:val="-1"/>
        </w:rPr>
        <w:t> </w:t>
      </w:r>
      <w:bookmarkEnd w:id="34"/>
      <w:r>
        <w:rPr/>
        <w:t>Production</w:t>
      </w:r>
    </w:p>
    <w:p>
      <w:pPr>
        <w:pStyle w:val="BodyText"/>
        <w:spacing w:line="360" w:lineRule="auto" w:before="135"/>
        <w:ind w:left="780" w:right="1057"/>
        <w:jc w:val="both"/>
      </w:pPr>
      <w:r>
        <w:rPr/>
        <w:drawing>
          <wp:anchor distT="0" distB="0" distL="0" distR="0" allowOverlap="1" layoutInCell="1" locked="0" behindDoc="1" simplePos="0" relativeHeight="478354944">
            <wp:simplePos x="0" y="0"/>
            <wp:positionH relativeFrom="page">
              <wp:posOffset>1056805</wp:posOffset>
            </wp:positionH>
            <wp:positionV relativeFrom="paragraph">
              <wp:posOffset>428156</wp:posOffset>
            </wp:positionV>
            <wp:extent cx="5508459" cy="5446061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Biodiesel production at the present day volume is relatively recent, but that notwithstanding, it is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dramatic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national development, it is almost an index. There is already considerable experience in the</w:t>
      </w:r>
      <w:r>
        <w:rPr>
          <w:spacing w:val="1"/>
        </w:rPr>
        <w:t> </w:t>
      </w:r>
      <w:r>
        <w:rPr/>
        <w:t>oleochemicals</w:t>
      </w:r>
      <w:r>
        <w:rPr>
          <w:spacing w:val="-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in biodiesel manufacture</w:t>
      </w:r>
      <w:r>
        <w:rPr>
          <w:spacing w:val="1"/>
        </w:rPr>
        <w:t> </w:t>
      </w:r>
      <w:r>
        <w:rPr/>
        <w:t>and handling.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780" w:right="1055"/>
        <w:jc w:val="both"/>
      </w:pPr>
      <w:r>
        <w:rPr/>
        <w:t>Some countries and territories have been able to move quickly and actually require that a certain</w:t>
      </w:r>
      <w:r>
        <w:rPr>
          <w:spacing w:val="1"/>
        </w:rPr>
        <w:t> </w:t>
      </w:r>
      <w:r>
        <w:rPr/>
        <w:t>percentage of diesel fuel be from biodiesel (Colares, 2008 and Republic Act 9367, 2006). The</w:t>
      </w:r>
      <w:r>
        <w:rPr>
          <w:spacing w:val="1"/>
        </w:rPr>
        <w:t> </w:t>
      </w:r>
      <w:r>
        <w:rPr/>
        <w:t>need for the commodity, which is preferred to the conventional diesel, serves as a great driver for</w:t>
      </w:r>
      <w:r>
        <w:rPr>
          <w:spacing w:val="-57"/>
        </w:rPr>
        <w:t> </w:t>
      </w:r>
      <w:r>
        <w:rPr/>
        <w:t>success in the sector. The drive is greatly supported by high price arising from artificial scarcity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fear</w:t>
      </w:r>
      <w:r>
        <w:rPr>
          <w:spacing w:val="-1"/>
        </w:rPr>
        <w:t> </w:t>
      </w:r>
      <w:r>
        <w:rPr/>
        <w:t>for future</w:t>
      </w:r>
      <w:r>
        <w:rPr>
          <w:spacing w:val="-1"/>
        </w:rPr>
        <w:t> </w:t>
      </w:r>
      <w:r>
        <w:rPr/>
        <w:t>real scarcity</w:t>
      </w:r>
      <w:r>
        <w:rPr>
          <w:spacing w:val="-5"/>
        </w:rPr>
        <w:t> </w:t>
      </w:r>
      <w:r>
        <w:rPr/>
        <w:t>of petroleum diesel.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In view of the continued</w:t>
      </w:r>
      <w:r>
        <w:rPr>
          <w:spacing w:val="1"/>
        </w:rPr>
        <w:t> </w:t>
      </w:r>
      <w:r>
        <w:rPr/>
        <w:t>epileptic power situation plaguing the</w:t>
      </w:r>
      <w:r>
        <w:rPr>
          <w:spacing w:val="60"/>
        </w:rPr>
        <w:t> </w:t>
      </w:r>
      <w:r>
        <w:rPr/>
        <w:t>country and the increase in the</w:t>
      </w:r>
      <w:r>
        <w:rPr>
          <w:spacing w:val="1"/>
        </w:rPr>
        <w:t> </w:t>
      </w:r>
      <w:r>
        <w:rPr/>
        <w:t>use of diesel generators by individuals and corporate organizations, an alternative fuel source</w:t>
      </w:r>
      <w:r>
        <w:rPr>
          <w:spacing w:val="1"/>
        </w:rPr>
        <w:t> </w:t>
      </w:r>
      <w:r>
        <w:rPr/>
        <w:t>such as biodiesel with a proven higher efficiency and environmentally friendly nature, becomes</w:t>
      </w:r>
      <w:r>
        <w:rPr>
          <w:spacing w:val="1"/>
        </w:rPr>
        <w:t> </w:t>
      </w:r>
      <w:r>
        <w:rPr/>
        <w:t>necessary. Biodiesel demands in 2007 alone was 480 million liters, with a projected demand of</w:t>
      </w:r>
      <w:r>
        <w:rPr>
          <w:spacing w:val="1"/>
        </w:rPr>
        <w:t> </w:t>
      </w:r>
      <w:r>
        <w:rPr/>
        <w:t>900 million liters in 2020 stressing the need for an intensified effort into developing plans for the</w:t>
      </w:r>
      <w:r>
        <w:rPr>
          <w:spacing w:val="-57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production of</w:t>
      </w:r>
      <w:r>
        <w:rPr>
          <w:spacing w:val="1"/>
        </w:rPr>
        <w:t> </w:t>
      </w:r>
      <w:r>
        <w:rPr/>
        <w:t>biodiesel.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780" w:right="1056"/>
        <w:jc w:val="both"/>
      </w:pPr>
      <w:r>
        <w:rPr/>
        <w:t>According to the US National Biodiesel Board, the number of active and proposed biodiesel</w:t>
      </w:r>
      <w:r>
        <w:rPr>
          <w:spacing w:val="1"/>
        </w:rPr>
        <w:t> </w:t>
      </w:r>
      <w:r>
        <w:rPr/>
        <w:t>plants grew by more than 67% in six</w:t>
      </w:r>
      <w:r>
        <w:rPr>
          <w:spacing w:val="1"/>
        </w:rPr>
        <w:t> </w:t>
      </w:r>
      <w:r>
        <w:rPr/>
        <w:t>months in 2005 (Frank, 2006).</w:t>
      </w:r>
      <w:r>
        <w:rPr>
          <w:spacing w:val="1"/>
        </w:rPr>
        <w:t> </w:t>
      </w:r>
      <w:r>
        <w:rPr/>
        <w:t>Projected production</w:t>
      </w:r>
      <w:r>
        <w:rPr>
          <w:spacing w:val="1"/>
        </w:rPr>
        <w:t> </w:t>
      </w:r>
      <w:r>
        <w:rPr/>
        <w:t>capacity for 2005 was 545 million gallons per year. As the capacity of biodiesel production</w:t>
      </w:r>
      <w:r>
        <w:rPr>
          <w:spacing w:val="1"/>
        </w:rPr>
        <w:t> </w:t>
      </w:r>
      <w:r>
        <w:rPr/>
        <w:t>increases, there shall be a corresponding increase in demand for oils and fats. In USA, soybean is</w:t>
      </w:r>
      <w:r>
        <w:rPr>
          <w:spacing w:val="-57"/>
        </w:rPr>
        <w:t> </w:t>
      </w:r>
      <w:r>
        <w:rPr/>
        <w:t>the favorite oil, because it is easily available and the ease of processing it into biodiesel. Even in</w:t>
      </w:r>
      <w:r>
        <w:rPr>
          <w:spacing w:val="1"/>
        </w:rPr>
        <w:t> </w:t>
      </w:r>
      <w:r>
        <w:rPr/>
        <w:t>the developed nations, there is an aggressive drive for alternate seed oil feedstock for biodiesel in</w:t>
      </w:r>
      <w:r>
        <w:rPr>
          <w:spacing w:val="-57"/>
        </w:rPr>
        <w:t> </w:t>
      </w:r>
      <w:r>
        <w:rPr/>
        <w:t>particular. This is in anticipation of a major need of biodiesel by internal combustion engines, a</w:t>
      </w:r>
      <w:r>
        <w:rPr>
          <w:spacing w:val="1"/>
        </w:rPr>
        <w:t> </w:t>
      </w:r>
      <w:r>
        <w:rPr/>
        <w:t>justification</w:t>
      </w:r>
      <w:r>
        <w:rPr>
          <w:spacing w:val="-1"/>
        </w:rPr>
        <w:t> </w:t>
      </w:r>
      <w:r>
        <w:rPr/>
        <w:t>for source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unorthodox</w:t>
      </w:r>
      <w:r>
        <w:rPr>
          <w:spacing w:val="1"/>
        </w:rPr>
        <w:t> </w:t>
      </w:r>
      <w:r>
        <w:rPr/>
        <w:t>new oil seed crops world</w:t>
      </w:r>
      <w:r>
        <w:rPr>
          <w:spacing w:val="-1"/>
        </w:rPr>
        <w:t> </w:t>
      </w:r>
      <w:r>
        <w:rPr/>
        <w:t>over.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4"/>
        <w:jc w:val="both"/>
      </w:pPr>
      <w:r>
        <w:rPr/>
        <w:t>The United States of America is the largest consumer of oil in the world. As of 2008, the US</w:t>
      </w:r>
      <w:r>
        <w:rPr>
          <w:spacing w:val="1"/>
        </w:rPr>
        <w:t> </w:t>
      </w:r>
      <w:r>
        <w:rPr/>
        <w:t>consumed 19.5 million barrels of oil per day, on average, with a production of only 8.154 million</w:t>
      </w:r>
      <w:r>
        <w:rPr>
          <w:spacing w:val="-57"/>
        </w:rPr>
        <w:t> </w:t>
      </w:r>
      <w:r>
        <w:rPr/>
        <w:t>barrels per day (Central Intelligence Agency, 2008). As shown in Figure 2.2, in recent history,</w:t>
      </w:r>
      <w:r>
        <w:rPr>
          <w:spacing w:val="1"/>
        </w:rPr>
        <w:t> </w:t>
      </w:r>
      <w:r>
        <w:rPr/>
        <w:t>2008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 last</w:t>
      </w:r>
      <w:r>
        <w:rPr>
          <w:spacing w:val="3"/>
        </w:rPr>
        <w:t> </w:t>
      </w:r>
      <w:r>
        <w:rPr/>
        <w:t>year that</w:t>
      </w:r>
      <w:r>
        <w:rPr>
          <w:spacing w:val="-1"/>
        </w:rPr>
        <w:t> </w:t>
      </w:r>
      <w:r>
        <w:rPr/>
        <w:t>global oil</w:t>
      </w:r>
      <w:r>
        <w:rPr>
          <w:spacing w:val="-1"/>
        </w:rPr>
        <w:t> </w:t>
      </w:r>
      <w:r>
        <w:rPr/>
        <w:t>supplies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demands globally.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74.424004pt;margin-top:11.04436pt;width:463.3pt;height:.75pt;mso-position-horizontal-relative:page;mso-position-vertical-relative:paragraph;z-index:-15699968;mso-wrap-distance-left:0;mso-wrap-distance-right:0" coordorigin="1488,221" coordsize="9266,15" path="m1503,221l1488,221,1488,235,1503,235,1503,221xm10739,221l1503,221,1503,235,10739,235,10739,221xm10754,221l10740,221,10740,235,10754,235,10754,221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106"/>
        <w:ind w:left="797" w:right="356" w:firstLine="0"/>
        <w:jc w:val="center"/>
        <w:rPr>
          <w:b/>
          <w:sz w:val="22"/>
        </w:rPr>
      </w:pPr>
      <w:r>
        <w:rPr>
          <w:b/>
          <w:sz w:val="22"/>
        </w:rPr>
        <w:t>Fig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2.2: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Global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Oil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Product Demand</w:t>
      </w:r>
    </w:p>
    <w:p>
      <w:pPr>
        <w:spacing w:before="32"/>
        <w:ind w:left="797" w:right="358" w:firstLine="0"/>
        <w:jc w:val="center"/>
        <w:rPr>
          <w:sz w:val="20"/>
        </w:rPr>
      </w:pPr>
      <w:r>
        <w:rPr/>
        <w:pict>
          <v:group style="position:absolute;margin-left:74.424004pt;margin-top:-335.914063pt;width:463.3pt;height:438.6pt;mso-position-horizontal-relative:page;mso-position-vertical-relative:paragraph;z-index:-24960512" coordorigin="1488,-6718" coordsize="9266,8772">
            <v:shape style="position:absolute;left:1664;top:-6524;width:8675;height:8577" type="#_x0000_t75" stroked="false">
              <v:imagedata r:id="rId5" o:title=""/>
            </v:shape>
            <v:shape style="position:absolute;left:1502;top:-6705;width:9236;height:6300" type="#_x0000_t75" alt="C:\Users\BAZI\Desktop\Global Oil Product Demand.PNG" stroked="false">
              <v:imagedata r:id="rId25" o:title=""/>
            </v:shape>
            <v:shape style="position:absolute;left:1488;top:-6719;width:9266;height:6316" coordorigin="1488,-6718" coordsize="9266,6316" path="m1503,-6718l1488,-6718,1488,-6704,1488,-403,1503,-403,1503,-6704,1503,-6718xm10739,-6718l1503,-6718,1503,-6704,10739,-6704,10739,-6718xm10754,-6718l10740,-6718,10740,-6704,10740,-403,10754,-403,10754,-6704,10754,-671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IEA</w:t>
      </w:r>
      <w:r>
        <w:rPr>
          <w:spacing w:val="-3"/>
          <w:sz w:val="20"/>
        </w:rPr>
        <w:t> </w:t>
      </w:r>
      <w:r>
        <w:rPr>
          <w:sz w:val="20"/>
        </w:rPr>
        <w:t>Oil</w:t>
      </w:r>
      <w:r>
        <w:rPr>
          <w:spacing w:val="-2"/>
          <w:sz w:val="20"/>
        </w:rPr>
        <w:t> </w:t>
      </w:r>
      <w:r>
        <w:rPr>
          <w:sz w:val="20"/>
        </w:rPr>
        <w:t>Market Report</w:t>
      </w:r>
      <w:r>
        <w:rPr>
          <w:spacing w:val="1"/>
          <w:sz w:val="20"/>
        </w:rPr>
        <w:t> </w:t>
      </w:r>
      <w:r>
        <w:rPr>
          <w:sz w:val="20"/>
        </w:rPr>
        <w:t>(2010)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As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2009</w:t>
      </w:r>
      <w:r>
        <w:rPr>
          <w:spacing w:val="49"/>
        </w:rPr>
        <w:t> </w:t>
      </w:r>
      <w:r>
        <w:rPr/>
        <w:t>around</w:t>
      </w:r>
      <w:r>
        <w:rPr>
          <w:spacing w:val="48"/>
        </w:rPr>
        <w:t> </w:t>
      </w:r>
      <w:r>
        <w:rPr/>
        <w:t>84.9</w:t>
      </w:r>
      <w:r>
        <w:rPr>
          <w:spacing w:val="50"/>
        </w:rPr>
        <w:t> </w:t>
      </w:r>
      <w:r>
        <w:rPr/>
        <w:t>million</w:t>
      </w:r>
      <w:r>
        <w:rPr>
          <w:spacing w:val="47"/>
        </w:rPr>
        <w:t> </w:t>
      </w:r>
      <w:r>
        <w:rPr/>
        <w:t>barrels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oil</w:t>
      </w:r>
      <w:r>
        <w:rPr>
          <w:spacing w:val="50"/>
        </w:rPr>
        <w:t> </w:t>
      </w:r>
      <w:r>
        <w:rPr/>
        <w:t>were</w:t>
      </w:r>
      <w:r>
        <w:rPr>
          <w:spacing w:val="47"/>
        </w:rPr>
        <w:t> </w:t>
      </w:r>
      <w:r>
        <w:rPr/>
        <w:t>consumed</w:t>
      </w:r>
      <w:r>
        <w:rPr>
          <w:spacing w:val="50"/>
        </w:rPr>
        <w:t> </w:t>
      </w:r>
      <w:r>
        <w:rPr/>
        <w:t>daily,</w:t>
      </w:r>
      <w:r>
        <w:rPr>
          <w:spacing w:val="51"/>
        </w:rPr>
        <w:t> </w:t>
      </w:r>
      <w:r>
        <w:rPr/>
        <w:t>with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/>
        <w:t>supply</w:t>
      </w:r>
      <w:r>
        <w:rPr>
          <w:spacing w:val="42"/>
        </w:rPr>
        <w:t> </w:t>
      </w:r>
      <w:r>
        <w:rPr/>
        <w:t>of</w:t>
      </w:r>
      <w:r>
        <w:rPr>
          <w:spacing w:val="48"/>
        </w:rPr>
        <w:t> </w:t>
      </w:r>
      <w:r>
        <w:rPr/>
        <w:t>84.6</w:t>
      </w:r>
      <w:r>
        <w:rPr>
          <w:spacing w:val="-57"/>
        </w:rPr>
        <w:t> </w:t>
      </w:r>
      <w:r>
        <w:rPr/>
        <w:t>million. For 2010, staggering predictions were made that the oil demand will exceed availability</w:t>
      </w:r>
      <w:r>
        <w:rPr>
          <w:spacing w:val="1"/>
        </w:rPr>
        <w:t> </w:t>
      </w:r>
      <w:r>
        <w:rPr/>
        <w:t>by nearly 1 million barrels of oil per day, and the IEA Oil Market Report (OMR) later reported a</w:t>
      </w:r>
      <w:r>
        <w:rPr>
          <w:spacing w:val="1"/>
        </w:rPr>
        <w:t> </w:t>
      </w:r>
      <w:r>
        <w:rPr/>
        <w:t>global oil demand of 86.5mb/d. For year 2013, the IEA OMR projects that the global oil demand</w:t>
      </w:r>
      <w:r>
        <w:rPr>
          <w:spacing w:val="1"/>
        </w:rPr>
        <w:t> </w:t>
      </w:r>
      <w:r>
        <w:rPr/>
        <w:t>would increase from 89.9mb/d in 2012 to 92 mb/d in 2014 (Table 2.4). In 2013, the world oil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90.8mb/d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OPEC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30.41mb/d as released in July 2013 by the IEA Market Report, and this is clearly a source of</w:t>
      </w:r>
      <w:r>
        <w:rPr>
          <w:spacing w:val="1"/>
        </w:rPr>
        <w:t> </w:t>
      </w:r>
      <w:r>
        <w:rPr/>
        <w:t>concern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world.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tabs>
          <w:tab w:pos="2587" w:val="left" w:leader="none"/>
        </w:tabs>
        <w:spacing w:before="79" w:after="42"/>
        <w:ind w:left="1140" w:firstLine="0"/>
        <w:jc w:val="left"/>
      </w:pPr>
      <w:r>
        <w:rPr/>
        <w:drawing>
          <wp:anchor distT="0" distB="0" distL="0" distR="0" allowOverlap="1" layoutInCell="1" locked="0" behindDoc="1" simplePos="0" relativeHeight="478356480">
            <wp:simplePos x="0" y="0"/>
            <wp:positionH relativeFrom="page">
              <wp:posOffset>1056805</wp:posOffset>
            </wp:positionH>
            <wp:positionV relativeFrom="paragraph">
              <wp:posOffset>1441362</wp:posOffset>
            </wp:positionV>
            <wp:extent cx="5508459" cy="5446061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2.4:</w:t>
        <w:tab/>
        <w:t>Global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demand</w:t>
      </w:r>
      <w:r>
        <w:rPr>
          <w:spacing w:val="-2"/>
        </w:rPr>
        <w:t> </w:t>
      </w:r>
      <w:r>
        <w:rPr/>
        <w:t>Projection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2014</w:t>
      </w:r>
    </w:p>
    <w:tbl>
      <w:tblPr>
        <w:tblW w:w="0" w:type="auto"/>
        <w:jc w:val="left"/>
        <w:tblInd w:w="1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5"/>
        <w:gridCol w:w="2196"/>
        <w:gridCol w:w="2004"/>
        <w:gridCol w:w="2135"/>
      </w:tblGrid>
      <w:tr>
        <w:trPr>
          <w:trHeight w:val="360" w:hRule="atLeast"/>
        </w:trPr>
        <w:tc>
          <w:tcPr>
            <w:tcW w:w="8700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70" w:right="1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Demand,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2012-2014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(million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barrels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day)</w:t>
            </w:r>
          </w:p>
        </w:tc>
      </w:tr>
      <w:tr>
        <w:trPr>
          <w:trHeight w:val="435" w:hRule="atLeast"/>
        </w:trPr>
        <w:tc>
          <w:tcPr>
            <w:tcW w:w="23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right="7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2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727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2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761" w:right="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</w:tr>
      <w:tr>
        <w:trPr>
          <w:trHeight w:val="691" w:hRule="atLeast"/>
        </w:trPr>
        <w:tc>
          <w:tcPr>
            <w:tcW w:w="2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Africa</w:t>
            </w:r>
          </w:p>
        </w:tc>
        <w:tc>
          <w:tcPr>
            <w:tcW w:w="2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25" w:right="756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59" w:right="854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552" w:hRule="atLeast"/>
        </w:trPr>
        <w:tc>
          <w:tcPr>
            <w:tcW w:w="2365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America</w:t>
            </w:r>
          </w:p>
        </w:tc>
        <w:tc>
          <w:tcPr>
            <w:tcW w:w="2196" w:type="dxa"/>
          </w:tcPr>
          <w:p>
            <w:pPr>
              <w:pStyle w:val="TableParagraph"/>
              <w:spacing w:before="130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30.1</w:t>
            </w:r>
          </w:p>
        </w:tc>
        <w:tc>
          <w:tcPr>
            <w:tcW w:w="2004" w:type="dxa"/>
          </w:tcPr>
          <w:p>
            <w:pPr>
              <w:pStyle w:val="TableParagraph"/>
              <w:spacing w:before="130"/>
              <w:ind w:left="725" w:right="756"/>
              <w:jc w:val="center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  <w:tc>
          <w:tcPr>
            <w:tcW w:w="2135" w:type="dxa"/>
          </w:tcPr>
          <w:p>
            <w:pPr>
              <w:pStyle w:val="TableParagraph"/>
              <w:spacing w:before="130"/>
              <w:ind w:left="759" w:right="854"/>
              <w:jc w:val="center"/>
              <w:rPr>
                <w:sz w:val="24"/>
              </w:rPr>
            </w:pPr>
            <w:r>
              <w:rPr>
                <w:sz w:val="24"/>
              </w:rPr>
              <w:t>30.5</w:t>
            </w:r>
          </w:p>
        </w:tc>
      </w:tr>
      <w:tr>
        <w:trPr>
          <w:trHeight w:val="537" w:hRule="atLeast"/>
        </w:trPr>
        <w:tc>
          <w:tcPr>
            <w:tcW w:w="2365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Asia/Pacific</w:t>
            </w:r>
          </w:p>
        </w:tc>
        <w:tc>
          <w:tcPr>
            <w:tcW w:w="2196" w:type="dxa"/>
          </w:tcPr>
          <w:p>
            <w:pPr>
              <w:pStyle w:val="TableParagraph"/>
              <w:spacing w:before="130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  <w:tc>
          <w:tcPr>
            <w:tcW w:w="2004" w:type="dxa"/>
          </w:tcPr>
          <w:p>
            <w:pPr>
              <w:pStyle w:val="TableParagraph"/>
              <w:spacing w:before="130"/>
              <w:ind w:left="725" w:right="756"/>
              <w:jc w:val="center"/>
              <w:rPr>
                <w:sz w:val="24"/>
              </w:rPr>
            </w:pPr>
            <w:r>
              <w:rPr>
                <w:sz w:val="24"/>
              </w:rPr>
              <w:t>30.1</w:t>
            </w:r>
          </w:p>
        </w:tc>
        <w:tc>
          <w:tcPr>
            <w:tcW w:w="2135" w:type="dxa"/>
          </w:tcPr>
          <w:p>
            <w:pPr>
              <w:pStyle w:val="TableParagraph"/>
              <w:spacing w:before="130"/>
              <w:ind w:left="759" w:right="854"/>
              <w:jc w:val="center"/>
              <w:rPr>
                <w:sz w:val="24"/>
              </w:rPr>
            </w:pPr>
            <w:r>
              <w:rPr>
                <w:sz w:val="24"/>
              </w:rPr>
              <w:t>30.7</w:t>
            </w:r>
          </w:p>
        </w:tc>
      </w:tr>
      <w:tr>
        <w:trPr>
          <w:trHeight w:val="537" w:hRule="atLeast"/>
        </w:trPr>
        <w:tc>
          <w:tcPr>
            <w:tcW w:w="2365" w:type="dxa"/>
          </w:tcPr>
          <w:p>
            <w:pPr>
              <w:pStyle w:val="TableParagraph"/>
              <w:spacing w:before="12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Europe</w:t>
            </w:r>
          </w:p>
        </w:tc>
        <w:tc>
          <w:tcPr>
            <w:tcW w:w="2196" w:type="dxa"/>
          </w:tcPr>
          <w:p>
            <w:pPr>
              <w:pStyle w:val="TableParagraph"/>
              <w:spacing w:before="116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2004" w:type="dxa"/>
          </w:tcPr>
          <w:p>
            <w:pPr>
              <w:pStyle w:val="TableParagraph"/>
              <w:spacing w:before="116"/>
              <w:ind w:left="725" w:right="756"/>
              <w:jc w:val="center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2135" w:type="dxa"/>
          </w:tcPr>
          <w:p>
            <w:pPr>
              <w:pStyle w:val="TableParagraph"/>
              <w:spacing w:before="116"/>
              <w:ind w:left="759" w:right="854"/>
              <w:jc w:val="center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</w:tr>
      <w:tr>
        <w:trPr>
          <w:trHeight w:val="552" w:hRule="atLeast"/>
        </w:trPr>
        <w:tc>
          <w:tcPr>
            <w:tcW w:w="2365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FSU</w:t>
            </w:r>
          </w:p>
        </w:tc>
        <w:tc>
          <w:tcPr>
            <w:tcW w:w="2196" w:type="dxa"/>
          </w:tcPr>
          <w:p>
            <w:pPr>
              <w:pStyle w:val="TableParagraph"/>
              <w:spacing w:before="131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004" w:type="dxa"/>
          </w:tcPr>
          <w:p>
            <w:pPr>
              <w:pStyle w:val="TableParagraph"/>
              <w:spacing w:before="131"/>
              <w:ind w:left="725" w:right="756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2135" w:type="dxa"/>
          </w:tcPr>
          <w:p>
            <w:pPr>
              <w:pStyle w:val="TableParagraph"/>
              <w:spacing w:before="131"/>
              <w:ind w:left="759" w:right="854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</w:tr>
      <w:tr>
        <w:trPr>
          <w:trHeight w:val="536" w:hRule="atLeast"/>
        </w:trPr>
        <w:tc>
          <w:tcPr>
            <w:tcW w:w="2365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Middle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East</w:t>
            </w:r>
          </w:p>
        </w:tc>
        <w:tc>
          <w:tcPr>
            <w:tcW w:w="2196" w:type="dxa"/>
          </w:tcPr>
          <w:p>
            <w:pPr>
              <w:pStyle w:val="TableParagraph"/>
              <w:spacing w:before="130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2004" w:type="dxa"/>
          </w:tcPr>
          <w:p>
            <w:pPr>
              <w:pStyle w:val="TableParagraph"/>
              <w:spacing w:before="130"/>
              <w:ind w:left="725" w:right="756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2135" w:type="dxa"/>
          </w:tcPr>
          <w:p>
            <w:pPr>
              <w:pStyle w:val="TableParagraph"/>
              <w:spacing w:before="130"/>
              <w:ind w:left="759" w:right="854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</w:tr>
      <w:tr>
        <w:trPr>
          <w:trHeight w:val="648" w:hRule="atLeast"/>
        </w:trPr>
        <w:tc>
          <w:tcPr>
            <w:tcW w:w="2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</w:p>
        </w:tc>
        <w:tc>
          <w:tcPr>
            <w:tcW w:w="2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89.9</w:t>
            </w:r>
          </w:p>
        </w:tc>
        <w:tc>
          <w:tcPr>
            <w:tcW w:w="2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725" w:right="756"/>
              <w:jc w:val="center"/>
              <w:rPr>
                <w:sz w:val="24"/>
              </w:rPr>
            </w:pPr>
            <w:r>
              <w:rPr>
                <w:sz w:val="24"/>
              </w:rPr>
              <w:t>90.8</w:t>
            </w:r>
          </w:p>
        </w:tc>
        <w:tc>
          <w:tcPr>
            <w:tcW w:w="2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759" w:right="854"/>
              <w:jc w:val="center"/>
              <w:rPr>
                <w:sz w:val="24"/>
              </w:rPr>
            </w:pPr>
            <w:r>
              <w:rPr>
                <w:sz w:val="24"/>
              </w:rPr>
              <w:t>92.0</w:t>
            </w:r>
          </w:p>
        </w:tc>
      </w:tr>
    </w:tbl>
    <w:p>
      <w:pPr>
        <w:spacing w:before="91"/>
        <w:ind w:left="797" w:right="358" w:firstLine="0"/>
        <w:jc w:val="center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IEA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Oil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Market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Report,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</w:r>
    </w:p>
    <w:p>
      <w:pPr>
        <w:spacing w:before="27"/>
        <w:ind w:left="797" w:right="359" w:firstLine="0"/>
        <w:jc w:val="center"/>
        <w:rPr>
          <w:sz w:val="20"/>
        </w:rPr>
      </w:pPr>
      <w:r>
        <w:rPr>
          <w:sz w:val="20"/>
        </w:rPr>
        <w:t>*FSU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Former</w:t>
      </w:r>
      <w:r>
        <w:rPr>
          <w:spacing w:val="-1"/>
          <w:sz w:val="20"/>
        </w:rPr>
        <w:t> </w:t>
      </w:r>
      <w:r>
        <w:rPr>
          <w:sz w:val="20"/>
        </w:rPr>
        <w:t>Soviet</w:t>
      </w:r>
      <w:r>
        <w:rPr>
          <w:spacing w:val="-2"/>
          <w:sz w:val="20"/>
        </w:rPr>
        <w:t> </w:t>
      </w:r>
      <w:r>
        <w:rPr>
          <w:sz w:val="20"/>
        </w:rPr>
        <w:t>Union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780" w:right="1055"/>
        <w:jc w:val="both"/>
      </w:pPr>
      <w:r>
        <w:rPr/>
        <w:t>This difference has a great effect on oil prices and certainly contributes to the reason prices have</w:t>
      </w:r>
      <w:r>
        <w:rPr>
          <w:spacing w:val="1"/>
        </w:rPr>
        <w:t> </w:t>
      </w:r>
      <w:r>
        <w:rPr/>
        <w:t>skyrocketed in recent history. Such high oil consumption has many implications. The first major</w:t>
      </w:r>
      <w:r>
        <w:rPr>
          <w:spacing w:val="1"/>
        </w:rPr>
        <w:t> </w:t>
      </w:r>
      <w:r>
        <w:rPr/>
        <w:t>global implication is that, since astronomically high amounts of oil are being consumed, there is</w:t>
      </w:r>
      <w:r>
        <w:rPr>
          <w:spacing w:val="1"/>
        </w:rPr>
        <w:t> </w:t>
      </w:r>
      <w:r>
        <w:rPr/>
        <w:t>an ever increasing release of polluting emissions to the atmosphere. The second concern is how</w:t>
      </w:r>
      <w:r>
        <w:rPr>
          <w:spacing w:val="1"/>
        </w:rPr>
        <w:t> </w:t>
      </w:r>
      <w:r>
        <w:rPr/>
        <w:t>the oil demand gap can be met in order to keep providing affordable energy. Hence, there is need</w:t>
      </w:r>
      <w:r>
        <w:rPr>
          <w:spacing w:val="-57"/>
        </w:rPr>
        <w:t> </w:t>
      </w:r>
      <w:r>
        <w:rPr/>
        <w:t>for more research works to develop sustainable protocols in the use of non-edible oils as major</w:t>
      </w:r>
      <w:r>
        <w:rPr>
          <w:spacing w:val="1"/>
        </w:rPr>
        <w:t> </w:t>
      </w:r>
      <w:r>
        <w:rPr/>
        <w:t>non-edible</w:t>
      </w:r>
      <w:r>
        <w:rPr>
          <w:spacing w:val="-2"/>
        </w:rPr>
        <w:t> </w:t>
      </w:r>
      <w:r>
        <w:rPr/>
        <w:t>raw</w:t>
      </w:r>
      <w:r>
        <w:rPr>
          <w:spacing w:val="-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 that</w:t>
      </w:r>
      <w:r>
        <w:rPr>
          <w:spacing w:val="-1"/>
        </w:rPr>
        <w:t> </w:t>
      </w:r>
      <w:r>
        <w:rPr/>
        <w:t>are adaptable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conditions.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76" w:id="35"/>
      <w:r>
        <w:rPr/>
        <w:t>Local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Biomasses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Biodiesel</w:t>
      </w:r>
      <w:r>
        <w:rPr>
          <w:spacing w:val="-2"/>
        </w:rPr>
        <w:t> </w:t>
      </w:r>
      <w:bookmarkEnd w:id="35"/>
      <w:r>
        <w:rPr/>
        <w:t>Production</w:t>
      </w:r>
    </w:p>
    <w:p>
      <w:pPr>
        <w:pStyle w:val="ListParagraph"/>
        <w:numPr>
          <w:ilvl w:val="2"/>
          <w:numId w:val="11"/>
        </w:numPr>
        <w:tabs>
          <w:tab w:pos="1501" w:val="left" w:leader="none"/>
        </w:tabs>
        <w:spacing w:line="240" w:lineRule="auto" w:before="137" w:after="0"/>
        <w:ind w:left="1500" w:right="0" w:hanging="721"/>
        <w:jc w:val="both"/>
        <w:rPr>
          <w:b/>
          <w:sz w:val="24"/>
        </w:rPr>
      </w:pPr>
      <w:bookmarkStart w:name="_TOC_250075" w:id="36"/>
      <w:bookmarkEnd w:id="36"/>
      <w:r>
        <w:rPr>
          <w:b/>
          <w:sz w:val="24"/>
        </w:rPr>
        <w:t>Biomass</w:t>
      </w:r>
    </w:p>
    <w:p>
      <w:pPr>
        <w:pStyle w:val="BodyText"/>
        <w:spacing w:line="360" w:lineRule="auto" w:before="135"/>
        <w:ind w:left="780" w:right="1055"/>
        <w:jc w:val="both"/>
      </w:pPr>
      <w:r>
        <w:rPr/>
        <w:t>Biomass is a biological material derived from living, or recently living organisms (Van Wyk,</w:t>
      </w:r>
      <w:r>
        <w:rPr>
          <w:spacing w:val="1"/>
        </w:rPr>
        <w:t> </w:t>
      </w:r>
      <w:r>
        <w:rPr/>
        <w:t>2001). It most often refers to plants or plant-derived materials which are specifically called</w:t>
      </w:r>
      <w:r>
        <w:rPr>
          <w:spacing w:val="1"/>
        </w:rPr>
        <w:t> </w:t>
      </w:r>
      <w:r>
        <w:rPr>
          <w:i/>
        </w:rPr>
        <w:t>lignocellulosic </w:t>
      </w:r>
      <w:r>
        <w:rPr/>
        <w:t>biomass (Boerrigter &amp; van der Drift, 2003; and Kartha &amp; Larson, 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contains carbon, hydrogen and oxygen (oxygenated hydrocarbon), sometimes with high level of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and volatile</w:t>
      </w:r>
      <w:r>
        <w:rPr>
          <w:spacing w:val="-2"/>
        </w:rPr>
        <w:t> </w:t>
      </w:r>
      <w:r>
        <w:rPr/>
        <w:t>matter, low</w:t>
      </w:r>
      <w:r>
        <w:rPr>
          <w:spacing w:val="-1"/>
        </w:rPr>
        <w:t> </w:t>
      </w:r>
      <w:r>
        <w:rPr/>
        <w:t>bulk density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calorific</w:t>
      </w:r>
      <w:r>
        <w:rPr>
          <w:spacing w:val="-2"/>
        </w:rPr>
        <w:t> </w:t>
      </w:r>
      <w:r>
        <w:rPr/>
        <w:t>value (Lal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Reddy,</w:t>
      </w:r>
      <w:r>
        <w:rPr>
          <w:spacing w:val="-1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8"/>
        <w:jc w:val="both"/>
      </w:pPr>
      <w:r>
        <w:rPr/>
        <w:pict>
          <v:group style="position:absolute;margin-left:83.212997pt;margin-top:113.483139pt;width:433.75pt;height:428.85pt;mso-position-horizontal-relative:page;mso-position-vertical-relative:paragraph;z-index:-24959488" coordorigin="1664,2270" coordsize="8675,8577">
            <v:shape style="position:absolute;left:1664;top:2269;width:8675;height:8577" type="#_x0000_t75" stroked="false">
              <v:imagedata r:id="rId5" o:title=""/>
            </v:shape>
            <v:shape style="position:absolute;left:2103;top:4772;width:8037;height:5202" type="#_x0000_t75" stroked="false">
              <v:imagedata r:id="rId26" o:title=""/>
            </v:shape>
            <w10:wrap type="none"/>
          </v:group>
        </w:pic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energy can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solar,</w:t>
      </w:r>
      <w:r>
        <w:rPr>
          <w:spacing w:val="1"/>
        </w:rPr>
        <w:t> </w:t>
      </w:r>
      <w:r>
        <w:rPr/>
        <w:t>wind,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energy</w:t>
      </w:r>
      <w:r>
        <w:rPr>
          <w:spacing w:val="-57"/>
        </w:rPr>
        <w:t> </w:t>
      </w:r>
      <w:r>
        <w:rPr/>
        <w:t>resources in the renewable energy mix and reduce fossil fuel greenhouse gas emissions (Li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2009b).</w:t>
      </w:r>
      <w:r>
        <w:rPr>
          <w:spacing w:val="61"/>
        </w:rPr>
        <w:t> </w:t>
      </w:r>
      <w:r>
        <w:rPr/>
        <w:t>In Nigeria for example, the estimated total energy consumption in 2009 was</w:t>
      </w:r>
      <w:r>
        <w:rPr>
          <w:spacing w:val="60"/>
        </w:rPr>
        <w:t> </w:t>
      </w:r>
      <w:r>
        <w:rPr/>
        <w:t>about 4.6</w:t>
      </w:r>
      <w:r>
        <w:rPr>
          <w:spacing w:val="1"/>
        </w:rPr>
        <w:t> </w:t>
      </w:r>
      <w:r>
        <w:rPr/>
        <w:t>EJ or 111 MTOE (IEA, 2012) (Figure 2.3). Out of this, traditional biomass (wood fuel and</w:t>
      </w:r>
      <w:r>
        <w:rPr>
          <w:spacing w:val="1"/>
        </w:rPr>
        <w:t> </w:t>
      </w:r>
      <w:r>
        <w:rPr/>
        <w:t>charcoal) accounted for 85% of total energy consumption. However, this has contributed to</w:t>
      </w:r>
      <w:r>
        <w:rPr>
          <w:spacing w:val="1"/>
        </w:rPr>
        <w:t> </w:t>
      </w:r>
      <w:r>
        <w:rPr/>
        <w:t>desertification,</w:t>
      </w:r>
      <w:r>
        <w:rPr>
          <w:spacing w:val="-1"/>
        </w:rPr>
        <w:t> </w:t>
      </w:r>
      <w:r>
        <w:rPr/>
        <w:t>deforestation</w:t>
      </w:r>
      <w:r>
        <w:rPr>
          <w:spacing w:val="1"/>
        </w:rPr>
        <w:t> </w:t>
      </w:r>
      <w:r>
        <w:rPr/>
        <w:t>and erosion 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</w:pPr>
    </w:p>
    <w:p>
      <w:pPr>
        <w:pStyle w:val="BodyText"/>
        <w:spacing w:line="360" w:lineRule="auto" w:before="1"/>
        <w:ind w:left="780" w:right="1058"/>
        <w:jc w:val="both"/>
      </w:pPr>
      <w:r>
        <w:rPr/>
        <w:t>The high percent share of biomass represents</w:t>
      </w:r>
      <w:r>
        <w:rPr>
          <w:spacing w:val="1"/>
        </w:rPr>
        <w:t> </w:t>
      </w:r>
      <w:r>
        <w:rPr/>
        <w:t>its use to meet off-grid</w:t>
      </w:r>
      <w:r>
        <w:rPr>
          <w:spacing w:val="1"/>
        </w:rPr>
        <w:t> </w:t>
      </w:r>
      <w:r>
        <w:rPr/>
        <w:t>heating and</w:t>
      </w:r>
      <w:r>
        <w:rPr>
          <w:spacing w:val="60"/>
        </w:rPr>
        <w:t> </w:t>
      </w:r>
      <w:r>
        <w:rPr/>
        <w:t>cooking,</w:t>
      </w:r>
      <w:r>
        <w:rPr>
          <w:spacing w:val="1"/>
        </w:rPr>
        <w:t> </w:t>
      </w:r>
      <w:r>
        <w:rPr/>
        <w:t>mainly in rural areas and by the urban poor. It has been estimated that about 80% of Nigerian</w:t>
      </w:r>
      <w:r>
        <w:rPr>
          <w:spacing w:val="1"/>
        </w:rPr>
        <w:t> </w:t>
      </w:r>
      <w:r>
        <w:rPr/>
        <w:t>households living in the rural and urban areas</w:t>
      </w:r>
      <w:r>
        <w:rPr>
          <w:spacing w:val="60"/>
        </w:rPr>
        <w:t> </w:t>
      </w:r>
      <w:r>
        <w:rPr/>
        <w:t>use wood fuel and charcoal for cooking and</w:t>
      </w:r>
      <w:r>
        <w:rPr>
          <w:spacing w:val="1"/>
        </w:rPr>
        <w:t> </w:t>
      </w:r>
      <w:r>
        <w:rPr/>
        <w:t>heating</w:t>
      </w:r>
      <w:r>
        <w:rPr>
          <w:spacing w:val="-2"/>
        </w:rPr>
        <w:t> </w:t>
      </w:r>
      <w:r>
        <w:rPr/>
        <w:t>(Sambo, 2006).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91"/>
        <w:ind w:left="2021" w:right="0" w:firstLine="0"/>
        <w:jc w:val="left"/>
        <w:rPr>
          <w:sz w:val="22"/>
        </w:rPr>
      </w:pPr>
      <w:r>
        <w:rPr>
          <w:b/>
          <w:sz w:val="22"/>
        </w:rPr>
        <w:t>Fig.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2.3: Energy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consumption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Nigeria,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2009.</w:t>
      </w:r>
      <w:r>
        <w:rPr>
          <w:b/>
          <w:spacing w:val="1"/>
          <w:sz w:val="22"/>
        </w:rPr>
        <w:t> </w:t>
      </w:r>
      <w:r>
        <w:rPr>
          <w:sz w:val="22"/>
        </w:rPr>
        <w:t>Source: IEA</w:t>
      </w:r>
      <w:r>
        <w:rPr>
          <w:spacing w:val="-2"/>
          <w:sz w:val="22"/>
        </w:rPr>
        <w:t> </w:t>
      </w:r>
      <w:r>
        <w:rPr>
          <w:sz w:val="22"/>
        </w:rPr>
        <w:t>(2012)</w:t>
      </w:r>
    </w:p>
    <w:p>
      <w:pPr>
        <w:pStyle w:val="BodyText"/>
      </w:pPr>
    </w:p>
    <w:p>
      <w:pPr>
        <w:pStyle w:val="BodyText"/>
        <w:spacing w:line="360" w:lineRule="auto" w:before="188"/>
        <w:ind w:left="780" w:right="1057"/>
        <w:jc w:val="both"/>
      </w:pPr>
      <w:r>
        <w:rPr/>
        <w:t>As a renewable energy source, biomass can either be used directly via combustion to produce</w:t>
      </w:r>
      <w:r>
        <w:rPr>
          <w:spacing w:val="1"/>
        </w:rPr>
        <w:t> </w:t>
      </w:r>
      <w:r>
        <w:rPr/>
        <w:t>heat, or indirectly after converting it to various forms of biofuels. This conversion of biomass to</w:t>
      </w:r>
      <w:r>
        <w:rPr>
          <w:spacing w:val="1"/>
        </w:rPr>
        <w:t> </w:t>
      </w:r>
      <w:r>
        <w:rPr/>
        <w:t>biofuel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into:</w:t>
      </w:r>
      <w:r>
        <w:rPr>
          <w:spacing w:val="1"/>
        </w:rPr>
        <w:t> </w:t>
      </w:r>
      <w:r>
        <w:rPr>
          <w:i/>
        </w:rPr>
        <w:t>physicochemical</w:t>
      </w:r>
      <w:r>
        <w:rPr/>
        <w:t>,</w:t>
      </w:r>
      <w:r>
        <w:rPr>
          <w:spacing w:val="1"/>
        </w:rPr>
        <w:t> </w:t>
      </w:r>
      <w:r>
        <w:rPr>
          <w:i/>
        </w:rPr>
        <w:t>biochemical</w:t>
      </w:r>
      <w:r>
        <w:rPr/>
        <w:t>,</w:t>
      </w:r>
      <w:r>
        <w:rPr>
          <w:spacing w:val="-1"/>
        </w:rPr>
        <w:t> </w:t>
      </w:r>
      <w:r>
        <w:rPr/>
        <w:t>and </w:t>
      </w:r>
      <w:r>
        <w:rPr>
          <w:i/>
        </w:rPr>
        <w:t>thermochemical</w:t>
      </w:r>
      <w:r>
        <w:rPr>
          <w:i/>
          <w:spacing w:val="1"/>
        </w:rPr>
        <w:t> </w:t>
      </w:r>
      <w:r>
        <w:rPr/>
        <w:t>methods (Figure</w:t>
      </w:r>
      <w:r>
        <w:rPr>
          <w:spacing w:val="-1"/>
        </w:rPr>
        <w:t> </w:t>
      </w:r>
      <w:r>
        <w:rPr/>
        <w:t>2.4).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1"/>
        <w:jc w:val="both"/>
      </w:pPr>
      <w:r>
        <w:rPr/>
        <w:t>Biomass is one of the better sources of energy (Kulkarni and Dalai, 2006), and is the only</w:t>
      </w:r>
      <w:r>
        <w:rPr>
          <w:spacing w:val="1"/>
        </w:rPr>
        <w:t> </w:t>
      </w:r>
      <w:r>
        <w:rPr/>
        <w:t>renewable source of carbon, which makes it the only renewable resource for producing carbon-</w:t>
      </w:r>
      <w:r>
        <w:rPr>
          <w:spacing w:val="1"/>
        </w:rPr>
        <w:t> </w:t>
      </w:r>
      <w:r>
        <w:rPr/>
        <w:t>bearing</w:t>
      </w:r>
      <w:r>
        <w:rPr>
          <w:spacing w:val="-4"/>
        </w:rPr>
        <w:t> </w:t>
      </w:r>
      <w:r>
        <w:rPr/>
        <w:t>liquid fuels</w:t>
      </w:r>
      <w:r>
        <w:rPr>
          <w:spacing w:val="1"/>
        </w:rPr>
        <w:t> </w:t>
      </w:r>
      <w:r>
        <w:rPr/>
        <w:t>(Eric, 2008).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</w:pPr>
      <w:r>
        <w:rPr/>
        <w:pict>
          <v:group style="position:absolute;margin-left:65.320000pt;margin-top:4.372485pt;width:479.85pt;height:449.15pt;mso-position-horizontal-relative:page;mso-position-vertical-relative:paragraph;z-index:-24958464" coordorigin="1306,87" coordsize="9597,8983">
            <v:shape style="position:absolute;left:1306;top:87;width:9597;height:8983" type="#_x0000_t75" stroked="false">
              <v:imagedata r:id="rId27" o:title=""/>
            </v:shape>
            <v:shape style="position:absolute;left:1392;top:1418;width:8388;height:4051" coordorigin="1392,1419" coordsize="8388,4051" path="m2742,1419l9780,1419m6367,1419l6367,1880m2742,1419l2742,1880m9780,1419l9780,1880m1392,2708l1392,3505m1392,3505l1604,3505m4774,2708l4774,4528m8218,2714l8218,547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BIOMASS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pict>
          <v:shape style="position:absolute;margin-left:72.884003pt;margin-top:10.480742pt;width:455.8pt;height:167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3631"/>
                    <w:gridCol w:w="2682"/>
                  </w:tblGrid>
                  <w:tr>
                    <w:trPr>
                      <w:trHeight w:val="68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before="1"/>
                          <w:ind w:right="522"/>
                          <w:jc w:val="righ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z w:val="26"/>
                          </w:rPr>
                          <w:t>Physico-chemical</w:t>
                        </w:r>
                      </w:p>
                    </w:tc>
                    <w:tc>
                      <w:tcPr>
                        <w:tcW w:w="3631" w:type="dxa"/>
                      </w:tcPr>
                      <w:p>
                        <w:pPr>
                          <w:pStyle w:val="TableParagraph"/>
                          <w:spacing w:before="1"/>
                          <w:ind w:left="918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z w:val="26"/>
                          </w:rPr>
                          <w:t>Bio-chemical</w:t>
                        </w:r>
                      </w:p>
                    </w:tc>
                    <w:tc>
                      <w:tcPr>
                        <w:tcW w:w="2682" w:type="dxa"/>
                      </w:tcPr>
                      <w:p>
                        <w:pPr>
                          <w:pStyle w:val="TableParagraph"/>
                          <w:spacing w:before="1"/>
                          <w:ind w:left="419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z w:val="26"/>
                          </w:rPr>
                          <w:t>Thermo-chemical</w:t>
                        </w:r>
                      </w:p>
                    </w:tc>
                  </w:tr>
                  <w:tr>
                    <w:trPr>
                      <w:trHeight w:val="104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10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Biodiesel</w:t>
                        </w:r>
                        <w:r>
                          <w:rPr>
                            <w:rFonts w:ascii="Arial"/>
                            <w:b/>
                            <w:spacing w:val="17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Production</w:t>
                        </w:r>
                      </w:p>
                    </w:tc>
                    <w:tc>
                      <w:tcPr>
                        <w:tcW w:w="363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90" w:val="left" w:leader="none"/>
                          </w:tabs>
                          <w:spacing w:before="1"/>
                          <w:ind w:left="52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Anaerobic</w:t>
                        </w:r>
                        <w:r>
                          <w:rPr>
                            <w:rFonts w:ascii="Arial"/>
                            <w:b/>
                            <w:spacing w:val="19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Digestion</w:t>
                        </w:r>
                      </w:p>
                    </w:tc>
                    <w:tc>
                      <w:tcPr>
                        <w:tcW w:w="26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02" w:val="left" w:leader="none"/>
                            <w:tab w:pos="950" w:val="left" w:leader="none"/>
                          </w:tabs>
                          <w:spacing w:before="1"/>
                          <w:ind w:left="34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90"/>
                            <w:sz w:val="24"/>
                          </w:rPr>
                          <w:t>Pyrolysis</w:t>
                        </w:r>
                      </w:p>
                    </w:tc>
                  </w:tr>
                  <w:tr>
                    <w:trPr>
                      <w:trHeight w:val="1624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63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75" w:val="left" w:leader="none"/>
                            <w:tab w:pos="980" w:val="left" w:leader="none"/>
                          </w:tabs>
                          <w:ind w:left="51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90"/>
                            <w:sz w:val="24"/>
                          </w:rPr>
                          <w:t>Hydrolysis/Fermentation</w:t>
                        </w:r>
                      </w:p>
                    </w:tc>
                    <w:tc>
                      <w:tcPr>
                        <w:tcW w:w="268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02" w:val="left" w:leader="none"/>
                            <w:tab w:pos="907" w:val="left" w:leader="none"/>
                          </w:tabs>
                          <w:ind w:left="34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90"/>
                            <w:sz w:val="24"/>
                          </w:rPr>
                          <w:t>Gasification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02" w:val="left" w:leader="none"/>
                            <w:tab w:pos="883" w:val="left" w:leader="none"/>
                          </w:tabs>
                          <w:spacing w:line="256" w:lineRule="exact"/>
                          <w:ind w:left="34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90"/>
                            <w:sz w:val="24"/>
                          </w:rPr>
                          <w:t>Combustion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53.5pt;margin-top:60.16465pt;width:6pt;height:120.55pt;mso-position-horizontal-relative:page;mso-position-vertical-relative:paragraph;z-index:-15697920;mso-wrap-distance-left:0;mso-wrap-distance-right:0" coordorigin="11070,1203" coordsize="120,2411" path="m11120,3494l11070,3494,11130,3614,11175,3524,11124,3524,11120,3520,11120,3494xm11136,1203l11124,1203,11120,1208,11120,3520,11124,3524,11136,3524,11140,3520,11140,1208,11136,1203xm11190,3494l11140,3494,11140,3520,11136,3524,11175,3524,11190,349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Heading5"/>
        <w:spacing w:before="100"/>
        <w:ind w:left="0" w:right="1665" w:firstLine="0"/>
        <w:jc w:val="right"/>
        <w:rPr>
          <w:rFonts w:ascii="Arial"/>
        </w:rPr>
      </w:pPr>
      <w:r>
        <w:rPr>
          <w:rFonts w:ascii="Arial"/>
          <w:w w:val="90"/>
        </w:rPr>
        <w:t>Liquefaction</w:t>
      </w:r>
    </w:p>
    <w:p>
      <w:pPr>
        <w:pStyle w:val="BodyText"/>
        <w:rPr>
          <w:rFonts w:ascii="Arial"/>
          <w:b/>
          <w:sz w:val="19"/>
        </w:rPr>
      </w:pPr>
    </w:p>
    <w:p>
      <w:pPr>
        <w:spacing w:before="92"/>
        <w:ind w:left="797" w:right="1074" w:firstLine="0"/>
        <w:jc w:val="center"/>
        <w:rPr>
          <w:b/>
          <w:sz w:val="22"/>
        </w:rPr>
      </w:pPr>
      <w:r>
        <w:rPr>
          <w:b/>
          <w:sz w:val="22"/>
        </w:rPr>
        <w:t>Fig.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2.4: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Schematic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diagram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bioenergy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conversion</w:t>
      </w:r>
    </w:p>
    <w:p>
      <w:pPr>
        <w:spacing w:before="32"/>
        <w:ind w:left="797" w:right="1075" w:firstLine="0"/>
        <w:jc w:val="center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> </w:t>
      </w:r>
      <w:r>
        <w:rPr>
          <w:sz w:val="20"/>
        </w:rPr>
        <w:t>Eric,</w:t>
      </w:r>
      <w:r>
        <w:rPr>
          <w:spacing w:val="-1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780" w:right="1055"/>
        <w:jc w:val="both"/>
      </w:pPr>
      <w:r>
        <w:rPr/>
        <w:t>Oil crops are important biomasses that are widely grown in different parts of the world due to</w:t>
      </w:r>
      <w:r>
        <w:rPr>
          <w:spacing w:val="1"/>
        </w:rPr>
        <w:t> </w:t>
      </w:r>
      <w:r>
        <w:rPr/>
        <w:t>their wide application. World oilseed stocks were estimated at 39.8 million tons for 2003/2004</w:t>
      </w:r>
      <w:r>
        <w:rPr>
          <w:spacing w:val="1"/>
        </w:rPr>
        <w:t> </w:t>
      </w:r>
      <w:r>
        <w:rPr/>
        <w:t>(USDA, 2004). On an impressive note, as of 2005, Germany led the world in production of</w:t>
      </w:r>
      <w:r>
        <w:rPr>
          <w:spacing w:val="1"/>
        </w:rPr>
        <w:t> </w:t>
      </w:r>
      <w:r>
        <w:rPr/>
        <w:t>biodiesel (primarily from rapeseed and sunflower) with about 2.3 billion litres produced (EBB,</w:t>
      </w:r>
      <w:r>
        <w:rPr>
          <w:spacing w:val="1"/>
        </w:rPr>
        <w:t> </w:t>
      </w:r>
      <w:r>
        <w:rPr/>
        <w:t>2006);</w:t>
      </w:r>
      <w:r>
        <w:rPr>
          <w:spacing w:val="-1"/>
        </w:rPr>
        <w:t> </w:t>
      </w:r>
      <w:r>
        <w:rPr/>
        <w:t>and production worldwide has been</w:t>
      </w:r>
      <w:r>
        <w:rPr>
          <w:spacing w:val="2"/>
        </w:rPr>
        <w:t> </w:t>
      </w:r>
      <w:r>
        <w:rPr/>
        <w:t>growing</w:t>
      </w:r>
      <w:r>
        <w:rPr>
          <w:spacing w:val="-4"/>
        </w:rPr>
        <w:t> </w:t>
      </w:r>
      <w:r>
        <w:rPr/>
        <w:t>rapidly</w:t>
      </w:r>
      <w:r>
        <w:rPr>
          <w:spacing w:val="-5"/>
        </w:rPr>
        <w:t> </w:t>
      </w:r>
      <w:r>
        <w:rPr/>
        <w:t>since</w:t>
      </w:r>
      <w:r>
        <w:rPr>
          <w:spacing w:val="-1"/>
        </w:rPr>
        <w:t> </w:t>
      </w:r>
      <w:r>
        <w:rPr/>
        <w:t>that</w:t>
      </w:r>
      <w:r>
        <w:rPr>
          <w:spacing w:val="4"/>
        </w:rPr>
        <w:t> </w:t>
      </w:r>
      <w:r>
        <w:rPr/>
        <w:t>year.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780" w:right="1058"/>
        <w:jc w:val="both"/>
      </w:pPr>
      <w:r>
        <w:rPr/>
        <w:t>Asides from the fact that oil seeds are a major source of vegetable protein and oils for human and</w:t>
      </w:r>
      <w:r>
        <w:rPr>
          <w:spacing w:val="-57"/>
        </w:rPr>
        <w:t> </w:t>
      </w:r>
      <w:r>
        <w:rPr/>
        <w:t>animal nutrition, they also constitute an essential part of industrial raw materials. For example,</w:t>
      </w:r>
      <w:r>
        <w:rPr>
          <w:spacing w:val="1"/>
        </w:rPr>
        <w:t> </w:t>
      </w:r>
      <w:r>
        <w:rPr/>
        <w:t>interest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palm</w:t>
      </w:r>
      <w:r>
        <w:rPr>
          <w:spacing w:val="34"/>
        </w:rPr>
        <w:t> </w:t>
      </w:r>
      <w:r>
        <w:rPr/>
        <w:t>biodiesel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growing,</w:t>
      </w:r>
      <w:r>
        <w:rPr>
          <w:spacing w:val="37"/>
        </w:rPr>
        <w:t> </w:t>
      </w:r>
      <w:r>
        <w:rPr/>
        <w:t>especially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South-East</w:t>
      </w:r>
      <w:r>
        <w:rPr>
          <w:spacing w:val="35"/>
        </w:rPr>
        <w:t> </w:t>
      </w:r>
      <w:r>
        <w:rPr/>
        <w:t>Asia</w:t>
      </w:r>
      <w:r>
        <w:rPr>
          <w:spacing w:val="35"/>
        </w:rPr>
        <w:t> </w:t>
      </w:r>
      <w:r>
        <w:rPr/>
        <w:t>(Malaysia,</w:t>
      </w:r>
      <w:r>
        <w:rPr>
          <w:spacing w:val="37"/>
        </w:rPr>
        <w:t> </w:t>
      </w:r>
      <w:r>
        <w:rPr/>
        <w:t>Indonesia</w:t>
      </w:r>
      <w:r>
        <w:rPr>
          <w:spacing w:val="3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5"/>
        <w:jc w:val="both"/>
      </w:pPr>
      <w:r>
        <w:rPr/>
        <w:t>Thailand) where the majority of the world‟s palm oil for food use is made. Also, Jatropha- a non-</w:t>
      </w:r>
      <w:r>
        <w:rPr>
          <w:spacing w:val="-58"/>
        </w:rPr>
        <w:t> </w:t>
      </w:r>
      <w:r>
        <w:rPr/>
        <w:t>edible oil tree is drawing attention for its ability to produce oil seeds on lands of widely varying</w:t>
      </w:r>
      <w:r>
        <w:rPr>
          <w:spacing w:val="1"/>
        </w:rPr>
        <w:t> </w:t>
      </w:r>
      <w:r>
        <w:rPr/>
        <w:t>quality. In India, Jatropha biodiesel is being pursued as part of a wasteland reclamation strategy</w:t>
      </w:r>
      <w:r>
        <w:rPr>
          <w:spacing w:val="1"/>
        </w:rPr>
        <w:t> </w:t>
      </w:r>
      <w:r>
        <w:rPr/>
        <w:t>(Government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India Planning</w:t>
      </w:r>
      <w:r>
        <w:rPr>
          <w:spacing w:val="-2"/>
        </w:rPr>
        <w:t> </w:t>
      </w:r>
      <w:r>
        <w:rPr/>
        <w:t>Commission, 2005).</w:t>
      </w:r>
    </w:p>
    <w:p>
      <w:pPr>
        <w:pStyle w:val="BodyText"/>
      </w:pPr>
    </w:p>
    <w:p>
      <w:pPr>
        <w:pStyle w:val="BodyText"/>
        <w:spacing w:line="360" w:lineRule="auto" w:before="1"/>
        <w:ind w:left="780" w:right="1054"/>
        <w:jc w:val="both"/>
      </w:pPr>
      <w:r>
        <w:rPr/>
        <w:drawing>
          <wp:anchor distT="0" distB="0" distL="0" distR="0" allowOverlap="1" layoutInCell="1" locked="0" behindDoc="1" simplePos="0" relativeHeight="478358528">
            <wp:simplePos x="0" y="0"/>
            <wp:positionH relativeFrom="page">
              <wp:posOffset>1056805</wp:posOffset>
            </wp:positionH>
            <wp:positionV relativeFrom="paragraph">
              <wp:posOffset>167806</wp:posOffset>
            </wp:positionV>
            <wp:extent cx="5508459" cy="5446061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Oil seeds that are commonly used as industrial raw materials include soybean, cotton seed, rape</w:t>
      </w:r>
      <w:r>
        <w:rPr>
          <w:spacing w:val="1"/>
        </w:rPr>
        <w:t> </w:t>
      </w:r>
      <w:r>
        <w:rPr/>
        <w:t>seed, sunflower seed and peanut (Usman </w:t>
      </w:r>
      <w:r>
        <w:rPr>
          <w:i/>
        </w:rPr>
        <w:t>et. al</w:t>
      </w:r>
      <w:r>
        <w:rPr/>
        <w:t>., 2009). In Nigeria, notable among the non-edible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Castor,</w:t>
      </w:r>
      <w:r>
        <w:rPr>
          <w:spacing w:val="1"/>
        </w:rPr>
        <w:t> </w:t>
      </w:r>
      <w:r>
        <w:rPr>
          <w:i/>
        </w:rPr>
        <w:t>Jatropha</w:t>
      </w:r>
      <w:r>
        <w:rPr>
          <w:i/>
          <w:spacing w:val="1"/>
        </w:rPr>
        <w:t> </w:t>
      </w:r>
      <w:r>
        <w:rPr>
          <w:i/>
        </w:rPr>
        <w:t>curcas</w:t>
      </w:r>
      <w:r>
        <w:rPr/>
        <w:t>,</w:t>
      </w:r>
      <w:r>
        <w:rPr>
          <w:spacing w:val="1"/>
        </w:rPr>
        <w:t> </w:t>
      </w:r>
      <w:r>
        <w:rPr>
          <w:i/>
        </w:rPr>
        <w:t>Jatropha</w:t>
      </w:r>
      <w:r>
        <w:rPr>
          <w:i/>
          <w:spacing w:val="1"/>
        </w:rPr>
        <w:t> </w:t>
      </w:r>
      <w:r>
        <w:rPr>
          <w:i/>
        </w:rPr>
        <w:t>gossipifolia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Thevetia</w:t>
      </w:r>
      <w:r>
        <w:rPr>
          <w:i/>
          <w:spacing w:val="1"/>
        </w:rPr>
        <w:t> </w:t>
      </w:r>
      <w:r>
        <w:rPr>
          <w:i/>
        </w:rPr>
        <w:t>peruviana</w:t>
      </w:r>
      <w:r>
        <w:rPr/>
        <w:t>. Apart from these crops, other seeds that are used in the production of oils include</w:t>
      </w:r>
      <w:r>
        <w:rPr>
          <w:spacing w:val="1"/>
        </w:rPr>
        <w:t> </w:t>
      </w:r>
      <w:r>
        <w:rPr/>
        <w:t>linseed and sesame seed (O‟Brien </w:t>
      </w:r>
      <w:r>
        <w:rPr>
          <w:i/>
        </w:rPr>
        <w:t>et al</w:t>
      </w:r>
      <w:r>
        <w:rPr/>
        <w:t>., 2000). When these seeds are defatted for oil and/or</w:t>
      </w:r>
      <w:r>
        <w:rPr>
          <w:spacing w:val="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production, the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cakes could be used</w:t>
      </w:r>
      <w:r>
        <w:rPr>
          <w:spacing w:val="1"/>
        </w:rPr>
        <w:t> </w:t>
      </w:r>
      <w:r>
        <w:rPr/>
        <w:t>in animal feed formulation.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74" w:id="37"/>
      <w:r>
        <w:rPr/>
        <w:t>Challenges</w:t>
      </w:r>
      <w:r>
        <w:rPr>
          <w:spacing w:val="-2"/>
        </w:rPr>
        <w:t> </w:t>
      </w:r>
      <w:r>
        <w:rPr/>
        <w:t>of Biofuel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bookmarkEnd w:id="37"/>
      <w:r>
        <w:rPr/>
        <w:t>Biomasses</w:t>
      </w:r>
    </w:p>
    <w:p>
      <w:pPr>
        <w:pStyle w:val="BodyText"/>
        <w:spacing w:line="360" w:lineRule="auto" w:before="132"/>
        <w:ind w:left="780" w:right="1058"/>
        <w:jc w:val="both"/>
      </w:pPr>
      <w:r>
        <w:rPr/>
        <w:t>According to the Food and Agriculture Organization (FAO), traditional oil crops like ground nut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sesame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supply 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 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countries, e.g. Sudan and Myanmar. As the evident role of agrofuels as a suitable and sustainable</w:t>
      </w:r>
      <w:r>
        <w:rPr>
          <w:spacing w:val="-57"/>
        </w:rPr>
        <w:t> </w:t>
      </w:r>
      <w:r>
        <w:rPr/>
        <w:t>means to meet regional and global energy needs increases, this raises serious questions about</w:t>
      </w:r>
      <w:r>
        <w:rPr>
          <w:spacing w:val="1"/>
        </w:rPr>
        <w:t> </w:t>
      </w:r>
      <w:r>
        <w:rPr/>
        <w:t>biodiversity conservation (habitat fragmentation and degradation</w:t>
      </w:r>
      <w:r>
        <w:rPr>
          <w:sz w:val="23"/>
        </w:rPr>
        <w:t>)</w:t>
      </w:r>
      <w:r>
        <w:rPr/>
        <w:t>, increased green-house gas</w:t>
      </w:r>
      <w:r>
        <w:rPr>
          <w:spacing w:val="1"/>
        </w:rPr>
        <w:t> </w:t>
      </w:r>
      <w:r>
        <w:rPr/>
        <w:t>emissions from degraded carbon sinks and deforestation. Concerns are also raised about water</w:t>
      </w:r>
      <w:r>
        <w:rPr>
          <w:spacing w:val="1"/>
        </w:rPr>
        <w:t> </w:t>
      </w:r>
      <w:r>
        <w:rPr/>
        <w:t>pollution and eutrophication, overexploitation caused by land conflicts, food security and human</w:t>
      </w:r>
      <w:r>
        <w:rPr>
          <w:spacing w:val="1"/>
        </w:rPr>
        <w:t> </w:t>
      </w:r>
      <w:r>
        <w:rPr/>
        <w:t>livelihoods. All these face increasing threats from the demands placed on limited land resources</w:t>
      </w:r>
      <w:r>
        <w:rPr>
          <w:spacing w:val="1"/>
        </w:rPr>
        <w:t> </w:t>
      </w:r>
      <w:r>
        <w:rPr/>
        <w:t>(COPESCO,</w:t>
      </w:r>
      <w:r>
        <w:rPr>
          <w:spacing w:val="-1"/>
        </w:rPr>
        <w:t> </w:t>
      </w:r>
      <w:r>
        <w:rPr/>
        <w:t>2008 and SBSTTA, 2007).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MDG 7 calls for environmental sustainability, emphasizing that the current and future wellbeing</w:t>
      </w:r>
      <w:r>
        <w:rPr>
          <w:spacing w:val="1"/>
        </w:rPr>
        <w:t> </w:t>
      </w:r>
      <w:r>
        <w:rPr/>
        <w:t>of ecosystems are not negatively affected in the long run by inappropriate development practices</w:t>
      </w:r>
      <w:r>
        <w:rPr>
          <w:spacing w:val="1"/>
        </w:rPr>
        <w:t> </w:t>
      </w:r>
      <w:r>
        <w:rPr/>
        <w:t>or technologies. Currently, there are concerns about biofuel production from edible oil crops</w:t>
      </w:r>
      <w:r>
        <w:rPr>
          <w:spacing w:val="1"/>
        </w:rPr>
        <w:t> </w:t>
      </w:r>
      <w:r>
        <w:rPr/>
        <w:t>competing with food supply; and with no reliable prospects for a massive compensatory scale-up</w:t>
      </w:r>
      <w:r>
        <w:rPr>
          <w:spacing w:val="-57"/>
        </w:rPr>
        <w:t> </w:t>
      </w:r>
      <w:r>
        <w:rPr/>
        <w:t>in food production capacity (especially in developing countries like Nigeria). Hence, there is the</w:t>
      </w:r>
      <w:r>
        <w:rPr>
          <w:spacing w:val="1"/>
        </w:rPr>
        <w:t> </w:t>
      </w:r>
      <w:r>
        <w:rPr/>
        <w:t>need to intensify effort in exploring other potentially viable inedible oil biomasses that can be</w:t>
      </w:r>
      <w:r>
        <w:rPr>
          <w:spacing w:val="1"/>
        </w:rPr>
        <w:t> </w:t>
      </w:r>
      <w:r>
        <w:rPr/>
        <w:t>employed in liquid biofuel production such as algae, thevetia, jatropha, rice bran, neem, castor,</w:t>
      </w:r>
      <w:r>
        <w:rPr>
          <w:spacing w:val="1"/>
        </w:rPr>
        <w:t> </w:t>
      </w:r>
      <w:r>
        <w:rPr/>
        <w:t>etc.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73" w:id="38"/>
      <w:r>
        <w:rPr/>
        <w:t>Algal</w:t>
      </w:r>
      <w:r>
        <w:rPr>
          <w:spacing w:val="-2"/>
        </w:rPr>
        <w:t> </w:t>
      </w:r>
      <w:bookmarkEnd w:id="38"/>
      <w:r>
        <w:rPr/>
        <w:t>Biomass</w:t>
      </w:r>
    </w:p>
    <w:p>
      <w:pPr>
        <w:pStyle w:val="ListParagraph"/>
        <w:numPr>
          <w:ilvl w:val="2"/>
          <w:numId w:val="11"/>
        </w:numPr>
        <w:tabs>
          <w:tab w:pos="1501" w:val="left" w:leader="none"/>
        </w:tabs>
        <w:spacing w:line="240" w:lineRule="auto" w:before="137" w:after="0"/>
        <w:ind w:left="1500" w:right="0" w:hanging="721"/>
        <w:jc w:val="both"/>
        <w:rPr>
          <w:b/>
          <w:sz w:val="24"/>
        </w:rPr>
      </w:pPr>
      <w:bookmarkStart w:name="_TOC_250072" w:id="39"/>
      <w:r>
        <w:rPr>
          <w:b/>
          <w:sz w:val="24"/>
        </w:rPr>
        <w:t>Basic</w:t>
      </w:r>
      <w:r>
        <w:rPr>
          <w:b/>
          <w:spacing w:val="-1"/>
          <w:sz w:val="24"/>
        </w:rPr>
        <w:t> </w:t>
      </w:r>
      <w:bookmarkEnd w:id="39"/>
      <w:r>
        <w:rPr>
          <w:b/>
          <w:sz w:val="24"/>
        </w:rPr>
        <w:t>Algae Biology</w:t>
      </w:r>
    </w:p>
    <w:p>
      <w:pPr>
        <w:pStyle w:val="BodyText"/>
        <w:spacing w:line="360" w:lineRule="auto" w:before="134"/>
        <w:ind w:left="780" w:right="1053"/>
        <w:jc w:val="both"/>
      </w:pPr>
      <w:r>
        <w:rPr/>
        <w:drawing>
          <wp:anchor distT="0" distB="0" distL="0" distR="0" allowOverlap="1" layoutInCell="1" locked="0" behindDoc="1" simplePos="0" relativeHeight="478359040">
            <wp:simplePos x="0" y="0"/>
            <wp:positionH relativeFrom="page">
              <wp:posOffset>1056805</wp:posOffset>
            </wp:positionH>
            <wp:positionV relativeFrom="paragraph">
              <wp:posOffset>953301</wp:posOffset>
            </wp:positionV>
            <wp:extent cx="5508459" cy="5446061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Algae are a large and diverse group of simple, typically autotrophic organisms, ranging from</w:t>
      </w:r>
      <w:r>
        <w:rPr>
          <w:spacing w:val="1"/>
        </w:rPr>
        <w:t> </w:t>
      </w:r>
      <w:r>
        <w:rPr/>
        <w:t>unicellular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multicellular</w:t>
      </w:r>
      <w:r>
        <w:rPr>
          <w:spacing w:val="1"/>
        </w:rPr>
        <w:t> </w:t>
      </w:r>
      <w:r>
        <w:rPr/>
        <w:t>forms.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algae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Phycology</w:t>
      </w:r>
      <w:r>
        <w:rPr>
          <w:i/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>
          <w:i/>
        </w:rPr>
        <w:t>Algology</w:t>
      </w:r>
      <w:r>
        <w:rPr/>
        <w:t>. By</w:t>
      </w:r>
      <w:r>
        <w:rPr>
          <w:spacing w:val="1"/>
        </w:rPr>
        <w:t> </w:t>
      </w:r>
      <w:r>
        <w:rPr/>
        <w:t>modern definitions algae are eukaryotes that conduct photosynthesis within membrane-bound</w:t>
      </w:r>
      <w:r>
        <w:rPr>
          <w:spacing w:val="1"/>
        </w:rPr>
        <w:t> </w:t>
      </w:r>
      <w:r>
        <w:rPr/>
        <w:t>organelles called </w:t>
      </w:r>
      <w:r>
        <w:rPr>
          <w:i/>
        </w:rPr>
        <w:t>chloroplasts</w:t>
      </w:r>
      <w:r>
        <w:rPr/>
        <w:t>. Chloroplasts contain circular DNA and are similar in structure to</w:t>
      </w:r>
      <w:r>
        <w:rPr>
          <w:spacing w:val="1"/>
        </w:rPr>
        <w:t> </w:t>
      </w:r>
      <w:r>
        <w:rPr/>
        <w:t>Cyanobacteria,</w:t>
      </w:r>
      <w:r>
        <w:rPr>
          <w:spacing w:val="1"/>
        </w:rPr>
        <w:t> </w:t>
      </w:r>
      <w:r>
        <w:rPr/>
        <w:t>presumably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cyanobacterial</w:t>
      </w:r>
      <w:r>
        <w:rPr>
          <w:spacing w:val="1"/>
        </w:rPr>
        <w:t> </w:t>
      </w:r>
      <w:r>
        <w:rPr/>
        <w:t>endosymbionts.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exact</w:t>
      </w:r>
      <w:r>
        <w:rPr>
          <w:spacing w:val="1"/>
        </w:rPr>
        <w:t> </w:t>
      </w:r>
      <w:r>
        <w:rPr/>
        <w:t>nature of the chloroplasts is different among the different lines of algae, reflecting different</w:t>
      </w:r>
      <w:r>
        <w:rPr>
          <w:spacing w:val="1"/>
        </w:rPr>
        <w:t> </w:t>
      </w:r>
      <w:r>
        <w:rPr/>
        <w:t>endosymbiotic events. Algae are not a monophyletic group because they do not all descend from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common algal ancestor</w:t>
      </w:r>
      <w:r>
        <w:rPr>
          <w:spacing w:val="3"/>
        </w:rPr>
        <w:t> </w:t>
      </w:r>
      <w:r>
        <w:rPr/>
        <w:t>(Louise</w:t>
      </w:r>
      <w:r>
        <w:rPr>
          <w:spacing w:val="1"/>
        </w:rPr>
        <w:t> </w:t>
      </w:r>
      <w:r>
        <w:rPr/>
        <w:t>and Richard,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80" w:right="1048"/>
        <w:jc w:val="both"/>
      </w:pPr>
      <w:r>
        <w:rPr/>
        <w:t>Algae generally contain three main components: </w:t>
      </w:r>
      <w:r>
        <w:rPr>
          <w:i/>
        </w:rPr>
        <w:t>Carbohydrates</w:t>
      </w:r>
      <w:r>
        <w:rPr/>
        <w:t>, </w:t>
      </w:r>
      <w:r>
        <w:rPr>
          <w:i/>
        </w:rPr>
        <w:t>Protein </w:t>
      </w:r>
      <w:r>
        <w:rPr/>
        <w:t>and </w:t>
      </w:r>
      <w:r>
        <w:rPr>
          <w:i/>
        </w:rPr>
        <w:t>Natural oils</w:t>
      </w:r>
      <w:r>
        <w:rPr/>
        <w:t>.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photosynthetic-like</w:t>
      </w:r>
      <w:r>
        <w:rPr>
          <w:spacing w:val="1"/>
        </w:rPr>
        <w:t> </w:t>
      </w:r>
      <w:r>
        <w:rPr/>
        <w:t>“simple”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 land plants such as phyllids (leaves) and rhizoids in nonvascular plants; or leaves,</w:t>
      </w:r>
      <w:r>
        <w:rPr>
          <w:spacing w:val="1"/>
        </w:rPr>
        <w:t> </w:t>
      </w:r>
      <w:r>
        <w:rPr/>
        <w:t>roots, and other organs that are found in tracheophytes (vascular plants) (Zhiyou and Michael,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algae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photosynthetic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cyanobacteria,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by-product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photosynthesis,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photosynthetic</w:t>
      </w:r>
      <w:r>
        <w:rPr>
          <w:spacing w:val="-1"/>
        </w:rPr>
        <w:t> </w:t>
      </w:r>
      <w:r>
        <w:rPr/>
        <w:t>bacteria such as purple and</w:t>
      </w:r>
      <w:r>
        <w:rPr>
          <w:spacing w:val="2"/>
        </w:rPr>
        <w:t> </w:t>
      </w:r>
      <w:r>
        <w:rPr/>
        <w:t>green</w:t>
      </w:r>
      <w:r>
        <w:rPr>
          <w:spacing w:val="2"/>
        </w:rPr>
        <w:t> </w:t>
      </w:r>
      <w:r>
        <w:rPr/>
        <w:t>bacteria.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Although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i/>
        </w:rPr>
        <w:t>photoautotrophic</w:t>
      </w:r>
      <w:r>
        <w:rPr/>
        <w:t>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i/>
        </w:rPr>
        <w:t>mixotrophic</w:t>
      </w:r>
      <w:r>
        <w:rPr/>
        <w:t>, deriving energy both from photosynthesis and uptake of organic carbon either by</w:t>
      </w:r>
      <w:r>
        <w:rPr>
          <w:spacing w:val="1"/>
        </w:rPr>
        <w:t> </w:t>
      </w:r>
      <w:r>
        <w:rPr>
          <w:i/>
        </w:rPr>
        <w:t>osmotrophy</w:t>
      </w:r>
      <w:r>
        <w:rPr/>
        <w:t>, </w:t>
      </w:r>
      <w:r>
        <w:rPr>
          <w:i/>
        </w:rPr>
        <w:t>myzotrophy</w:t>
      </w:r>
      <w:r>
        <w:rPr/>
        <w:t>, or </w:t>
      </w:r>
      <w:r>
        <w:rPr>
          <w:i/>
        </w:rPr>
        <w:t>phagotrophy</w:t>
      </w:r>
      <w:r>
        <w:rPr/>
        <w:t>. Some unicellular species even rely entirely on external</w:t>
      </w:r>
      <w:r>
        <w:rPr>
          <w:spacing w:val="-57"/>
        </w:rPr>
        <w:t> </w:t>
      </w:r>
      <w:r>
        <w:rPr/>
        <w:t>energy sources and have limited or no photosynthetic apparatus. Fossilized filamentous algae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Vindhya</w:t>
      </w:r>
      <w:r>
        <w:rPr>
          <w:spacing w:val="-1"/>
        </w:rPr>
        <w:t> </w:t>
      </w:r>
      <w:r>
        <w:rPr/>
        <w:t>basin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dated</w:t>
      </w:r>
      <w:r>
        <w:rPr>
          <w:spacing w:val="-1"/>
        </w:rPr>
        <w:t> </w:t>
      </w:r>
      <w:r>
        <w:rPr/>
        <w:t>back to 1.6 to</w:t>
      </w:r>
      <w:r>
        <w:rPr>
          <w:spacing w:val="-1"/>
        </w:rPr>
        <w:t> </w:t>
      </w:r>
      <w:r>
        <w:rPr/>
        <w:t>1.7 billion</w:t>
      </w:r>
      <w:r>
        <w:rPr>
          <w:spacing w:val="2"/>
        </w:rPr>
        <w:t> </w:t>
      </w:r>
      <w:r>
        <w:rPr/>
        <w:t>years</w:t>
      </w:r>
      <w:r>
        <w:rPr>
          <w:spacing w:val="-1"/>
        </w:rPr>
        <w:t> </w:t>
      </w:r>
      <w:r>
        <w:rPr/>
        <w:t>ago.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780" w:right="1059"/>
        <w:jc w:val="both"/>
      </w:pPr>
      <w:r>
        <w:rPr/>
        <w:t>The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algae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pigment</w:t>
      </w:r>
      <w:r>
        <w:rPr>
          <w:spacing w:val="1"/>
        </w:rPr>
        <w:t> </w:t>
      </w:r>
      <w:r>
        <w:rPr/>
        <w:t>composition of their plastids. This hypothesis was put forward a long time before molecular and</w:t>
      </w:r>
      <w:r>
        <w:rPr>
          <w:spacing w:val="1"/>
        </w:rPr>
        <w:t> </w:t>
      </w:r>
      <w:r>
        <w:rPr/>
        <w:t>ultrastructural data were available. Just as many green algae are single cells, others form groups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cells or</w:t>
      </w:r>
      <w:r>
        <w:rPr>
          <w:spacing w:val="1"/>
        </w:rPr>
        <w:t> </w:t>
      </w:r>
      <w:r>
        <w:rPr/>
        <w:t>grow as seaweeds</w:t>
      </w:r>
      <w:r>
        <w:rPr>
          <w:spacing w:val="2"/>
        </w:rPr>
        <w:t> </w:t>
      </w:r>
      <w:r>
        <w:rPr/>
        <w:t>(Thomas, 2002).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3"/>
        <w:jc w:val="both"/>
      </w:pPr>
      <w:r>
        <w:rPr/>
        <w:drawing>
          <wp:anchor distT="0" distB="0" distL="0" distR="0" allowOverlap="1" layoutInCell="1" locked="0" behindDoc="1" simplePos="0" relativeHeight="47835955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Like plants, most green algae use sunlight to make their own food. The green algae contain two</w:t>
      </w:r>
      <w:r>
        <w:rPr>
          <w:spacing w:val="1"/>
        </w:rPr>
        <w:t> </w:t>
      </w:r>
      <w:r>
        <w:rPr/>
        <w:t>forms of </w:t>
      </w:r>
      <w:hyperlink r:id="rId28">
        <w:r>
          <w:rPr/>
          <w:t>chlorophyll </w:t>
        </w:r>
      </w:hyperlink>
      <w:r>
        <w:rPr/>
        <w:t>(a and b), which they use to capture light energy to fuel the manufacture of</w:t>
      </w:r>
      <w:r>
        <w:rPr>
          <w:spacing w:val="1"/>
        </w:rPr>
        <w:t> </w:t>
      </w:r>
      <w:r>
        <w:rPr/>
        <w:t>sugars, but unlike plants they are primarily aquatic. They also contain the accessory pigments-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carotene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xanthophylls,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stacked</w:t>
      </w:r>
      <w:r>
        <w:rPr>
          <w:spacing w:val="1"/>
        </w:rPr>
        <w:t> </w:t>
      </w:r>
      <w:r>
        <w:rPr/>
        <w:t>thylakoids</w:t>
      </w:r>
      <w:r>
        <w:rPr>
          <w:spacing w:val="1"/>
        </w:rPr>
        <w:t> </w:t>
      </w:r>
      <w:r>
        <w:rPr/>
        <w:t>(Graham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Wilcox,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Because they are aquatic and manufacture their own food, these organisms are called </w:t>
      </w:r>
      <w:r>
        <w:rPr>
          <w:i/>
        </w:rPr>
        <w:t>"algae"</w:t>
      </w:r>
      <w:r>
        <w:rPr/>
        <w:t>,</w:t>
      </w:r>
      <w:r>
        <w:rPr>
          <w:spacing w:val="1"/>
        </w:rPr>
        <w:t> </w:t>
      </w:r>
      <w:r>
        <w:rPr/>
        <w:t>along with certain members of the </w:t>
      </w:r>
      <w:hyperlink r:id="rId29">
        <w:r>
          <w:rPr/>
          <w:t>Chromista</w:t>
        </w:r>
      </w:hyperlink>
      <w:r>
        <w:rPr/>
        <w:t>, the </w:t>
      </w:r>
      <w:hyperlink r:id="rId30">
        <w:r>
          <w:rPr/>
          <w:t>Rhodophyta, </w:t>
        </w:r>
      </w:hyperlink>
      <w:r>
        <w:rPr/>
        <w:t>and </w:t>
      </w:r>
      <w:hyperlink r:id="rId31">
        <w:r>
          <w:rPr/>
          <w:t>photosynthetic bacteria</w:t>
        </w:r>
      </w:hyperlink>
      <w:r>
        <w:rPr/>
        <w:t>, even</w:t>
      </w:r>
      <w:r>
        <w:rPr>
          <w:spacing w:val="-57"/>
        </w:rPr>
        <w:t> </w:t>
      </w:r>
      <w:r>
        <w:rPr/>
        <w:t>though they</w:t>
      </w:r>
      <w:r>
        <w:rPr>
          <w:spacing w:val="-5"/>
        </w:rPr>
        <w:t> </w:t>
      </w:r>
      <w:r>
        <w:rPr/>
        <w:t>do not share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close relationship with any</w:t>
      </w:r>
      <w:r>
        <w:rPr>
          <w:spacing w:val="-5"/>
        </w:rPr>
        <w:t> </w:t>
      </w:r>
      <w:r>
        <w:rPr/>
        <w:t>of these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before="4"/>
      </w:pPr>
    </w:p>
    <w:p>
      <w:pPr>
        <w:pStyle w:val="Heading5"/>
        <w:numPr>
          <w:ilvl w:val="2"/>
          <w:numId w:val="11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0" w:right="0" w:hanging="721"/>
        <w:jc w:val="left"/>
      </w:pPr>
      <w:bookmarkStart w:name="_TOC_250071" w:id="40"/>
      <w:r>
        <w:rPr/>
        <w:t>Classes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40"/>
      <w:r>
        <w:rPr/>
        <w:t>Algae</w:t>
      </w:r>
    </w:p>
    <w:p>
      <w:pPr>
        <w:spacing w:before="135"/>
        <w:ind w:left="780" w:right="0" w:firstLine="0"/>
        <w:jc w:val="both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classifications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algae: </w:t>
      </w:r>
      <w:r>
        <w:rPr>
          <w:i/>
          <w:sz w:val="24"/>
        </w:rPr>
        <w:t>macroalgae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microalgae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80" w:right="1060"/>
        <w:jc w:val="both"/>
      </w:pPr>
      <w:r>
        <w:rPr>
          <w:b/>
        </w:rPr>
        <w:t>Macroalgae </w:t>
      </w:r>
      <w:r>
        <w:rPr/>
        <w:t>are the large (measured in inches), multi-cellular algae often seen growing in ponds.</w:t>
      </w:r>
      <w:r>
        <w:rPr>
          <w:spacing w:val="-57"/>
        </w:rPr>
        <w:t> </w:t>
      </w:r>
      <w:r>
        <w:rPr/>
        <w:t>The largest and most complex marine forms are called seaweed, and can grow in a variety of</w:t>
      </w:r>
      <w:r>
        <w:rPr>
          <w:spacing w:val="1"/>
        </w:rPr>
        <w:t> </w:t>
      </w:r>
      <w:r>
        <w:rPr/>
        <w:t>ways.</w:t>
      </w:r>
      <w:r>
        <w:rPr>
          <w:spacing w:val="-1"/>
        </w:rPr>
        <w:t> </w:t>
      </w:r>
      <w:r>
        <w:rPr/>
        <w:t>An example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giant kelp</w:t>
      </w:r>
      <w:r>
        <w:rPr>
          <w:spacing w:val="2"/>
        </w:rPr>
        <w:t> </w:t>
      </w:r>
      <w:r>
        <w:rPr/>
        <w:t>plant</w:t>
      </w:r>
      <w:r>
        <w:rPr>
          <w:spacing w:val="-1"/>
        </w:rPr>
        <w:t> </w:t>
      </w:r>
      <w:r>
        <w:rPr/>
        <w:t>which can be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100 feet</w:t>
      </w:r>
      <w:r>
        <w:rPr>
          <w:spacing w:val="-1"/>
        </w:rPr>
        <w:t> </w:t>
      </w:r>
      <w:r>
        <w:rPr/>
        <w:t>long.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80" w:right="1062"/>
        <w:jc w:val="both"/>
      </w:pPr>
      <w:r>
        <w:rPr>
          <w:b/>
        </w:rPr>
        <w:t>Microalgae</w:t>
      </w:r>
      <w:r>
        <w:rPr/>
        <w:t>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tiny</w:t>
      </w:r>
      <w:r>
        <w:rPr>
          <w:spacing w:val="1"/>
        </w:rPr>
        <w:t> </w:t>
      </w:r>
      <w:r>
        <w:rPr/>
        <w:t>(measured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micrometers),</w:t>
      </w:r>
      <w:r>
        <w:rPr>
          <w:spacing w:val="1"/>
        </w:rPr>
        <w:t> </w:t>
      </w:r>
      <w:r>
        <w:rPr/>
        <w:t>unicellular</w:t>
      </w:r>
      <w:r>
        <w:rPr>
          <w:spacing w:val="1"/>
        </w:rPr>
        <w:t> </w:t>
      </w:r>
      <w:r>
        <w:rPr/>
        <w:t>algae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normally</w:t>
      </w:r>
      <w:r>
        <w:rPr>
          <w:spacing w:val="-4"/>
        </w:rPr>
        <w:t> </w:t>
      </w:r>
      <w:r>
        <w:rPr/>
        <w:t>grow in suspension within a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of water</w:t>
      </w:r>
      <w:r>
        <w:rPr>
          <w:spacing w:val="1"/>
        </w:rPr>
        <w:t> </w:t>
      </w:r>
      <w:r>
        <w:rPr/>
        <w:t>(Zhiyou and Michael,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The term „</w:t>
      </w:r>
      <w:r>
        <w:rPr>
          <w:i/>
        </w:rPr>
        <w:t>algae</w:t>
      </w:r>
      <w:r>
        <w:rPr/>
        <w:t>‟ is not phylogenetically meaningful without qualifiers. There are about 6,000</w:t>
      </w:r>
      <w:r>
        <w:rPr>
          <w:spacing w:val="1"/>
        </w:rPr>
        <w:t> </w:t>
      </w:r>
      <w:r>
        <w:rPr/>
        <w:t>species of green algae (singular: green alga) (Thomas, 2002). Algae in general and green algae in</w:t>
      </w:r>
      <w:r>
        <w:rPr>
          <w:spacing w:val="-57"/>
        </w:rPr>
        <w:t> </w:t>
      </w:r>
      <w:r>
        <w:rPr/>
        <w:t>particular are difficult to define to the exclusion of other phylogenetically related organisms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algae.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algae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phylogenetic thinking has permeated classification (Louise and Richard, 2004). The green algae</w:t>
      </w:r>
      <w:r>
        <w:rPr>
          <w:spacing w:val="1"/>
        </w:rPr>
        <w:t> </w:t>
      </w:r>
      <w:r>
        <w:rPr/>
        <w:t>are one of the most diverse groups of eukaryotes, showing morphological forms ranging from</w:t>
      </w:r>
      <w:r>
        <w:rPr>
          <w:spacing w:val="1"/>
        </w:rPr>
        <w:t> </w:t>
      </w:r>
      <w:r>
        <w:rPr/>
        <w:t>flagellated unicells, coccoids, branched or unbranched filaments, to multinucleated macrophytes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taxa</w:t>
      </w:r>
      <w:r>
        <w:rPr>
          <w:spacing w:val="-1"/>
        </w:rPr>
        <w:t> </w:t>
      </w:r>
      <w:r>
        <w:rPr/>
        <w:t>with parenchymatic</w:t>
      </w:r>
      <w:r>
        <w:rPr>
          <w:spacing w:val="-1"/>
        </w:rPr>
        <w:t> </w:t>
      </w:r>
      <w:r>
        <w:rPr/>
        <w:t>tissues (Plate</w:t>
      </w:r>
      <w:r>
        <w:rPr>
          <w:spacing w:val="-1"/>
        </w:rPr>
        <w:t> </w:t>
      </w:r>
      <w:r>
        <w:rPr/>
        <w:t>2.3).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tbl>
      <w:tblPr>
        <w:tblW w:w="0" w:type="auto"/>
        <w:jc w:val="left"/>
        <w:tblInd w:w="829" w:type="dxa"/>
        <w:tblBorders>
          <w:top w:val="single" w:sz="6" w:space="0" w:color="001F5F"/>
          <w:left w:val="single" w:sz="6" w:space="0" w:color="001F5F"/>
          <w:bottom w:val="single" w:sz="6" w:space="0" w:color="001F5F"/>
          <w:right w:val="single" w:sz="6" w:space="0" w:color="001F5F"/>
          <w:insideH w:val="single" w:sz="6" w:space="0" w:color="001F5F"/>
          <w:insideV w:val="single" w:sz="6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940"/>
        <w:gridCol w:w="1899"/>
        <w:gridCol w:w="1843"/>
        <w:gridCol w:w="1817"/>
      </w:tblGrid>
      <w:tr>
        <w:trPr>
          <w:trHeight w:val="3681" w:hRule="atLeast"/>
        </w:trPr>
        <w:tc>
          <w:tcPr>
            <w:tcW w:w="1781" w:type="dxa"/>
            <w:tcBorders>
              <w:right w:val="single" w:sz="12" w:space="0" w:color="001F5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0" w:type="dxa"/>
            <w:tcBorders>
              <w:left w:val="single" w:sz="12" w:space="0" w:color="001F5F"/>
              <w:right w:val="single" w:sz="12" w:space="0" w:color="001F5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9" w:type="dxa"/>
            <w:tcBorders>
              <w:left w:val="single" w:sz="12" w:space="0" w:color="001F5F"/>
              <w:right w:val="single" w:sz="12" w:space="0" w:color="001F5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001F5F"/>
              <w:right w:val="single" w:sz="12" w:space="0" w:color="001F5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7" w:type="dxa"/>
            <w:tcBorders>
              <w:left w:val="single" w:sz="12" w:space="0" w:color="001F5F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tabs>
          <w:tab w:pos="2940" w:val="left" w:leader="none"/>
          <w:tab w:pos="5100" w:val="left" w:leader="none"/>
          <w:tab w:pos="6843" w:val="left" w:leader="none"/>
          <w:tab w:pos="8475" w:val="left" w:leader="none"/>
        </w:tabs>
        <w:spacing w:before="2"/>
        <w:ind w:left="1140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72.574997pt;margin-top:-76.070107pt;width:482.3pt;height:428.85pt;mso-position-horizontal-relative:page;mso-position-vertical-relative:paragraph;z-index:-24956416" coordorigin="1451,-1521" coordsize="9646,8577">
            <v:shape style="position:absolute;left:1664;top:-1522;width:8675;height:8577" type="#_x0000_t75" stroked="false">
              <v:imagedata r:id="rId5" o:title=""/>
            </v:shape>
            <v:shape style="position:absolute;left:1459;top:131;width:9631;height:690" coordorigin="1459,132" coordsize="9631,690" path="m10578,132l10578,290,1459,290,1459,664,10578,664,10578,822,11090,477,10578,132xe" filled="true" fillcolor="#ddd7c2" stroked="false">
              <v:path arrowok="t"/>
              <v:fill type="solid"/>
            </v:shape>
            <v:shape style="position:absolute;left:1459;top:131;width:9631;height:690" coordorigin="1459,132" coordsize="9631,690" path="m10578,132l10578,290,1459,290,1459,664,10578,664,10578,822,11090,477,10578,13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0"/>
          <w:sz w:val="20"/>
        </w:rPr>
        <w:t>Monadoid</w:t>
        <w:tab/>
        <w:t>Palmelloid</w:t>
        <w:tab/>
        <w:t>Coccoid</w:t>
        <w:tab/>
        <w:t>Filamentous</w:t>
        <w:tab/>
        <w:t>Coenocytic</w:t>
      </w:r>
    </w:p>
    <w:p>
      <w:pPr>
        <w:pStyle w:val="BodyText"/>
        <w:spacing w:before="139"/>
        <w:ind w:left="797" w:right="1035"/>
        <w:jc w:val="center"/>
      </w:pPr>
      <w:r>
        <w:rPr>
          <w:w w:val="90"/>
        </w:rPr>
        <w:t>EVOLUTION</w:t>
      </w:r>
      <w:r>
        <w:rPr>
          <w:spacing w:val="23"/>
          <w:w w:val="90"/>
        </w:rPr>
        <w:t> </w:t>
      </w:r>
      <w:r>
        <w:rPr>
          <w:w w:val="90"/>
        </w:rPr>
        <w:t>OF</w:t>
      </w:r>
      <w:r>
        <w:rPr>
          <w:spacing w:val="21"/>
          <w:w w:val="90"/>
        </w:rPr>
        <w:t> </w:t>
      </w:r>
      <w:r>
        <w:rPr>
          <w:w w:val="90"/>
        </w:rPr>
        <w:t>STRUCTURAL</w:t>
      </w:r>
      <w:r>
        <w:rPr>
          <w:spacing w:val="25"/>
          <w:w w:val="90"/>
        </w:rPr>
        <w:t> </w:t>
      </w:r>
      <w:r>
        <w:rPr>
          <w:w w:val="90"/>
        </w:rPr>
        <w:t>COMPLEXITY</w:t>
      </w:r>
    </w:p>
    <w:p>
      <w:pPr>
        <w:pStyle w:val="BodyText"/>
        <w:spacing w:before="11"/>
        <w:rPr>
          <w:sz w:val="17"/>
        </w:rPr>
      </w:pPr>
    </w:p>
    <w:p>
      <w:pPr>
        <w:spacing w:before="91"/>
        <w:ind w:left="797" w:right="1079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2.3: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Different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morphological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organization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green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algae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(Parenchymatous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Siphonocladous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levels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organization/morphological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forms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are not illustrated).</w:t>
      </w:r>
    </w:p>
    <w:p>
      <w:pPr>
        <w:spacing w:line="226" w:lineRule="exact" w:before="0"/>
        <w:ind w:left="797" w:right="1076" w:firstLine="0"/>
        <w:jc w:val="center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2"/>
          <w:sz w:val="20"/>
        </w:rPr>
        <w:t> </w:t>
      </w:r>
      <w:r>
        <w:rPr>
          <w:sz w:val="20"/>
        </w:rPr>
        <w:t>Pröschold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Leliaert,</w:t>
      </w:r>
      <w:r>
        <w:rPr>
          <w:spacing w:val="-2"/>
          <w:sz w:val="20"/>
        </w:rPr>
        <w:t> </w:t>
      </w:r>
      <w:r>
        <w:rPr>
          <w:sz w:val="20"/>
        </w:rPr>
        <w:t>2007.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70" w:id="41"/>
      <w:r>
        <w:rPr/>
        <w:t>Important</w:t>
      </w:r>
      <w:r>
        <w:rPr>
          <w:spacing w:val="-1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Algae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41"/>
      <w:r>
        <w:rPr/>
        <w:t>Environment</w:t>
      </w:r>
    </w:p>
    <w:p>
      <w:pPr>
        <w:pStyle w:val="BodyText"/>
        <w:spacing w:line="360" w:lineRule="auto" w:before="132"/>
        <w:ind w:left="780" w:right="1059"/>
        <w:jc w:val="both"/>
      </w:pPr>
      <w:r>
        <w:rPr/>
        <w:t>The various forms of algae play significant roles in aquatic ecology. Microscopic forms that live</w:t>
      </w:r>
      <w:r>
        <w:rPr>
          <w:spacing w:val="1"/>
        </w:rPr>
        <w:t> </w:t>
      </w:r>
      <w:r>
        <w:rPr/>
        <w:t>suspended in the water column (phytoplankton) provide the food base for most marine food</w:t>
      </w:r>
      <w:r>
        <w:rPr>
          <w:spacing w:val="1"/>
        </w:rPr>
        <w:t> </w:t>
      </w:r>
      <w:r>
        <w:rPr/>
        <w:t>chains. Algae are also variously sensitive to different factors, which have made them useful as</w:t>
      </w:r>
      <w:r>
        <w:rPr>
          <w:spacing w:val="1"/>
        </w:rPr>
        <w:t> </w:t>
      </w:r>
      <w:r>
        <w:rPr/>
        <w:t>biological indicators in the </w:t>
      </w:r>
      <w:r>
        <w:rPr>
          <w:i/>
        </w:rPr>
        <w:t>Ballantine Scale </w:t>
      </w:r>
      <w:r>
        <w:rPr/>
        <w:t>(a biologically defined scale for measuring the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exposure</w:t>
      </w:r>
      <w:r>
        <w:rPr>
          <w:spacing w:val="-2"/>
        </w:rPr>
        <w:t> </w:t>
      </w:r>
      <w:r>
        <w:rPr/>
        <w:t>level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wave</w:t>
      </w:r>
      <w:r>
        <w:rPr>
          <w:spacing w:val="1"/>
        </w:rPr>
        <w:t> </w:t>
      </w:r>
      <w:r>
        <w:rPr/>
        <w:t>action on a</w:t>
      </w:r>
      <w:r>
        <w:rPr>
          <w:spacing w:val="1"/>
        </w:rPr>
        <w:t> </w:t>
      </w:r>
      <w:hyperlink r:id="rId32">
        <w:r>
          <w:rPr/>
          <w:t>rocky</w:t>
        </w:r>
        <w:r>
          <w:rPr>
            <w:spacing w:val="-4"/>
          </w:rPr>
          <w:t> </w:t>
        </w:r>
        <w:r>
          <w:rPr/>
          <w:t>shore</w:t>
        </w:r>
      </w:hyperlink>
      <w:r>
        <w:rPr/>
        <w:t>s)</w:t>
      </w:r>
      <w:r>
        <w:rPr>
          <w:spacing w:val="-1"/>
        </w:rPr>
        <w:t> </w:t>
      </w:r>
      <w:r>
        <w:rPr/>
        <w:t>and its modifications.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However, in very high densities where there is rapid or excessive reproduction (</w:t>
      </w:r>
      <w:r>
        <w:rPr>
          <w:i/>
        </w:rPr>
        <w:t>algal blooms</w:t>
      </w:r>
      <w:r>
        <w:rPr/>
        <w:t>)</w:t>
      </w:r>
      <w:r>
        <w:rPr>
          <w:spacing w:val="1"/>
        </w:rPr>
        <w:t> </w:t>
      </w:r>
      <w:r>
        <w:rPr/>
        <w:t>these algae may discolor the water and outcompete, poison, or asphyxiate other life forms.</w:t>
      </w:r>
      <w:r>
        <w:rPr>
          <w:spacing w:val="1"/>
        </w:rPr>
        <w:t> </w:t>
      </w:r>
      <w:r>
        <w:rPr/>
        <w:t>Examples of algal blooms are the ones on Liberty Lake in Spokane County, Washington and</w:t>
      </w:r>
      <w:r>
        <w:rPr>
          <w:spacing w:val="1"/>
        </w:rPr>
        <w:t> </w:t>
      </w:r>
      <w:r>
        <w:rPr/>
        <w:t>Waughop Lake, Pierce County in the city of Lakewood, Washington (Plate 2.4). Another smaller</w:t>
      </w:r>
      <w:r>
        <w:rPr>
          <w:spacing w:val="-57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 algal bloom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water course</w:t>
      </w:r>
      <w:r>
        <w:rPr>
          <w:spacing w:val="-3"/>
        </w:rPr>
        <w:t> </w:t>
      </w:r>
      <w:r>
        <w:rPr/>
        <w:t>in the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Ibadan is shown in</w:t>
      </w:r>
      <w:r>
        <w:rPr>
          <w:spacing w:val="3"/>
        </w:rPr>
        <w:t> </w:t>
      </w:r>
      <w:r>
        <w:rPr/>
        <w:t>plate</w:t>
      </w:r>
      <w:r>
        <w:rPr>
          <w:spacing w:val="-1"/>
        </w:rPr>
        <w:t> </w:t>
      </w:r>
      <w:r>
        <w:rPr/>
        <w:t>2.5.</w:t>
      </w:r>
    </w:p>
    <w:p>
      <w:pPr>
        <w:pStyle w:val="BodyText"/>
        <w:rPr>
          <w:sz w:val="35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Also, some algae may harm other species by producing protective toxins (e.g. microcystins and</w:t>
      </w:r>
      <w:r>
        <w:rPr>
          <w:spacing w:val="1"/>
        </w:rPr>
        <w:t> </w:t>
      </w:r>
      <w:r>
        <w:rPr/>
        <w:t>anatoxin), which can kill aquatic animals and even sometimes terrestrial animals that come in</w:t>
      </w:r>
      <w:r>
        <w:rPr>
          <w:spacing w:val="1"/>
        </w:rPr>
        <w:t> </w:t>
      </w:r>
      <w:r>
        <w:rPr/>
        <w:t>contact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water</w:t>
      </w:r>
      <w:r>
        <w:rPr>
          <w:spacing w:val="31"/>
        </w:rPr>
        <w:t> </w:t>
      </w:r>
      <w:r>
        <w:rPr/>
        <w:t>(Department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Ecology,</w:t>
      </w:r>
      <w:r>
        <w:rPr>
          <w:spacing w:val="29"/>
        </w:rPr>
        <w:t> </w:t>
      </w:r>
      <w:r>
        <w:rPr/>
        <w:t>Washington,</w:t>
      </w:r>
      <w:r>
        <w:rPr>
          <w:spacing w:val="28"/>
        </w:rPr>
        <w:t> </w:t>
      </w:r>
      <w:r>
        <w:rPr/>
        <w:t>2009).</w:t>
      </w:r>
      <w:r>
        <w:rPr>
          <w:spacing w:val="29"/>
        </w:rPr>
        <w:t> </w:t>
      </w:r>
      <w:r>
        <w:rPr/>
        <w:t>Dinoflagellates,</w:t>
      </w:r>
      <w:r>
        <w:rPr>
          <w:spacing w:val="29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spacing w:line="360" w:lineRule="auto" w:before="74"/>
        <w:ind w:left="780" w:right="1054"/>
      </w:pPr>
      <w:r>
        <w:rPr/>
        <w:t>example,</w:t>
      </w:r>
      <w:r>
        <w:rPr>
          <w:spacing w:val="13"/>
        </w:rPr>
        <w:t> </w:t>
      </w:r>
      <w:r>
        <w:rPr/>
        <w:t>secrete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compound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turns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flesh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fish</w:t>
      </w:r>
      <w:r>
        <w:rPr>
          <w:spacing w:val="13"/>
        </w:rPr>
        <w:t> </w:t>
      </w:r>
      <w:r>
        <w:rPr/>
        <w:t>into</w:t>
      </w:r>
      <w:r>
        <w:rPr>
          <w:spacing w:val="15"/>
        </w:rPr>
        <w:t> </w:t>
      </w:r>
      <w:r>
        <w:rPr/>
        <w:t>slime,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algae</w:t>
      </w:r>
      <w:r>
        <w:rPr>
          <w:spacing w:val="13"/>
        </w:rPr>
        <w:t> </w:t>
      </w:r>
      <w:r>
        <w:rPr/>
        <w:t>consume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nutritious liquid.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7981" w:val="left" w:leader="none"/>
          <w:tab w:pos="7982" w:val="left" w:leader="none"/>
        </w:tabs>
        <w:spacing w:line="240" w:lineRule="auto" w:before="91" w:after="0"/>
        <w:ind w:left="7981" w:right="0" w:hanging="4321"/>
        <w:jc w:val="both"/>
        <w:rPr>
          <w:b/>
          <w:sz w:val="20"/>
        </w:rPr>
      </w:pPr>
      <w:r>
        <w:rPr/>
        <w:pict>
          <v:group style="position:absolute;margin-left:72pt;margin-top:-188.173752pt;width:483.35pt;height:476.25pt;mso-position-horizontal-relative:page;mso-position-vertical-relative:paragraph;z-index:-24955904" coordorigin="1440,-3763" coordsize="9667,9525">
            <v:shape style="position:absolute;left:1664;top:-2816;width:8675;height:8577" type="#_x0000_t75" stroked="false">
              <v:imagedata r:id="rId5" o:title=""/>
            </v:shape>
            <v:shape style="position:absolute;left:1441;top:-3764;width:4879;height:3852" type="#_x0000_t75" stroked="false">
              <v:imagedata r:id="rId33" o:title=""/>
            </v:shape>
            <v:shape style="position:absolute;left:6570;top:-3759;width:4399;height:3847" type="#_x0000_t75" stroked="false">
              <v:imagedata r:id="rId34" o:title=""/>
            </v:shape>
            <v:shape style="position:absolute;left:1440;top:1733;width:4879;height:3871" type="#_x0000_t75" alt="C:\Windows.old\Users\UDOFIA BASSEY\Documents\MPH files\Materials sourced and Materials for doing writeups\Materials Sourced for project stuffs\Biodiesel Production\Pictures of biomasses\algae\IMG-20130723-01320.jpg" stroked="false">
              <v:imagedata r:id="rId35" o:title=""/>
            </v:shape>
            <v:shape style="position:absolute;left:6619;top:1733;width:4488;height:3871" type="#_x0000_t75" alt="C:\Windows.old\Users\UDOFIA BASSEY\Documents\MPH files\Materials sourced and Materials for doing writeups\Materials Sourced for project stuffs\Biodiesel Production\Pictures of biomasses\algae\IMG-20130723-01322.jpg" stroked="false">
              <v:imagedata r:id="rId36" o:title=""/>
            </v:shape>
            <v:shape style="position:absolute;left:4609;top:1989;width:913;height:992" coordorigin="4609,1990" coordsize="913,992" path="m5367,1990l4740,2681,4663,2610,4609,2981,4974,2892,4896,2822,5522,2131,5367,1990xe" filled="true" fillcolor="#ffc000" stroked="false">
              <v:path arrowok="t"/>
              <v:fill type="solid"/>
            </v:shape>
            <v:shape style="position:absolute;left:4609;top:1989;width:913;height:992" coordorigin="4609,1990" coordsize="913,992" path="m4663,2610l4740,2681,5367,1990,5522,2131,4896,2822,4974,2892,4609,2981,4663,2610xe" filled="false" stroked="true" strokeweight=".75pt" strokecolor="#933634">
              <v:path arrowok="t"/>
              <v:stroke dashstyle="solid"/>
            </v:shape>
            <v:shape style="position:absolute;left:7732;top:2580;width:1243;height:420" coordorigin="7732,2580" coordsize="1243,420" path="m8043,2580l7732,2790,8043,3000,8043,2895,8975,2895,8975,2685,8043,2685,8043,2580xe" filled="true" fillcolor="#ffc000" stroked="false">
              <v:path arrowok="t"/>
              <v:fill type="solid"/>
            </v:shape>
            <v:shape style="position:absolute;left:7732;top:2580;width:1243;height:420" coordorigin="7732,2580" coordsize="1243,420" path="m8043,2580l8043,2685,8975,2685,8975,2895,8043,2895,8043,3000,7732,2790,8043,2580xe" filled="false" stroked="true" strokeweight=".75pt" strokecolor="#933634">
              <v:path arrowok="t"/>
              <v:stroke dashstyle="solid"/>
            </v:shape>
            <w10:wrap type="none"/>
          </v:group>
        </w:pict>
      </w:r>
      <w:r>
        <w:rPr>
          <w:b/>
          <w:sz w:val="20"/>
        </w:rPr>
        <w:t>(b)</w:t>
      </w:r>
    </w:p>
    <w:p>
      <w:pPr>
        <w:spacing w:line="237" w:lineRule="auto" w:before="34"/>
        <w:ind w:left="780" w:right="876" w:firstLine="0"/>
        <w:jc w:val="both"/>
        <w:rPr>
          <w:sz w:val="20"/>
        </w:rPr>
      </w:pPr>
      <w:r>
        <w:rPr>
          <w:b/>
          <w:sz w:val="20"/>
        </w:rPr>
        <w:t>Plate 2.4: Showing algal blooms on water bodies (a) Aerial view of a blue-green bloom on Liberty Lake near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Spokane. </w:t>
      </w:r>
      <w:r>
        <w:rPr>
          <w:sz w:val="20"/>
        </w:rPr>
        <w:t>Photo source: Liberty Lake Water and Sewer District </w:t>
      </w:r>
      <w:r>
        <w:rPr>
          <w:b/>
          <w:sz w:val="20"/>
        </w:rPr>
        <w:t>(b) Blue-green algal bloom on Waughop Lake.</w:t>
      </w:r>
      <w:r>
        <w:rPr>
          <w:b/>
          <w:spacing w:val="1"/>
          <w:sz w:val="20"/>
        </w:rPr>
        <w:t> </w:t>
      </w:r>
      <w:r>
        <w:rPr>
          <w:sz w:val="20"/>
        </w:rPr>
        <w:t>Photograph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Don</w:t>
      </w:r>
      <w:r>
        <w:rPr>
          <w:spacing w:val="1"/>
          <w:sz w:val="20"/>
        </w:rPr>
        <w:t> </w:t>
      </w:r>
      <w:r>
        <w:rPr>
          <w:sz w:val="20"/>
        </w:rPr>
        <w:t>Russell</w:t>
      </w:r>
      <w:r>
        <w:rPr>
          <w:spacing w:val="1"/>
          <w:sz w:val="20"/>
        </w:rPr>
        <w:t> </w:t>
      </w:r>
      <w:r>
        <w:rPr>
          <w:sz w:val="20"/>
        </w:rPr>
        <w:t>(Water</w:t>
      </w:r>
      <w:r>
        <w:rPr>
          <w:spacing w:val="1"/>
          <w:sz w:val="20"/>
        </w:rPr>
        <w:t> </w:t>
      </w:r>
      <w:r>
        <w:rPr>
          <w:sz w:val="20"/>
        </w:rPr>
        <w:t>Quality</w:t>
      </w:r>
      <w:r>
        <w:rPr>
          <w:spacing w:val="1"/>
          <w:sz w:val="20"/>
        </w:rPr>
        <w:t> </w:t>
      </w:r>
      <w:r>
        <w:rPr>
          <w:sz w:val="20"/>
        </w:rPr>
        <w:t>Program,</w:t>
      </w:r>
      <w:r>
        <w:rPr>
          <w:spacing w:val="1"/>
          <w:sz w:val="20"/>
        </w:rPr>
        <w:t> </w:t>
      </w:r>
      <w:r>
        <w:rPr>
          <w:sz w:val="20"/>
        </w:rPr>
        <w:t>Washington</w:t>
      </w:r>
      <w:r>
        <w:rPr>
          <w:spacing w:val="1"/>
          <w:sz w:val="20"/>
        </w:rPr>
        <w:t> </w:t>
      </w:r>
      <w:r>
        <w:rPr>
          <w:sz w:val="20"/>
        </w:rPr>
        <w:t>State</w:t>
      </w:r>
      <w:r>
        <w:rPr>
          <w:spacing w:val="1"/>
          <w:sz w:val="20"/>
        </w:rPr>
        <w:t> </w:t>
      </w:r>
      <w:r>
        <w:rPr>
          <w:sz w:val="20"/>
        </w:rPr>
        <w:t>Department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Ecology,</w:t>
      </w:r>
      <w:r>
        <w:rPr>
          <w:spacing w:val="50"/>
          <w:sz w:val="20"/>
        </w:rPr>
        <w:t> </w:t>
      </w:r>
      <w:r>
        <w:rPr>
          <w:sz w:val="20"/>
        </w:rPr>
        <w:t>Olympia,</w:t>
      </w:r>
      <w:r>
        <w:rPr>
          <w:spacing w:val="1"/>
          <w:sz w:val="20"/>
        </w:rPr>
        <w:t> </w:t>
      </w:r>
      <w:r>
        <w:rPr>
          <w:sz w:val="20"/>
        </w:rPr>
        <w:t>Washington;</w:t>
      </w:r>
      <w:r>
        <w:rPr>
          <w:spacing w:val="4"/>
          <w:sz w:val="20"/>
        </w:rPr>
        <w:t> </w:t>
      </w:r>
      <w:hyperlink r:id="rId37">
        <w:r>
          <w:rPr>
            <w:sz w:val="20"/>
          </w:rPr>
          <w:t>www.ecy.wa.gov/biblio/0910082.html)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7981" w:val="left" w:leader="none"/>
        </w:tabs>
        <w:spacing w:before="91"/>
        <w:ind w:left="3661" w:right="0" w:firstLine="0"/>
        <w:jc w:val="both"/>
        <w:rPr>
          <w:b/>
          <w:sz w:val="20"/>
        </w:rPr>
      </w:pPr>
      <w:r>
        <w:rPr>
          <w:b/>
          <w:sz w:val="20"/>
        </w:rPr>
        <w:t>(c)</w:t>
        <w:tab/>
        <w:t>(d)</w:t>
      </w:r>
    </w:p>
    <w:p>
      <w:pPr>
        <w:spacing w:line="237" w:lineRule="auto" w:before="33"/>
        <w:ind w:left="780" w:right="1060" w:firstLine="0"/>
        <w:jc w:val="both"/>
        <w:rPr>
          <w:sz w:val="20"/>
        </w:rPr>
      </w:pPr>
      <w:r>
        <w:rPr>
          <w:b/>
          <w:sz w:val="20"/>
        </w:rPr>
        <w:t>Plate 2.5: Showing an algal (Spirogyra) bloom (c) Watercourse with several clusters of Spirogyra filaments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showing algal scum with bubbles of oxygen gas (yellow arrow); (d) Arrow shows a sample of scooped-out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spirogyra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filaments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course.</w:t>
      </w:r>
      <w:r>
        <w:rPr>
          <w:b/>
          <w:spacing w:val="1"/>
          <w:sz w:val="20"/>
        </w:rPr>
        <w:t> </w:t>
      </w:r>
      <w:r>
        <w:rPr>
          <w:sz w:val="20"/>
        </w:rPr>
        <w:t>Snapshot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photos</w:t>
      </w:r>
      <w:r>
        <w:rPr>
          <w:spacing w:val="1"/>
          <w:sz w:val="20"/>
        </w:rPr>
        <w:t> </w:t>
      </w:r>
      <w:r>
        <w:rPr>
          <w:sz w:val="20"/>
        </w:rPr>
        <w:t>(c)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(d)</w:t>
      </w:r>
      <w:r>
        <w:rPr>
          <w:spacing w:val="1"/>
          <w:sz w:val="20"/>
        </w:rPr>
        <w:t> </w:t>
      </w:r>
      <w:r>
        <w:rPr>
          <w:sz w:val="20"/>
        </w:rPr>
        <w:t>were</w:t>
      </w:r>
      <w:r>
        <w:rPr>
          <w:spacing w:val="1"/>
          <w:sz w:val="20"/>
        </w:rPr>
        <w:t> </w:t>
      </w:r>
      <w:r>
        <w:rPr>
          <w:sz w:val="20"/>
        </w:rPr>
        <w:t>taken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water</w:t>
      </w:r>
      <w:r>
        <w:rPr>
          <w:spacing w:val="1"/>
          <w:sz w:val="20"/>
        </w:rPr>
        <w:t> </w:t>
      </w:r>
      <w:r>
        <w:rPr>
          <w:sz w:val="20"/>
        </w:rPr>
        <w:t>course</w:t>
      </w:r>
      <w:r>
        <w:rPr>
          <w:spacing w:val="1"/>
          <w:sz w:val="20"/>
        </w:rPr>
        <w:t> </w:t>
      </w:r>
      <w:r>
        <w:rPr>
          <w:sz w:val="20"/>
        </w:rPr>
        <w:t>sandwiched between Obafemi Awolowo Hall, CBT (Computer-based Test) centre and the New Sport Complex,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Ibadan.</w:t>
      </w:r>
    </w:p>
    <w:p>
      <w:pPr>
        <w:spacing w:after="0" w:line="237" w:lineRule="auto"/>
        <w:jc w:val="both"/>
        <w:rPr>
          <w:sz w:val="20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69" w:id="42"/>
      <w:bookmarkEnd w:id="42"/>
      <w:r>
        <w:rPr/>
        <w:t>Spirogyra</w:t>
      </w:r>
    </w:p>
    <w:p>
      <w:pPr>
        <w:pStyle w:val="BodyText"/>
        <w:spacing w:line="360" w:lineRule="auto" w:before="132"/>
        <w:ind w:left="780" w:right="1054"/>
        <w:jc w:val="both"/>
      </w:pPr>
      <w:r>
        <w:rPr/>
        <w:drawing>
          <wp:anchor distT="0" distB="0" distL="0" distR="0" allowOverlap="1" layoutInCell="1" locked="0" behindDoc="1" simplePos="0" relativeHeight="478361088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one of the commonest of green algae abundant in spring (Fuad </w:t>
      </w:r>
      <w:r>
        <w:rPr>
          <w:i/>
        </w:rPr>
        <w:t>et. al</w:t>
      </w:r>
      <w:r>
        <w:rPr/>
        <w:t>., 2010). </w:t>
      </w:r>
      <w:hyperlink r:id="rId38">
        <w:r>
          <w:rPr/>
          <w:t>It </w:t>
        </w:r>
      </w:hyperlink>
      <w:r>
        <w:rPr/>
        <w:t>is one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macroalgae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viz:</w:t>
      </w:r>
      <w:r>
        <w:rPr>
          <w:spacing w:val="1"/>
        </w:rPr>
        <w:t> </w:t>
      </w:r>
      <w:r>
        <w:rPr>
          <w:i/>
        </w:rPr>
        <w:t>Oedogonium</w:t>
      </w:r>
      <w:r>
        <w:rPr/>
        <w:t>,</w:t>
      </w:r>
      <w:r>
        <w:rPr>
          <w:spacing w:val="1"/>
        </w:rPr>
        <w:t> </w:t>
      </w:r>
      <w:r>
        <w:rPr>
          <w:i/>
        </w:rPr>
        <w:t>Cladophora </w:t>
      </w:r>
      <w:r>
        <w:rPr/>
        <w:t>and </w:t>
      </w:r>
      <w:r>
        <w:rPr>
          <w:i/>
        </w:rPr>
        <w:t>Spirogyra </w:t>
      </w:r>
      <w:r>
        <w:rPr/>
        <w:t>(Lawton </w:t>
      </w:r>
      <w:r>
        <w:rPr>
          <w:i/>
        </w:rPr>
        <w:t>et. al.</w:t>
      </w:r>
      <w:r>
        <w:rPr/>
        <w:t>, 2013). It is a </w:t>
      </w:r>
      <w:hyperlink r:id="rId39">
        <w:r>
          <w:rPr/>
          <w:t>genus </w:t>
        </w:r>
      </w:hyperlink>
      <w:r>
        <w:rPr/>
        <w:t>of filamentous </w:t>
      </w:r>
      <w:hyperlink r:id="rId40">
        <w:r>
          <w:rPr/>
          <w:t>green algae </w:t>
        </w:r>
      </w:hyperlink>
      <w:r>
        <w:rPr/>
        <w:t>of the</w:t>
      </w:r>
      <w:r>
        <w:rPr>
          <w:spacing w:val="1"/>
        </w:rPr>
        <w:t> </w:t>
      </w:r>
      <w:hyperlink r:id="rId41">
        <w:r>
          <w:rPr/>
          <w:t>order</w:t>
        </w:r>
      </w:hyperlink>
      <w:r>
        <w:rPr/>
        <w:t> </w:t>
      </w:r>
      <w:hyperlink r:id="rId42">
        <w:r>
          <w:rPr/>
          <w:t>Zygnematales,</w:t>
        </w:r>
      </w:hyperlink>
      <w:r>
        <w:rPr/>
        <w:t> named for the </w:t>
      </w:r>
      <w:hyperlink r:id="rId43">
        <w:r>
          <w:rPr/>
          <w:t>helical</w:t>
        </w:r>
      </w:hyperlink>
      <w:r>
        <w:rPr/>
        <w:t> or spiral arrangement of the </w:t>
      </w:r>
      <w:hyperlink r:id="rId44">
        <w:r>
          <w:rPr/>
          <w:t>chloroplasts</w:t>
        </w:r>
      </w:hyperlink>
      <w:r>
        <w:rPr/>
        <w:t> that is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2.6).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Spirogyra</w:t>
      </w:r>
      <w:r>
        <w:rPr>
          <w:spacing w:val="1"/>
        </w:rPr>
        <w:t> </w:t>
      </w:r>
      <w:r>
        <w:rPr/>
        <w:t>(Lewis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McCourt,</w:t>
      </w:r>
      <w:r>
        <w:rPr>
          <w:spacing w:val="-1"/>
        </w:rPr>
        <w:t> </w:t>
      </w:r>
      <w:r>
        <w:rPr/>
        <w:t>2004)</w:t>
      </w:r>
      <w:r>
        <w:rPr>
          <w:spacing w:val="-1"/>
        </w:rPr>
        <w:t> </w:t>
      </w:r>
      <w:r>
        <w:rPr/>
        <w:t>is presented below: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3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2538"/>
      </w:tblGrid>
      <w:tr>
        <w:trPr>
          <w:trHeight w:val="373" w:hRule="atLeast"/>
        </w:trPr>
        <w:tc>
          <w:tcPr>
            <w:tcW w:w="1892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Domain:</w:t>
            </w:r>
          </w:p>
        </w:tc>
        <w:tc>
          <w:tcPr>
            <w:tcW w:w="2538" w:type="dxa"/>
          </w:tcPr>
          <w:p>
            <w:pPr>
              <w:pStyle w:val="TableParagraph"/>
              <w:spacing w:line="266" w:lineRule="exact"/>
              <w:ind w:left="503"/>
              <w:rPr>
                <w:sz w:val="24"/>
              </w:rPr>
            </w:pPr>
            <w:hyperlink r:id="rId45">
              <w:r>
                <w:rPr>
                  <w:sz w:val="24"/>
                </w:rPr>
                <w:t>Eukaryote</w:t>
              </w:r>
            </w:hyperlink>
          </w:p>
        </w:tc>
      </w:tr>
      <w:tr>
        <w:trPr>
          <w:trHeight w:val="474" w:hRule="atLeast"/>
        </w:trPr>
        <w:tc>
          <w:tcPr>
            <w:tcW w:w="1892" w:type="dxa"/>
          </w:tcPr>
          <w:p>
            <w:pPr>
              <w:pStyle w:val="TableParagraph"/>
              <w:spacing w:before="9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(unranked):</w:t>
            </w:r>
          </w:p>
        </w:tc>
        <w:tc>
          <w:tcPr>
            <w:tcW w:w="2538" w:type="dxa"/>
          </w:tcPr>
          <w:p>
            <w:pPr>
              <w:pStyle w:val="TableParagraph"/>
              <w:spacing w:before="92"/>
              <w:ind w:left="451"/>
              <w:rPr>
                <w:sz w:val="24"/>
              </w:rPr>
            </w:pPr>
            <w:hyperlink r:id="rId46">
              <w:r>
                <w:rPr>
                  <w:sz w:val="24"/>
                </w:rPr>
                <w:t>Archaeplastida</w:t>
              </w:r>
            </w:hyperlink>
          </w:p>
        </w:tc>
      </w:tr>
      <w:tr>
        <w:trPr>
          <w:trHeight w:val="473" w:hRule="atLeast"/>
        </w:trPr>
        <w:tc>
          <w:tcPr>
            <w:tcW w:w="1892" w:type="dxa"/>
          </w:tcPr>
          <w:p>
            <w:pPr>
              <w:pStyle w:val="TableParagraph"/>
              <w:spacing w:before="9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Kingdom:</w:t>
            </w:r>
          </w:p>
        </w:tc>
        <w:tc>
          <w:tcPr>
            <w:tcW w:w="2538" w:type="dxa"/>
          </w:tcPr>
          <w:p>
            <w:pPr>
              <w:pStyle w:val="TableParagraph"/>
              <w:spacing w:before="91"/>
              <w:ind w:left="460"/>
              <w:rPr>
                <w:sz w:val="24"/>
              </w:rPr>
            </w:pPr>
            <w:hyperlink r:id="rId47">
              <w:r>
                <w:rPr>
                  <w:sz w:val="24"/>
                </w:rPr>
                <w:t>Plantae</w:t>
              </w:r>
            </w:hyperlink>
          </w:p>
        </w:tc>
      </w:tr>
      <w:tr>
        <w:trPr>
          <w:trHeight w:val="474" w:hRule="atLeast"/>
        </w:trPr>
        <w:tc>
          <w:tcPr>
            <w:tcW w:w="1892" w:type="dxa"/>
          </w:tcPr>
          <w:p>
            <w:pPr>
              <w:pStyle w:val="TableParagraph"/>
              <w:spacing w:before="9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(unranked):</w:t>
            </w:r>
          </w:p>
        </w:tc>
        <w:tc>
          <w:tcPr>
            <w:tcW w:w="2538" w:type="dxa"/>
          </w:tcPr>
          <w:p>
            <w:pPr>
              <w:pStyle w:val="TableParagraph"/>
              <w:spacing w:before="92"/>
              <w:ind w:left="460"/>
              <w:rPr>
                <w:sz w:val="24"/>
              </w:rPr>
            </w:pPr>
            <w:hyperlink r:id="rId48">
              <w:r>
                <w:rPr>
                  <w:sz w:val="24"/>
                </w:rPr>
                <w:t>Streptophyta</w:t>
              </w:r>
            </w:hyperlink>
          </w:p>
        </w:tc>
      </w:tr>
      <w:tr>
        <w:trPr>
          <w:trHeight w:val="473" w:hRule="atLeast"/>
        </w:trPr>
        <w:tc>
          <w:tcPr>
            <w:tcW w:w="1892" w:type="dxa"/>
          </w:tcPr>
          <w:p>
            <w:pPr>
              <w:pStyle w:val="TableParagraph"/>
              <w:spacing w:before="9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Phylum:</w:t>
            </w:r>
          </w:p>
        </w:tc>
        <w:tc>
          <w:tcPr>
            <w:tcW w:w="2538" w:type="dxa"/>
          </w:tcPr>
          <w:p>
            <w:pPr>
              <w:pStyle w:val="TableParagraph"/>
              <w:spacing w:before="91"/>
              <w:ind w:left="460"/>
              <w:rPr>
                <w:sz w:val="24"/>
              </w:rPr>
            </w:pPr>
            <w:hyperlink r:id="rId49">
              <w:r>
                <w:rPr>
                  <w:sz w:val="24"/>
                </w:rPr>
                <w:t>Charophyta</w:t>
              </w:r>
            </w:hyperlink>
          </w:p>
        </w:tc>
      </w:tr>
      <w:tr>
        <w:trPr>
          <w:trHeight w:val="473" w:hRule="atLeast"/>
        </w:trPr>
        <w:tc>
          <w:tcPr>
            <w:tcW w:w="1892" w:type="dxa"/>
          </w:tcPr>
          <w:p>
            <w:pPr>
              <w:pStyle w:val="TableParagraph"/>
              <w:spacing w:before="9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Class:</w:t>
            </w:r>
          </w:p>
        </w:tc>
        <w:tc>
          <w:tcPr>
            <w:tcW w:w="2538" w:type="dxa"/>
          </w:tcPr>
          <w:p>
            <w:pPr>
              <w:pStyle w:val="TableParagraph"/>
              <w:spacing w:before="92"/>
              <w:ind w:left="460"/>
              <w:rPr>
                <w:sz w:val="24"/>
              </w:rPr>
            </w:pPr>
            <w:hyperlink r:id="rId50">
              <w:r>
                <w:rPr>
                  <w:sz w:val="24"/>
                </w:rPr>
                <w:t>Zygnematophyceae</w:t>
              </w:r>
            </w:hyperlink>
          </w:p>
        </w:tc>
      </w:tr>
      <w:tr>
        <w:trPr>
          <w:trHeight w:val="474" w:hRule="atLeast"/>
        </w:trPr>
        <w:tc>
          <w:tcPr>
            <w:tcW w:w="1892" w:type="dxa"/>
          </w:tcPr>
          <w:p>
            <w:pPr>
              <w:pStyle w:val="TableParagraph"/>
              <w:spacing w:before="9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Order:</w:t>
            </w:r>
          </w:p>
        </w:tc>
        <w:tc>
          <w:tcPr>
            <w:tcW w:w="2538" w:type="dxa"/>
          </w:tcPr>
          <w:p>
            <w:pPr>
              <w:pStyle w:val="TableParagraph"/>
              <w:spacing w:before="91"/>
              <w:ind w:left="503"/>
              <w:rPr>
                <w:sz w:val="24"/>
              </w:rPr>
            </w:pPr>
            <w:hyperlink r:id="rId42">
              <w:r>
                <w:rPr>
                  <w:sz w:val="24"/>
                </w:rPr>
                <w:t>Zygnematales</w:t>
              </w:r>
            </w:hyperlink>
          </w:p>
        </w:tc>
      </w:tr>
      <w:tr>
        <w:trPr>
          <w:trHeight w:val="476" w:hRule="atLeast"/>
        </w:trPr>
        <w:tc>
          <w:tcPr>
            <w:tcW w:w="1892" w:type="dxa"/>
          </w:tcPr>
          <w:p>
            <w:pPr>
              <w:pStyle w:val="TableParagraph"/>
              <w:spacing w:before="9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Family:</w:t>
            </w:r>
          </w:p>
        </w:tc>
        <w:tc>
          <w:tcPr>
            <w:tcW w:w="2538" w:type="dxa"/>
          </w:tcPr>
          <w:p>
            <w:pPr>
              <w:pStyle w:val="TableParagraph"/>
              <w:spacing w:before="92"/>
              <w:ind w:left="503"/>
              <w:rPr>
                <w:sz w:val="24"/>
              </w:rPr>
            </w:pPr>
            <w:hyperlink r:id="rId51">
              <w:r>
                <w:rPr>
                  <w:sz w:val="24"/>
                </w:rPr>
                <w:t>Zygnemataceae</w:t>
              </w:r>
            </w:hyperlink>
          </w:p>
        </w:tc>
      </w:tr>
      <w:tr>
        <w:trPr>
          <w:trHeight w:val="369" w:hRule="atLeast"/>
        </w:trPr>
        <w:tc>
          <w:tcPr>
            <w:tcW w:w="1892" w:type="dxa"/>
          </w:tcPr>
          <w:p>
            <w:pPr>
              <w:pStyle w:val="TableParagraph"/>
              <w:spacing w:line="256" w:lineRule="exact" w:before="9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Genus:</w:t>
            </w:r>
          </w:p>
        </w:tc>
        <w:tc>
          <w:tcPr>
            <w:tcW w:w="2538" w:type="dxa"/>
          </w:tcPr>
          <w:p>
            <w:pPr>
              <w:pStyle w:val="TableParagraph"/>
              <w:spacing w:line="256" w:lineRule="exact" w:before="93"/>
              <w:ind w:left="5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Spirogyra</w:t>
            </w:r>
          </w:p>
        </w:tc>
      </w:tr>
    </w:tbl>
    <w:p>
      <w:pPr>
        <w:pStyle w:val="BodyText"/>
        <w:rPr>
          <w:sz w:val="8"/>
        </w:rPr>
      </w:pPr>
    </w:p>
    <w:p>
      <w:pPr>
        <w:tabs>
          <w:tab w:pos="2188" w:val="left" w:leader="none"/>
        </w:tabs>
        <w:spacing w:before="90"/>
        <w:ind w:left="0" w:right="386" w:firstLine="0"/>
        <w:jc w:val="center"/>
        <w:rPr>
          <w:b/>
          <w:sz w:val="22"/>
        </w:rPr>
      </w:pPr>
      <w:r>
        <w:rPr>
          <w:b/>
          <w:sz w:val="24"/>
        </w:rPr>
        <w:t>Species:</w:t>
        <w:tab/>
      </w:r>
      <w:r>
        <w:rPr>
          <w:b/>
          <w:i/>
          <w:sz w:val="24"/>
        </w:rPr>
        <w:t>africana</w:t>
      </w:r>
      <w:r>
        <w:rPr>
          <w:b/>
          <w:i/>
          <w:spacing w:val="-2"/>
          <w:sz w:val="24"/>
        </w:rPr>
        <w:t> </w:t>
      </w:r>
      <w:r>
        <w:rPr>
          <w:b/>
          <w:sz w:val="22"/>
        </w:rPr>
        <w:t>(Fritsch)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There are more than 400 species of </w:t>
      </w:r>
      <w:hyperlink r:id="rId38">
        <w:r>
          <w:rPr/>
          <w:t>Spirogyra</w:t>
        </w:r>
      </w:hyperlink>
      <w:r>
        <w:rPr/>
        <w:t> in the world (John and Brook, 2002) and they</w:t>
      </w:r>
      <w:r>
        <w:rPr>
          <w:spacing w:val="1"/>
        </w:rPr>
        <w:t> </w:t>
      </w:r>
      <w:r>
        <w:rPr/>
        <w:t>measure approximately 10 to 100</w:t>
      </w:r>
      <w:hyperlink r:id="rId52">
        <w:r>
          <w:rPr/>
          <w:t>μm </w:t>
        </w:r>
      </w:hyperlink>
      <w:r>
        <w:rPr/>
        <w:t>in width, and may stretch centimeters long. According to</w:t>
      </w:r>
      <w:r>
        <w:rPr>
          <w:spacing w:val="1"/>
        </w:rPr>
        <w:t> </w:t>
      </w:r>
      <w:r>
        <w:rPr/>
        <w:t>Gerrath (2003), Spirogyra is extremely common and occasionally an abundant genus in standing</w:t>
      </w:r>
      <w:r>
        <w:rPr>
          <w:spacing w:val="1"/>
        </w:rPr>
        <w:t> </w:t>
      </w:r>
      <w:r>
        <w:rPr/>
        <w:t>water bodies with most species collected as large floating masses or flimsy aggregates or long</w:t>
      </w:r>
      <w:r>
        <w:rPr>
          <w:spacing w:val="1"/>
        </w:rPr>
        <w:t> </w:t>
      </w:r>
      <w:r>
        <w:rPr/>
        <w:t>strings of cells from permanently or temporarily stagnant aquatic habitats that have neutral or</w:t>
      </w:r>
      <w:r>
        <w:rPr>
          <w:spacing w:val="1"/>
        </w:rPr>
        <w:t> </w:t>
      </w:r>
      <w:r>
        <w:rPr/>
        <w:t>slightly</w:t>
      </w:r>
      <w:r>
        <w:rPr>
          <w:spacing w:val="-6"/>
        </w:rPr>
        <w:t> </w:t>
      </w:r>
      <w:r>
        <w:rPr/>
        <w:t>acidic</w:t>
      </w:r>
      <w:r>
        <w:rPr>
          <w:spacing w:val="-1"/>
        </w:rPr>
        <w:t> </w:t>
      </w:r>
      <w:r>
        <w:rPr/>
        <w:t>pH values</w:t>
      </w:r>
      <w:r>
        <w:rPr>
          <w:spacing w:val="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ponds, lakes and</w:t>
      </w:r>
      <w:r>
        <w:rPr>
          <w:spacing w:val="1"/>
        </w:rPr>
        <w:t> </w:t>
      </w:r>
      <w:r>
        <w:rPr/>
        <w:t>ditches.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tabs>
          <w:tab w:pos="3600" w:val="left" w:leader="none"/>
          <w:tab w:pos="6481" w:val="left" w:leader="none"/>
        </w:tabs>
        <w:spacing w:before="0"/>
        <w:ind w:left="0" w:right="187" w:firstLine="0"/>
        <w:jc w:val="center"/>
        <w:rPr>
          <w:b/>
          <w:sz w:val="20"/>
        </w:rPr>
      </w:pPr>
      <w:r>
        <w:rPr/>
        <w:pict>
          <v:group style="position:absolute;margin-left:74.650002pt;margin-top:-207.914063pt;width:460.9pt;height:538.35pt;mso-position-horizontal-relative:page;mso-position-vertical-relative:paragraph;z-index:-24954880" coordorigin="1493,-4158" coordsize="9218,10767">
            <v:shape style="position:absolute;left:1664;top:-1969;width:8675;height:8577" type="#_x0000_t75" stroked="false">
              <v:imagedata r:id="rId5" o:title=""/>
            </v:shape>
            <v:shape style="position:absolute;left:1493;top:-4159;width:3451;height:4157" type="#_x0000_t75" alt="C:\Windows.old\Users\UDOFIA BASSEY\Documents\MPH files\Materials sourced and Materials for doing writeups\Materials Sourced for project stuffs\Biodiesel Production\Pictures of biomasses\algae\IMG-20130519-01019.jpg" stroked="false">
              <v:imagedata r:id="rId53" o:title=""/>
            </v:shape>
            <v:shape style="position:absolute;left:5102;top:-4154;width:3240;height:4152" type="#_x0000_t75" alt="C:\Windows.old\Users\UDOFIA BASSEY\Documents\MPH files\Materials sourced and Materials for doing writeups\Materials Sourced for project stuffs\Biodiesel Production\Pictures of biomasses\algae\IMG-20130719-01315 - Copy.jpg" stroked="false">
              <v:imagedata r:id="rId54" o:title=""/>
            </v:shape>
            <v:shape style="position:absolute;left:8448;top:-4154;width:2263;height:4152" type="#_x0000_t75" alt="C:\Windows.old\Users\UDOFIA BASSEY\Documents\MPH files\Materials sourced and Materials for doing writeups\Materials Sourced for project stuffs\Biodiesel Production\Pictures of biomasses\algae\SPIROGYRA FILAMENTS - Copy.jpg" stroked="false">
              <v:imagedata r:id="rId55" o:title=""/>
            </v:shape>
            <w10:wrap type="none"/>
          </v:group>
        </w:pict>
      </w:r>
      <w:r>
        <w:rPr>
          <w:b/>
          <w:sz w:val="20"/>
        </w:rPr>
        <w:t>a</w:t>
        <w:tab/>
        <w:t>b</w:t>
        <w:tab/>
        <w:t>c</w:t>
      </w:r>
    </w:p>
    <w:p>
      <w:pPr>
        <w:spacing w:before="31"/>
        <w:ind w:left="797" w:right="1070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2.6: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Pictures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Spirogyra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filament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clusters: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(a)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Freshly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collected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spirogyra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filaments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stream</w:t>
      </w:r>
    </w:p>
    <w:p>
      <w:pPr>
        <w:pStyle w:val="ListParagraph"/>
        <w:numPr>
          <w:ilvl w:val="0"/>
          <w:numId w:val="15"/>
        </w:numPr>
        <w:tabs>
          <w:tab w:pos="2705" w:val="left" w:leader="none"/>
        </w:tabs>
        <w:spacing w:line="240" w:lineRule="auto" w:before="1" w:after="0"/>
        <w:ind w:left="2704" w:right="0" w:hanging="295"/>
        <w:jc w:val="left"/>
        <w:rPr>
          <w:b/>
          <w:sz w:val="20"/>
        </w:rPr>
      </w:pPr>
      <w:r>
        <w:rPr>
          <w:b/>
          <w:sz w:val="20"/>
        </w:rPr>
        <w:t>Lump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Spirogyra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filaments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drying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(c)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Dry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Spirogyra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filaments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780" w:right="1053"/>
        <w:jc w:val="both"/>
      </w:pPr>
      <w:r>
        <w:rPr/>
        <w:t>The large groups of Spirogyra cells are slimy and often called “</w:t>
      </w:r>
      <w:r>
        <w:rPr>
          <w:i/>
        </w:rPr>
        <w:t>pond scum</w:t>
      </w:r>
      <w:r>
        <w:rPr/>
        <w:t>” (Plate 2.5c). All the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bright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morphologically</w:t>
      </w:r>
      <w:r>
        <w:rPr>
          <w:spacing w:val="1"/>
        </w:rPr>
        <w:t> </w:t>
      </w:r>
      <w:r>
        <w:rPr/>
        <w:t>similar;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reproduction. The only exception to the fact that all the cells are capable of reproduction is</w:t>
      </w:r>
      <w:r>
        <w:rPr>
          <w:spacing w:val="1"/>
        </w:rPr>
        <w:t> </w:t>
      </w:r>
      <w:r>
        <w:rPr/>
        <w:t>because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unique</w:t>
      </w:r>
      <w:r>
        <w:rPr>
          <w:spacing w:val="56"/>
        </w:rPr>
        <w:t> </w:t>
      </w:r>
      <w:r>
        <w:rPr/>
        <w:t>cell,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is,</w:t>
      </w:r>
      <w:r>
        <w:rPr>
          <w:spacing w:val="2"/>
        </w:rPr>
        <w:t> </w:t>
      </w:r>
      <w:r>
        <w:rPr/>
        <w:t>the</w:t>
      </w:r>
      <w:r>
        <w:rPr>
          <w:spacing w:val="57"/>
        </w:rPr>
        <w:t> </w:t>
      </w:r>
      <w:r>
        <w:rPr/>
        <w:t>apical</w:t>
      </w:r>
      <w:r>
        <w:rPr>
          <w:spacing w:val="57"/>
        </w:rPr>
        <w:t> </w:t>
      </w:r>
      <w:r>
        <w:rPr/>
        <w:t>basal</w:t>
      </w:r>
      <w:r>
        <w:rPr>
          <w:spacing w:val="58"/>
        </w:rPr>
        <w:t> </w:t>
      </w:r>
      <w:r>
        <w:rPr/>
        <w:t>cells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9"/>
        </w:rPr>
        <w:t> </w:t>
      </w:r>
      <w:r>
        <w:rPr/>
        <w:t>attached</w:t>
      </w:r>
      <w:r>
        <w:rPr>
          <w:spacing w:val="57"/>
        </w:rPr>
        <w:t> </w:t>
      </w:r>
      <w:r>
        <w:rPr/>
        <w:t>forms  of</w:t>
      </w:r>
      <w:r>
        <w:rPr>
          <w:spacing w:val="55"/>
        </w:rPr>
        <w:t> </w:t>
      </w:r>
      <w:r>
        <w:rPr/>
        <w:t>spirogyra</w:t>
      </w:r>
      <w:r>
        <w:rPr>
          <w:spacing w:val="-58"/>
        </w:rPr>
        <w:t> </w:t>
      </w:r>
      <w:r>
        <w:rPr/>
        <w:t>filaments. Unlike in the free floating forms that do not show apical basal polarity, the attached</w:t>
      </w:r>
      <w:r>
        <w:rPr>
          <w:spacing w:val="1"/>
        </w:rPr>
        <w:t> </w:t>
      </w:r>
      <w:r>
        <w:rPr/>
        <w:t>species (such as </w:t>
      </w:r>
      <w:r>
        <w:rPr>
          <w:i/>
        </w:rPr>
        <w:t>S. jogensis </w:t>
      </w:r>
      <w:r>
        <w:rPr/>
        <w:t>and </w:t>
      </w:r>
      <w:r>
        <w:rPr>
          <w:i/>
        </w:rPr>
        <w:t>S. adnata</w:t>
      </w:r>
      <w:r>
        <w:rPr/>
        <w:t>) have polarity. This is because the apical basal cell is</w:t>
      </w:r>
      <w:r>
        <w:rPr>
          <w:spacing w:val="1"/>
        </w:rPr>
        <w:t> </w:t>
      </w:r>
      <w:r>
        <w:rPr/>
        <w:t>colourless or dull green coloured and is incapable of dividing or reproducing. It only functions in</w:t>
      </w:r>
      <w:r>
        <w:rPr>
          <w:spacing w:val="-57"/>
        </w:rPr>
        <w:t> </w:t>
      </w:r>
      <w:r>
        <w:rPr/>
        <w:t>helping to attach the filament to the substratum, and hence this unique cell is known as </w:t>
      </w:r>
      <w:r>
        <w:rPr>
          <w:i/>
        </w:rPr>
        <w:t>Holdfast</w:t>
      </w:r>
      <w:r>
        <w:rPr>
          <w:i/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>
          <w:i/>
        </w:rPr>
        <w:t>Hapteron</w:t>
      </w:r>
      <w:r>
        <w:rPr/>
        <w:t>.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780" w:right="1052"/>
        <w:jc w:val="both"/>
      </w:pPr>
      <w:hyperlink r:id="rId38">
        <w:r>
          <w:rPr/>
          <w:t>Spirogyra </w:t>
        </w:r>
      </w:hyperlink>
      <w:r>
        <w:rPr/>
        <w:t>filaments are distinguishable by their unbranched filaments with the cells connected</w:t>
      </w:r>
      <w:r>
        <w:rPr>
          <w:spacing w:val="1"/>
        </w:rPr>
        <w:t> </w:t>
      </w:r>
      <w:r>
        <w:rPr/>
        <w:t>end to end in long male reproductive system, and with their chloroplasts forming a spiral ribbon</w:t>
      </w:r>
      <w:r>
        <w:rPr>
          <w:spacing w:val="1"/>
        </w:rPr>
        <w:t> </w:t>
      </w:r>
      <w:r>
        <w:rPr/>
        <w:t>just under the cell surface. This gives a coiled or twisted texture to the cells, and it is from this</w:t>
      </w:r>
      <w:r>
        <w:rPr>
          <w:spacing w:val="1"/>
        </w:rPr>
        <w:t> </w:t>
      </w:r>
      <w:r>
        <w:rPr/>
        <w:t>appearance that the organism gets its name (Greek: </w:t>
      </w:r>
      <w:r>
        <w:rPr>
          <w:i/>
        </w:rPr>
        <w:t>speira </w:t>
      </w:r>
      <w:r>
        <w:rPr/>
        <w:t>= "coil" + </w:t>
      </w:r>
      <w:r>
        <w:rPr>
          <w:i/>
        </w:rPr>
        <w:t>gyros </w:t>
      </w:r>
      <w:r>
        <w:rPr/>
        <w:t>= "twisted"). The cell</w:t>
      </w:r>
      <w:r>
        <w:rPr>
          <w:spacing w:val="1"/>
        </w:rPr>
        <w:t> </w:t>
      </w:r>
      <w:r>
        <w:rPr/>
        <w:t>wall is characteristically straight and parallel-sided. It has two layers </w:t>
      </w:r>
      <w:r>
        <w:rPr>
          <w:i/>
        </w:rPr>
        <w:t>viz</w:t>
      </w:r>
      <w:r>
        <w:rPr/>
        <w:t>: the outer wall, which is</w:t>
      </w:r>
      <w:r>
        <w:rPr>
          <w:spacing w:val="1"/>
        </w:rPr>
        <w:t> </w:t>
      </w:r>
      <w:r>
        <w:rPr/>
        <w:t>composed of </w:t>
      </w:r>
      <w:hyperlink r:id="rId56">
        <w:r>
          <w:rPr/>
          <w:t>pectin </w:t>
        </w:r>
      </w:hyperlink>
      <w:r>
        <w:rPr/>
        <w:t>that dissolves in water to make the filaments slimy to touch; and the inner</w:t>
      </w:r>
      <w:r>
        <w:rPr>
          <w:spacing w:val="1"/>
        </w:rPr>
        <w:t> </w:t>
      </w:r>
      <w:r>
        <w:rPr/>
        <w:t>wall which made</w:t>
      </w:r>
      <w:r>
        <w:rPr>
          <w:spacing w:val="-2"/>
        </w:rPr>
        <w:t> </w:t>
      </w:r>
      <w:r>
        <w:rPr/>
        <w:t>up of</w:t>
      </w:r>
      <w:r>
        <w:rPr>
          <w:spacing w:val="1"/>
        </w:rPr>
        <w:t> </w:t>
      </w:r>
      <w:hyperlink r:id="rId57">
        <w:r>
          <w:rPr/>
          <w:t>cellulose</w:t>
        </w:r>
      </w:hyperlink>
      <w:r>
        <w:rPr/>
        <w:t>.</w:t>
      </w:r>
    </w:p>
    <w:p>
      <w:pPr>
        <w:spacing w:after="0" w:line="360" w:lineRule="auto"/>
        <w:jc w:val="both"/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spacing w:line="360" w:lineRule="auto" w:before="74"/>
        <w:ind w:left="780" w:right="1061"/>
        <w:jc w:val="both"/>
      </w:pPr>
      <w:r>
        <w:rPr/>
        <w:drawing>
          <wp:anchor distT="0" distB="0" distL="0" distR="0" allowOverlap="1" layoutInCell="1" locked="0" behindDoc="1" simplePos="0" relativeHeight="47836211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8">
        <w:r>
          <w:rPr/>
          <w:t>Spirogyra</w:t>
        </w:r>
      </w:hyperlink>
      <w:r>
        <w:rPr/>
        <w:t> is very common in relatively clean </w:t>
      </w:r>
      <w:hyperlink r:id="rId58">
        <w:r>
          <w:rPr/>
          <w:t>eutrophic</w:t>
        </w:r>
      </w:hyperlink>
      <w:r>
        <w:rPr/>
        <w:t> water, developing slimy filamentous</w:t>
      </w:r>
      <w:r>
        <w:rPr>
          <w:spacing w:val="1"/>
        </w:rPr>
        <w:t> </w:t>
      </w:r>
      <w:r>
        <w:rPr/>
        <w:t>green masses. In spring </w:t>
      </w:r>
      <w:hyperlink r:id="rId38">
        <w:r>
          <w:rPr/>
          <w:t>Spirogyra</w:t>
        </w:r>
      </w:hyperlink>
      <w:r>
        <w:rPr/>
        <w:t> grows under water, but when there is enough sunlight and</w:t>
      </w:r>
      <w:r>
        <w:rPr>
          <w:spacing w:val="1"/>
        </w:rPr>
        <w:t> </w:t>
      </w:r>
      <w:r>
        <w:rPr/>
        <w:t>warmth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adhering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tangled</w:t>
      </w:r>
      <w:r>
        <w:rPr>
          <w:spacing w:val="1"/>
        </w:rPr>
        <w:t> </w:t>
      </w:r>
      <w:r>
        <w:rPr/>
        <w:t>filaments. The filamentous masses come to the surface and become visible as slimy green mats.</w:t>
      </w:r>
      <w:r>
        <w:rPr>
          <w:spacing w:val="1"/>
        </w:rPr>
        <w:t> </w:t>
      </w:r>
      <w:hyperlink r:id="rId59">
        <w:r>
          <w:rPr>
            <w:i/>
          </w:rPr>
          <w:t>Mougeotia</w:t>
        </w:r>
        <w:r>
          <w:rPr>
            <w:i/>
            <w:spacing w:val="-1"/>
          </w:rPr>
          <w:t> </w:t>
        </w:r>
      </w:hyperlink>
      <w:r>
        <w:rPr/>
        <w:t>and </w:t>
      </w:r>
      <w:hyperlink r:id="rId60">
        <w:r>
          <w:rPr>
            <w:i/>
          </w:rPr>
          <w:t>Zygnema</w:t>
        </w:r>
        <w:r>
          <w:rPr>
            <w:i/>
            <w:spacing w:val="2"/>
          </w:rPr>
          <w:t> </w:t>
        </w:r>
      </w:hyperlink>
      <w:r>
        <w:rPr/>
        <w:t>are</w:t>
      </w:r>
      <w:r>
        <w:rPr>
          <w:spacing w:val="-2"/>
        </w:rPr>
        <w:t> </w:t>
      </w:r>
      <w:r>
        <w:rPr/>
        <w:t>often found tangled together.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68" w:id="43"/>
      <w:r>
        <w:rPr/>
        <w:t>Cultivation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Reproduction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Spirogyra</w:t>
      </w:r>
      <w:r>
        <w:rPr>
          <w:spacing w:val="-2"/>
        </w:rPr>
        <w:t> </w:t>
      </w:r>
      <w:bookmarkEnd w:id="43"/>
      <w:r>
        <w:rPr/>
        <w:t>biomass</w:t>
      </w:r>
    </w:p>
    <w:p>
      <w:pPr>
        <w:spacing w:line="360" w:lineRule="auto" w:before="135"/>
        <w:ind w:left="780" w:right="1058" w:firstLine="0"/>
        <w:jc w:val="both"/>
        <w:rPr>
          <w:sz w:val="24"/>
        </w:rPr>
      </w:pPr>
      <w:r>
        <w:rPr>
          <w:sz w:val="24"/>
        </w:rPr>
        <w:t>The suitable season for the growth of Spirogyra is spring. In other unfavorable seasons, the</w:t>
      </w:r>
      <w:r>
        <w:rPr>
          <w:spacing w:val="1"/>
          <w:sz w:val="24"/>
        </w:rPr>
        <w:t> </w:t>
      </w:r>
      <w:r>
        <w:rPr>
          <w:sz w:val="24"/>
        </w:rPr>
        <w:t>filament gets</w:t>
      </w:r>
      <w:r>
        <w:rPr>
          <w:spacing w:val="1"/>
          <w:sz w:val="24"/>
        </w:rPr>
        <w:t> </w:t>
      </w:r>
      <w:r>
        <w:rPr>
          <w:sz w:val="24"/>
        </w:rPr>
        <w:t>converted</w:t>
      </w:r>
      <w:r>
        <w:rPr>
          <w:spacing w:val="1"/>
          <w:sz w:val="24"/>
        </w:rPr>
        <w:t> </w:t>
      </w:r>
      <w:r>
        <w:rPr>
          <w:sz w:val="24"/>
        </w:rPr>
        <w:t>to resistant spores</w:t>
      </w:r>
      <w:r>
        <w:rPr>
          <w:spacing w:val="1"/>
          <w:sz w:val="24"/>
        </w:rPr>
        <w:t> </w:t>
      </w:r>
      <w:r>
        <w:rPr>
          <w:sz w:val="24"/>
        </w:rPr>
        <w:t>(Sharma </w:t>
      </w:r>
      <w:r>
        <w:rPr>
          <w:i/>
          <w:sz w:val="24"/>
        </w:rPr>
        <w:t>et</w:t>
      </w:r>
      <w:r>
        <w:rPr>
          <w:sz w:val="24"/>
        </w:rPr>
        <w:t>. </w:t>
      </w:r>
      <w:r>
        <w:rPr>
          <w:i/>
          <w:sz w:val="24"/>
        </w:rPr>
        <w:t>al</w:t>
      </w:r>
      <w:r>
        <w:rPr>
          <w:sz w:val="24"/>
        </w:rPr>
        <w:t>., 2013). </w:t>
      </w:r>
      <w:hyperlink r:id="rId38">
        <w:r>
          <w:rPr>
            <w:i/>
            <w:sz w:val="24"/>
          </w:rPr>
          <w:t>Spirogyra</w:t>
        </w:r>
      </w:hyperlink>
      <w:r>
        <w:rPr>
          <w:i/>
          <w:spacing w:val="1"/>
          <w:sz w:val="24"/>
        </w:rPr>
        <w:t> </w:t>
      </w:r>
      <w:r>
        <w:rPr>
          <w:sz w:val="24"/>
        </w:rPr>
        <w:t>can reproduce</w:t>
      </w:r>
      <w:r>
        <w:rPr>
          <w:spacing w:val="1"/>
          <w:sz w:val="24"/>
        </w:rPr>
        <w:t> </w:t>
      </w:r>
      <w:r>
        <w:rPr>
          <w:i/>
          <w:sz w:val="24"/>
        </w:rPr>
        <w:t>vegetatively,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sexually</w:t>
      </w:r>
      <w:r>
        <w:rPr>
          <w:i/>
          <w:spacing w:val="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rarely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asexually</w:t>
      </w:r>
      <w:r>
        <w:rPr>
          <w:sz w:val="24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In</w:t>
      </w:r>
      <w:r>
        <w:rPr>
          <w:spacing w:val="1"/>
        </w:rPr>
        <w:t> </w:t>
      </w:r>
      <w:r>
        <w:rPr>
          <w:b/>
        </w:rPr>
        <w:t>vegetative</w:t>
      </w:r>
      <w:r>
        <w:rPr>
          <w:b/>
          <w:spacing w:val="1"/>
        </w:rPr>
        <w:t> </w:t>
      </w:r>
      <w:r>
        <w:rPr>
          <w:b/>
        </w:rPr>
        <w:t>reproduction</w:t>
      </w:r>
      <w:r>
        <w:rPr/>
        <w:t>,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currents, aquatic animal movements and bitings and gelatinization of middle lamellum. The</w:t>
      </w:r>
      <w:r>
        <w:rPr>
          <w:spacing w:val="1"/>
        </w:rPr>
        <w:t> </w:t>
      </w:r>
      <w:r>
        <w:rPr/>
        <w:t>fragmentation causes </w:t>
      </w:r>
      <w:hyperlink r:id="rId38">
        <w:r>
          <w:rPr>
            <w:i/>
          </w:rPr>
          <w:t>Spirogyra </w:t>
        </w:r>
      </w:hyperlink>
      <w:r>
        <w:rPr/>
        <w:t>to simply undergo intercalary mitosis and form new fragment of</w:t>
      </w:r>
      <w:r>
        <w:rPr>
          <w:spacing w:val="1"/>
        </w:rPr>
        <w:t> </w:t>
      </w:r>
      <w:r>
        <w:rPr/>
        <w:t>cell(s).</w:t>
      </w:r>
      <w:r>
        <w:rPr>
          <w:spacing w:val="-1"/>
        </w:rPr>
        <w:t> </w:t>
      </w:r>
      <w:r>
        <w:rPr/>
        <w:t>Each fragment then develops into</w:t>
      </w:r>
      <w:r>
        <w:rPr>
          <w:spacing w:val="-1"/>
        </w:rPr>
        <w:t> </w:t>
      </w:r>
      <w:r>
        <w:rPr/>
        <w:t>a filament by</w:t>
      </w:r>
      <w:r>
        <w:rPr>
          <w:spacing w:val="-5"/>
        </w:rPr>
        <w:t> </w:t>
      </w:r>
      <w:r>
        <w:rPr/>
        <w:t>repeated divisions.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780" w:right="1054" w:firstLine="0"/>
        <w:jc w:val="both"/>
        <w:rPr>
          <w:i/>
          <w:sz w:val="24"/>
        </w:rPr>
      </w:pPr>
      <w:r>
        <w:rPr>
          <w:b/>
          <w:sz w:val="24"/>
        </w:rPr>
        <w:t>Sexual reproduction </w:t>
      </w:r>
      <w:r>
        <w:rPr>
          <w:sz w:val="24"/>
        </w:rPr>
        <w:t>involves conjugation where neighboring filaments and/or cells send out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fuse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tubes.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sexual</w:t>
      </w:r>
      <w:r>
        <w:rPr>
          <w:spacing w:val="1"/>
          <w:sz w:val="24"/>
        </w:rPr>
        <w:t> </w:t>
      </w:r>
      <w:r>
        <w:rPr>
          <w:sz w:val="24"/>
        </w:rPr>
        <w:t>reproduction:</w:t>
      </w:r>
      <w:r>
        <w:rPr>
          <w:spacing w:val="1"/>
          <w:sz w:val="24"/>
        </w:rPr>
        <w:t> </w:t>
      </w:r>
      <w:r>
        <w:rPr>
          <w:i/>
          <w:sz w:val="24"/>
        </w:rPr>
        <w:t>Scalariform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conjugation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Lateral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conjugation.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/>
        <w:ind w:left="780" w:right="1057"/>
        <w:jc w:val="both"/>
      </w:pPr>
      <w:r>
        <w:rPr>
          <w:b/>
        </w:rPr>
        <w:t>Asexual Reproduction </w:t>
      </w:r>
      <w:r>
        <w:rPr/>
        <w:t>is uncommon in Spirogyra. It takes place by non-motile spores known as</w:t>
      </w:r>
      <w:r>
        <w:rPr>
          <w:spacing w:val="-57"/>
        </w:rPr>
        <w:t> </w:t>
      </w:r>
      <w:r>
        <w:rPr>
          <w:i/>
        </w:rPr>
        <w:t>Akinetes </w:t>
      </w:r>
      <w:r>
        <w:rPr/>
        <w:t>and </w:t>
      </w:r>
      <w:r>
        <w:rPr>
          <w:i/>
        </w:rPr>
        <w:t>Aplanospores</w:t>
      </w:r>
      <w:r>
        <w:rPr/>
        <w:t>. Akinetes are resting spores formed due to thickening of the cell wall</w:t>
      </w:r>
      <w:r>
        <w:rPr>
          <w:spacing w:val="1"/>
        </w:rPr>
        <w:t> </w:t>
      </w:r>
      <w:r>
        <w:rPr/>
        <w:t>of vegetative cells to overcome unfavourable conditions. In favourable conditions however, each</w:t>
      </w:r>
      <w:r>
        <w:rPr>
          <w:spacing w:val="1"/>
        </w:rPr>
        <w:t> </w:t>
      </w:r>
      <w:r>
        <w:rPr/>
        <w:t>akinete</w:t>
      </w:r>
      <w:r>
        <w:rPr>
          <w:spacing w:val="1"/>
        </w:rPr>
        <w:t> </w:t>
      </w:r>
      <w:r>
        <w:rPr/>
        <w:t>germinates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Spirogyra</w:t>
      </w:r>
      <w:r>
        <w:rPr>
          <w:spacing w:val="1"/>
        </w:rPr>
        <w:t> </w:t>
      </w:r>
      <w:r>
        <w:rPr/>
        <w:t>filament.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farlowii</w:t>
      </w:r>
      <w:r>
        <w:rPr/>
        <w:t>.</w:t>
      </w:r>
      <w:r>
        <w:rPr>
          <w:spacing w:val="1"/>
        </w:rPr>
        <w:t> </w:t>
      </w:r>
      <w:r>
        <w:rPr/>
        <w:t>Aplanospores,</w:t>
      </w:r>
      <w:r>
        <w:rPr>
          <w:spacing w:val="-1"/>
        </w:rPr>
        <w:t> </w:t>
      </w:r>
      <w:r>
        <w:rPr/>
        <w:t>unlike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akinetes,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formed</w:t>
      </w:r>
      <w:r>
        <w:rPr>
          <w:spacing w:val="-1"/>
        </w:rPr>
        <w:t> </w:t>
      </w:r>
      <w:r>
        <w:rPr/>
        <w:t>in favourable</w:t>
      </w:r>
      <w:r>
        <w:rPr>
          <w:spacing w:val="-1"/>
        </w:rPr>
        <w:t> </w:t>
      </w:r>
      <w:r>
        <w:rPr/>
        <w:t>conditions, e.g.</w:t>
      </w:r>
      <w:r>
        <w:rPr>
          <w:spacing w:val="4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aplanospora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155" w:after="0"/>
        <w:ind w:left="1500" w:right="0" w:hanging="721"/>
        <w:jc w:val="both"/>
      </w:pPr>
      <w:bookmarkStart w:name="_TOC_250067" w:id="44"/>
      <w:r>
        <w:rPr/>
        <w:t>Prospects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Algal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bookmarkEnd w:id="44"/>
      <w:r>
        <w:rPr/>
        <w:t>Biofuel</w:t>
      </w:r>
    </w:p>
    <w:p>
      <w:pPr>
        <w:pStyle w:val="BodyText"/>
        <w:spacing w:line="360" w:lineRule="auto" w:before="134"/>
        <w:ind w:left="780" w:right="1058"/>
        <w:jc w:val="both"/>
      </w:pPr>
      <w:r>
        <w:rPr/>
        <w:t>Microalgae</w:t>
      </w:r>
      <w:r>
        <w:rPr>
          <w:spacing w:val="14"/>
        </w:rPr>
        <w:t> </w:t>
      </w:r>
      <w:r>
        <w:rPr/>
        <w:t>have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potential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produce</w:t>
      </w:r>
      <w:r>
        <w:rPr>
          <w:spacing w:val="15"/>
        </w:rPr>
        <w:t> </w:t>
      </w:r>
      <w:r>
        <w:rPr/>
        <w:t>more</w:t>
      </w:r>
      <w:r>
        <w:rPr>
          <w:spacing w:val="15"/>
        </w:rPr>
        <w:t> </w:t>
      </w:r>
      <w:r>
        <w:rPr/>
        <w:t>biofuel</w:t>
      </w:r>
      <w:r>
        <w:rPr>
          <w:spacing w:val="17"/>
        </w:rPr>
        <w:t> </w:t>
      </w:r>
      <w:r>
        <w:rPr/>
        <w:t>per</w:t>
      </w:r>
      <w:r>
        <w:rPr>
          <w:spacing w:val="15"/>
        </w:rPr>
        <w:t> </w:t>
      </w:r>
      <w:r>
        <w:rPr/>
        <w:t>acre</w:t>
      </w:r>
      <w:r>
        <w:rPr>
          <w:spacing w:val="14"/>
        </w:rPr>
        <w:t> </w:t>
      </w:r>
      <w:r>
        <w:rPr/>
        <w:t>than</w:t>
      </w:r>
      <w:r>
        <w:rPr>
          <w:spacing w:val="16"/>
        </w:rPr>
        <w:t> </w:t>
      </w:r>
      <w:r>
        <w:rPr/>
        <w:t>any</w:t>
      </w:r>
      <w:r>
        <w:rPr>
          <w:spacing w:val="11"/>
        </w:rPr>
        <w:t> </w:t>
      </w:r>
      <w:r>
        <w:rPr/>
        <w:t>other</w:t>
      </w:r>
      <w:r>
        <w:rPr>
          <w:spacing w:val="15"/>
        </w:rPr>
        <w:t> </w:t>
      </w:r>
      <w:r>
        <w:rPr/>
        <w:t>potential</w:t>
      </w:r>
      <w:r>
        <w:rPr>
          <w:spacing w:val="15"/>
        </w:rPr>
        <w:t> </w:t>
      </w:r>
      <w:r>
        <w:rPr/>
        <w:t>source.</w:t>
      </w:r>
      <w:r>
        <w:rPr>
          <w:spacing w:val="-57"/>
        </w:rPr>
        <w:t> </w:t>
      </w:r>
      <w:r>
        <w:rPr/>
        <w:t>In fact algae are the highest yielding feedstock for biodiesel, and biodiesel from algae may be the</w:t>
      </w:r>
      <w:r>
        <w:rPr>
          <w:spacing w:val="-57"/>
        </w:rPr>
        <w:t> </w:t>
      </w:r>
      <w:r>
        <w:rPr/>
        <w:t>only</w:t>
      </w:r>
      <w:r>
        <w:rPr>
          <w:spacing w:val="5"/>
        </w:rPr>
        <w:t> </w:t>
      </w:r>
      <w:r>
        <w:rPr/>
        <w:t>way</w:t>
      </w:r>
      <w:r>
        <w:rPr>
          <w:spacing w:val="6"/>
        </w:rPr>
        <w:t> </w:t>
      </w:r>
      <w:r>
        <w:rPr/>
        <w:t>to</w:t>
      </w:r>
      <w:r>
        <w:rPr>
          <w:spacing w:val="13"/>
        </w:rPr>
        <w:t> </w:t>
      </w:r>
      <w:r>
        <w:rPr/>
        <w:t>produce</w:t>
      </w:r>
      <w:r>
        <w:rPr>
          <w:spacing w:val="10"/>
        </w:rPr>
        <w:t> </w:t>
      </w:r>
      <w:r>
        <w:rPr/>
        <w:t>enough</w:t>
      </w:r>
      <w:r>
        <w:rPr>
          <w:spacing w:val="14"/>
        </w:rPr>
        <w:t> </w:t>
      </w:r>
      <w:r>
        <w:rPr/>
        <w:t>automobile</w:t>
      </w:r>
      <w:r>
        <w:rPr>
          <w:spacing w:val="9"/>
        </w:rPr>
        <w:t> </w:t>
      </w:r>
      <w:r>
        <w:rPr/>
        <w:t>fuels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replace</w:t>
      </w:r>
      <w:r>
        <w:rPr>
          <w:spacing w:val="9"/>
        </w:rPr>
        <w:t> </w:t>
      </w:r>
      <w:r>
        <w:rPr/>
        <w:t>current</w:t>
      </w:r>
      <w:r>
        <w:rPr>
          <w:spacing w:val="16"/>
        </w:rPr>
        <w:t> </w:t>
      </w:r>
      <w:r>
        <w:rPr/>
        <w:t>gasoline</w:t>
      </w:r>
      <w:r>
        <w:rPr>
          <w:spacing w:val="13"/>
        </w:rPr>
        <w:t> </w:t>
      </w:r>
      <w:r>
        <w:rPr/>
        <w:t>usage</w:t>
      </w:r>
      <w:r>
        <w:rPr>
          <w:spacing w:val="16"/>
        </w:rPr>
        <w:t> </w:t>
      </w:r>
      <w:r>
        <w:rPr/>
        <w:t>(Hossain</w:t>
      </w:r>
      <w:r>
        <w:rPr>
          <w:spacing w:val="14"/>
        </w:rPr>
        <w:t> </w:t>
      </w:r>
      <w:r>
        <w:rPr>
          <w:i/>
        </w:rPr>
        <w:t>et.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61"/>
        <w:jc w:val="both"/>
      </w:pPr>
      <w:r>
        <w:rPr/>
        <w:t>2008). The basic idea with algae is that some algae have a high lipid (fat) count, which can be</w:t>
      </w:r>
      <w:r>
        <w:rPr>
          <w:spacing w:val="1"/>
        </w:rPr>
        <w:t> </w:t>
      </w:r>
      <w:r>
        <w:rPr/>
        <w:t>turned</w:t>
      </w:r>
      <w:r>
        <w:rPr>
          <w:spacing w:val="-1"/>
        </w:rPr>
        <w:t> </w:t>
      </w:r>
      <w:r>
        <w:rPr/>
        <w:t>into biodiesel.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drawing>
          <wp:anchor distT="0" distB="0" distL="0" distR="0" allowOverlap="1" layoutInCell="1" locked="0" behindDoc="1" simplePos="0" relativeHeight="478362624">
            <wp:simplePos x="0" y="0"/>
            <wp:positionH relativeFrom="page">
              <wp:posOffset>1056805</wp:posOffset>
            </wp:positionH>
            <wp:positionV relativeFrom="paragraph">
              <wp:posOffset>697523</wp:posOffset>
            </wp:positionV>
            <wp:extent cx="5508459" cy="5446061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Algae can grow very fast, so the productivity is faster than corn or other possibilities to biofuels.</w:t>
      </w:r>
      <w:r>
        <w:rPr>
          <w:spacing w:val="1"/>
        </w:rPr>
        <w:t> </w:t>
      </w:r>
      <w:r>
        <w:rPr/>
        <w:t>It can be grown on water bodies, so it doesn‟t compete for prime agriculture land. It can grow in</w:t>
      </w:r>
      <w:r>
        <w:rPr>
          <w:spacing w:val="1"/>
        </w:rPr>
        <w:t> </w:t>
      </w:r>
      <w:r>
        <w:rPr/>
        <w:t>both fresh and salt water, even if the water is polluted. Many areas of the world/country are</w:t>
      </w:r>
      <w:r>
        <w:rPr>
          <w:spacing w:val="1"/>
        </w:rPr>
        <w:t> </w:t>
      </w:r>
      <w:r>
        <w:rPr/>
        <w:t>ideally suited for algae growth since algae needs large amounts of sunlight, brackish water and</w:t>
      </w:r>
      <w:r>
        <w:rPr>
          <w:spacing w:val="1"/>
        </w:rPr>
        <w:t> </w:t>
      </w:r>
      <w:r>
        <w:rPr/>
        <w:t>carbon</w:t>
      </w:r>
      <w:r>
        <w:rPr>
          <w:spacing w:val="-2"/>
        </w:rPr>
        <w:t> </w:t>
      </w:r>
      <w:r>
        <w:rPr/>
        <w:t>dioxide. Those</w:t>
      </w:r>
      <w:r>
        <w:rPr>
          <w:spacing w:val="-2"/>
        </w:rPr>
        <w:t> </w:t>
      </w:r>
      <w:r>
        <w:rPr/>
        <w:t>conditions are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coastal regions (Scott </w:t>
      </w:r>
      <w:r>
        <w:rPr>
          <w:i/>
        </w:rPr>
        <w:t>et</w:t>
      </w:r>
      <w:r>
        <w:rPr/>
        <w:t>.</w:t>
      </w:r>
      <w:r>
        <w:rPr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780" w:right="1059"/>
        <w:jc w:val="both"/>
      </w:pPr>
      <w:r>
        <w:rPr/>
        <w:t>Algae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(Pienkos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Darzins, 2009). Because of environmental conditions such as temperature, the locally occurring</w:t>
      </w:r>
      <w:r>
        <w:rPr>
          <w:spacing w:val="1"/>
        </w:rPr>
        <w:t> </w:t>
      </w:r>
      <w:r>
        <w:rPr/>
        <w:t>strains of algae are preferred in most cases (Sheehan </w:t>
      </w:r>
      <w:r>
        <w:rPr>
          <w:i/>
        </w:rPr>
        <w:t>et. al</w:t>
      </w:r>
      <w:r>
        <w:rPr/>
        <w:t>., 1998a). The best algae for biodiesel</w:t>
      </w:r>
      <w:r>
        <w:rPr>
          <w:spacing w:val="1"/>
        </w:rPr>
        <w:t> </w:t>
      </w:r>
      <w:r>
        <w:rPr/>
        <w:t>would be microalgae (Bajhaiya </w:t>
      </w:r>
      <w:r>
        <w:rPr>
          <w:i/>
        </w:rPr>
        <w:t>et. al</w:t>
      </w:r>
      <w:r>
        <w:rPr/>
        <w:t>., 2010). Microalgae have much more oil than macroalgae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 is much faster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easier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grow</w:t>
      </w:r>
      <w:r>
        <w:rPr>
          <w:spacing w:val="-1"/>
        </w:rPr>
        <w:t> </w:t>
      </w:r>
      <w:r>
        <w:rPr/>
        <w:t>and harvest.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780" w:right="1059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microalgae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algae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biological producer of oil on the planet and a versatile biomass source and may soon be one of</w:t>
      </w:r>
      <w:r>
        <w:rPr>
          <w:spacing w:val="1"/>
        </w:rPr>
        <w:t> </w:t>
      </w:r>
      <w:r>
        <w:rPr/>
        <w:t>the Earth's most important renewable fuel crops (Yang </w:t>
      </w:r>
      <w:r>
        <w:rPr>
          <w:i/>
        </w:rPr>
        <w:t>et. al.</w:t>
      </w:r>
      <w:r>
        <w:rPr/>
        <w:t>, 2010). Higher photosynthetic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highest</w:t>
      </w:r>
      <w:r>
        <w:rPr>
          <w:spacing w:val="60"/>
        </w:rPr>
        <w:t> </w:t>
      </w:r>
      <w:r>
        <w:rPr/>
        <w:t>CO</w:t>
      </w:r>
      <w:r>
        <w:rPr>
          <w:spacing w:val="-57"/>
        </w:rPr>
        <w:t> </w:t>
      </w:r>
      <w:r>
        <w:rPr/>
        <w:t>fixation and O</w:t>
      </w:r>
      <w:r>
        <w:rPr>
          <w:vertAlign w:val="subscript"/>
        </w:rPr>
        <w:t>2</w:t>
      </w:r>
      <w:r>
        <w:rPr>
          <w:vertAlign w:val="baseline"/>
        </w:rPr>
        <w:t> production, growing in liquid medium which can be handled easily make the</w:t>
      </w:r>
      <w:r>
        <w:rPr>
          <w:spacing w:val="1"/>
          <w:vertAlign w:val="baseline"/>
        </w:rPr>
        <w:t> </w:t>
      </w:r>
      <w:r>
        <w:rPr>
          <w:vertAlign w:val="baseline"/>
        </w:rPr>
        <w:t>algae</w:t>
      </w:r>
      <w:r>
        <w:rPr>
          <w:spacing w:val="-3"/>
          <w:vertAlign w:val="baseline"/>
        </w:rPr>
        <w:t> </w:t>
      </w:r>
      <w:r>
        <w:rPr>
          <w:vertAlign w:val="baseline"/>
        </w:rPr>
        <w:t>to stand high in front of 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oil seed crops.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Microalgae are generally sunlight-driven cell factories of which convert fractional carbondioxide</w:t>
      </w:r>
      <w:r>
        <w:rPr>
          <w:spacing w:val="-57"/>
        </w:rPr>
        <w:t> </w:t>
      </w:r>
      <w:r>
        <w:rPr/>
        <w:t>to prospective biofuels, food items, feeds and high value bioactive products. Their production is</w:t>
      </w:r>
      <w:r>
        <w:rPr>
          <w:spacing w:val="1"/>
        </w:rPr>
        <w:t> </w:t>
      </w:r>
      <w:r>
        <w:rPr/>
        <w:t>not seasonal and can be harvested throughout the year (Chisti, 2008 and Chisti, 2007). Infact,</w:t>
      </w:r>
      <w:r>
        <w:rPr>
          <w:spacing w:val="1"/>
        </w:rPr>
        <w:t> </w:t>
      </w:r>
      <w:r>
        <w:rPr/>
        <w:t>average oil yield from microalgae can be 10 to 20 times higher than the yield obtained from</w:t>
      </w:r>
      <w:r>
        <w:rPr>
          <w:spacing w:val="1"/>
        </w:rPr>
        <w:t> </w:t>
      </w:r>
      <w:r>
        <w:rPr/>
        <w:t>oleaginous</w:t>
      </w:r>
      <w:r>
        <w:rPr>
          <w:spacing w:val="-1"/>
        </w:rPr>
        <w:t> </w:t>
      </w:r>
      <w:r>
        <w:rPr/>
        <w:t>seeds</w:t>
      </w:r>
      <w:r>
        <w:rPr>
          <w:spacing w:val="-1"/>
        </w:rPr>
        <w:t> </w:t>
      </w:r>
      <w:r>
        <w:rPr/>
        <w:t>and/or vegetable</w:t>
      </w:r>
      <w:r>
        <w:rPr>
          <w:spacing w:val="-1"/>
        </w:rPr>
        <w:t> </w:t>
      </w:r>
      <w:r>
        <w:rPr/>
        <w:t>oils (Chisti,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and Tickell,</w:t>
      </w:r>
      <w:r>
        <w:rPr>
          <w:spacing w:val="-1"/>
        </w:rPr>
        <w:t> </w:t>
      </w:r>
      <w:r>
        <w:rPr/>
        <w:t>2000)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2.5.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Different types of biofuels can be derived from microalgae. These include </w:t>
      </w:r>
      <w:r>
        <w:rPr>
          <w:i/>
        </w:rPr>
        <w:t>methane </w:t>
      </w:r>
      <w:r>
        <w:rPr/>
        <w:t>produced by</w:t>
      </w:r>
      <w:r>
        <w:rPr>
          <w:spacing w:val="1"/>
        </w:rPr>
        <w:t> </w:t>
      </w:r>
      <w:r>
        <w:rPr/>
        <w:t>anaerobic</w:t>
      </w:r>
      <w:r>
        <w:rPr>
          <w:spacing w:val="20"/>
        </w:rPr>
        <w:t> </w:t>
      </w:r>
      <w:r>
        <w:rPr/>
        <w:t>digestion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algal</w:t>
      </w:r>
      <w:r>
        <w:rPr>
          <w:spacing w:val="23"/>
        </w:rPr>
        <w:t> </w:t>
      </w:r>
      <w:r>
        <w:rPr/>
        <w:t>biomass</w:t>
      </w:r>
      <w:r>
        <w:rPr>
          <w:spacing w:val="25"/>
        </w:rPr>
        <w:t> </w:t>
      </w:r>
      <w:r>
        <w:rPr/>
        <w:t>(Spolaore</w:t>
      </w:r>
      <w:r>
        <w:rPr>
          <w:spacing w:val="22"/>
        </w:rPr>
        <w:t> </w:t>
      </w:r>
      <w:r>
        <w:rPr>
          <w:i/>
        </w:rPr>
        <w:t>et.al.</w:t>
      </w:r>
      <w:r>
        <w:rPr/>
        <w:t>,</w:t>
      </w:r>
      <w:r>
        <w:rPr>
          <w:spacing w:val="22"/>
        </w:rPr>
        <w:t> </w:t>
      </w:r>
      <w:r>
        <w:rPr/>
        <w:t>2006),</w:t>
      </w:r>
      <w:r>
        <w:rPr>
          <w:spacing w:val="22"/>
        </w:rPr>
        <w:t> </w:t>
      </w:r>
      <w:r>
        <w:rPr>
          <w:i/>
        </w:rPr>
        <w:t>biodiesel</w:t>
      </w:r>
      <w:r>
        <w:rPr>
          <w:i/>
          <w:spacing w:val="23"/>
        </w:rPr>
        <w:t> </w:t>
      </w:r>
      <w:r>
        <w:rPr/>
        <w:t>derived</w:t>
      </w:r>
      <w:r>
        <w:rPr>
          <w:spacing w:val="21"/>
        </w:rPr>
        <w:t> </w:t>
      </w:r>
      <w:r>
        <w:rPr/>
        <w:t>from</w:t>
      </w:r>
      <w:r>
        <w:rPr>
          <w:spacing w:val="23"/>
        </w:rPr>
        <w:t> </w:t>
      </w:r>
      <w:r>
        <w:rPr/>
        <w:t>microalgal</w:t>
      </w:r>
      <w:r>
        <w:rPr>
          <w:spacing w:val="-58"/>
        </w:rPr>
        <w:t> </w:t>
      </w:r>
      <w:r>
        <w:rPr/>
        <w:t>oil (Thomas, 2006 and Banerjee </w:t>
      </w:r>
      <w:r>
        <w:rPr>
          <w:i/>
        </w:rPr>
        <w:t>et. al</w:t>
      </w:r>
      <w:r>
        <w:rPr/>
        <w:t>., 2002) and photo-biologically produced </w:t>
      </w:r>
      <w:r>
        <w:rPr>
          <w:i/>
        </w:rPr>
        <w:t>bio-hydrogen</w:t>
      </w:r>
      <w:r>
        <w:rPr>
          <w:i/>
          <w:spacing w:val="1"/>
        </w:rPr>
        <w:t> </w:t>
      </w:r>
      <w:r>
        <w:rPr/>
        <w:t>(Gavrilescu</w:t>
      </w:r>
      <w:r>
        <w:rPr>
          <w:spacing w:val="1"/>
        </w:rPr>
        <w:t> </w:t>
      </w:r>
      <w:r>
        <w:rPr/>
        <w:t>and Chisti, 2005</w:t>
      </w:r>
      <w:r>
        <w:rPr>
          <w:spacing w:val="2"/>
        </w:rPr>
        <w:t> </w:t>
      </w:r>
      <w:r>
        <w:rPr/>
        <w:t>and Fedorov</w:t>
      </w:r>
      <w:r>
        <w:rPr>
          <w:spacing w:val="-1"/>
        </w:rPr>
        <w:t> </w:t>
      </w:r>
      <w:r>
        <w:rPr>
          <w:i/>
        </w:rPr>
        <w:t>et. al</w:t>
      </w:r>
      <w:r>
        <w:rPr/>
        <w:t>,</w:t>
      </w:r>
      <w:r>
        <w:rPr>
          <w:spacing w:val="-1"/>
        </w:rPr>
        <w:t> </w:t>
      </w:r>
      <w:r>
        <w:rPr/>
        <w:t>2005)</w:t>
      </w:r>
      <w:r>
        <w:rPr>
          <w:spacing w:val="-1"/>
        </w:rPr>
        <w:t> </w:t>
      </w:r>
      <w:r>
        <w:rPr/>
        <w:t>etc.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spacing w:before="79"/>
        <w:ind w:left="739" w:right="1079" w:firstLine="0"/>
        <w:jc w:val="center"/>
      </w:pPr>
      <w:r>
        <w:rPr/>
        <w:drawing>
          <wp:anchor distT="0" distB="0" distL="0" distR="0" allowOverlap="1" layoutInCell="1" locked="0" behindDoc="1" simplePos="0" relativeHeight="478363136">
            <wp:simplePos x="0" y="0"/>
            <wp:positionH relativeFrom="page">
              <wp:posOffset>1056805</wp:posOffset>
            </wp:positionH>
            <wp:positionV relativeFrom="paragraph">
              <wp:posOffset>1441362</wp:posOffset>
            </wp:positionV>
            <wp:extent cx="5508459" cy="5446061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2.5:</w:t>
      </w:r>
      <w:r>
        <w:rPr>
          <w:spacing w:val="-1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yield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some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sources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9"/>
        <w:gridCol w:w="4159"/>
      </w:tblGrid>
      <w:tr>
        <w:trPr>
          <w:trHeight w:val="513" w:hRule="atLeast"/>
        </w:trPr>
        <w:tc>
          <w:tcPr>
            <w:tcW w:w="3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Crop</w:t>
            </w:r>
          </w:p>
        </w:tc>
        <w:tc>
          <w:tcPr>
            <w:tcW w:w="41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545" w:right="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yield(L ha-1)</w:t>
            </w:r>
          </w:p>
        </w:tc>
      </w:tr>
      <w:tr>
        <w:trPr>
          <w:trHeight w:val="522" w:hRule="atLeast"/>
        </w:trPr>
        <w:tc>
          <w:tcPr>
            <w:tcW w:w="34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35"/>
              <w:rPr>
                <w:sz w:val="24"/>
              </w:rPr>
            </w:pPr>
            <w:r>
              <w:rPr>
                <w:sz w:val="24"/>
              </w:rPr>
              <w:t>Soybean</w:t>
            </w:r>
          </w:p>
        </w:tc>
        <w:tc>
          <w:tcPr>
            <w:tcW w:w="41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40" w:right="867"/>
              <w:jc w:val="center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</w:tr>
      <w:tr>
        <w:trPr>
          <w:trHeight w:val="775" w:hRule="atLeast"/>
        </w:trPr>
        <w:tc>
          <w:tcPr>
            <w:tcW w:w="3489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Canola</w:t>
            </w:r>
          </w:p>
        </w:tc>
        <w:tc>
          <w:tcPr>
            <w:tcW w:w="4159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542" w:right="867"/>
              <w:jc w:val="center"/>
              <w:rPr>
                <w:sz w:val="24"/>
              </w:rPr>
            </w:pPr>
            <w:r>
              <w:rPr>
                <w:sz w:val="24"/>
              </w:rPr>
              <w:t>1,190</w:t>
            </w:r>
          </w:p>
        </w:tc>
      </w:tr>
      <w:tr>
        <w:trPr>
          <w:trHeight w:val="799" w:hRule="atLeast"/>
        </w:trPr>
        <w:tc>
          <w:tcPr>
            <w:tcW w:w="3489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Jatropha</w:t>
            </w:r>
          </w:p>
        </w:tc>
        <w:tc>
          <w:tcPr>
            <w:tcW w:w="4159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542" w:right="867"/>
              <w:jc w:val="center"/>
              <w:rPr>
                <w:sz w:val="24"/>
              </w:rPr>
            </w:pPr>
            <w:r>
              <w:rPr>
                <w:sz w:val="24"/>
              </w:rPr>
              <w:t>1,892</w:t>
            </w:r>
          </w:p>
        </w:tc>
      </w:tr>
      <w:tr>
        <w:trPr>
          <w:trHeight w:val="799" w:hRule="atLeast"/>
        </w:trPr>
        <w:tc>
          <w:tcPr>
            <w:tcW w:w="348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415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542" w:right="867"/>
              <w:jc w:val="center"/>
              <w:rPr>
                <w:sz w:val="24"/>
              </w:rPr>
            </w:pPr>
            <w:r>
              <w:rPr>
                <w:sz w:val="24"/>
              </w:rPr>
              <w:t>5,950</w:t>
            </w:r>
          </w:p>
        </w:tc>
      </w:tr>
      <w:tr>
        <w:trPr>
          <w:trHeight w:val="737" w:hRule="atLeast"/>
        </w:trPr>
        <w:tc>
          <w:tcPr>
            <w:tcW w:w="34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Microalgae</w:t>
            </w:r>
          </w:p>
        </w:tc>
        <w:tc>
          <w:tcPr>
            <w:tcW w:w="4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542" w:right="867"/>
              <w:jc w:val="center"/>
              <w:rPr>
                <w:sz w:val="24"/>
              </w:rPr>
            </w:pPr>
            <w:r>
              <w:rPr>
                <w:sz w:val="24"/>
              </w:rPr>
              <w:t>136,900</w:t>
            </w:r>
          </w:p>
        </w:tc>
      </w:tr>
    </w:tbl>
    <w:p>
      <w:pPr>
        <w:spacing w:before="0"/>
        <w:ind w:left="797" w:right="1070" w:firstLine="0"/>
        <w:jc w:val="center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Chisti,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2007.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The great ability of algae to fix CO makes it an interesting method for the removal of gases</w:t>
      </w:r>
      <w:r>
        <w:rPr>
          <w:spacing w:val="1"/>
        </w:rPr>
        <w:t> </w:t>
      </w:r>
      <w:r>
        <w:rPr/>
        <w:t>emitted</w:t>
      </w:r>
      <w:r>
        <w:rPr>
          <w:spacing w:val="14"/>
        </w:rPr>
        <w:t> </w:t>
      </w:r>
      <w:r>
        <w:rPr/>
        <w:t>from</w:t>
      </w:r>
      <w:r>
        <w:rPr>
          <w:spacing w:val="16"/>
        </w:rPr>
        <w:t> </w:t>
      </w:r>
      <w:r>
        <w:rPr/>
        <w:t>power</w:t>
      </w:r>
      <w:r>
        <w:rPr>
          <w:spacing w:val="14"/>
        </w:rPr>
        <w:t> </w:t>
      </w:r>
      <w:r>
        <w:rPr/>
        <w:t>plants;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reduce</w:t>
      </w:r>
      <w:r>
        <w:rPr>
          <w:spacing w:val="17"/>
        </w:rPr>
        <w:t> </w:t>
      </w:r>
      <w:r>
        <w:rPr/>
        <w:t>greenhouse</w:t>
      </w:r>
      <w:r>
        <w:rPr>
          <w:spacing w:val="16"/>
        </w:rPr>
        <w:t> </w:t>
      </w:r>
      <w:r>
        <w:rPr/>
        <w:t>gases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higher</w:t>
      </w:r>
      <w:r>
        <w:rPr>
          <w:spacing w:val="14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of microalgal biomass and consequently higher biodiesel yield (Maeda, 1995). Few microalgae</w:t>
      </w:r>
      <w:r>
        <w:rPr>
          <w:spacing w:val="1"/>
        </w:rPr>
        <w:t> </w:t>
      </w:r>
      <w:r>
        <w:rPr/>
        <w:t>have convenient fatty acid profile and unsaponifiable fraction allowing biodiesel production with</w:t>
      </w:r>
      <w:r>
        <w:rPr>
          <w:spacing w:val="-57"/>
        </w:rPr>
        <w:t> </w:t>
      </w:r>
      <w:r>
        <w:rPr/>
        <w:t>high oxidation stability (Minowa, 1995). The physical and fuel properties of biodiesel from</w:t>
      </w:r>
      <w:r>
        <w:rPr>
          <w:spacing w:val="1"/>
        </w:rPr>
        <w:t> </w:t>
      </w:r>
      <w:r>
        <w:rPr/>
        <w:t>microalgal oil in general (e.g. density, viscosity, acid value, heating value etc.) are comparable to</w:t>
      </w:r>
      <w:r>
        <w:rPr>
          <w:spacing w:val="-57"/>
        </w:rPr>
        <w:t> </w:t>
      </w:r>
      <w:r>
        <w:rPr/>
        <w:t>those of fuel diesel (Gouveia and Oliveira, 2009; Rana and Spada, 2007; and Miao and Wu,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80" w:right="1051"/>
        <w:jc w:val="both"/>
      </w:pPr>
      <w:r>
        <w:rPr/>
        <w:t>Animals and plants were mostly used for production of oil but nowadays microalgae are mostly</w:t>
      </w:r>
      <w:r>
        <w:rPr>
          <w:spacing w:val="1"/>
        </w:rPr>
        <w:t> </w:t>
      </w:r>
      <w:r>
        <w:rPr/>
        <w:t>preferred. In United States soybean is used for the production of biodiesel, but “Biofuels, if done</w:t>
      </w:r>
      <w:r>
        <w:rPr>
          <w:spacing w:val="1"/>
        </w:rPr>
        <w:t> </w:t>
      </w:r>
      <w:r>
        <w:rPr/>
        <w:t>right” must be derived from feed stocks with low greenhouse gas emissions and little or no</w:t>
      </w:r>
      <w:r>
        <w:rPr>
          <w:spacing w:val="1"/>
        </w:rPr>
        <w:t> </w:t>
      </w:r>
      <w:r>
        <w:rPr/>
        <w:t>competition with food production. Algae are likely to win on both counts (Hill </w:t>
      </w:r>
      <w:r>
        <w:rPr>
          <w:i/>
        </w:rPr>
        <w:t>et. al., </w:t>
      </w:r>
      <w:r>
        <w:rPr/>
        <w:t>2006</w:t>
      </w:r>
      <w:r>
        <w:rPr>
          <w:i/>
        </w:rPr>
        <w:t>)</w:t>
      </w:r>
      <w:r>
        <w:rPr/>
        <w:t>.</w:t>
      </w:r>
      <w:r>
        <w:rPr>
          <w:spacing w:val="1"/>
        </w:rPr>
        <w:t> </w:t>
      </w:r>
      <w:r>
        <w:rPr/>
        <w:t>Microalgae can produce valuable co-products such as proteins and residual biomass after oil</w:t>
      </w:r>
      <w:r>
        <w:rPr>
          <w:spacing w:val="1"/>
        </w:rPr>
        <w:t> </w:t>
      </w:r>
      <w:r>
        <w:rPr/>
        <w:t>extraction, which may be used as feed or fertilizer, or fermented to produce ethanol or methane</w:t>
      </w:r>
      <w:r>
        <w:rPr>
          <w:spacing w:val="1"/>
        </w:rPr>
        <w:t> </w:t>
      </w:r>
      <w:r>
        <w:rPr/>
        <w:t>(Hirano</w:t>
      </w:r>
      <w:r>
        <w:rPr>
          <w:spacing w:val="-2"/>
        </w:rPr>
        <w:t> </w:t>
      </w:r>
      <w:r>
        <w:rPr>
          <w:i/>
        </w:rPr>
        <w:t>et. al</w:t>
      </w:r>
      <w:r>
        <w:rPr/>
        <w:t>., 1997).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.059998pt;margin-top:71.966026pt;width:471.15pt;height:594.7pt;mso-position-horizontal-relative:page;mso-position-vertical-relative:page;z-index:15765504" coordorigin="1441,1439" coordsize="9423,11894">
            <v:shape style="position:absolute;left:1664;top:3630;width:8675;height:8577" type="#_x0000_t75" stroked="false">
              <v:imagedata r:id="rId5" o:title=""/>
            </v:shape>
            <v:shape style="position:absolute;left:1441;top:1439;width:9423;height:11894" type="#_x0000_t75" stroked="false">
              <v:imagedata r:id="rId6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2"/>
        <w:ind w:left="261" w:right="1079" w:firstLine="0"/>
        <w:jc w:val="center"/>
        <w:rPr>
          <w:b/>
          <w:sz w:val="22"/>
        </w:rPr>
      </w:pPr>
      <w:r>
        <w:rPr>
          <w:b/>
          <w:sz w:val="22"/>
        </w:rPr>
        <w:t>Fig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2.5: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Microalgae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biodiesel value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chain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stages.</w:t>
      </w:r>
    </w:p>
    <w:p>
      <w:pPr>
        <w:spacing w:before="32"/>
        <w:ind w:left="271" w:right="1079" w:firstLine="0"/>
        <w:jc w:val="center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> </w:t>
      </w:r>
      <w:r>
        <w:rPr>
          <w:sz w:val="20"/>
        </w:rPr>
        <w:t>Emad,</w:t>
      </w:r>
      <w:r>
        <w:rPr>
          <w:spacing w:val="-2"/>
          <w:sz w:val="20"/>
        </w:rPr>
        <w:t> </w:t>
      </w:r>
      <w:r>
        <w:rPr>
          <w:sz w:val="20"/>
        </w:rPr>
        <w:t>2011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spacing w:line="360" w:lineRule="auto" w:before="74"/>
        <w:ind w:left="780" w:right="1058"/>
        <w:jc w:val="both"/>
      </w:pPr>
      <w:r>
        <w:rPr/>
        <w:drawing>
          <wp:anchor distT="0" distB="0" distL="0" distR="0" allowOverlap="1" layoutInCell="1" locked="0" behindDoc="1" simplePos="0" relativeHeight="47836416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past 2-3 years the production of biodiesel from algae has been an area of considerable</w:t>
      </w:r>
      <w:r>
        <w:rPr>
          <w:spacing w:val="1"/>
        </w:rPr>
        <w:t> </w:t>
      </w:r>
      <w:r>
        <w:rPr/>
        <w:t>interest (Miao and Wu, 2006). This is due to algae higher productive abilities compared to land</w:t>
      </w:r>
      <w:r>
        <w:rPr>
          <w:spacing w:val="1"/>
        </w:rPr>
        <w:t> </w:t>
      </w:r>
      <w:r>
        <w:rPr/>
        <w:t>plants, with many species obtaining doubling times of some hours while many species could</w:t>
      </w:r>
      <w:r>
        <w:rPr>
          <w:spacing w:val="1"/>
        </w:rPr>
        <w:t> </w:t>
      </w:r>
      <w:r>
        <w:rPr/>
        <w:t>accumulate very large amounts connected with triacylglycerides (TAGs), the major feedstock</w:t>
      </w:r>
      <w:r>
        <w:rPr>
          <w:spacing w:val="1"/>
        </w:rPr>
        <w:t> </w:t>
      </w:r>
      <w:r>
        <w:rPr/>
        <w:t>regarding biodiesel production and also high good quality agricultural land is just not required</w:t>
      </w:r>
      <w:r>
        <w:rPr>
          <w:spacing w:val="1"/>
        </w:rPr>
        <w:t> </w:t>
      </w:r>
      <w:r>
        <w:rPr/>
        <w:t>growing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biomass.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9"/>
        <w:jc w:val="both"/>
      </w:pPr>
      <w:r>
        <w:rPr/>
        <w:t>Figure 2.5 above shows a schematic representation of the algal biodiesel value chain stages,</w:t>
      </w:r>
      <w:r>
        <w:rPr>
          <w:spacing w:val="1"/>
        </w:rPr>
        <w:t> </w:t>
      </w:r>
      <w:r>
        <w:rPr/>
        <w:t>starting with the selection of microalgae species depending on local specific conditions and the</w:t>
      </w:r>
      <w:r>
        <w:rPr>
          <w:spacing w:val="1"/>
        </w:rPr>
        <w:t> </w:t>
      </w:r>
      <w:r>
        <w:rPr/>
        <w:t>design and implementation of cultivation system for microalgae growth. Then, it follows the</w:t>
      </w:r>
      <w:r>
        <w:rPr>
          <w:spacing w:val="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harvesting, processing</w:t>
      </w:r>
      <w:r>
        <w:rPr>
          <w:spacing w:val="-4"/>
        </w:rPr>
        <w:t> </w:t>
      </w:r>
      <w:r>
        <w:rPr/>
        <w:t>and oil extraction</w:t>
      </w:r>
      <w:r>
        <w:rPr>
          <w:spacing w:val="1"/>
        </w:rPr>
        <w:t> </w:t>
      </w:r>
      <w:r>
        <w:rPr/>
        <w:t>to supply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biodiesel production</w:t>
      </w:r>
      <w:r>
        <w:rPr>
          <w:spacing w:val="-1"/>
        </w:rPr>
        <w:t> </w:t>
      </w:r>
      <w:r>
        <w:rPr/>
        <w:t>unit.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Despite all the positive attributes accruable to biodiesel generation from algal biomass, several</w:t>
      </w:r>
      <w:r>
        <w:rPr>
          <w:spacing w:val="1"/>
        </w:rPr>
        <w:t> </w:t>
      </w:r>
      <w:r>
        <w:rPr/>
        <w:t>challenges have to be tackled permitting commercial production of algal biodiesel in a scale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example, algal oil could be sometimes highly viscous with viscosities ranging from 10-20 times</w:t>
      </w:r>
      <w:r>
        <w:rPr>
          <w:spacing w:val="1"/>
        </w:rPr>
        <w:t> </w:t>
      </w:r>
      <w:r>
        <w:rPr/>
        <w:t>(those of No. 2 Diesel </w:t>
      </w:r>
      <w:hyperlink r:id="rId62">
        <w:r>
          <w:rPr/>
          <w:t>fuel</w:t>
        </w:r>
      </w:hyperlink>
      <w:r>
        <w:rPr>
          <w:rFonts w:ascii="Calibri"/>
          <w:sz w:val="22"/>
        </w:rPr>
        <w:t>) </w:t>
      </w:r>
      <w:r>
        <w:rPr/>
        <w:t>as a result of large molecular mass and chemical structure of the oils.</w:t>
      </w:r>
      <w:r>
        <w:rPr>
          <w:spacing w:val="1"/>
        </w:rPr>
        <w:t> </w:t>
      </w:r>
      <w:r>
        <w:rPr/>
        <w:t>This could lead to problems in pumping, combustion and atomization in the injector systems of a</w:t>
      </w:r>
      <w:r>
        <w:rPr>
          <w:spacing w:val="-57"/>
        </w:rPr>
        <w:t> </w:t>
      </w:r>
      <w:r>
        <w:rPr/>
        <w:t>diesel </w:t>
      </w:r>
      <w:hyperlink r:id="rId63">
        <w:r>
          <w:rPr/>
          <w:t>engine. </w:t>
        </w:r>
      </w:hyperlink>
      <w:r>
        <w:rPr/>
        <w:t>Therefore, this viscosity could and should be reduced to make the highly viscous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fuel for</w:t>
      </w:r>
      <w:r>
        <w:rPr>
          <w:spacing w:val="-1"/>
        </w:rPr>
        <w:t> </w:t>
      </w:r>
      <w:r>
        <w:rPr/>
        <w:t>diesel engines.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Biomass</w:t>
      </w: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137" w:after="0"/>
        <w:ind w:left="1500" w:right="0" w:hanging="721"/>
        <w:jc w:val="both"/>
      </w:pPr>
      <w:bookmarkStart w:name="_TOC_250066" w:id="45"/>
      <w:r>
        <w:rPr/>
        <w:t>Moringa</w:t>
      </w:r>
      <w:r>
        <w:rPr>
          <w:spacing w:val="-1"/>
        </w:rPr>
        <w:t> </w:t>
      </w:r>
      <w:bookmarkEnd w:id="45"/>
      <w:r>
        <w:rPr/>
        <w:t>plant</w:t>
      </w:r>
    </w:p>
    <w:p>
      <w:pPr>
        <w:pStyle w:val="BodyText"/>
        <w:spacing w:line="360" w:lineRule="auto" w:before="135"/>
        <w:ind w:left="780" w:right="1054"/>
        <w:jc w:val="both"/>
      </w:pPr>
      <w:r>
        <w:rPr>
          <w:i/>
        </w:rPr>
        <w:t>Moringa oleifera </w:t>
      </w:r>
      <w:r>
        <w:rPr/>
        <w:t>Lam (syn. </w:t>
      </w:r>
      <w:r>
        <w:rPr>
          <w:i/>
        </w:rPr>
        <w:t>M. ptreygosperma</w:t>
      </w:r>
      <w:r>
        <w:rPr/>
        <w:t>) is one of the best known and most widely</w:t>
      </w:r>
      <w:r>
        <w:rPr>
          <w:spacing w:val="1"/>
        </w:rPr>
        <w:t> </w:t>
      </w:r>
      <w:r>
        <w:rPr/>
        <w:t>distributed and naturalized species of the monogeneric family </w:t>
      </w:r>
      <w:r>
        <w:rPr>
          <w:i/>
        </w:rPr>
        <w:t>Moringaceae </w:t>
      </w:r>
      <w:r>
        <w:rPr/>
        <w:t>(Garima </w:t>
      </w:r>
      <w:r>
        <w:rPr>
          <w:i/>
        </w:rPr>
        <w:t>et. al.</w:t>
      </w:r>
      <w:r>
        <w:rPr/>
        <w:t>,</w:t>
      </w:r>
      <w:r>
        <w:rPr>
          <w:spacing w:val="1"/>
        </w:rPr>
        <w:t> </w:t>
      </w:r>
      <w:r>
        <w:rPr/>
        <w:t>2011)</w:t>
      </w:r>
      <w:r>
        <w:rPr>
          <w:i/>
        </w:rPr>
        <w:t>. </w:t>
      </w:r>
      <w:r>
        <w:rPr/>
        <w:t>It is also commonly called „Miracle Tree‟, „Drumstick Tree‟ (arising from the shape of</w:t>
      </w:r>
      <w:r>
        <w:rPr>
          <w:spacing w:val="1"/>
        </w:rPr>
        <w:t> </w:t>
      </w:r>
      <w:r>
        <w:rPr/>
        <w:t>the pods - Plate 2.7), and „Horseradish-tree‟ (arising from the taste of a condiment prepared from</w:t>
      </w:r>
      <w:r>
        <w:rPr>
          <w:spacing w:val="-58"/>
        </w:rPr>
        <w:t> </w:t>
      </w:r>
      <w:r>
        <w:rPr/>
        <w:t>its roots). In addition, it is sometimes addressed as „Ben oil‟ or „behen oil‟ due to its content of</w:t>
      </w:r>
      <w:r>
        <w:rPr>
          <w:spacing w:val="1"/>
        </w:rPr>
        <w:t> </w:t>
      </w:r>
      <w:r>
        <w:rPr/>
        <w:t>behenic (docosanoic) acid, which makes it possesses significant resistance ability to oxidative</w:t>
      </w:r>
      <w:r>
        <w:rPr>
          <w:spacing w:val="1"/>
        </w:rPr>
        <w:t> </w:t>
      </w:r>
      <w:r>
        <w:rPr/>
        <w:t>degradation; and hence has been extensively used in the enfleurage process. The plant has a host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other</w:t>
      </w:r>
      <w:r>
        <w:rPr>
          <w:spacing w:val="20"/>
        </w:rPr>
        <w:t> </w:t>
      </w:r>
      <w:r>
        <w:rPr/>
        <w:t>country</w:t>
      </w:r>
      <w:r>
        <w:rPr>
          <w:spacing w:val="16"/>
        </w:rPr>
        <w:t> </w:t>
      </w:r>
      <w:r>
        <w:rPr/>
        <w:t>specific</w:t>
      </w:r>
      <w:r>
        <w:rPr>
          <w:spacing w:val="22"/>
        </w:rPr>
        <w:t> </w:t>
      </w:r>
      <w:r>
        <w:rPr/>
        <w:t>vernacular</w:t>
      </w:r>
      <w:r>
        <w:rPr>
          <w:spacing w:val="19"/>
        </w:rPr>
        <w:t> </w:t>
      </w:r>
      <w:r>
        <w:rPr/>
        <w:t>names,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indication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significance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tree</w:t>
      </w:r>
      <w:r>
        <w:rPr>
          <w:spacing w:val="21"/>
        </w:rPr>
        <w:t> </w:t>
      </w:r>
      <w:r>
        <w:rPr/>
        <w:t>around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780" w:right="1056"/>
        <w:jc w:val="both"/>
      </w:pPr>
      <w:r>
        <w:rPr/>
        <w:pict>
          <v:group style="position:absolute;margin-left:74.5pt;margin-top:93.623108pt;width:461.9pt;height:428.85pt;mso-position-horizontal-relative:page;mso-position-vertical-relative:paragraph;z-index:-24951808" coordorigin="1490,1872" coordsize="9238,8577">
            <v:shape style="position:absolute;left:1664;top:1872;width:8675;height:8577" type="#_x0000_t75" stroked="false">
              <v:imagedata r:id="rId5" o:title=""/>
            </v:shape>
            <v:shape style="position:absolute;left:1490;top:2461;width:9238;height:5945" type="#_x0000_t75" alt="C:\Windows.old\Users\UDOFIA BASSEY\Documents\MPH files\Materials sourced and Materials for doing writeups\Materials Sourced for project stuffs\Biodiesel Production\Pictures of biomasses\moringa\IMG-20130923-02110 - Copy.jpg" stroked="false">
              <v:imagedata r:id="rId64" o:title=""/>
            </v:shape>
            <w10:wrap type="none"/>
          </v:group>
        </w:pict>
      </w:r>
      <w:r>
        <w:rPr>
          <w:i/>
        </w:rPr>
        <w:t>M. oleifera </w:t>
      </w:r>
      <w:r>
        <w:rPr/>
        <w:t>is found either wild growing or cultivated throughout the plains, especially in hedges</w:t>
      </w:r>
      <w:r>
        <w:rPr>
          <w:spacing w:val="1"/>
        </w:rPr>
        <w:t> </w:t>
      </w:r>
      <w:r>
        <w:rPr/>
        <w:t>and in house yards. Native to Western and sub-Himalayan tracts,</w:t>
      </w:r>
      <w:r>
        <w:rPr>
          <w:spacing w:val="1"/>
        </w:rPr>
        <w:t> </w:t>
      </w:r>
      <w:r>
        <w:rPr/>
        <w:t>India, Pakistan,</w:t>
      </w:r>
      <w:r>
        <w:rPr>
          <w:spacing w:val="60"/>
        </w:rPr>
        <w:t> </w:t>
      </w:r>
      <w:r>
        <w:rPr/>
        <w:t>Asia, and</w:t>
      </w:r>
      <w:r>
        <w:rPr>
          <w:spacing w:val="1"/>
        </w:rPr>
        <w:t> </w:t>
      </w:r>
      <w:r>
        <w:rPr/>
        <w:t>Africa (Kumar </w:t>
      </w:r>
      <w:r>
        <w:rPr>
          <w:i/>
        </w:rPr>
        <w:t>et al</w:t>
      </w:r>
      <w:r>
        <w:rPr/>
        <w:t>., 2010), the plant is well distributed in the Philippines, Cambodia, America,</w:t>
      </w:r>
      <w:r>
        <w:rPr>
          <w:spacing w:val="1"/>
        </w:rPr>
        <w:t> </w:t>
      </w:r>
      <w:r>
        <w:rPr/>
        <w:t>and the Caribbean Islands; and has an impressive range of medicinal uses with high nutritional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throughout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1"/>
        <w:ind w:left="797" w:right="1075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2.7: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i/>
          <w:sz w:val="20"/>
        </w:rPr>
        <w:t>Moringa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oleifera </w:t>
      </w:r>
      <w:r>
        <w:rPr>
          <w:b/>
          <w:sz w:val="20"/>
        </w:rPr>
        <w:t>branch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pods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780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taxonomic</w:t>
      </w:r>
      <w:r>
        <w:rPr>
          <w:spacing w:val="-1"/>
          <w:sz w:val="24"/>
        </w:rPr>
        <w:t> </w:t>
      </w:r>
      <w:r>
        <w:rPr>
          <w:sz w:val="24"/>
        </w:rPr>
        <w:t>classification of</w:t>
      </w:r>
      <w:r>
        <w:rPr>
          <w:spacing w:val="-1"/>
          <w:sz w:val="24"/>
        </w:rPr>
        <w:t> </w:t>
      </w:r>
      <w:r>
        <w:rPr>
          <w:i/>
          <w:sz w:val="24"/>
        </w:rPr>
        <w:t>M. oleifera</w:t>
      </w:r>
      <w:r>
        <w:rPr>
          <w:i/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given below:</w:t>
      </w:r>
    </w:p>
    <w:p>
      <w:pPr>
        <w:tabs>
          <w:tab w:pos="2940" w:val="left" w:leader="none"/>
          <w:tab w:pos="3660" w:val="left" w:leader="none"/>
        </w:tabs>
        <w:spacing w:before="139"/>
        <w:ind w:left="780" w:right="0" w:firstLine="0"/>
        <w:jc w:val="both"/>
        <w:rPr>
          <w:sz w:val="24"/>
        </w:rPr>
      </w:pPr>
      <w:r>
        <w:rPr>
          <w:b/>
          <w:sz w:val="24"/>
        </w:rPr>
        <w:t>Kingdom</w:t>
        <w:tab/>
      </w:r>
      <w:r>
        <w:rPr>
          <w:i/>
          <w:sz w:val="24"/>
        </w:rPr>
        <w:t>-</w:t>
        <w:tab/>
      </w:r>
      <w:r>
        <w:rPr>
          <w:sz w:val="24"/>
        </w:rPr>
        <w:t>Plantae</w:t>
      </w:r>
    </w:p>
    <w:p>
      <w:pPr>
        <w:tabs>
          <w:tab w:pos="2940" w:val="left" w:leader="none"/>
          <w:tab w:pos="3660" w:val="left" w:leader="none"/>
        </w:tabs>
        <w:spacing w:line="276" w:lineRule="auto" w:before="41"/>
        <w:ind w:left="780" w:right="6073" w:firstLine="0"/>
        <w:jc w:val="both"/>
        <w:rPr>
          <w:sz w:val="24"/>
        </w:rPr>
      </w:pPr>
      <w:r>
        <w:rPr>
          <w:b/>
          <w:sz w:val="24"/>
        </w:rPr>
        <w:t>Sub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kingdom</w:t>
        <w:tab/>
      </w:r>
      <w:r>
        <w:rPr>
          <w:i/>
          <w:sz w:val="24"/>
        </w:rPr>
        <w:t>-</w:t>
        <w:tab/>
      </w:r>
      <w:r>
        <w:rPr>
          <w:sz w:val="24"/>
        </w:rPr>
        <w:t>Tracheobionta</w:t>
      </w:r>
      <w:r>
        <w:rPr>
          <w:spacing w:val="1"/>
          <w:sz w:val="24"/>
        </w:rPr>
        <w:t> </w:t>
      </w:r>
      <w:r>
        <w:rPr>
          <w:b/>
          <w:sz w:val="24"/>
        </w:rPr>
        <w:t>Super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Division</w:t>
        <w:tab/>
      </w:r>
      <w:r>
        <w:rPr>
          <w:i/>
          <w:sz w:val="24"/>
        </w:rPr>
        <w:t>-</w:t>
        <w:tab/>
      </w:r>
      <w:r>
        <w:rPr>
          <w:sz w:val="24"/>
        </w:rPr>
        <w:t>Spermatophyta</w:t>
      </w:r>
      <w:r>
        <w:rPr>
          <w:spacing w:val="-57"/>
          <w:sz w:val="24"/>
        </w:rPr>
        <w:t> </w:t>
      </w:r>
      <w:r>
        <w:rPr>
          <w:b/>
          <w:sz w:val="24"/>
        </w:rPr>
        <w:t>Division</w:t>
        <w:tab/>
      </w:r>
      <w:r>
        <w:rPr>
          <w:i/>
          <w:sz w:val="24"/>
        </w:rPr>
        <w:t>-</w:t>
        <w:tab/>
      </w:r>
      <w:r>
        <w:rPr>
          <w:spacing w:val="-1"/>
          <w:sz w:val="24"/>
        </w:rPr>
        <w:t>Magnoliophyta</w:t>
      </w:r>
    </w:p>
    <w:p>
      <w:pPr>
        <w:tabs>
          <w:tab w:pos="2940" w:val="left" w:leader="none"/>
          <w:tab w:pos="3660" w:val="left" w:leader="none"/>
        </w:tabs>
        <w:spacing w:before="1"/>
        <w:ind w:left="780" w:right="0" w:firstLine="0"/>
        <w:jc w:val="left"/>
        <w:rPr>
          <w:sz w:val="24"/>
        </w:rPr>
      </w:pPr>
      <w:r>
        <w:rPr>
          <w:b/>
          <w:sz w:val="24"/>
        </w:rPr>
        <w:t>Class</w:t>
        <w:tab/>
      </w:r>
      <w:r>
        <w:rPr>
          <w:i/>
          <w:sz w:val="24"/>
        </w:rPr>
        <w:t>-</w:t>
        <w:tab/>
      </w:r>
      <w:r>
        <w:rPr>
          <w:sz w:val="24"/>
        </w:rPr>
        <w:t>Magnoliopsida</w:t>
      </w:r>
    </w:p>
    <w:p>
      <w:pPr>
        <w:tabs>
          <w:tab w:pos="2940" w:val="left" w:leader="none"/>
          <w:tab w:pos="3660" w:val="left" w:leader="none"/>
        </w:tabs>
        <w:spacing w:before="41"/>
        <w:ind w:left="780" w:right="0" w:firstLine="0"/>
        <w:jc w:val="left"/>
        <w:rPr>
          <w:sz w:val="24"/>
        </w:rPr>
      </w:pPr>
      <w:r>
        <w:rPr>
          <w:b/>
          <w:sz w:val="24"/>
        </w:rPr>
        <w:t>Subclass</w:t>
        <w:tab/>
      </w:r>
      <w:r>
        <w:rPr>
          <w:i/>
          <w:sz w:val="24"/>
        </w:rPr>
        <w:t>-</w:t>
        <w:tab/>
      </w:r>
      <w:r>
        <w:rPr>
          <w:sz w:val="24"/>
        </w:rPr>
        <w:t>Dilleniidae</w:t>
      </w:r>
    </w:p>
    <w:p>
      <w:pPr>
        <w:tabs>
          <w:tab w:pos="2940" w:val="left" w:leader="none"/>
          <w:tab w:pos="3660" w:val="left" w:leader="none"/>
        </w:tabs>
        <w:spacing w:before="41"/>
        <w:ind w:left="780" w:right="0" w:firstLine="0"/>
        <w:jc w:val="left"/>
        <w:rPr>
          <w:sz w:val="24"/>
        </w:rPr>
      </w:pPr>
      <w:r>
        <w:rPr>
          <w:b/>
          <w:sz w:val="24"/>
        </w:rPr>
        <w:t>Order</w:t>
        <w:tab/>
      </w:r>
      <w:r>
        <w:rPr>
          <w:i/>
          <w:sz w:val="24"/>
        </w:rPr>
        <w:t>-</w:t>
        <w:tab/>
      </w:r>
      <w:r>
        <w:rPr>
          <w:sz w:val="24"/>
        </w:rPr>
        <w:t>Capparales</w:t>
      </w:r>
    </w:p>
    <w:p>
      <w:pPr>
        <w:tabs>
          <w:tab w:pos="2940" w:val="left" w:leader="none"/>
          <w:tab w:pos="3660" w:val="left" w:leader="none"/>
        </w:tabs>
        <w:spacing w:before="43"/>
        <w:ind w:left="780" w:right="0" w:firstLine="0"/>
        <w:jc w:val="left"/>
        <w:rPr>
          <w:sz w:val="24"/>
        </w:rPr>
      </w:pPr>
      <w:r>
        <w:rPr>
          <w:b/>
          <w:sz w:val="24"/>
        </w:rPr>
        <w:t>Family</w:t>
        <w:tab/>
      </w:r>
      <w:r>
        <w:rPr>
          <w:i/>
          <w:sz w:val="24"/>
        </w:rPr>
        <w:t>-</w:t>
        <w:tab/>
      </w:r>
      <w:r>
        <w:rPr>
          <w:sz w:val="24"/>
        </w:rPr>
        <w:t>Moringaceae</w:t>
      </w:r>
    </w:p>
    <w:p>
      <w:pPr>
        <w:tabs>
          <w:tab w:pos="2940" w:val="left" w:leader="none"/>
          <w:tab w:pos="3660" w:val="left" w:leader="none"/>
        </w:tabs>
        <w:spacing w:before="41"/>
        <w:ind w:left="780" w:right="0" w:firstLine="0"/>
        <w:jc w:val="left"/>
        <w:rPr>
          <w:b/>
          <w:i/>
          <w:sz w:val="24"/>
        </w:rPr>
      </w:pPr>
      <w:r>
        <w:rPr>
          <w:b/>
          <w:sz w:val="24"/>
        </w:rPr>
        <w:t>Genus</w:t>
        <w:tab/>
      </w:r>
      <w:r>
        <w:rPr>
          <w:i/>
          <w:sz w:val="24"/>
        </w:rPr>
        <w:t>-</w:t>
        <w:tab/>
      </w:r>
      <w:r>
        <w:rPr>
          <w:b/>
          <w:i/>
          <w:sz w:val="24"/>
        </w:rPr>
        <w:t>Moringa</w:t>
      </w:r>
    </w:p>
    <w:p>
      <w:pPr>
        <w:tabs>
          <w:tab w:pos="2940" w:val="left" w:leader="none"/>
          <w:tab w:pos="3660" w:val="left" w:leader="none"/>
        </w:tabs>
        <w:spacing w:before="41"/>
        <w:ind w:left="780" w:right="0" w:firstLine="0"/>
        <w:jc w:val="left"/>
        <w:rPr>
          <w:b/>
          <w:i/>
          <w:sz w:val="24"/>
        </w:rPr>
      </w:pPr>
      <w:r>
        <w:rPr>
          <w:b/>
          <w:sz w:val="24"/>
        </w:rPr>
        <w:t>Species</w:t>
        <w:tab/>
      </w:r>
      <w:r>
        <w:rPr>
          <w:i/>
          <w:sz w:val="24"/>
        </w:rPr>
        <w:t>-</w:t>
        <w:tab/>
      </w:r>
      <w:r>
        <w:rPr>
          <w:b/>
          <w:i/>
          <w:sz w:val="24"/>
        </w:rPr>
        <w:t>oleifera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65" w:id="46"/>
      <w:r>
        <w:rPr/>
        <w:t>Plant</w:t>
      </w:r>
      <w:r>
        <w:rPr>
          <w:spacing w:val="-2"/>
        </w:rPr>
        <w:t> </w:t>
      </w:r>
      <w:bookmarkEnd w:id="46"/>
      <w:r>
        <w:rPr/>
        <w:t>Morphology</w:t>
      </w:r>
    </w:p>
    <w:p>
      <w:pPr>
        <w:pStyle w:val="BodyText"/>
        <w:spacing w:line="360" w:lineRule="auto" w:before="132"/>
        <w:ind w:left="780" w:right="1056"/>
        <w:jc w:val="both"/>
      </w:pPr>
      <w:r>
        <w:rPr/>
        <w:drawing>
          <wp:anchor distT="0" distB="0" distL="0" distR="0" allowOverlap="1" layoutInCell="1" locked="0" behindDoc="1" simplePos="0" relativeHeight="478365184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M. oleifera </w:t>
      </w:r>
      <w:r>
        <w:rPr/>
        <w:t>is a slender softwood perennial tree species that thrives best under the tropical insular</w:t>
      </w:r>
      <w:r>
        <w:rPr>
          <w:spacing w:val="-57"/>
        </w:rPr>
        <w:t> </w:t>
      </w:r>
      <w:r>
        <w:rPr/>
        <w:t>climate, and is plentiful near the sandy beds of rivers and streams. It has a very fast growth rate</w:t>
      </w:r>
      <w:r>
        <w:rPr>
          <w:spacing w:val="1"/>
        </w:rPr>
        <w:t> </w:t>
      </w:r>
      <w:r>
        <w:rPr/>
        <w:t>and usually grows as high as 9 m, with a soft and white wood and corky and gummy bark. It</w:t>
      </w:r>
      <w:r>
        <w:rPr>
          <w:spacing w:val="1"/>
        </w:rPr>
        <w:t> </w:t>
      </w:r>
      <w:r>
        <w:rPr/>
        <w:t>commonly reaches about four metres in height just 10 months after the seed is planted and can</w:t>
      </w:r>
      <w:r>
        <w:rPr>
          <w:spacing w:val="1"/>
        </w:rPr>
        <w:t> </w:t>
      </w:r>
      <w:r>
        <w:rPr/>
        <w:t>bear</w:t>
      </w:r>
      <w:r>
        <w:rPr>
          <w:spacing w:val="-1"/>
        </w:rPr>
        <w:t> </w:t>
      </w:r>
      <w:r>
        <w:rPr/>
        <w:t>fruit within its first</w:t>
      </w:r>
      <w:r>
        <w:rPr>
          <w:spacing w:val="-3"/>
        </w:rPr>
        <w:t> </w:t>
      </w:r>
      <w:r>
        <w:rPr/>
        <w:t>year (International</w:t>
      </w:r>
      <w:r>
        <w:rPr>
          <w:spacing w:val="1"/>
        </w:rPr>
        <w:t> </w:t>
      </w:r>
      <w:r>
        <w:rPr/>
        <w:t>Centre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Underutilized Crops,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The roots have the taste of horseradish and the leaves are longitudinally cracked, it has 30-75 cm</w:t>
      </w:r>
      <w:r>
        <w:rPr>
          <w:spacing w:val="1"/>
        </w:rPr>
        <w:t> </w:t>
      </w:r>
      <w:r>
        <w:rPr/>
        <w:t>long main axis and its branches are jointed, glandular at joints. </w:t>
      </w:r>
      <w:r>
        <w:rPr>
          <w:color w:val="131213"/>
        </w:rPr>
        <w:t>The leaflets, which are </w:t>
      </w:r>
      <w:r>
        <w:rPr/>
        <w:t>glabrous</w:t>
      </w:r>
      <w:r>
        <w:rPr>
          <w:spacing w:val="1"/>
        </w:rPr>
        <w:t> </w:t>
      </w:r>
      <w:r>
        <w:rPr/>
        <w:t>and entire, </w:t>
      </w:r>
      <w:r>
        <w:rPr>
          <w:color w:val="131213"/>
        </w:rPr>
        <w:t>are finely hairy, green and almost hairless on the upper surface, paler and hairless</w:t>
      </w:r>
      <w:r>
        <w:rPr>
          <w:color w:val="131213"/>
          <w:spacing w:val="1"/>
        </w:rPr>
        <w:t> </w:t>
      </w:r>
      <w:r>
        <w:rPr>
          <w:color w:val="131213"/>
        </w:rPr>
        <w:t>beneath, with red-tinged mid-veins. The leaflets are also with entire (not toothed) margins, and</w:t>
      </w:r>
      <w:r>
        <w:rPr>
          <w:color w:val="131213"/>
          <w:spacing w:val="1"/>
        </w:rPr>
        <w:t> </w:t>
      </w:r>
      <w:r>
        <w:rPr>
          <w:color w:val="131213"/>
        </w:rPr>
        <w:t>are</w:t>
      </w:r>
      <w:r>
        <w:rPr>
          <w:color w:val="131213"/>
          <w:spacing w:val="-3"/>
        </w:rPr>
        <w:t> </w:t>
      </w:r>
      <w:r>
        <w:rPr>
          <w:color w:val="131213"/>
        </w:rPr>
        <w:t>rounded or blunt-pointed at the</w:t>
      </w:r>
      <w:r>
        <w:rPr>
          <w:color w:val="131213"/>
          <w:spacing w:val="-1"/>
        </w:rPr>
        <w:t> </w:t>
      </w:r>
      <w:r>
        <w:rPr>
          <w:color w:val="131213"/>
        </w:rPr>
        <w:t>apex</w:t>
      </w:r>
      <w:r>
        <w:rPr>
          <w:color w:val="131213"/>
          <w:spacing w:val="2"/>
        </w:rPr>
        <w:t> </w:t>
      </w:r>
      <w:r>
        <w:rPr>
          <w:color w:val="131213"/>
        </w:rPr>
        <w:t>and</w:t>
      </w:r>
      <w:r>
        <w:rPr>
          <w:color w:val="131213"/>
          <w:spacing w:val="-1"/>
        </w:rPr>
        <w:t> </w:t>
      </w:r>
      <w:r>
        <w:rPr>
          <w:color w:val="131213"/>
        </w:rPr>
        <w:t>short-pointed at the</w:t>
      </w:r>
      <w:r>
        <w:rPr>
          <w:color w:val="131213"/>
          <w:spacing w:val="-1"/>
        </w:rPr>
        <w:t> </w:t>
      </w:r>
      <w:r>
        <w:rPr>
          <w:color w:val="131213"/>
        </w:rPr>
        <w:t>base.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3"/>
        <w:jc w:val="both"/>
      </w:pPr>
      <w:r>
        <w:rPr>
          <w:color w:val="131213"/>
        </w:rPr>
        <w:t>The twigs are finely hairy and green. The f</w:t>
      </w:r>
      <w:r>
        <w:rPr/>
        <w:t>lowers are white, scented in large axillary down</w:t>
      </w:r>
      <w:r>
        <w:rPr>
          <w:spacing w:val="1"/>
        </w:rPr>
        <w:t> </w:t>
      </w:r>
      <w:r>
        <w:rPr/>
        <w:t>panicles; the pods are pendulous and ribbed. These pods are triangular in cross-section (30 to 50</w:t>
      </w:r>
      <w:r>
        <w:rPr>
          <w:spacing w:val="1"/>
        </w:rPr>
        <w:t> </w:t>
      </w:r>
      <w:r>
        <w:rPr/>
        <w:t>cm long) and legume-like in appearance (Brockman, 2008) (Plate 2.8). </w:t>
      </w:r>
      <w:r>
        <w:rPr>
          <w:color w:val="131213"/>
        </w:rPr>
        <w:t>These pods contain </w:t>
      </w:r>
      <w:r>
        <w:rPr/>
        <w:t>oil-</w:t>
      </w:r>
      <w:r>
        <w:rPr>
          <w:spacing w:val="1"/>
        </w:rPr>
        <w:t> </w:t>
      </w:r>
      <w:r>
        <w:rPr/>
        <w:t>rich</w:t>
      </w:r>
      <w:r>
        <w:rPr>
          <w:spacing w:val="26"/>
        </w:rPr>
        <w:t> </w:t>
      </w:r>
      <w:r>
        <w:rPr/>
        <w:t>black-winged</w:t>
      </w:r>
      <w:r>
        <w:rPr>
          <w:spacing w:val="28"/>
        </w:rPr>
        <w:t> </w:t>
      </w:r>
      <w:r>
        <w:rPr>
          <w:color w:val="131213"/>
        </w:rPr>
        <w:t>or</w:t>
      </w:r>
      <w:r>
        <w:rPr>
          <w:color w:val="131213"/>
          <w:spacing w:val="26"/>
        </w:rPr>
        <w:t> </w:t>
      </w:r>
      <w:r>
        <w:rPr>
          <w:color w:val="131213"/>
        </w:rPr>
        <w:t>brown-winged</w:t>
      </w:r>
      <w:r>
        <w:rPr>
          <w:color w:val="131213"/>
          <w:spacing w:val="28"/>
        </w:rPr>
        <w:t> </w:t>
      </w:r>
      <w:r>
        <w:rPr>
          <w:color w:val="131213"/>
        </w:rPr>
        <w:t>seeds</w:t>
      </w:r>
      <w:r>
        <w:rPr>
          <w:color w:val="131213"/>
          <w:spacing w:val="27"/>
        </w:rPr>
        <w:t> </w:t>
      </w:r>
      <w:r>
        <w:rPr>
          <w:color w:val="131213"/>
        </w:rPr>
        <w:t>that</w:t>
      </w:r>
      <w:r>
        <w:rPr>
          <w:color w:val="131213"/>
          <w:spacing w:val="28"/>
        </w:rPr>
        <w:t> </w:t>
      </w:r>
      <w:r>
        <w:rPr>
          <w:color w:val="131213"/>
        </w:rPr>
        <w:t>are</w:t>
      </w:r>
      <w:r>
        <w:rPr>
          <w:color w:val="131213"/>
          <w:spacing w:val="25"/>
        </w:rPr>
        <w:t> </w:t>
      </w:r>
      <w:r>
        <w:rPr>
          <w:color w:val="131213"/>
        </w:rPr>
        <w:t>3-angled</w:t>
      </w:r>
      <w:r>
        <w:rPr>
          <w:color w:val="131213"/>
          <w:spacing w:val="27"/>
        </w:rPr>
        <w:t> </w:t>
      </w:r>
      <w:r>
        <w:rPr>
          <w:color w:val="131213"/>
        </w:rPr>
        <w:t>(</w:t>
      </w:r>
      <w:r>
        <w:rPr/>
        <w:t>Roloff</w:t>
      </w:r>
      <w:r>
        <w:rPr>
          <w:spacing w:val="26"/>
        </w:rPr>
        <w:t> </w:t>
      </w:r>
      <w:r>
        <w:rPr>
          <w:i/>
          <w:color w:val="131213"/>
        </w:rPr>
        <w:t>et.</w:t>
      </w:r>
      <w:r>
        <w:rPr>
          <w:i/>
          <w:color w:val="131213"/>
          <w:spacing w:val="28"/>
        </w:rPr>
        <w:t> </w:t>
      </w:r>
      <w:r>
        <w:rPr>
          <w:i/>
          <w:color w:val="131213"/>
        </w:rPr>
        <w:t>al.,</w:t>
      </w:r>
      <w:r>
        <w:rPr>
          <w:i/>
          <w:color w:val="131213"/>
          <w:spacing w:val="28"/>
        </w:rPr>
        <w:t> </w:t>
      </w:r>
      <w:r>
        <w:rPr/>
        <w:t>2009)</w:t>
      </w:r>
      <w:r>
        <w:rPr>
          <w:spacing w:val="27"/>
        </w:rPr>
        <w:t> </w:t>
      </w:r>
      <w:r>
        <w:rPr/>
        <w:t>(Plate</w:t>
      </w:r>
      <w:r>
        <w:rPr>
          <w:spacing w:val="27"/>
        </w:rPr>
        <w:t> </w:t>
      </w:r>
      <w:r>
        <w:rPr/>
        <w:t>2.10),</w:t>
      </w:r>
      <w:r>
        <w:rPr>
          <w:spacing w:val="-58"/>
        </w:rPr>
        <w:t> </w:t>
      </w:r>
      <w:r>
        <w:rPr/>
        <w:t>and the seeds have the potential to produce oil for biodiesel production (Rashid </w:t>
      </w:r>
      <w:r>
        <w:rPr>
          <w:i/>
        </w:rPr>
        <w:t>et. al., </w:t>
      </w:r>
      <w:r>
        <w:rPr/>
        <w:t>2008b and</w:t>
      </w:r>
      <w:r>
        <w:rPr>
          <w:spacing w:val="-57"/>
        </w:rPr>
        <w:t> </w:t>
      </w:r>
      <w:r>
        <w:rPr/>
        <w:t>Hsu</w:t>
      </w:r>
      <w:r>
        <w:rPr>
          <w:spacing w:val="-2"/>
        </w:rPr>
        <w:t> </w:t>
      </w:r>
      <w:r>
        <w:rPr>
          <w:i/>
        </w:rPr>
        <w:t>et. al</w:t>
      </w:r>
      <w:r>
        <w:rPr/>
        <w:t>., 2006).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3.212997pt;margin-top:71.900002pt;width:440.5pt;height:633.7pt;mso-position-horizontal-relative:page;mso-position-vertical-relative:page;z-index:-24950784" coordorigin="1664,1438" coordsize="8810,12674">
            <v:shape style="position:absolute;left:1664;top:3630;width:8675;height:8577" type="#_x0000_t75" stroked="false">
              <v:imagedata r:id="rId5" o:title=""/>
            </v:shape>
            <v:shape style="position:absolute;left:1790;top:1438;width:8660;height:6000" type="#_x0000_t75" alt="C:\Windows.old\Users\UDOFIA BASSEY\Documents\MPH files\Materials sourced and Materials for doing writeups\Materials Sourced for project stuffs\Biodiesel Production\Pictures of biomasses\moringa\IMG-20130510-00840.jpg" stroked="false">
              <v:imagedata r:id="rId65" o:title=""/>
            </v:shape>
            <v:shape style="position:absolute;left:1817;top:8412;width:8657;height:5700" type="#_x0000_t75" alt="C:\Windows.old\Users\UDOFIA BASSEY\Documents\MPH files\Materials sourced and Materials for doing writeups\Materials Sourced for project stuffs\Biodiesel Production\Pictures of biomasses\moringa\IMG-20130608-01172.jpg" stroked="false">
              <v:imagedata r:id="rId6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1"/>
        <w:ind w:left="797" w:right="1077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2.8: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matured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dried</w:t>
      </w:r>
      <w:r>
        <w:rPr>
          <w:b/>
          <w:spacing w:val="-2"/>
          <w:sz w:val="20"/>
        </w:rPr>
        <w:t> </w:t>
      </w:r>
      <w:r>
        <w:rPr>
          <w:b/>
          <w:i/>
          <w:sz w:val="20"/>
        </w:rPr>
        <w:t>M.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oleifera </w:t>
      </w:r>
      <w:r>
        <w:rPr>
          <w:b/>
          <w:sz w:val="20"/>
        </w:rPr>
        <w:t>pods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797" w:right="626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2.9: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Longitudinally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divided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pods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Moringa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seeds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83.212997pt;margin-top:72pt;width:440.6pt;height:633.6pt;mso-position-horizontal-relative:page;mso-position-vertical-relative:page;z-index:-24950272" coordorigin="1664,1440" coordsize="8812,12672">
            <v:shape style="position:absolute;left:1664;top:3630;width:8675;height:8577" type="#_x0000_t75" stroked="false">
              <v:imagedata r:id="rId5" o:title=""/>
            </v:shape>
            <v:shape style="position:absolute;left:1762;top:1440;width:8714;height:5880" type="#_x0000_t75" alt="C:\Windows.old\Users\UDOFIA BASSEY\Documents\MPH files\Materials sourced and Materials for doing writeups\Materials Sourced for project stuffs\Biodiesel Production\Pictures of biomasses\moringa\IMG-20130910-01898.jpg" stroked="false">
              <v:imagedata r:id="rId67" o:title=""/>
            </v:shape>
            <v:shape style="position:absolute;left:1769;top:8292;width:8700;height:5820" type="#_x0000_t75" alt="C:\Windows.old\Users\UDOFIA BASSEY\Documents\MPH files\Materials sourced and Materials for doing writeups\Materials Sourced for project stuffs\Biodiesel Production\Pictures of biomasses\moringa\IMG-20130918-02003.jpg" stroked="false">
              <v:imagedata r:id="rId6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91"/>
        <w:ind w:left="797" w:right="1074" w:firstLine="0"/>
        <w:jc w:val="center"/>
        <w:rPr>
          <w:b/>
          <w:sz w:val="20"/>
        </w:rPr>
      </w:pPr>
      <w:r>
        <w:rPr>
          <w:b/>
          <w:sz w:val="20"/>
        </w:rPr>
        <w:t>Plate 2.10: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brown-winged</w:t>
      </w:r>
      <w:r>
        <w:rPr>
          <w:b/>
          <w:spacing w:val="-1"/>
          <w:sz w:val="20"/>
        </w:rPr>
        <w:t> </w:t>
      </w:r>
      <w:r>
        <w:rPr>
          <w:b/>
          <w:i/>
          <w:sz w:val="20"/>
        </w:rPr>
        <w:t>M. oleifera </w:t>
      </w:r>
      <w:r>
        <w:rPr>
          <w:b/>
          <w:sz w:val="20"/>
        </w:rPr>
        <w:t>seeds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91"/>
        <w:ind w:left="797" w:right="774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2.11: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Freshly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removed </w:t>
      </w:r>
      <w:r>
        <w:rPr>
          <w:b/>
          <w:i/>
          <w:sz w:val="20"/>
        </w:rPr>
        <w:t>M. oleifera </w:t>
      </w:r>
      <w:r>
        <w:rPr>
          <w:b/>
          <w:sz w:val="20"/>
        </w:rPr>
        <w:t>seeds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pod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ListParagraph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  <w:rPr>
          <w:b/>
          <w:i/>
          <w:sz w:val="24"/>
        </w:rPr>
      </w:pPr>
      <w:r>
        <w:rPr>
          <w:b/>
          <w:sz w:val="24"/>
        </w:rPr>
        <w:t>Cultivation of </w:t>
      </w:r>
      <w:r>
        <w:rPr>
          <w:b/>
          <w:i/>
          <w:sz w:val="24"/>
        </w:rPr>
        <w:t>Moringa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oleifera</w:t>
      </w:r>
    </w:p>
    <w:p>
      <w:pPr>
        <w:pStyle w:val="BodyText"/>
        <w:spacing w:line="360" w:lineRule="auto" w:before="132"/>
        <w:ind w:left="780" w:right="1054"/>
        <w:jc w:val="both"/>
      </w:pPr>
      <w:r>
        <w:rPr/>
        <w:drawing>
          <wp:anchor distT="0" distB="0" distL="0" distR="0" allowOverlap="1" layoutInCell="1" locked="0" behindDoc="1" simplePos="0" relativeHeight="478366720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Moringa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grown</w:t>
      </w:r>
      <w:r>
        <w:rPr>
          <w:spacing w:val="22"/>
        </w:rPr>
        <w:t> </w:t>
      </w:r>
      <w:r>
        <w:rPr/>
        <w:t>easily</w:t>
      </w:r>
      <w:r>
        <w:rPr>
          <w:spacing w:val="15"/>
        </w:rPr>
        <w:t> </w:t>
      </w:r>
      <w:r>
        <w:rPr/>
        <w:t>from</w:t>
      </w:r>
      <w:r>
        <w:rPr>
          <w:spacing w:val="19"/>
        </w:rPr>
        <w:t> </w:t>
      </w:r>
      <w:r>
        <w:rPr/>
        <w:t>seeds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cuttings.</w:t>
      </w:r>
      <w:r>
        <w:rPr>
          <w:spacing w:val="26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Philippines,</w:t>
      </w:r>
      <w:r>
        <w:rPr>
          <w:spacing w:val="19"/>
        </w:rPr>
        <w:t> </w:t>
      </w:r>
      <w:r>
        <w:rPr/>
        <w:t>moringa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propagated</w:t>
      </w:r>
      <w:r>
        <w:rPr>
          <w:spacing w:val="-57"/>
        </w:rPr>
        <w:t> </w:t>
      </w:r>
      <w:r>
        <w:rPr/>
        <w:t>by planting 1–2m long limb </w:t>
      </w:r>
      <w:hyperlink r:id="rId69">
        <w:r>
          <w:rPr/>
          <w:t>cuttings</w:t>
        </w:r>
      </w:hyperlink>
      <w:r>
        <w:rPr/>
        <w:t>, preferably from June to August. The plant starts bearing</w:t>
      </w:r>
      <w:r>
        <w:rPr>
          <w:spacing w:val="1"/>
        </w:rPr>
        <w:t> </w:t>
      </w:r>
      <w:r>
        <w:rPr/>
        <w:t>pods 6–8 months after planting, but regular bearing commences after the second year, continuing</w:t>
      </w:r>
      <w:r>
        <w:rPr>
          <w:spacing w:val="-57"/>
        </w:rPr>
        <w:t> </w:t>
      </w:r>
      <w:r>
        <w:rPr/>
        <w:t>for several years. It can also be propagated by </w:t>
      </w:r>
      <w:hyperlink r:id="rId70">
        <w:r>
          <w:rPr/>
          <w:t>seeds</w:t>
        </w:r>
      </w:hyperlink>
      <w:r>
        <w:rPr/>
        <w:t>, which are planted an inch below the surface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germinated</w:t>
      </w:r>
      <w:r>
        <w:rPr>
          <w:spacing w:val="1"/>
        </w:rPr>
        <w:t> </w:t>
      </w:r>
      <w:r>
        <w:rPr/>
        <w:t>year-round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well-draining</w:t>
      </w:r>
      <w:r>
        <w:rPr>
          <w:spacing w:val="1"/>
        </w:rPr>
        <w:t> </w:t>
      </w:r>
      <w:hyperlink r:id="rId71">
        <w:r>
          <w:rPr/>
          <w:t>soil</w:t>
        </w:r>
      </w:hyperlink>
      <w:r>
        <w:rPr/>
        <w:t>.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2cm</w:t>
      </w:r>
      <w:r>
        <w:rPr>
          <w:spacing w:val="1"/>
        </w:rPr>
        <w:t> </w:t>
      </w:r>
      <w:r>
        <w:rPr/>
        <w:t>(approximately 1 inch) deep and ought to germinate within 1-2 weeks. Germination rates are</w:t>
      </w:r>
      <w:r>
        <w:rPr>
          <w:spacing w:val="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very</w:t>
      </w:r>
      <w:r>
        <w:rPr>
          <w:spacing w:val="-3"/>
        </w:rPr>
        <w:t> </w:t>
      </w:r>
      <w:r>
        <w:rPr/>
        <w:t>good, but can drop to 0% after 2</w:t>
      </w:r>
      <w:r>
        <w:rPr>
          <w:spacing w:val="3"/>
        </w:rPr>
        <w:t> </w:t>
      </w:r>
      <w:r>
        <w:rPr/>
        <w:t>years.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 w:before="1"/>
        <w:ind w:left="780" w:right="1054"/>
        <w:jc w:val="both"/>
      </w:pPr>
      <w:r>
        <w:rPr>
          <w:i/>
        </w:rPr>
        <w:t>M. oleifera </w:t>
      </w:r>
      <w:r>
        <w:rPr/>
        <w:t>and </w:t>
      </w:r>
      <w:r>
        <w:rPr>
          <w:i/>
        </w:rPr>
        <w:t>M. stenopetala </w:t>
      </w:r>
      <w:r>
        <w:rPr/>
        <w:t>for example, can be started from cuttings. Cuttings 45-100 cm</w:t>
      </w:r>
      <w:r>
        <w:rPr>
          <w:spacing w:val="1"/>
        </w:rPr>
        <w:t> </w:t>
      </w:r>
      <w:r>
        <w:rPr/>
        <w:t>(18-40 inches) long with stems 4-10 cm (2-4 inches) wide should be taken from the woody parts</w:t>
      </w:r>
      <w:r>
        <w:rPr>
          <w:spacing w:val="1"/>
        </w:rPr>
        <w:t> </w:t>
      </w:r>
      <w:r>
        <w:rPr/>
        <w:t>of the branches. It should be wood from the previous year. Cuttings can be cured for</w:t>
      </w:r>
      <w:r>
        <w:rPr>
          <w:spacing w:val="60"/>
        </w:rPr>
        <w:t> </w:t>
      </w:r>
      <w:r>
        <w:rPr/>
        <w:t>3 days in</w:t>
      </w:r>
      <w:r>
        <w:rPr>
          <w:spacing w:val="1"/>
        </w:rPr>
        <w:t> </w:t>
      </w:r>
      <w:r>
        <w:rPr/>
        <w:t>the shade and then planted in a nursery or in the field. However, one should note that trees grown</w:t>
      </w:r>
      <w:r>
        <w:rPr>
          <w:spacing w:val="-57"/>
        </w:rPr>
        <w:t> </w:t>
      </w:r>
      <w:r>
        <w:rPr/>
        <w:t>from cuttings are known to have much shorter roots. Where longer roots are an advantage for</w:t>
      </w:r>
      <w:r>
        <w:rPr>
          <w:spacing w:val="1"/>
        </w:rPr>
        <w:t> </w:t>
      </w:r>
      <w:r>
        <w:rPr/>
        <w:t>stabilization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access to water, seedlings</w:t>
      </w:r>
      <w:r>
        <w:rPr>
          <w:spacing w:val="1"/>
        </w:rPr>
        <w:t> </w:t>
      </w:r>
      <w:r>
        <w:rPr/>
        <w:t>are clearly</w:t>
      </w:r>
      <w:r>
        <w:rPr>
          <w:spacing w:val="-5"/>
        </w:rPr>
        <w:t> </w:t>
      </w:r>
      <w:r>
        <w:rPr/>
        <w:t>preferable.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b/>
          <w:i/>
          <w:sz w:val="24"/>
        </w:rPr>
      </w:pPr>
      <w:r>
        <w:rPr>
          <w:b/>
          <w:sz w:val="24"/>
        </w:rPr>
        <w:t>Prospects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</w:p>
    <w:p>
      <w:pPr>
        <w:pStyle w:val="BodyText"/>
        <w:spacing w:line="360" w:lineRule="auto" w:before="135"/>
        <w:ind w:left="780" w:right="1057"/>
        <w:jc w:val="both"/>
      </w:pPr>
      <w:r>
        <w:rPr>
          <w:i/>
        </w:rPr>
        <w:t>Moringa oleifera </w:t>
      </w:r>
      <w:r>
        <w:rPr/>
        <w:t>plant is highly esteemed such that almost every part of it have long been</w:t>
      </w:r>
      <w:r>
        <w:rPr>
          <w:spacing w:val="1"/>
        </w:rPr>
        <w:t> </w:t>
      </w:r>
      <w:r>
        <w:rPr/>
        <w:t>consumed by humans and used for various domestic purposes as for alley cropping, animal</w:t>
      </w:r>
      <w:r>
        <w:rPr>
          <w:spacing w:val="1"/>
        </w:rPr>
        <w:t> </w:t>
      </w:r>
      <w:r>
        <w:rPr/>
        <w:t>forage, biogas, domestic cleaning agent, blue dye, fertilizer, foliar nutrient, green manure, gum</w:t>
      </w:r>
      <w:r>
        <w:rPr>
          <w:spacing w:val="1"/>
        </w:rPr>
        <w:t> </w:t>
      </w:r>
      <w:r>
        <w:rPr/>
        <w:t>(from tree trunks), honey and sugar cane juice-clarifier (powdered seeds), ornamental plantings,</w:t>
      </w:r>
      <w:r>
        <w:rPr>
          <w:spacing w:val="1"/>
        </w:rPr>
        <w:t> </w:t>
      </w:r>
      <w:r>
        <w:rPr/>
        <w:t>bio-pesticide, pulp, rope, tannin for tanning hides, water purification, machine lubrication (oil),</w:t>
      </w:r>
      <w:r>
        <w:rPr>
          <w:spacing w:val="1"/>
        </w:rPr>
        <w:t> </w:t>
      </w:r>
      <w:r>
        <w:rPr/>
        <w:t>manufacture</w:t>
      </w:r>
      <w:r>
        <w:rPr>
          <w:spacing w:val="-2"/>
        </w:rPr>
        <w:t> </w:t>
      </w:r>
      <w:r>
        <w:rPr/>
        <w:t>of perfume, and</w:t>
      </w:r>
      <w:r>
        <w:rPr>
          <w:spacing w:val="-1"/>
        </w:rPr>
        <w:t> </w:t>
      </w:r>
      <w:r>
        <w:rPr/>
        <w:t>hair care</w:t>
      </w:r>
      <w:r>
        <w:rPr>
          <w:spacing w:val="-2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(Anwar</w:t>
      </w:r>
      <w:r>
        <w:rPr>
          <w:spacing w:val="-2"/>
        </w:rPr>
        <w:t> </w:t>
      </w:r>
      <w:r>
        <w:rPr>
          <w:i/>
        </w:rPr>
        <w:t>et. al.</w:t>
      </w:r>
      <w:r>
        <w:rPr/>
        <w:t>,</w:t>
      </w:r>
      <w:r>
        <w:rPr>
          <w:spacing w:val="-1"/>
        </w:rPr>
        <w:t> </w:t>
      </w:r>
      <w:r>
        <w:rPr/>
        <w:t>2007 and</w:t>
      </w:r>
      <w:r>
        <w:rPr>
          <w:spacing w:val="1"/>
        </w:rPr>
        <w:t> </w:t>
      </w:r>
      <w:r>
        <w:rPr/>
        <w:t>Fahey, 2005).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780" w:right="1059"/>
        <w:jc w:val="both"/>
      </w:pPr>
      <w:r>
        <w:rPr/>
        <w:t>Generally, various parts of this plant such as the leaves, roots, seed, bark, fruit, flowers and</w:t>
      </w:r>
      <w:r>
        <w:rPr>
          <w:spacing w:val="1"/>
        </w:rPr>
        <w:t> </w:t>
      </w:r>
      <w:r>
        <w:rPr/>
        <w:t>immature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circulatory</w:t>
      </w:r>
      <w:r>
        <w:rPr>
          <w:spacing w:val="1"/>
        </w:rPr>
        <w:t> </w:t>
      </w:r>
      <w:r>
        <w:rPr/>
        <w:t>stimulants,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antitumor,</w:t>
      </w:r>
      <w:r>
        <w:rPr>
          <w:spacing w:val="1"/>
        </w:rPr>
        <w:t> </w:t>
      </w:r>
      <w:r>
        <w:rPr/>
        <w:t>antipyretic,</w:t>
      </w:r>
      <w:r>
        <w:rPr>
          <w:spacing w:val="1"/>
        </w:rPr>
        <w:t> </w:t>
      </w:r>
      <w:r>
        <w:rPr/>
        <w:t>antiepileptic, anti-inflammatory, antiulcer, antispasmodic, diuretic, antihypertensive, cholesterol</w:t>
      </w:r>
      <w:r>
        <w:rPr>
          <w:spacing w:val="1"/>
        </w:rPr>
        <w:t> </w:t>
      </w:r>
      <w:r>
        <w:rPr/>
        <w:t>lowering, antioxidant, antidiabetic, hepatoprotective, antibacterial and antifungal activities, and</w:t>
      </w:r>
      <w:r>
        <w:rPr>
          <w:spacing w:val="1"/>
        </w:rPr>
        <w:t> </w:t>
      </w:r>
      <w:r>
        <w:rPr/>
        <w:t>are being employed for the treatment of different ailments in the indigenous system of medicine</w:t>
      </w:r>
      <w:r>
        <w:rPr>
          <w:spacing w:val="1"/>
        </w:rPr>
        <w:t> </w:t>
      </w:r>
      <w:r>
        <w:rPr/>
        <w:t>(Kumar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2010 and</w:t>
      </w:r>
      <w:r>
        <w:rPr>
          <w:spacing w:val="2"/>
        </w:rPr>
        <w:t> </w:t>
      </w:r>
      <w:r>
        <w:rPr/>
        <w:t>Nadkarni, 2009).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4"/>
        <w:jc w:val="both"/>
      </w:pPr>
      <w:r>
        <w:rPr/>
        <w:drawing>
          <wp:anchor distT="0" distB="0" distL="0" distR="0" allowOverlap="1" layoutInCell="1" locked="0" behindDoc="1" simplePos="0" relativeHeight="47836723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M. oleifera </w:t>
      </w:r>
      <w:r>
        <w:rPr/>
        <w:t>is variably labeled as Miracle Tree, Tree of Life, God‟s Gift to Man, Savior of the</w:t>
      </w:r>
      <w:r>
        <w:rPr>
          <w:spacing w:val="1"/>
        </w:rPr>
        <w:t> </w:t>
      </w:r>
      <w:r>
        <w:rPr/>
        <w:t>Poor, etc (</w:t>
      </w:r>
      <w:hyperlink r:id="rId72">
        <w:r>
          <w:rPr/>
          <w:t>Majambu, </w:t>
        </w:r>
      </w:hyperlink>
      <w:r>
        <w:rPr/>
        <w:t>2012). In many regions of Africa, it is widely consumed for self-medication</w:t>
      </w:r>
      <w:r>
        <w:rPr>
          <w:spacing w:val="-57"/>
        </w:rPr>
        <w:t> </w:t>
      </w:r>
      <w:r>
        <w:rPr/>
        <w:t>by patients affected by diabetes, hypertension, or HIV/AIDS (Dieye </w:t>
      </w:r>
      <w:r>
        <w:rPr>
          <w:i/>
        </w:rPr>
        <w:t>et al</w:t>
      </w:r>
      <w:r>
        <w:rPr/>
        <w:t>., 2008; Kasolo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2010; Monera and Maponga, 2010). The fruit (pod)/drum sticks and leaves have been used 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malnutrition,</w:t>
      </w:r>
      <w:r>
        <w:rPr>
          <w:spacing w:val="1"/>
        </w:rPr>
        <w:t> </w:t>
      </w:r>
      <w:r>
        <w:rPr/>
        <w:t>especially among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mothers</w:t>
      </w:r>
      <w:r>
        <w:rPr>
          <w:spacing w:val="1"/>
        </w:rPr>
        <w:t> </w:t>
      </w:r>
      <w:r>
        <w:rPr/>
        <w:t>(Estrella</w:t>
      </w:r>
      <w:r>
        <w:rPr>
          <w:spacing w:val="1"/>
        </w:rPr>
        <w:t>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60"/>
        </w:rPr>
        <w:t> </w:t>
      </w:r>
      <w:r>
        <w:rPr/>
        <w:t>2000).</w:t>
      </w:r>
      <w:r>
        <w:rPr>
          <w:spacing w:val="1"/>
        </w:rPr>
        <w:t> </w:t>
      </w:r>
      <w:r>
        <w:rPr/>
        <w:t>Infact, in the Philippines, it is known as “</w:t>
      </w:r>
      <w:r>
        <w:rPr>
          <w:i/>
        </w:rPr>
        <w:t>mothers’ best friend</w:t>
      </w:r>
      <w:r>
        <w:rPr/>
        <w:t>” because of its utilization to</w:t>
      </w:r>
      <w:r>
        <w:rPr>
          <w:spacing w:val="1"/>
        </w:rPr>
        <w:t> </w:t>
      </w:r>
      <w:r>
        <w:rPr/>
        <w:t>increase women‟s breast milk production (Kumar </w:t>
      </w:r>
      <w:r>
        <w:rPr>
          <w:i/>
        </w:rPr>
        <w:t>et al</w:t>
      </w:r>
      <w:r>
        <w:rPr/>
        <w:t>., 2010). It also functions to regulate</w:t>
      </w:r>
      <w:r>
        <w:rPr>
          <w:spacing w:val="1"/>
        </w:rPr>
        <w:t> </w:t>
      </w:r>
      <w:r>
        <w:rPr/>
        <w:t>thyroid hormone imbalance (Tahiliani and Kar, 2000). The sap can also be used as a potential</w:t>
      </w:r>
      <w:r>
        <w:rPr>
          <w:spacing w:val="1"/>
        </w:rPr>
        <w:t> </w:t>
      </w:r>
      <w:r>
        <w:rPr/>
        <w:t>dye.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Moringa plants are generally highly tolerant to salinity, water logging, frost and drought. A large</w:t>
      </w:r>
      <w:r>
        <w:rPr>
          <w:spacing w:val="1"/>
        </w:rPr>
        <w:t> </w:t>
      </w:r>
      <w:r>
        <w:rPr/>
        <w:t>amount of Nigerian salinity affected land and drought-prone areas could be potentially used to</w:t>
      </w:r>
      <w:r>
        <w:rPr>
          <w:spacing w:val="1"/>
        </w:rPr>
        <w:t> </w:t>
      </w:r>
      <w:r>
        <w:rPr/>
        <w:t>grow</w:t>
      </w:r>
      <w:r>
        <w:rPr>
          <w:spacing w:val="26"/>
        </w:rPr>
        <w:t> </w:t>
      </w:r>
      <w:r>
        <w:rPr/>
        <w:t>these</w:t>
      </w:r>
      <w:r>
        <w:rPr>
          <w:spacing w:val="26"/>
        </w:rPr>
        <w:t> </w:t>
      </w:r>
      <w:r>
        <w:rPr/>
        <w:t>plants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increase</w:t>
      </w:r>
      <w:r>
        <w:rPr>
          <w:spacing w:val="26"/>
        </w:rPr>
        <w:t> </w:t>
      </w:r>
      <w:r>
        <w:rPr/>
        <w:t>its</w:t>
      </w:r>
      <w:r>
        <w:rPr>
          <w:spacing w:val="27"/>
        </w:rPr>
        <w:t> </w:t>
      </w:r>
      <w:r>
        <w:rPr/>
        <w:t>productivity.</w:t>
      </w:r>
      <w:r>
        <w:rPr>
          <w:spacing w:val="27"/>
        </w:rPr>
        <w:t> </w:t>
      </w:r>
      <w:r>
        <w:rPr/>
        <w:t>Amongst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several</w:t>
      </w:r>
      <w:r>
        <w:rPr>
          <w:spacing w:val="28"/>
        </w:rPr>
        <w:t> </w:t>
      </w:r>
      <w:r>
        <w:rPr/>
        <w:t>advantages</w:t>
      </w:r>
      <w:r>
        <w:rPr>
          <w:spacing w:val="30"/>
        </w:rPr>
        <w:t> </w:t>
      </w:r>
      <w:r>
        <w:rPr/>
        <w:t>accruable</w:t>
      </w:r>
      <w:r>
        <w:rPr>
          <w:spacing w:val="28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production of biodiesel from </w:t>
      </w:r>
      <w:r>
        <w:rPr>
          <w:i/>
        </w:rPr>
        <w:t>Moringa oleifera </w:t>
      </w:r>
      <w:r>
        <w:rPr/>
        <w:t>plants, when compared with some other crops</w:t>
      </w:r>
      <w:r>
        <w:rPr>
          <w:spacing w:val="1"/>
        </w:rPr>
        <w:t> </w:t>
      </w:r>
      <w:r>
        <w:rPr/>
        <w:t>for example, is the fact that Moringa tree plantations can potentially increase green coverage to</w:t>
      </w:r>
      <w:r>
        <w:rPr>
          <w:spacing w:val="1"/>
        </w:rPr>
        <w:t> </w:t>
      </w:r>
      <w:r>
        <w:rPr/>
        <w:t>sequester more CO</w:t>
      </w:r>
      <w:r>
        <w:rPr>
          <w:vertAlign w:val="subscript"/>
        </w:rPr>
        <w:t>2</w:t>
      </w:r>
      <w:r>
        <w:rPr>
          <w:vertAlign w:val="baseline"/>
        </w:rPr>
        <w:t> than other vegetable oil crops (Hsu </w:t>
      </w:r>
      <w:r>
        <w:rPr>
          <w:i/>
          <w:vertAlign w:val="baseline"/>
        </w:rPr>
        <w:t>et. al</w:t>
      </w:r>
      <w:r>
        <w:rPr>
          <w:vertAlign w:val="baseline"/>
        </w:rPr>
        <w:t>., 2006). This is because when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pods</w:t>
      </w:r>
      <w:r>
        <w:rPr>
          <w:spacing w:val="39"/>
          <w:vertAlign w:val="baseline"/>
        </w:rPr>
        <w:t> </w:t>
      </w:r>
      <w:r>
        <w:rPr>
          <w:vertAlign w:val="baseline"/>
        </w:rPr>
        <w:t>are</w:t>
      </w:r>
      <w:r>
        <w:rPr>
          <w:spacing w:val="38"/>
          <w:vertAlign w:val="baseline"/>
        </w:rPr>
        <w:t> </w:t>
      </w:r>
      <w:r>
        <w:rPr>
          <w:vertAlign w:val="baseline"/>
        </w:rPr>
        <w:t>harvested,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trees</w:t>
      </w:r>
      <w:r>
        <w:rPr>
          <w:spacing w:val="39"/>
          <w:vertAlign w:val="baseline"/>
        </w:rPr>
        <w:t> </w:t>
      </w:r>
      <w:r>
        <w:rPr>
          <w:vertAlign w:val="baseline"/>
        </w:rPr>
        <w:t>keep</w:t>
      </w:r>
      <w:r>
        <w:rPr>
          <w:spacing w:val="40"/>
          <w:vertAlign w:val="baseline"/>
        </w:rPr>
        <w:t> </w:t>
      </w:r>
      <w:r>
        <w:rPr>
          <w:vertAlign w:val="baseline"/>
        </w:rPr>
        <w:t>on</w:t>
      </w:r>
      <w:r>
        <w:rPr>
          <w:spacing w:val="41"/>
          <w:vertAlign w:val="baseline"/>
        </w:rPr>
        <w:t> </w:t>
      </w:r>
      <w:r>
        <w:rPr>
          <w:vertAlign w:val="baseline"/>
        </w:rPr>
        <w:t>growing</w:t>
      </w:r>
      <w:r>
        <w:rPr>
          <w:spacing w:val="38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38"/>
          <w:vertAlign w:val="baseline"/>
        </w:rPr>
        <w:t> </w:t>
      </w:r>
      <w:r>
        <w:rPr>
          <w:vertAlign w:val="baseline"/>
        </w:rPr>
        <w:t>more</w:t>
      </w:r>
      <w:r>
        <w:rPr>
          <w:spacing w:val="39"/>
          <w:vertAlign w:val="baseline"/>
        </w:rPr>
        <w:t> </w:t>
      </w:r>
      <w:r>
        <w:rPr>
          <w:vertAlign w:val="baseline"/>
        </w:rPr>
        <w:t>pods.</w:t>
      </w:r>
      <w:r>
        <w:rPr>
          <w:spacing w:val="42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process,</w:t>
      </w:r>
      <w:r>
        <w:rPr>
          <w:spacing w:val="40"/>
          <w:vertAlign w:val="baseline"/>
        </w:rPr>
        <w:t> </w:t>
      </w:r>
      <w:r>
        <w:rPr>
          <w:vertAlign w:val="baseline"/>
        </w:rPr>
        <w:t>it</w:t>
      </w:r>
      <w:r>
        <w:rPr>
          <w:spacing w:val="40"/>
          <w:vertAlign w:val="baseline"/>
        </w:rPr>
        <w:t> </w:t>
      </w:r>
      <w:r>
        <w:rPr>
          <w:vertAlign w:val="baseline"/>
        </w:rPr>
        <w:t>uses</w:t>
      </w:r>
      <w:r>
        <w:rPr>
          <w:spacing w:val="-57"/>
          <w:vertAlign w:val="baseline"/>
        </w:rPr>
        <w:t> </w:t>
      </w:r>
      <w:r>
        <w:rPr>
          <w:vertAlign w:val="baseline"/>
        </w:rPr>
        <w:t>water,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thereby</w:t>
      </w:r>
      <w:r>
        <w:rPr>
          <w:spacing w:val="-5"/>
          <w:vertAlign w:val="baseline"/>
        </w:rPr>
        <w:t> </w:t>
      </w:r>
      <w:r>
        <w:rPr>
          <w:vertAlign w:val="baseline"/>
        </w:rPr>
        <w:t>reducing</w:t>
      </w:r>
      <w:r>
        <w:rPr>
          <w:spacing w:val="-3"/>
          <w:vertAlign w:val="baseline"/>
        </w:rPr>
        <w:t> </w:t>
      </w:r>
      <w:r>
        <w:rPr>
          <w:vertAlign w:val="baseline"/>
        </w:rPr>
        <w:t>high water table whilst sequestrating</w:t>
      </w:r>
      <w:r>
        <w:rPr>
          <w:spacing w:val="-2"/>
          <w:vertAlign w:val="baseline"/>
        </w:rPr>
        <w:t> </w:t>
      </w:r>
      <w:r>
        <w:rPr>
          <w:vertAlign w:val="baseline"/>
        </w:rPr>
        <w:t>carbon.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  <w:rPr>
          <w:b/>
          <w:sz w:val="24"/>
        </w:rPr>
      </w:pPr>
      <w:r>
        <w:rPr>
          <w:b/>
          <w:i/>
          <w:sz w:val="24"/>
        </w:rPr>
        <w:t>Thevetia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Peruviana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(Yellow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oleander)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Biomass</w:t>
      </w: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140" w:after="0"/>
        <w:ind w:left="1500" w:right="0" w:hanging="721"/>
        <w:jc w:val="both"/>
      </w:pPr>
      <w:bookmarkStart w:name="_TOC_250064" w:id="47"/>
      <w:r>
        <w:rPr/>
        <w:t>Thevetia</w:t>
      </w:r>
      <w:r>
        <w:rPr>
          <w:spacing w:val="-2"/>
        </w:rPr>
        <w:t> </w:t>
      </w:r>
      <w:bookmarkEnd w:id="47"/>
      <w:r>
        <w:rPr/>
        <w:t>Plant</w:t>
      </w:r>
    </w:p>
    <w:p>
      <w:pPr>
        <w:pStyle w:val="BodyText"/>
        <w:spacing w:line="360" w:lineRule="auto" w:before="132"/>
        <w:ind w:left="780" w:right="1056"/>
        <w:jc w:val="both"/>
      </w:pPr>
      <w:r>
        <w:rPr/>
        <w:t>This is a tropical shrub which grows in the wild and remains ornamental, despite the abundance</w:t>
      </w:r>
      <w:r>
        <w:rPr>
          <w:spacing w:val="1"/>
        </w:rPr>
        <w:t> </w:t>
      </w:r>
      <w:r>
        <w:rPr/>
        <w:t>of the plant around our homes, schools and other buildings. The plant is grown as hedges and</w:t>
      </w:r>
      <w:r>
        <w:rPr>
          <w:spacing w:val="1"/>
        </w:rPr>
        <w:t> </w:t>
      </w:r>
      <w:r>
        <w:rPr/>
        <w:t>kept for its bright and attractive flowers.</w:t>
      </w:r>
      <w:r>
        <w:rPr>
          <w:spacing w:val="1"/>
        </w:rPr>
        <w:t> </w:t>
      </w:r>
      <w:r>
        <w:rPr/>
        <w:t>In Nigeria specifically, the plant has been grown for</w:t>
      </w:r>
      <w:r>
        <w:rPr>
          <w:spacing w:val="1"/>
        </w:rPr>
        <w:t> </w:t>
      </w:r>
      <w:r>
        <w:rPr/>
        <w:t>over fifty years as an ornamental plant in homes, schools and churches by missionaries and</w:t>
      </w:r>
      <w:r>
        <w:rPr>
          <w:spacing w:val="1"/>
        </w:rPr>
        <w:t> </w:t>
      </w:r>
      <w:r>
        <w:rPr/>
        <w:t>explorers</w:t>
      </w:r>
      <w:r>
        <w:rPr>
          <w:spacing w:val="-1"/>
        </w:rPr>
        <w:t> </w:t>
      </w:r>
      <w:r>
        <w:rPr/>
        <w:t>(Ibiyemi, 2007).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Thevetia plant is recorded to be more than 2000 years in its native countries-West Indies, Brazil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Mexico.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taken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Europe</w:t>
      </w:r>
      <w:r>
        <w:rPr>
          <w:spacing w:val="12"/>
        </w:rPr>
        <w:t> </w:t>
      </w:r>
      <w:r>
        <w:rPr/>
        <w:t>about</w:t>
      </w:r>
      <w:r>
        <w:rPr>
          <w:spacing w:val="13"/>
        </w:rPr>
        <w:t> </w:t>
      </w:r>
      <w:r>
        <w:rPr/>
        <w:t>three</w:t>
      </w:r>
      <w:r>
        <w:rPr>
          <w:spacing w:val="14"/>
        </w:rPr>
        <w:t> </w:t>
      </w:r>
      <w:r>
        <w:rPr/>
        <w:t>hundred</w:t>
      </w:r>
      <w:r>
        <w:rPr>
          <w:spacing w:val="17"/>
        </w:rPr>
        <w:t> </w:t>
      </w:r>
      <w:r>
        <w:rPr/>
        <w:t>years</w:t>
      </w:r>
      <w:r>
        <w:rPr>
          <w:spacing w:val="12"/>
        </w:rPr>
        <w:t> </w:t>
      </w:r>
      <w:r>
        <w:rPr/>
        <w:t>ago,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today</w:t>
      </w:r>
      <w:r>
        <w:rPr>
          <w:spacing w:val="8"/>
        </w:rPr>
        <w:t> </w:t>
      </w:r>
      <w:r>
        <w:rPr/>
        <w:t>it</w:t>
      </w:r>
      <w:r>
        <w:rPr>
          <w:spacing w:val="13"/>
        </w:rPr>
        <w:t> </w:t>
      </w:r>
      <w:r>
        <w:rPr/>
        <w:t>has</w:t>
      </w:r>
      <w:r>
        <w:rPr>
          <w:spacing w:val="18"/>
        </w:rPr>
        <w:t> </w:t>
      </w:r>
      <w:r>
        <w:rPr/>
        <w:t>naturalized</w:t>
      </w:r>
      <w:r>
        <w:rPr>
          <w:spacing w:val="-58"/>
        </w:rPr>
        <w:t> </w:t>
      </w:r>
      <w:r>
        <w:rPr/>
        <w:t>in virtually all countries in the tropics. Thevetia plant thrives very well in all the climatic and</w:t>
      </w:r>
      <w:r>
        <w:rPr>
          <w:spacing w:val="1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belts of</w:t>
      </w:r>
      <w:r>
        <w:rPr>
          <w:spacing w:val="-1"/>
        </w:rPr>
        <w:t> </w:t>
      </w:r>
      <w:r>
        <w:rPr/>
        <w:t>Nigeria, it</w:t>
      </w:r>
      <w:r>
        <w:rPr>
          <w:spacing w:val="-1"/>
        </w:rPr>
        <w:t> </w:t>
      </w:r>
      <w:r>
        <w:rPr/>
        <w:t>is readily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Port Harcourt and in</w:t>
      </w:r>
      <w:r>
        <w:rPr>
          <w:spacing w:val="-1"/>
        </w:rPr>
        <w:t> </w:t>
      </w:r>
      <w:r>
        <w:rPr/>
        <w:t>Maiduguri or Sokoto.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4"/>
        <w:jc w:val="both"/>
      </w:pPr>
      <w:r>
        <w:rPr/>
        <w:t>To date, despite the fact that there is high level of oil content of its kernel, about 60-65% (Azam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2005) and valuable protein content in the seed, about 40-45% (Ibiyemi </w:t>
      </w:r>
      <w:r>
        <w:rPr>
          <w:i/>
        </w:rPr>
        <w:t>et al</w:t>
      </w:r>
      <w:r>
        <w:rPr/>
        <w:t>., 2002), it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non-edible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</w:t>
      </w:r>
      <w:r>
        <w:rPr>
          <w:spacing w:val="1"/>
        </w:rPr>
        <w:t> </w:t>
      </w:r>
      <w:r>
        <w:rPr/>
        <w:t>(toxins),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plant of</w:t>
      </w:r>
      <w:r>
        <w:rPr>
          <w:spacing w:val="-1"/>
        </w:rPr>
        <w:t> </w:t>
      </w:r>
      <w:r>
        <w:rPr/>
        <w:t>no significant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value whereas it has a lot of potentials.</w:t>
      </w:r>
    </w:p>
    <w:p>
      <w:pPr>
        <w:pStyle w:val="BodyText"/>
      </w:pPr>
    </w:p>
    <w:p>
      <w:pPr>
        <w:spacing w:before="1"/>
        <w:ind w:left="78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67744">
            <wp:simplePos x="0" y="0"/>
            <wp:positionH relativeFrom="page">
              <wp:posOffset>1056805</wp:posOffset>
            </wp:positionH>
            <wp:positionV relativeFrom="paragraph">
              <wp:posOffset>167806</wp:posOffset>
            </wp:positionV>
            <wp:extent cx="5508459" cy="5446061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botanical</w:t>
      </w:r>
      <w:r>
        <w:rPr>
          <w:spacing w:val="-1"/>
          <w:sz w:val="24"/>
        </w:rPr>
        <w:t> </w:t>
      </w:r>
      <w:r>
        <w:rPr>
          <w:sz w:val="24"/>
        </w:rPr>
        <w:t>classification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Thevetia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peruviana</w:t>
      </w:r>
      <w:r>
        <w:rPr>
          <w:i/>
          <w:spacing w:val="1"/>
          <w:sz w:val="24"/>
        </w:rPr>
        <w:t> </w:t>
      </w:r>
      <w:r>
        <w:rPr>
          <w:sz w:val="24"/>
        </w:rPr>
        <w:t>Juss is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below:</w:t>
      </w:r>
    </w:p>
    <w:p>
      <w:pPr>
        <w:tabs>
          <w:tab w:pos="2940" w:val="left" w:leader="none"/>
          <w:tab w:pos="3660" w:val="left" w:leader="none"/>
        </w:tabs>
        <w:spacing w:line="276" w:lineRule="auto" w:before="136"/>
        <w:ind w:left="780" w:right="6073" w:firstLine="0"/>
        <w:jc w:val="left"/>
        <w:rPr>
          <w:sz w:val="24"/>
        </w:rPr>
      </w:pPr>
      <w:r>
        <w:rPr>
          <w:b/>
          <w:sz w:val="24"/>
        </w:rPr>
        <w:t>Kingdom</w:t>
        <w:tab/>
      </w:r>
      <w:r>
        <w:rPr>
          <w:i/>
          <w:sz w:val="24"/>
        </w:rPr>
        <w:t>-</w:t>
        <w:tab/>
      </w:r>
      <w:r>
        <w:rPr>
          <w:sz w:val="24"/>
        </w:rPr>
        <w:t>Plantae</w:t>
      </w:r>
      <w:r>
        <w:rPr>
          <w:spacing w:val="1"/>
          <w:sz w:val="24"/>
        </w:rPr>
        <w:t> </w:t>
      </w:r>
      <w:r>
        <w:rPr>
          <w:b/>
          <w:sz w:val="24"/>
        </w:rPr>
        <w:t>Subkingdom</w:t>
        <w:tab/>
        <w:t>-</w:t>
        <w:tab/>
      </w:r>
      <w:r>
        <w:rPr>
          <w:sz w:val="24"/>
        </w:rPr>
        <w:t>Tracheobionta</w:t>
      </w:r>
      <w:r>
        <w:rPr>
          <w:spacing w:val="1"/>
          <w:sz w:val="24"/>
        </w:rPr>
        <w:t> </w:t>
      </w:r>
      <w:r>
        <w:rPr>
          <w:b/>
          <w:sz w:val="24"/>
        </w:rPr>
        <w:t>Superdivision</w:t>
        <w:tab/>
        <w:t>-</w:t>
        <w:tab/>
      </w:r>
      <w:r>
        <w:rPr>
          <w:sz w:val="24"/>
        </w:rPr>
        <w:t>Spermatophyta</w:t>
      </w:r>
      <w:r>
        <w:rPr>
          <w:spacing w:val="-57"/>
          <w:sz w:val="24"/>
        </w:rPr>
        <w:t> </w:t>
      </w:r>
      <w:r>
        <w:rPr>
          <w:b/>
          <w:sz w:val="24"/>
        </w:rPr>
        <w:t>Division</w:t>
        <w:tab/>
        <w:t>-</w:t>
        <w:tab/>
      </w:r>
      <w:r>
        <w:rPr>
          <w:spacing w:val="-1"/>
          <w:sz w:val="24"/>
        </w:rPr>
        <w:t>Magnoliophyta</w:t>
      </w:r>
    </w:p>
    <w:p>
      <w:pPr>
        <w:tabs>
          <w:tab w:pos="2940" w:val="left" w:leader="none"/>
          <w:tab w:pos="3660" w:val="left" w:leader="none"/>
        </w:tabs>
        <w:spacing w:before="1"/>
        <w:ind w:left="780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Magnoliopsida</w:t>
      </w:r>
    </w:p>
    <w:p>
      <w:pPr>
        <w:tabs>
          <w:tab w:pos="2940" w:val="left" w:leader="none"/>
          <w:tab w:pos="3660" w:val="left" w:leader="none"/>
        </w:tabs>
        <w:spacing w:before="43"/>
        <w:ind w:left="780" w:right="0" w:firstLine="0"/>
        <w:jc w:val="left"/>
        <w:rPr>
          <w:sz w:val="24"/>
        </w:rPr>
      </w:pPr>
      <w:r>
        <w:rPr>
          <w:b/>
          <w:sz w:val="24"/>
        </w:rPr>
        <w:t>Subclass</w:t>
        <w:tab/>
        <w:t>-</w:t>
        <w:tab/>
      </w:r>
      <w:r>
        <w:rPr>
          <w:sz w:val="24"/>
        </w:rPr>
        <w:t>Asteridae</w:t>
      </w:r>
    </w:p>
    <w:p>
      <w:pPr>
        <w:tabs>
          <w:tab w:pos="2940" w:val="left" w:leader="none"/>
          <w:tab w:pos="3660" w:val="left" w:leader="none"/>
        </w:tabs>
        <w:spacing w:before="41"/>
        <w:ind w:left="780" w:right="0" w:firstLine="0"/>
        <w:jc w:val="left"/>
        <w:rPr>
          <w:sz w:val="24"/>
        </w:rPr>
      </w:pPr>
      <w:r>
        <w:rPr>
          <w:b/>
          <w:sz w:val="24"/>
        </w:rPr>
        <w:t>Order</w:t>
        <w:tab/>
        <w:t>-</w:t>
        <w:tab/>
      </w:r>
      <w:r>
        <w:rPr>
          <w:sz w:val="24"/>
        </w:rPr>
        <w:t>Gentianales</w:t>
      </w:r>
    </w:p>
    <w:p>
      <w:pPr>
        <w:tabs>
          <w:tab w:pos="2940" w:val="left" w:leader="none"/>
          <w:tab w:pos="3660" w:val="left" w:leader="none"/>
        </w:tabs>
        <w:spacing w:before="41"/>
        <w:ind w:left="780" w:right="0" w:firstLine="0"/>
        <w:jc w:val="left"/>
        <w:rPr>
          <w:sz w:val="24"/>
        </w:rPr>
      </w:pPr>
      <w:r>
        <w:rPr>
          <w:b/>
          <w:sz w:val="24"/>
        </w:rPr>
        <w:t>Family</w:t>
        <w:tab/>
        <w:t>-</w:t>
        <w:tab/>
      </w:r>
      <w:r>
        <w:rPr>
          <w:sz w:val="24"/>
        </w:rPr>
        <w:t>Apocynaceae</w:t>
      </w:r>
    </w:p>
    <w:p>
      <w:pPr>
        <w:tabs>
          <w:tab w:pos="2940" w:val="left" w:leader="none"/>
          <w:tab w:pos="3660" w:val="left" w:leader="none"/>
        </w:tabs>
        <w:spacing w:before="46"/>
        <w:ind w:left="780" w:right="0" w:firstLine="0"/>
        <w:jc w:val="left"/>
        <w:rPr>
          <w:b/>
          <w:i/>
          <w:sz w:val="24"/>
        </w:rPr>
      </w:pPr>
      <w:r>
        <w:rPr>
          <w:b/>
          <w:sz w:val="24"/>
        </w:rPr>
        <w:t>Genus</w:t>
        <w:tab/>
        <w:t>-</w:t>
        <w:tab/>
      </w:r>
      <w:r>
        <w:rPr>
          <w:b/>
          <w:i/>
          <w:sz w:val="24"/>
        </w:rPr>
        <w:t>Thevetia</w:t>
      </w:r>
    </w:p>
    <w:p>
      <w:pPr>
        <w:tabs>
          <w:tab w:pos="2940" w:val="left" w:leader="none"/>
          <w:tab w:pos="3660" w:val="left" w:leader="none"/>
        </w:tabs>
        <w:spacing w:before="43"/>
        <w:ind w:left="780" w:right="0" w:firstLine="0"/>
        <w:jc w:val="left"/>
        <w:rPr>
          <w:b/>
          <w:sz w:val="24"/>
        </w:rPr>
      </w:pPr>
      <w:r>
        <w:rPr>
          <w:b/>
          <w:sz w:val="24"/>
        </w:rPr>
        <w:t>Species</w:t>
        <w:tab/>
        <w:t>-</w:t>
        <w:tab/>
        <w:t>Thevetia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peruviana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Juss</w:t>
      </w:r>
    </w:p>
    <w:p>
      <w:pPr>
        <w:pStyle w:val="BodyText"/>
        <w:tabs>
          <w:tab w:pos="2940" w:val="left" w:leader="none"/>
          <w:tab w:pos="3660" w:val="left" w:leader="none"/>
        </w:tabs>
        <w:spacing w:before="36"/>
        <w:ind w:left="780"/>
      </w:pPr>
      <w:r>
        <w:rPr>
          <w:b/>
        </w:rPr>
        <w:t>Common</w:t>
      </w:r>
      <w:r>
        <w:rPr>
          <w:b/>
          <w:spacing w:val="-2"/>
        </w:rPr>
        <w:t> </w:t>
      </w:r>
      <w:r>
        <w:rPr>
          <w:b/>
        </w:rPr>
        <w:t>names</w:t>
        <w:tab/>
        <w:t>-</w:t>
        <w:tab/>
      </w:r>
      <w:r>
        <w:rPr/>
        <w:t>Yellow</w:t>
      </w:r>
      <w:r>
        <w:rPr>
          <w:spacing w:val="-1"/>
        </w:rPr>
        <w:t> </w:t>
      </w:r>
      <w:r>
        <w:rPr/>
        <w:t>oleander,</w:t>
      </w:r>
      <w:r>
        <w:rPr>
          <w:spacing w:val="-1"/>
        </w:rPr>
        <w:t> </w:t>
      </w:r>
      <w:r>
        <w:rPr/>
        <w:t>Kolke (Bengal),</w:t>
      </w:r>
      <w:r>
        <w:rPr>
          <w:spacing w:val="-1"/>
        </w:rPr>
        <w:t> </w:t>
      </w:r>
      <w:r>
        <w:rPr/>
        <w:t>Mexican</w:t>
      </w:r>
      <w:r>
        <w:rPr>
          <w:spacing w:val="-1"/>
        </w:rPr>
        <w:t> </w:t>
      </w:r>
      <w:r>
        <w:rPr/>
        <w:t>oleander,</w:t>
      </w:r>
      <w:r>
        <w:rPr>
          <w:spacing w:val="1"/>
        </w:rPr>
        <w:t> </w:t>
      </w:r>
      <w:r>
        <w:rPr/>
        <w:t>Lucky</w:t>
      </w:r>
      <w:r>
        <w:rPr>
          <w:spacing w:val="-6"/>
        </w:rPr>
        <w:t> </w:t>
      </w:r>
      <w:r>
        <w:rPr/>
        <w:t>nut,</w:t>
      </w:r>
      <w:r>
        <w:rPr>
          <w:spacing w:val="-1"/>
        </w:rPr>
        <w:t> </w:t>
      </w:r>
      <w:r>
        <w:rPr/>
        <w:t>etc</w:t>
      </w:r>
    </w:p>
    <w:p>
      <w:pPr>
        <w:pStyle w:val="BodyText"/>
        <w:rPr>
          <w:sz w:val="34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63" w:id="48"/>
      <w:r>
        <w:rPr/>
        <w:t>Thevetia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bookmarkEnd w:id="48"/>
      <w:r>
        <w:rPr/>
        <w:t>Morphology</w:t>
      </w:r>
    </w:p>
    <w:p>
      <w:pPr>
        <w:pStyle w:val="BodyText"/>
        <w:spacing w:line="360" w:lineRule="auto" w:before="132"/>
        <w:ind w:left="780" w:right="1057"/>
        <w:jc w:val="both"/>
      </w:pPr>
      <w:r>
        <w:rPr/>
        <w:t>The plant is a dicotyledon which belongs to the Apocynaceae family. It is a composite, evergreen</w:t>
      </w:r>
      <w:r>
        <w:rPr>
          <w:spacing w:val="-57"/>
        </w:rPr>
        <w:t> </w:t>
      </w:r>
      <w:r>
        <w:rPr/>
        <w:t>shrub, which is found to have a milky sap.</w:t>
      </w:r>
      <w:r>
        <w:rPr>
          <w:spacing w:val="60"/>
        </w:rPr>
        <w:t> </w:t>
      </w:r>
      <w:r>
        <w:rPr/>
        <w:t>It is commonly found in the tropics and sub-tropics</w:t>
      </w:r>
      <w:r>
        <w:rPr>
          <w:spacing w:val="1"/>
        </w:rPr>
        <w:t> </w:t>
      </w:r>
      <w:r>
        <w:rPr/>
        <w:t>but it is native to Central and South America. There are two varieties of the plant, one with</w:t>
      </w:r>
      <w:r>
        <w:rPr>
          <w:spacing w:val="1"/>
        </w:rPr>
        <w:t> </w:t>
      </w:r>
      <w:r>
        <w:rPr/>
        <w:t>yellow flowers (i.e. yellow oleander), and the other with purple flowers (i.e. nerium oleander).</w:t>
      </w:r>
      <w:r>
        <w:rPr>
          <w:spacing w:val="1"/>
        </w:rPr>
        <w:t> </w:t>
      </w:r>
      <w:r>
        <w:rPr/>
        <w:t>Both varieties flower and fruit all the year round hence provide a steady supply of seeds (Kokate</w:t>
      </w:r>
      <w:r>
        <w:rPr>
          <w:spacing w:val="1"/>
        </w:rPr>
        <w:t>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2005).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However, thevetia plants are generally addressed as Yellow oleander (or Nerium oleander), Gum</w:t>
      </w:r>
      <w:r>
        <w:rPr>
          <w:spacing w:val="-57"/>
        </w:rPr>
        <w:t> </w:t>
      </w:r>
      <w:r>
        <w:rPr/>
        <w:t>bush, Bush milk, Be-still, Trumpet flower, Flor Del Peru, Lucky beans (in Sri Lanka and are</w:t>
      </w:r>
      <w:r>
        <w:rPr>
          <w:spacing w:val="1"/>
        </w:rPr>
        <w:t> </w:t>
      </w:r>
      <w:r>
        <w:rPr/>
        <w:t>worn as talismans or charms to attract luck), Exile tree (in India), Cabalonga (in Puerto Rico),</w:t>
      </w:r>
      <w:r>
        <w:rPr>
          <w:spacing w:val="1"/>
        </w:rPr>
        <w:t> </w:t>
      </w:r>
      <w:r>
        <w:rPr/>
        <w:t>Ahanai</w:t>
      </w:r>
      <w:r>
        <w:rPr>
          <w:spacing w:val="-1"/>
        </w:rPr>
        <w:t> </w:t>
      </w:r>
      <w:r>
        <w:rPr/>
        <w:t>(in Guyana),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Olomi ojo (by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Yorubas in Nigeria)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780" w:right="1057"/>
        <w:jc w:val="both"/>
      </w:pPr>
      <w:r>
        <w:rPr/>
        <w:t>The plant is a shrub that can reach a height of 3.0-3.9metres (Plate 2.12). It is perennial and the</w:t>
      </w:r>
      <w:r>
        <w:rPr>
          <w:spacing w:val="1"/>
        </w:rPr>
        <w:t> </w:t>
      </w:r>
      <w:r>
        <w:rPr/>
        <w:t>evergreen leaves are spirally arranged, linear, narrow/sword-like and about 13-15 cm in length.</w:t>
      </w:r>
      <w:r>
        <w:rPr>
          <w:spacing w:val="1"/>
        </w:rPr>
        <w:t> </w:t>
      </w:r>
      <w:r>
        <w:rPr/>
        <w:t>The plant starts flowering after one and a half year; and after that it blooms thrice a year</w:t>
      </w:r>
      <w:r>
        <w:rPr>
          <w:spacing w:val="1"/>
        </w:rPr>
        <w:t> </w:t>
      </w:r>
      <w:r>
        <w:rPr/>
        <w:t>(Balusamy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Manrappan, 2007).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.250999pt;margin-top:73.389999pt;width:480.7pt;height:596.2pt;mso-position-horizontal-relative:page;mso-position-vertical-relative:page;z-index:15770112" coordorigin="1445,1468" coordsize="9614,11924">
            <v:shape style="position:absolute;left:1664;top:3630;width:8675;height:8577" type="#_x0000_t75" stroked="false">
              <v:imagedata r:id="rId5" o:title=""/>
            </v:shape>
            <v:shape style="position:absolute;left:1445;top:1467;width:9614;height:11924" type="#_x0000_t75" alt="C:\Windows.old\Users\UDOFIA BASSEY\Documents\MPH files\Materials sourced and Materials for doing writeups\Materials Sourced for project stuffs\Biodiesel Production\Pictures of biomasses\oleander\IMG-20130505-00805.jpg" stroked="false">
              <v:imagedata r:id="rId7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797" w:right="1077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2.12: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> </w:t>
      </w:r>
      <w:r>
        <w:rPr>
          <w:b/>
          <w:i/>
          <w:sz w:val="20"/>
        </w:rPr>
        <w:t>Thevetia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peruviana </w:t>
      </w:r>
      <w:r>
        <w:rPr>
          <w:b/>
          <w:sz w:val="20"/>
        </w:rPr>
        <w:t>Juss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(Yellow oleander)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plant</w:t>
      </w:r>
    </w:p>
    <w:p>
      <w:pPr>
        <w:spacing w:before="27"/>
        <w:ind w:left="796" w:right="1079" w:firstLine="0"/>
        <w:jc w:val="center"/>
        <w:rPr>
          <w:sz w:val="20"/>
        </w:rPr>
      </w:pPr>
      <w:r>
        <w:rPr>
          <w:sz w:val="20"/>
        </w:rPr>
        <w:t>(Photo</w:t>
      </w:r>
      <w:r>
        <w:rPr>
          <w:spacing w:val="-1"/>
          <w:sz w:val="20"/>
        </w:rPr>
        <w:t> </w:t>
      </w:r>
      <w:r>
        <w:rPr>
          <w:sz w:val="20"/>
        </w:rPr>
        <w:t>taken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Chemistry</w:t>
      </w:r>
      <w:r>
        <w:rPr>
          <w:spacing w:val="-2"/>
          <w:sz w:val="20"/>
        </w:rPr>
        <w:t> </w:t>
      </w:r>
      <w:r>
        <w:rPr>
          <w:sz w:val="20"/>
        </w:rPr>
        <w:t>department,</w:t>
      </w:r>
      <w:r>
        <w:rPr>
          <w:spacing w:val="-2"/>
          <w:sz w:val="20"/>
        </w:rPr>
        <w:t> </w:t>
      </w:r>
      <w:r>
        <w:rPr>
          <w:sz w:val="20"/>
        </w:rPr>
        <w:t>University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Ibadan)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460" w:bottom="1200" w:left="660" w:right="380"/>
        </w:sectPr>
      </w:pPr>
    </w:p>
    <w:p>
      <w:pPr>
        <w:pStyle w:val="BodyText"/>
        <w:spacing w:line="360" w:lineRule="auto" w:before="74"/>
        <w:ind w:left="780" w:right="1056"/>
        <w:jc w:val="both"/>
      </w:pPr>
      <w:r>
        <w:rPr/>
        <w:t>The</w:t>
      </w:r>
      <w:r>
        <w:rPr>
          <w:spacing w:val="39"/>
        </w:rPr>
        <w:t> </w:t>
      </w:r>
      <w:r>
        <w:rPr/>
        <w:t>plant</w:t>
      </w:r>
      <w:r>
        <w:rPr>
          <w:spacing w:val="40"/>
        </w:rPr>
        <w:t> </w:t>
      </w:r>
      <w:r>
        <w:rPr/>
        <w:t>produce</w:t>
      </w:r>
      <w:r>
        <w:rPr>
          <w:spacing w:val="42"/>
        </w:rPr>
        <w:t> </w:t>
      </w:r>
      <w:r>
        <w:rPr/>
        <w:t>fruits</w:t>
      </w:r>
      <w:r>
        <w:rPr>
          <w:spacing w:val="40"/>
        </w:rPr>
        <w:t> </w:t>
      </w:r>
      <w:r>
        <w:rPr/>
        <w:t>virtually</w:t>
      </w:r>
      <w:r>
        <w:rPr>
          <w:spacing w:val="35"/>
        </w:rPr>
        <w:t> </w:t>
      </w:r>
      <w:r>
        <w:rPr/>
        <w:t>ten</w:t>
      </w:r>
      <w:r>
        <w:rPr>
          <w:spacing w:val="40"/>
        </w:rPr>
        <w:t> </w:t>
      </w:r>
      <w:r>
        <w:rPr/>
        <w:t>out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twelve</w:t>
      </w:r>
      <w:r>
        <w:rPr>
          <w:spacing w:val="40"/>
        </w:rPr>
        <w:t> </w:t>
      </w:r>
      <w:r>
        <w:rPr/>
        <w:t>months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year.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flowers</w:t>
      </w:r>
      <w:r>
        <w:rPr>
          <w:spacing w:val="42"/>
        </w:rPr>
        <w:t> </w:t>
      </w:r>
      <w:r>
        <w:rPr/>
        <w:t>are</w:t>
      </w:r>
      <w:r>
        <w:rPr>
          <w:spacing w:val="-57"/>
        </w:rPr>
        <w:t> </w:t>
      </w:r>
      <w:r>
        <w:rPr/>
        <w:t>yellow flutes (or funnel-shaped) with petals that are spirally twisted (Plate 2.13). These flowers</w:t>
      </w:r>
      <w:r>
        <w:rPr>
          <w:spacing w:val="1"/>
        </w:rPr>
        <w:t> </w:t>
      </w:r>
      <w:r>
        <w:rPr/>
        <w:t>develop to fruits that have a pair of follicles or drupes. They can produce between 400-800 fruits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annum depending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 rainfall pattern</w:t>
      </w:r>
      <w:r>
        <w:rPr>
          <w:spacing w:val="-1"/>
        </w:rPr>
        <w:t> </w:t>
      </w:r>
      <w:r>
        <w:rPr/>
        <w:t>and plant age</w:t>
      </w:r>
      <w:r>
        <w:rPr>
          <w:spacing w:val="2"/>
        </w:rPr>
        <w:t> </w:t>
      </w:r>
      <w:r>
        <w:rPr/>
        <w:t>(Ibiyemi,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1"/>
        <w:ind w:left="797" w:right="1076" w:firstLine="0"/>
        <w:jc w:val="center"/>
        <w:rPr>
          <w:b/>
          <w:sz w:val="20"/>
        </w:rPr>
      </w:pPr>
      <w:r>
        <w:rPr/>
        <w:pict>
          <v:group style="position:absolute;margin-left:72pt;margin-top:-263.004059pt;width:476.4pt;height:442.45pt;mso-position-horizontal-relative:page;mso-position-vertical-relative:paragraph;z-index:-24947712" coordorigin="1440,-5260" coordsize="9528,8849">
            <v:shape style="position:absolute;left:1664;top:-4989;width:8675;height:8577" type="#_x0000_t75" stroked="false">
              <v:imagedata r:id="rId5" o:title=""/>
            </v:shape>
            <v:shape style="position:absolute;left:1440;top:-5261;width:9528;height:5311" type="#_x0000_t75" alt="C:\Windows.old\Users\UDOFIA BASSEY\Documents\MPH files\Materials sourced and Materials for doing writeups\Materials Sourced for project stuffs\Biodiesel Production\12BIODIESEL POTENTIAL OF THEVETIA\Thevetia Peruviana.jpg" stroked="false">
              <v:imagedata r:id="rId74" o:title="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2.13: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funnel-shaped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flowers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Yellow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Oleander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plant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 w:before="1"/>
        <w:ind w:left="780" w:right="1055"/>
        <w:jc w:val="both"/>
      </w:pPr>
      <w:r>
        <w:rPr/>
        <w:t>The fruits of </w:t>
      </w:r>
      <w:r>
        <w:rPr>
          <w:i/>
        </w:rPr>
        <w:t>T</w:t>
      </w:r>
      <w:r>
        <w:rPr/>
        <w:t>. </w:t>
      </w:r>
      <w:r>
        <w:rPr>
          <w:i/>
        </w:rPr>
        <w:t>peruviana </w:t>
      </w:r>
      <w:r>
        <w:rPr/>
        <w:t>are drupes and are globular in shape with a fissure on the ventral side</w:t>
      </w:r>
      <w:r>
        <w:rPr>
          <w:spacing w:val="1"/>
        </w:rPr>
        <w:t> </w:t>
      </w:r>
      <w:r>
        <w:rPr/>
        <w:t>where it can be opened up (Plate 2.14). It consists of deep green-waxy pericarp, fleshy mesocarp</w:t>
      </w:r>
      <w:r>
        <w:rPr>
          <w:spacing w:val="1"/>
        </w:rPr>
        <w:t> </w:t>
      </w:r>
      <w:r>
        <w:rPr/>
        <w:t>(that has a diameter of 4-5 cm) and a bony endocarp. The fruits have varying masses (2.0-6.1g)</w:t>
      </w:r>
      <w:r>
        <w:rPr>
          <w:spacing w:val="1"/>
        </w:rPr>
        <w:t> </w:t>
      </w:r>
      <w:r>
        <w:rPr/>
        <w:t>which are dispersed by man or propagated by seed or stem. The fruits are usually hard and green</w:t>
      </w:r>
      <w:r>
        <w:rPr>
          <w:spacing w:val="1"/>
        </w:rPr>
        <w:t> </w:t>
      </w:r>
      <w:r>
        <w:rPr/>
        <w:t>in colour when unripe but after drying or when they fall-off/plucked from the parent plant, the</w:t>
      </w:r>
      <w:r>
        <w:rPr>
          <w:spacing w:val="1"/>
        </w:rPr>
        <w:t> </w:t>
      </w:r>
      <w:r>
        <w:rPr/>
        <w:t>pulpy meso-pericarp (hull) becomes soft, turns dark and shrinks to expose the endocarp (Plate</w:t>
      </w:r>
      <w:r>
        <w:rPr>
          <w:spacing w:val="1"/>
        </w:rPr>
        <w:t> </w:t>
      </w:r>
      <w:r>
        <w:rPr/>
        <w:t>2.15).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However, the bony endocarp (shell) has been referred as „kernel‟ (Plate 2.16) in some texts for</w:t>
      </w:r>
      <w:r>
        <w:rPr>
          <w:spacing w:val="1"/>
        </w:rPr>
        <w:t> </w:t>
      </w:r>
      <w:r>
        <w:rPr/>
        <w:t>convenience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would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used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such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course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write-up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easy</w:t>
      </w:r>
      <w:r>
        <w:rPr>
          <w:spacing w:val="21"/>
        </w:rPr>
        <w:t> </w:t>
      </w:r>
      <w:r>
        <w:rPr/>
        <w:t>understanding.</w:t>
      </w:r>
      <w:r>
        <w:rPr>
          <w:spacing w:val="-57"/>
        </w:rPr>
        <w:t> </w:t>
      </w:r>
      <w:r>
        <w:rPr/>
        <w:t>The kernels, which are longitudinally and transversely divided, have one to four compartments,</w:t>
      </w:r>
      <w:r>
        <w:rPr>
          <w:spacing w:val="1"/>
        </w:rPr>
        <w:t> </w:t>
      </w:r>
      <w:r>
        <w:rPr/>
        <w:t>each containing a light brown or white seed (especially in the matured and bigger ones) (Plate</w:t>
      </w:r>
      <w:r>
        <w:rPr>
          <w:spacing w:val="1"/>
        </w:rPr>
        <w:t> </w:t>
      </w:r>
      <w:r>
        <w:rPr/>
        <w:t>2.17).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459.35pt;height:633.950pt;mso-position-horizontal-relative:page;mso-position-vertical-relative:page;z-index:-24947200" coordorigin="1440,1440" coordsize="9187,12679">
            <v:shape style="position:absolute;left:1664;top:3630;width:8675;height:8577" type="#_x0000_t75" stroked="false">
              <v:imagedata r:id="rId5" o:title=""/>
            </v:shape>
            <v:shape style="position:absolute;left:1440;top:1440;width:9163;height:5940" type="#_x0000_t75" alt="C:\Windows.old\Users\UDOFIA BASSEY\Documents\MPH files\Materials sourced and Materials for doing writeups\Materials Sourced for project stuffs\Biodiesel Production\Pictures of biomasses\oleander\IMG-20130510-00837.jpg" stroked="false">
              <v:imagedata r:id="rId75" o:title=""/>
            </v:shape>
            <v:shape style="position:absolute;left:1490;top:8462;width:9137;height:5657" type="#_x0000_t75" alt="C:\Windows.old\Users\UDOFIA BASSEY\Documents\MPH files\Materials sourced and Materials for doing writeups\Materials Sourced for project stuffs\Biodiesel Production\Pictures of biomasses\oleander\IMG-20130523-01063.jpg" stroked="false">
              <v:imagedata r:id="rId7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797" w:right="1077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2.14: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matured Yellow Oleander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fruits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1"/>
        <w:ind w:left="797" w:right="1078" w:firstLine="0"/>
        <w:jc w:val="center"/>
        <w:rPr>
          <w:b/>
          <w:sz w:val="20"/>
        </w:rPr>
      </w:pPr>
      <w:r>
        <w:rPr>
          <w:b/>
          <w:sz w:val="20"/>
        </w:rPr>
        <w:t>Plate 2.15: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soft,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ripe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dark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Oleander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fruits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1.550003pt;margin-top:72pt;width:455.75pt;height:618.25pt;mso-position-horizontal-relative:page;mso-position-vertical-relative:page;z-index:-24946688" coordorigin="1431,1440" coordsize="9115,12365">
            <v:shape style="position:absolute;left:1664;top:3630;width:8675;height:8577" type="#_x0000_t75" stroked="false">
              <v:imagedata r:id="rId5" o:title=""/>
            </v:shape>
            <v:shape style="position:absolute;left:1440;top:1440;width:9103;height:5412" type="#_x0000_t75" alt="C:\Windows.old\Users\UDOFIA BASSEY\Documents\MPH files\Materials sourced and Materials for doing writeups\Materials Sourced for project stuffs\Biodiesel Production\Pictures of biomasses\oleander\IMG-20130511-00886 - Copy.jpg" stroked="false">
              <v:imagedata r:id="rId77" o:title=""/>
            </v:shape>
            <v:shape style="position:absolute;left:1440;top:8002;width:9106;height:5803" type="#_x0000_t75" alt="C:\Windows.old\Users\UDOFIA BASSEY\Documents\MPH files\Materials sourced and Materials for doing writeups\Materials Sourced for project stuffs\Biodiesel Production\Pictures of biomasses\oleander\IMG-20130922-02014.jpg" stroked="false">
              <v:imagedata r:id="rId78" o:title=""/>
            </v:shape>
            <v:rect style="position:absolute;left:1431;top:1440;width:3422;height:2356" filled="true" fillcolor="#d99493" stroked="false">
              <v:fill type="solid"/>
            </v:rect>
            <v:shape style="position:absolute;left:1574;top:1512;width:3135;height:2211" type="#_x0000_t75" alt="C:\Windows.old\Users\UDOFIA BASSEY\Documents\MPH files\Materials sourced and Materials for doing writeups\Materials Sourced for project stuffs\Biodiesel Production\Pictures of biomasses\oleander\IMG-20130526-01113.jpg" stroked="false">
              <v:imagedata r:id="rId79" o:title=""/>
            </v:shape>
            <v:rect style="position:absolute;left:1431;top:7990;width:3832;height:2648" filled="true" fillcolor="#d7d7d7" stroked="false">
              <v:fill type="solid"/>
            </v:rect>
            <v:shape style="position:absolute;left:1574;top:8062;width:3543;height:2503" type="#_x0000_t75" alt="C:\Windows.old\Users\UDOFIA BASSEY\Documents\MPH files\Materials sourced and Materials for doing writeups\Materials Sourced for project stuffs\Biodiesel Production\Pictures of biomasses\oleander\IMG-20130519-00973.jpg" stroked="false">
              <v:imagedata r:id="rId8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line="228" w:lineRule="exact" w:before="91"/>
        <w:ind w:left="797" w:right="1074" w:firstLine="0"/>
        <w:jc w:val="center"/>
        <w:rPr>
          <w:b/>
          <w:sz w:val="20"/>
        </w:rPr>
      </w:pPr>
      <w:r>
        <w:rPr>
          <w:b/>
          <w:sz w:val="20"/>
        </w:rPr>
        <w:t>Plate 2.16: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 matured</w:t>
      </w:r>
      <w:r>
        <w:rPr>
          <w:b/>
          <w:spacing w:val="-1"/>
          <w:sz w:val="20"/>
        </w:rPr>
        <w:t> </w:t>
      </w:r>
      <w:r>
        <w:rPr>
          <w:b/>
          <w:i/>
          <w:sz w:val="20"/>
        </w:rPr>
        <w:t>T</w:t>
      </w:r>
      <w:r>
        <w:rPr>
          <w:b/>
          <w:sz w:val="20"/>
        </w:rPr>
        <w:t>.</w:t>
      </w:r>
      <w:r>
        <w:rPr>
          <w:b/>
          <w:spacing w:val="-1"/>
          <w:sz w:val="20"/>
        </w:rPr>
        <w:t> </w:t>
      </w:r>
      <w:r>
        <w:rPr>
          <w:b/>
          <w:i/>
          <w:sz w:val="20"/>
        </w:rPr>
        <w:t>peruviana </w:t>
      </w:r>
      <w:r>
        <w:rPr>
          <w:b/>
          <w:sz w:val="20"/>
        </w:rPr>
        <w:t>kernels</w:t>
      </w:r>
    </w:p>
    <w:p>
      <w:pPr>
        <w:spacing w:line="228" w:lineRule="exact" w:before="0"/>
        <w:ind w:left="797" w:right="1078" w:firstLine="0"/>
        <w:jc w:val="center"/>
        <w:rPr>
          <w:sz w:val="20"/>
        </w:rPr>
      </w:pPr>
      <w:r>
        <w:rPr>
          <w:b/>
          <w:sz w:val="20"/>
        </w:rPr>
        <w:t>Inset:</w:t>
      </w:r>
      <w:r>
        <w:rPr>
          <w:b/>
          <w:spacing w:val="-2"/>
          <w:sz w:val="20"/>
        </w:rPr>
        <w:t> </w:t>
      </w:r>
      <w:r>
        <w:rPr>
          <w:sz w:val="20"/>
        </w:rPr>
        <w:t>Longitudinally</w:t>
      </w:r>
      <w:r>
        <w:rPr>
          <w:spacing w:val="-3"/>
          <w:sz w:val="20"/>
        </w:rPr>
        <w:t> </w:t>
      </w:r>
      <w:r>
        <w:rPr>
          <w:sz w:val="20"/>
        </w:rPr>
        <w:t>divided</w:t>
      </w:r>
      <w:r>
        <w:rPr>
          <w:spacing w:val="3"/>
          <w:sz w:val="20"/>
        </w:rPr>
        <w:t> </w:t>
      </w:r>
      <w:r>
        <w:rPr>
          <w:sz w:val="20"/>
        </w:rPr>
        <w:t>kernels</w:t>
      </w:r>
      <w:r>
        <w:rPr>
          <w:spacing w:val="-4"/>
          <w:sz w:val="20"/>
        </w:rPr>
        <w:t> </w:t>
      </w:r>
      <w:r>
        <w:rPr>
          <w:sz w:val="20"/>
        </w:rPr>
        <w:t>showing</w:t>
      </w:r>
      <w:r>
        <w:rPr>
          <w:spacing w:val="-3"/>
          <w:sz w:val="20"/>
        </w:rPr>
        <w:t> </w:t>
      </w:r>
      <w:r>
        <w:rPr>
          <w:sz w:val="20"/>
        </w:rPr>
        <w:t>two compartments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seed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covered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seed</w:t>
      </w:r>
      <w:r>
        <w:rPr>
          <w:spacing w:val="-2"/>
          <w:sz w:val="20"/>
        </w:rPr>
        <w:t> </w:t>
      </w:r>
      <w:r>
        <w:rPr>
          <w:sz w:val="20"/>
        </w:rPr>
        <w:t>coat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32" w:lineRule="auto" w:before="96"/>
        <w:ind w:left="3122" w:right="3189" w:hanging="214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2.17: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freshly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removed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Yellow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Oleander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seeds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Inset:</w:t>
      </w:r>
      <w:r>
        <w:rPr>
          <w:b/>
          <w:spacing w:val="-1"/>
          <w:sz w:val="20"/>
        </w:rPr>
        <w:t> </w:t>
      </w:r>
      <w:r>
        <w:rPr>
          <w:sz w:val="20"/>
        </w:rPr>
        <w:t>Showing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seeds</w:t>
      </w:r>
      <w:r>
        <w:rPr>
          <w:spacing w:val="-2"/>
          <w:sz w:val="20"/>
        </w:rPr>
        <w:t> </w:t>
      </w:r>
      <w:r>
        <w:rPr>
          <w:sz w:val="20"/>
        </w:rPr>
        <w:t>still covered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1"/>
          <w:sz w:val="20"/>
        </w:rPr>
        <w:t> </w:t>
      </w:r>
      <w:r>
        <w:rPr>
          <w:sz w:val="20"/>
        </w:rPr>
        <w:t>seed</w:t>
      </w:r>
      <w:r>
        <w:rPr>
          <w:spacing w:val="-1"/>
          <w:sz w:val="20"/>
        </w:rPr>
        <w:t> </w:t>
      </w:r>
      <w:r>
        <w:rPr>
          <w:sz w:val="20"/>
        </w:rPr>
        <w:t>coat</w:t>
      </w:r>
    </w:p>
    <w:p>
      <w:pPr>
        <w:spacing w:after="0" w:line="232" w:lineRule="auto"/>
        <w:jc w:val="left"/>
        <w:rPr>
          <w:sz w:val="20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spacing w:line="360" w:lineRule="auto" w:before="74"/>
        <w:ind w:left="780" w:right="1053"/>
        <w:jc w:val="both"/>
      </w:pPr>
      <w:r>
        <w:rPr/>
        <w:drawing>
          <wp:anchor distT="0" distB="0" distL="0" distR="0" allowOverlap="1" layoutInCell="1" locked="0" behindDoc="1" simplePos="0" relativeHeight="47837030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seeds are also covered with a</w:t>
      </w:r>
      <w:r>
        <w:rPr>
          <w:spacing w:val="60"/>
        </w:rPr>
        <w:t> </w:t>
      </w:r>
      <w:r>
        <w:rPr/>
        <w:t>seed coat, which is very fragile (Insets: Plates 2.16 and</w:t>
      </w:r>
      <w:r>
        <w:rPr>
          <w:spacing w:val="1"/>
        </w:rPr>
        <w:t> </w:t>
      </w:r>
      <w:r>
        <w:rPr/>
        <w:t>2.17).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utmost</w:t>
      </w:r>
      <w:r>
        <w:rPr>
          <w:spacing w:val="19"/>
        </w:rPr>
        <w:t> </w:t>
      </w:r>
      <w:r>
        <w:rPr/>
        <w:t>care</w:t>
      </w:r>
      <w:r>
        <w:rPr>
          <w:spacing w:val="18"/>
        </w:rPr>
        <w:t> </w:t>
      </w:r>
      <w:r>
        <w:rPr/>
        <w:t>one</w:t>
      </w:r>
      <w:r>
        <w:rPr>
          <w:spacing w:val="18"/>
        </w:rPr>
        <w:t> </w:t>
      </w:r>
      <w:r>
        <w:rPr/>
        <w:t>can</w:t>
      </w:r>
      <w:r>
        <w:rPr>
          <w:spacing w:val="20"/>
        </w:rPr>
        <w:t> </w:t>
      </w:r>
      <w:r>
        <w:rPr/>
        <w:t>get</w:t>
      </w:r>
      <w:r>
        <w:rPr>
          <w:spacing w:val="19"/>
        </w:rPr>
        <w:t> </w:t>
      </w:r>
      <w:r>
        <w:rPr/>
        <w:t>intact</w:t>
      </w:r>
      <w:r>
        <w:rPr>
          <w:spacing w:val="18"/>
        </w:rPr>
        <w:t> </w:t>
      </w:r>
      <w:r>
        <w:rPr/>
        <w:t>seeds</w:t>
      </w:r>
      <w:r>
        <w:rPr>
          <w:spacing w:val="21"/>
        </w:rPr>
        <w:t> </w:t>
      </w:r>
      <w:r>
        <w:rPr/>
        <w:t>but</w:t>
      </w:r>
      <w:r>
        <w:rPr>
          <w:spacing w:val="18"/>
        </w:rPr>
        <w:t> </w:t>
      </w:r>
      <w:r>
        <w:rPr/>
        <w:t>normally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seed</w:t>
      </w:r>
      <w:r>
        <w:rPr>
          <w:spacing w:val="18"/>
        </w:rPr>
        <w:t> </w:t>
      </w:r>
      <w:r>
        <w:rPr/>
        <w:t>coat</w:t>
      </w:r>
      <w:r>
        <w:rPr>
          <w:spacing w:val="18"/>
        </w:rPr>
        <w:t> </w:t>
      </w:r>
      <w:r>
        <w:rPr/>
        <w:t>ruptures</w:t>
      </w:r>
      <w:r>
        <w:rPr>
          <w:spacing w:val="22"/>
        </w:rPr>
        <w:t> </w:t>
      </w:r>
      <w:r>
        <w:rPr/>
        <w:t>or</w:t>
      </w:r>
      <w:r>
        <w:rPr>
          <w:spacing w:val="19"/>
        </w:rPr>
        <w:t> </w:t>
      </w:r>
      <w:r>
        <w:rPr/>
        <w:t>at</w:t>
      </w:r>
      <w:r>
        <w:rPr>
          <w:spacing w:val="18"/>
        </w:rPr>
        <w:t> </w:t>
      </w:r>
      <w:r>
        <w:rPr/>
        <w:t>least</w:t>
      </w:r>
      <w:r>
        <w:rPr>
          <w:spacing w:val="-57"/>
        </w:rPr>
        <w:t> </w:t>
      </w:r>
      <w:r>
        <w:rPr/>
        <w:t>the wing shaped structure gets separated. During manual/mechanical dehulling, hardly 1 to 2%</w:t>
      </w:r>
      <w:r>
        <w:rPr>
          <w:spacing w:val="1"/>
        </w:rPr>
        <w:t> </w:t>
      </w:r>
      <w:r>
        <w:rPr/>
        <w:t>seed coat remains intact (Sahoo </w:t>
      </w:r>
      <w:r>
        <w:rPr>
          <w:i/>
        </w:rPr>
        <w:t>et. al.</w:t>
      </w:r>
      <w:r>
        <w:rPr/>
        <w:t>, 2009). The seed contains about 60-65% oil and the cake</w:t>
      </w:r>
      <w:r>
        <w:rPr>
          <w:spacing w:val="1"/>
        </w:rPr>
        <w:t> </w:t>
      </w:r>
      <w:r>
        <w:rPr/>
        <w:t>comprise of</w:t>
      </w:r>
      <w:r>
        <w:rPr>
          <w:spacing w:val="-2"/>
        </w:rPr>
        <w:t> </w:t>
      </w:r>
      <w:r>
        <w:rPr/>
        <w:t>30-37%</w:t>
      </w:r>
      <w:r>
        <w:rPr>
          <w:spacing w:val="-1"/>
        </w:rPr>
        <w:t> </w:t>
      </w:r>
      <w:r>
        <w:rPr/>
        <w:t>protein on dry</w:t>
      </w:r>
      <w:r>
        <w:rPr>
          <w:spacing w:val="-5"/>
        </w:rPr>
        <w:t> </w:t>
      </w:r>
      <w:r>
        <w:rPr/>
        <w:t>matter</w:t>
      </w:r>
      <w:r>
        <w:rPr>
          <w:spacing w:val="-2"/>
        </w:rPr>
        <w:t> </w:t>
      </w:r>
      <w:r>
        <w:rPr/>
        <w:t>basis (Usman</w:t>
      </w:r>
      <w:r>
        <w:rPr>
          <w:spacing w:val="1"/>
        </w:rPr>
        <w:t> </w:t>
      </w:r>
      <w:r>
        <w:rPr>
          <w:i/>
        </w:rPr>
        <w:t>et. al.</w:t>
      </w:r>
      <w:r>
        <w:rPr/>
        <w:t>, 2009).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kernels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Thevetia</w:t>
      </w:r>
      <w:r>
        <w:rPr>
          <w:i/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5"/>
      </w:pPr>
    </w:p>
    <w:p>
      <w:pPr>
        <w:pStyle w:val="Heading5"/>
        <w:ind w:left="780" w:firstLine="0"/>
      </w:pPr>
      <w:r>
        <w:rPr/>
        <w:t>Table</w:t>
      </w:r>
      <w:r>
        <w:rPr>
          <w:spacing w:val="-2"/>
        </w:rPr>
        <w:t> </w:t>
      </w:r>
      <w:r>
        <w:rPr/>
        <w:t>2.6: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Thevetia</w:t>
      </w:r>
      <w:r>
        <w:rPr>
          <w:i/>
          <w:spacing w:val="-2"/>
        </w:rPr>
        <w:t> </w:t>
      </w:r>
      <w:r>
        <w:rPr/>
        <w:t>fruit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kernel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2"/>
        <w:gridCol w:w="1612"/>
        <w:gridCol w:w="2231"/>
        <w:gridCol w:w="1987"/>
      </w:tblGrid>
      <w:tr>
        <w:trPr>
          <w:trHeight w:val="601" w:hRule="atLeast"/>
        </w:trPr>
        <w:tc>
          <w:tcPr>
            <w:tcW w:w="3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properties</w:t>
            </w:r>
          </w:p>
        </w:tc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56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sample</w:t>
            </w:r>
          </w:p>
        </w:tc>
        <w:tc>
          <w:tcPr>
            <w:tcW w:w="2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Fruit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Kernel</w:t>
            </w:r>
          </w:p>
        </w:tc>
      </w:tr>
      <w:tr>
        <w:trPr>
          <w:trHeight w:val="580" w:hRule="atLeast"/>
        </w:trPr>
        <w:tc>
          <w:tcPr>
            <w:tcW w:w="3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115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276"/>
              <w:rPr>
                <w:sz w:val="24"/>
              </w:rPr>
            </w:pPr>
            <w:r>
              <w:rPr>
                <w:sz w:val="24"/>
              </w:rPr>
              <w:t>31.08 ± 3.47</w:t>
            </w:r>
          </w:p>
        </w:tc>
        <w:tc>
          <w:tcPr>
            <w:tcW w:w="1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263"/>
              <w:rPr>
                <w:sz w:val="24"/>
              </w:rPr>
            </w:pPr>
            <w:r>
              <w:rPr>
                <w:sz w:val="24"/>
              </w:rPr>
              <w:t>13.35 ± 1.05</w:t>
            </w:r>
          </w:p>
        </w:tc>
      </w:tr>
      <w:tr>
        <w:trPr>
          <w:trHeight w:val="517" w:hRule="atLeast"/>
        </w:trPr>
        <w:tc>
          <w:tcPr>
            <w:tcW w:w="3582" w:type="dxa"/>
          </w:tcPr>
          <w:p>
            <w:pPr>
              <w:pStyle w:val="TableParagraph"/>
              <w:spacing w:before="122"/>
              <w:ind w:left="115"/>
              <w:rPr>
                <w:sz w:val="24"/>
              </w:rPr>
            </w:pPr>
            <w:r>
              <w:rPr>
                <w:sz w:val="24"/>
              </w:rPr>
              <w:t>Width (mm)</w:t>
            </w:r>
          </w:p>
        </w:tc>
        <w:tc>
          <w:tcPr>
            <w:tcW w:w="1612" w:type="dxa"/>
          </w:tcPr>
          <w:p>
            <w:pPr>
              <w:pStyle w:val="TableParagraph"/>
              <w:spacing w:before="122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276"/>
              <w:rPr>
                <w:sz w:val="24"/>
              </w:rPr>
            </w:pPr>
            <w:r>
              <w:rPr>
                <w:sz w:val="24"/>
              </w:rPr>
              <w:t>15.87 ± 1.13</w:t>
            </w:r>
          </w:p>
        </w:tc>
        <w:tc>
          <w:tcPr>
            <w:tcW w:w="1987" w:type="dxa"/>
          </w:tcPr>
          <w:p>
            <w:pPr>
              <w:pStyle w:val="TableParagraph"/>
              <w:spacing w:before="122"/>
              <w:ind w:left="263"/>
              <w:rPr>
                <w:sz w:val="24"/>
              </w:rPr>
            </w:pPr>
            <w:r>
              <w:rPr>
                <w:sz w:val="24"/>
              </w:rPr>
              <w:t>10.75 ± 0.59</w:t>
            </w:r>
          </w:p>
        </w:tc>
      </w:tr>
      <w:tr>
        <w:trPr>
          <w:trHeight w:val="458" w:hRule="atLeast"/>
        </w:trPr>
        <w:tc>
          <w:tcPr>
            <w:tcW w:w="3582" w:type="dxa"/>
          </w:tcPr>
          <w:p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612" w:type="dxa"/>
          </w:tcPr>
          <w:p>
            <w:pPr>
              <w:pStyle w:val="TableParagraph"/>
              <w:spacing w:before="109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</w:tcPr>
          <w:p>
            <w:pPr>
              <w:pStyle w:val="TableParagraph"/>
              <w:spacing w:before="109"/>
              <w:ind w:left="276"/>
              <w:rPr>
                <w:sz w:val="24"/>
              </w:rPr>
            </w:pPr>
            <w:r>
              <w:rPr>
                <w:sz w:val="24"/>
              </w:rPr>
              <w:t>14.27 ± 1.17</w:t>
            </w:r>
          </w:p>
        </w:tc>
        <w:tc>
          <w:tcPr>
            <w:tcW w:w="1987" w:type="dxa"/>
          </w:tcPr>
          <w:p>
            <w:pPr>
              <w:pStyle w:val="TableParagraph"/>
              <w:spacing w:before="109"/>
              <w:ind w:left="263"/>
              <w:rPr>
                <w:sz w:val="24"/>
              </w:rPr>
            </w:pPr>
            <w:r>
              <w:rPr>
                <w:sz w:val="24"/>
              </w:rPr>
              <w:t>5.40 ± 0.46</w:t>
            </w:r>
          </w:p>
        </w:tc>
      </w:tr>
      <w:tr>
        <w:trPr>
          <w:trHeight w:val="413" w:hRule="atLeast"/>
        </w:trPr>
        <w:tc>
          <w:tcPr>
            <w:tcW w:w="358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612" w:type="dxa"/>
          </w:tcPr>
          <w:p>
            <w:pPr>
              <w:pStyle w:val="TableParagraph"/>
              <w:spacing w:before="63"/>
              <w:ind w:left="3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1" w:type="dxa"/>
          </w:tcPr>
          <w:p>
            <w:pPr>
              <w:pStyle w:val="TableParagraph"/>
              <w:spacing w:before="63"/>
              <w:ind w:left="276"/>
              <w:rPr>
                <w:sz w:val="24"/>
              </w:rPr>
            </w:pPr>
            <w:r>
              <w:rPr>
                <w:sz w:val="24"/>
              </w:rPr>
              <w:t>2586.63 ± 69.65</w:t>
            </w:r>
          </w:p>
        </w:tc>
        <w:tc>
          <w:tcPr>
            <w:tcW w:w="1987" w:type="dxa"/>
          </w:tcPr>
          <w:p>
            <w:pPr>
              <w:pStyle w:val="TableParagraph"/>
              <w:spacing w:before="63"/>
              <w:ind w:left="263"/>
              <w:rPr>
                <w:sz w:val="24"/>
              </w:rPr>
            </w:pPr>
            <w:r>
              <w:rPr>
                <w:sz w:val="24"/>
              </w:rPr>
              <w:t>330.92 ± 11.68</w:t>
            </w:r>
          </w:p>
        </w:tc>
      </w:tr>
      <w:tr>
        <w:trPr>
          <w:trHeight w:val="413" w:hRule="atLeast"/>
        </w:trPr>
        <w:tc>
          <w:tcPr>
            <w:tcW w:w="3582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Kernel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12" w:type="dxa"/>
          </w:tcPr>
          <w:p>
            <w:pPr>
              <w:pStyle w:val="TableParagraph"/>
              <w:spacing w:before="64"/>
              <w:ind w:left="3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1" w:type="dxa"/>
          </w:tcPr>
          <w:p>
            <w:pPr>
              <w:pStyle w:val="TableParagraph"/>
              <w:spacing w:before="64"/>
              <w:ind w:left="276"/>
              <w:rPr>
                <w:sz w:val="24"/>
              </w:rPr>
            </w:pPr>
            <w:r>
              <w:rPr>
                <w:sz w:val="24"/>
              </w:rPr>
              <w:t>16.14</w:t>
            </w:r>
          </w:p>
        </w:tc>
        <w:tc>
          <w:tcPr>
            <w:tcW w:w="1987" w:type="dxa"/>
          </w:tcPr>
          <w:p>
            <w:pPr>
              <w:pStyle w:val="TableParagraph"/>
              <w:spacing w:before="64"/>
              <w:ind w:left="263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</w:tr>
      <w:tr>
        <w:trPr>
          <w:trHeight w:val="458" w:hRule="atLeast"/>
        </w:trPr>
        <w:tc>
          <w:tcPr>
            <w:tcW w:w="358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Shell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12" w:type="dxa"/>
          </w:tcPr>
          <w:p>
            <w:pPr>
              <w:pStyle w:val="TableParagraph"/>
              <w:spacing w:before="63"/>
              <w:ind w:left="3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1" w:type="dxa"/>
          </w:tcPr>
          <w:p>
            <w:pPr>
              <w:pStyle w:val="TableParagraph"/>
              <w:spacing w:before="63"/>
              <w:ind w:left="276"/>
              <w:rPr>
                <w:sz w:val="24"/>
              </w:rPr>
            </w:pPr>
            <w:r>
              <w:rPr>
                <w:sz w:val="24"/>
              </w:rPr>
              <w:t>83.86</w:t>
            </w:r>
          </w:p>
        </w:tc>
        <w:tc>
          <w:tcPr>
            <w:tcW w:w="1987" w:type="dxa"/>
          </w:tcPr>
          <w:p>
            <w:pPr>
              <w:pStyle w:val="TableParagraph"/>
              <w:spacing w:before="63"/>
              <w:ind w:left="263"/>
              <w:rPr>
                <w:sz w:val="24"/>
              </w:rPr>
            </w:pPr>
            <w:r>
              <w:rPr>
                <w:sz w:val="24"/>
              </w:rPr>
              <w:t>N.A.</w:t>
            </w:r>
          </w:p>
        </w:tc>
      </w:tr>
      <w:tr>
        <w:trPr>
          <w:trHeight w:val="516" w:hRule="atLeast"/>
        </w:trPr>
        <w:tc>
          <w:tcPr>
            <w:tcW w:w="3582" w:type="dxa"/>
          </w:tcPr>
          <w:p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z w:val="24"/>
              </w:rPr>
              <w:t>Arithmetic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612" w:type="dxa"/>
          </w:tcPr>
          <w:p>
            <w:pPr>
              <w:pStyle w:val="TableParagraph"/>
              <w:spacing w:before="109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</w:tcPr>
          <w:p>
            <w:pPr>
              <w:pStyle w:val="TableParagraph"/>
              <w:spacing w:before="109"/>
              <w:ind w:left="276"/>
              <w:rPr>
                <w:sz w:val="24"/>
              </w:rPr>
            </w:pPr>
            <w:r>
              <w:rPr>
                <w:sz w:val="24"/>
              </w:rPr>
              <w:t>20.41 ± 1.71</w:t>
            </w:r>
          </w:p>
        </w:tc>
        <w:tc>
          <w:tcPr>
            <w:tcW w:w="1987" w:type="dxa"/>
          </w:tcPr>
          <w:p>
            <w:pPr>
              <w:pStyle w:val="TableParagraph"/>
              <w:spacing w:before="109"/>
              <w:ind w:left="263"/>
              <w:rPr>
                <w:sz w:val="24"/>
              </w:rPr>
            </w:pPr>
            <w:r>
              <w:rPr>
                <w:sz w:val="24"/>
              </w:rPr>
              <w:t>9.83 ± 0.52</w:t>
            </w:r>
          </w:p>
        </w:tc>
      </w:tr>
      <w:tr>
        <w:trPr>
          <w:trHeight w:val="516" w:hRule="atLeast"/>
        </w:trPr>
        <w:tc>
          <w:tcPr>
            <w:tcW w:w="3582" w:type="dxa"/>
          </w:tcPr>
          <w:p>
            <w:pPr>
              <w:pStyle w:val="TableParagraph"/>
              <w:spacing w:before="121"/>
              <w:ind w:left="115"/>
              <w:rPr>
                <w:sz w:val="24"/>
              </w:rPr>
            </w:pP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612" w:type="dxa"/>
          </w:tcPr>
          <w:p>
            <w:pPr>
              <w:pStyle w:val="TableParagraph"/>
              <w:spacing w:before="121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1"/>
              <w:ind w:left="276"/>
              <w:rPr>
                <w:sz w:val="24"/>
              </w:rPr>
            </w:pPr>
            <w:r>
              <w:rPr>
                <w:sz w:val="24"/>
              </w:rPr>
              <w:t>19.14 ± 1.47</w:t>
            </w:r>
          </w:p>
        </w:tc>
        <w:tc>
          <w:tcPr>
            <w:tcW w:w="1987" w:type="dxa"/>
          </w:tcPr>
          <w:p>
            <w:pPr>
              <w:pStyle w:val="TableParagraph"/>
              <w:spacing w:before="121"/>
              <w:ind w:left="263"/>
              <w:rPr>
                <w:sz w:val="24"/>
              </w:rPr>
            </w:pPr>
            <w:r>
              <w:rPr>
                <w:sz w:val="24"/>
              </w:rPr>
              <w:t>9.17 ± 0.48</w:t>
            </w:r>
          </w:p>
        </w:tc>
      </w:tr>
      <w:tr>
        <w:trPr>
          <w:trHeight w:val="488" w:hRule="atLeast"/>
        </w:trPr>
        <w:tc>
          <w:tcPr>
            <w:tcW w:w="3582" w:type="dxa"/>
          </w:tcPr>
          <w:p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(decimal)</w:t>
            </w:r>
          </w:p>
        </w:tc>
        <w:tc>
          <w:tcPr>
            <w:tcW w:w="1612" w:type="dxa"/>
          </w:tcPr>
          <w:p>
            <w:pPr>
              <w:pStyle w:val="TableParagraph"/>
              <w:spacing w:before="109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</w:tcPr>
          <w:p>
            <w:pPr>
              <w:pStyle w:val="TableParagraph"/>
              <w:spacing w:before="109"/>
              <w:ind w:left="276"/>
              <w:rPr>
                <w:sz w:val="24"/>
              </w:rPr>
            </w:pPr>
            <w:r>
              <w:rPr>
                <w:sz w:val="24"/>
              </w:rPr>
              <w:t>0.62 ± 0.03</w:t>
            </w:r>
          </w:p>
        </w:tc>
        <w:tc>
          <w:tcPr>
            <w:tcW w:w="1987" w:type="dxa"/>
          </w:tcPr>
          <w:p>
            <w:pPr>
              <w:pStyle w:val="TableParagraph"/>
              <w:spacing w:before="109"/>
              <w:ind w:left="263"/>
              <w:rPr>
                <w:sz w:val="24"/>
              </w:rPr>
            </w:pPr>
            <w:r>
              <w:rPr>
                <w:sz w:val="24"/>
              </w:rPr>
              <w:t>0.69 ± 0.04</w:t>
            </w:r>
          </w:p>
        </w:tc>
      </w:tr>
      <w:tr>
        <w:trPr>
          <w:trHeight w:val="483" w:hRule="atLeast"/>
        </w:trPr>
        <w:tc>
          <w:tcPr>
            <w:tcW w:w="358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Surface 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12" w:type="dxa"/>
          </w:tcPr>
          <w:p>
            <w:pPr>
              <w:pStyle w:val="TableParagraph"/>
              <w:spacing w:before="133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</w:tcPr>
          <w:p>
            <w:pPr>
              <w:pStyle w:val="TableParagraph"/>
              <w:spacing w:before="133"/>
              <w:ind w:left="276"/>
              <w:rPr>
                <w:sz w:val="24"/>
              </w:rPr>
            </w:pPr>
            <w:r>
              <w:rPr>
                <w:sz w:val="24"/>
              </w:rPr>
              <w:t>1157.60 ± 179.53</w:t>
            </w:r>
          </w:p>
        </w:tc>
        <w:tc>
          <w:tcPr>
            <w:tcW w:w="1987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264.86 ± 26.86</w:t>
            </w:r>
          </w:p>
        </w:tc>
      </w:tr>
      <w:tr>
        <w:trPr>
          <w:trHeight w:val="394" w:hRule="atLeast"/>
        </w:trPr>
        <w:tc>
          <w:tcPr>
            <w:tcW w:w="358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Aspect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12" w:type="dxa"/>
          </w:tcPr>
          <w:p>
            <w:pPr>
              <w:pStyle w:val="TableParagraph"/>
              <w:spacing w:before="63"/>
              <w:ind w:left="35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31" w:type="dxa"/>
          </w:tcPr>
          <w:p>
            <w:pPr>
              <w:pStyle w:val="TableParagraph"/>
              <w:spacing w:before="63"/>
              <w:ind w:left="276"/>
              <w:rPr>
                <w:sz w:val="24"/>
              </w:rPr>
            </w:pPr>
            <w:r>
              <w:rPr>
                <w:sz w:val="24"/>
              </w:rPr>
              <w:t>51.44 ± 4.33</w:t>
            </w:r>
          </w:p>
        </w:tc>
        <w:tc>
          <w:tcPr>
            <w:tcW w:w="1987" w:type="dxa"/>
          </w:tcPr>
          <w:p>
            <w:pPr>
              <w:pStyle w:val="TableParagraph"/>
              <w:spacing w:before="63"/>
              <w:ind w:left="263"/>
              <w:rPr>
                <w:sz w:val="24"/>
              </w:rPr>
            </w:pPr>
            <w:r>
              <w:rPr>
                <w:sz w:val="24"/>
              </w:rPr>
              <w:t>80.85 ± 6.00</w:t>
            </w:r>
          </w:p>
        </w:tc>
      </w:tr>
      <w:tr>
        <w:trPr>
          <w:trHeight w:val="413" w:hRule="atLeast"/>
        </w:trPr>
        <w:tc>
          <w:tcPr>
            <w:tcW w:w="3582" w:type="dxa"/>
          </w:tcPr>
          <w:p>
            <w:pPr>
              <w:pStyle w:val="TableParagraph"/>
              <w:spacing w:before="84"/>
              <w:ind w:left="115"/>
              <w:rPr>
                <w:sz w:val="24"/>
              </w:rPr>
            </w:pPr>
            <w:r>
              <w:rPr>
                <w:sz w:val="24"/>
              </w:rPr>
              <w:t>Bulk density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12" w:type="dxa"/>
          </w:tcPr>
          <w:p>
            <w:pPr>
              <w:pStyle w:val="TableParagraph"/>
              <w:spacing w:before="84"/>
              <w:ind w:left="3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1" w:type="dxa"/>
          </w:tcPr>
          <w:p>
            <w:pPr>
              <w:pStyle w:val="TableParagraph"/>
              <w:spacing w:before="84"/>
              <w:ind w:left="276"/>
              <w:rPr>
                <w:sz w:val="24"/>
              </w:rPr>
            </w:pPr>
            <w:r>
              <w:rPr>
                <w:sz w:val="24"/>
              </w:rPr>
              <w:t>591.7 ± 8.91</w:t>
            </w:r>
          </w:p>
        </w:tc>
        <w:tc>
          <w:tcPr>
            <w:tcW w:w="1987" w:type="dxa"/>
          </w:tcPr>
          <w:p>
            <w:pPr>
              <w:pStyle w:val="TableParagraph"/>
              <w:spacing w:before="84"/>
              <w:ind w:left="263"/>
              <w:rPr>
                <w:sz w:val="24"/>
              </w:rPr>
            </w:pPr>
            <w:r>
              <w:rPr>
                <w:sz w:val="24"/>
              </w:rPr>
              <w:t>657.73 ± 5.23</w:t>
            </w:r>
          </w:p>
        </w:tc>
      </w:tr>
      <w:tr>
        <w:trPr>
          <w:trHeight w:val="414" w:hRule="atLeast"/>
        </w:trPr>
        <w:tc>
          <w:tcPr>
            <w:tcW w:w="3582" w:type="dxa"/>
          </w:tcPr>
          <w:p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True 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(kg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12" w:type="dxa"/>
          </w:tcPr>
          <w:p>
            <w:pPr>
              <w:pStyle w:val="TableParagraph"/>
              <w:spacing w:before="83"/>
              <w:ind w:left="3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1" w:type="dxa"/>
          </w:tcPr>
          <w:p>
            <w:pPr>
              <w:pStyle w:val="TableParagraph"/>
              <w:spacing w:before="83"/>
              <w:ind w:left="276"/>
              <w:rPr>
                <w:sz w:val="24"/>
              </w:rPr>
            </w:pPr>
            <w:r>
              <w:rPr>
                <w:sz w:val="24"/>
              </w:rPr>
              <w:t>1106.68 ± 38.85</w:t>
            </w:r>
          </w:p>
        </w:tc>
        <w:tc>
          <w:tcPr>
            <w:tcW w:w="1987" w:type="dxa"/>
          </w:tcPr>
          <w:p>
            <w:pPr>
              <w:pStyle w:val="TableParagraph"/>
              <w:spacing w:before="83"/>
              <w:ind w:left="263"/>
              <w:rPr>
                <w:sz w:val="24"/>
              </w:rPr>
            </w:pPr>
            <w:r>
              <w:rPr>
                <w:sz w:val="24"/>
              </w:rPr>
              <w:t>942.05 ± 79.87</w:t>
            </w:r>
          </w:p>
        </w:tc>
      </w:tr>
      <w:tr>
        <w:trPr>
          <w:trHeight w:val="434" w:hRule="atLeast"/>
        </w:trPr>
        <w:tc>
          <w:tcPr>
            <w:tcW w:w="3582" w:type="dxa"/>
          </w:tcPr>
          <w:p>
            <w:pPr>
              <w:pStyle w:val="TableParagraph"/>
              <w:spacing w:before="84"/>
              <w:ind w:left="11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24"/>
                <w:u w:val="single"/>
              </w:rPr>
              <w:t>o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612" w:type="dxa"/>
          </w:tcPr>
          <w:p>
            <w:pPr>
              <w:pStyle w:val="TableParagraph"/>
              <w:spacing w:before="84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31" w:type="dxa"/>
          </w:tcPr>
          <w:p>
            <w:pPr>
              <w:pStyle w:val="TableParagraph"/>
              <w:spacing w:before="84"/>
              <w:ind w:left="276"/>
              <w:rPr>
                <w:sz w:val="24"/>
              </w:rPr>
            </w:pPr>
            <w:r>
              <w:rPr>
                <w:sz w:val="24"/>
              </w:rPr>
              <w:t>222 364</w:t>
            </w:r>
          </w:p>
        </w:tc>
        <w:tc>
          <w:tcPr>
            <w:tcW w:w="1987" w:type="dxa"/>
          </w:tcPr>
          <w:p>
            <w:pPr>
              <w:pStyle w:val="TableParagraph"/>
              <w:spacing w:before="84"/>
              <w:ind w:left="263"/>
              <w:rPr>
                <w:sz w:val="24"/>
              </w:rPr>
            </w:pPr>
            <w:r>
              <w:rPr>
                <w:sz w:val="24"/>
              </w:rPr>
              <w:t>1 840 515</w:t>
            </w:r>
          </w:p>
        </w:tc>
      </w:tr>
      <w:tr>
        <w:trPr>
          <w:trHeight w:val="413" w:hRule="atLeast"/>
        </w:trPr>
        <w:tc>
          <w:tcPr>
            <w:tcW w:w="358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Porosity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12" w:type="dxa"/>
          </w:tcPr>
          <w:p>
            <w:pPr>
              <w:pStyle w:val="TableParagraph"/>
              <w:spacing w:before="63"/>
              <w:ind w:left="3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1" w:type="dxa"/>
          </w:tcPr>
          <w:p>
            <w:pPr>
              <w:pStyle w:val="TableParagraph"/>
              <w:spacing w:before="63"/>
              <w:ind w:left="276"/>
              <w:rPr>
                <w:sz w:val="24"/>
              </w:rPr>
            </w:pPr>
            <w:r>
              <w:rPr>
                <w:sz w:val="24"/>
              </w:rPr>
              <w:t>46.51 ± 1.15</w:t>
            </w:r>
          </w:p>
        </w:tc>
        <w:tc>
          <w:tcPr>
            <w:tcW w:w="1987" w:type="dxa"/>
          </w:tcPr>
          <w:p>
            <w:pPr>
              <w:pStyle w:val="TableParagraph"/>
              <w:spacing w:before="63"/>
              <w:ind w:left="263"/>
              <w:rPr>
                <w:sz w:val="24"/>
              </w:rPr>
            </w:pPr>
            <w:r>
              <w:rPr>
                <w:sz w:val="24"/>
              </w:rPr>
              <w:t>29.82 ± 6.48</w:t>
            </w:r>
          </w:p>
        </w:tc>
      </w:tr>
      <w:tr>
        <w:trPr>
          <w:trHeight w:val="554" w:hRule="atLeast"/>
        </w:trPr>
        <w:tc>
          <w:tcPr>
            <w:tcW w:w="3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(°)</w:t>
            </w:r>
          </w:p>
        </w:tc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5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76"/>
              <w:rPr>
                <w:sz w:val="24"/>
              </w:rPr>
            </w:pPr>
            <w:r>
              <w:rPr>
                <w:sz w:val="24"/>
              </w:rPr>
              <w:t>44.05 ± 2.04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63"/>
              <w:rPr>
                <w:sz w:val="24"/>
              </w:rPr>
            </w:pPr>
            <w:r>
              <w:rPr>
                <w:sz w:val="24"/>
              </w:rPr>
              <w:t>43.28 ± 0.90</w:t>
            </w:r>
          </w:p>
        </w:tc>
      </w:tr>
    </w:tbl>
    <w:p>
      <w:pPr>
        <w:pStyle w:val="ListParagraph"/>
        <w:numPr>
          <w:ilvl w:val="1"/>
          <w:numId w:val="16"/>
        </w:numPr>
        <w:tabs>
          <w:tab w:pos="1211" w:val="left" w:leader="none"/>
        </w:tabs>
        <w:spacing w:line="240" w:lineRule="auto" w:before="0" w:after="0"/>
        <w:ind w:left="1210" w:right="0" w:hanging="431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applicable.</w:t>
      </w:r>
    </w:p>
    <w:p>
      <w:pPr>
        <w:spacing w:before="38"/>
        <w:ind w:left="780" w:right="0" w:firstLine="0"/>
        <w:jc w:val="both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Sahoo</w:t>
      </w:r>
      <w:r>
        <w:rPr>
          <w:b/>
          <w:spacing w:val="1"/>
          <w:sz w:val="20"/>
        </w:rPr>
        <w:t> </w:t>
      </w:r>
      <w:r>
        <w:rPr>
          <w:b/>
          <w:i/>
          <w:sz w:val="20"/>
        </w:rPr>
        <w:t>et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al</w:t>
      </w:r>
      <w:r>
        <w:rPr>
          <w:b/>
          <w:sz w:val="20"/>
        </w:rPr>
        <w:t>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2009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62" w:id="49"/>
      <w:r>
        <w:rPr/>
        <w:t>Cultivation of</w:t>
      </w:r>
      <w:r>
        <w:rPr>
          <w:spacing w:val="-2"/>
        </w:rPr>
        <w:t> </w:t>
      </w:r>
      <w:r>
        <w:rPr/>
        <w:t>Thevetia</w:t>
      </w:r>
      <w:r>
        <w:rPr>
          <w:spacing w:val="-1"/>
        </w:rPr>
        <w:t> </w:t>
      </w:r>
      <w:bookmarkEnd w:id="49"/>
      <w:r>
        <w:rPr/>
        <w:t>plant</w:t>
      </w:r>
    </w:p>
    <w:p>
      <w:pPr>
        <w:pStyle w:val="BodyText"/>
        <w:spacing w:line="360" w:lineRule="auto" w:before="132"/>
        <w:ind w:left="780" w:right="1056"/>
        <w:jc w:val="both"/>
      </w:pPr>
      <w:r>
        <w:rPr/>
        <w:drawing>
          <wp:anchor distT="0" distB="0" distL="0" distR="0" allowOverlap="1" layoutInCell="1" locked="0" behindDoc="1" simplePos="0" relativeHeight="478370816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Thevetia</w:t>
      </w:r>
      <w:r>
        <w:rPr>
          <w:i/>
          <w:spacing w:val="1"/>
        </w:rPr>
        <w:t> </w:t>
      </w:r>
      <w:r>
        <w:rPr>
          <w:i/>
        </w:rPr>
        <w:t>peruviana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flowering shrub</w:t>
      </w:r>
      <w:r>
        <w:rPr>
          <w:spacing w:val="1"/>
        </w:rPr>
        <w:t> </w:t>
      </w:r>
      <w:r>
        <w:rPr/>
        <w:t>or small</w:t>
      </w:r>
      <w:r>
        <w:rPr>
          <w:spacing w:val="1"/>
        </w:rPr>
        <w:t> </w:t>
      </w:r>
      <w:r>
        <w:rPr/>
        <w:t>ornamental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gardens and parks in temperate climates. It is mostly planted as a container plant in frost-prone</w:t>
      </w:r>
      <w:r>
        <w:rPr>
          <w:spacing w:val="1"/>
        </w:rPr>
        <w:t> </w:t>
      </w:r>
      <w:r>
        <w:rPr/>
        <w:t>areas, and in the winter season, it is brought inside a greenhouse or a plant house.</w:t>
      </w:r>
      <w:r>
        <w:rPr>
          <w:spacing w:val="60"/>
        </w:rPr>
        <w:t> </w:t>
      </w:r>
      <w:r>
        <w:rPr/>
        <w:t>It tolerates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soils and it is drought tolerant.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780" w:right="1057"/>
        <w:jc w:val="both"/>
      </w:pPr>
      <w:r>
        <w:rPr/>
        <w:t>The plant generally grows best when overwintering period is short. Overwinter is a cool location</w:t>
      </w:r>
      <w:r>
        <w:rPr>
          <w:spacing w:val="1"/>
        </w:rPr>
        <w:t> </w:t>
      </w:r>
      <w:r>
        <w:rPr/>
        <w:t>(40s F), such as basement or garage, with moderate light and very little water or as a houseplant</w:t>
      </w:r>
      <w:r>
        <w:rPr>
          <w:spacing w:val="1"/>
        </w:rPr>
        <w:t> </w:t>
      </w:r>
      <w:r>
        <w:rPr/>
        <w:t>in a bright sunny but cool room with reduced water. It grows well in average, medium moisture</w:t>
      </w:r>
      <w:r>
        <w:rPr>
          <w:spacing w:val="1"/>
        </w:rPr>
        <w:t> </w:t>
      </w:r>
      <w:r>
        <w:rPr/>
        <w:t>soils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full</w:t>
      </w:r>
      <w:r>
        <w:rPr>
          <w:spacing w:val="35"/>
        </w:rPr>
        <w:t> </w:t>
      </w:r>
      <w:r>
        <w:rPr/>
        <w:t>sun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part</w:t>
      </w:r>
      <w:r>
        <w:rPr>
          <w:spacing w:val="33"/>
        </w:rPr>
        <w:t> </w:t>
      </w:r>
      <w:r>
        <w:rPr/>
        <w:t>shade.</w:t>
      </w:r>
      <w:r>
        <w:rPr>
          <w:spacing w:val="39"/>
        </w:rPr>
        <w:t> </w:t>
      </w:r>
      <w:r>
        <w:rPr/>
        <w:t>It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drought</w:t>
      </w:r>
      <w:r>
        <w:rPr>
          <w:spacing w:val="35"/>
        </w:rPr>
        <w:t> </w:t>
      </w:r>
      <w:r>
        <w:rPr/>
        <w:t>tolerant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tolerates</w:t>
      </w:r>
      <w:r>
        <w:rPr>
          <w:spacing w:val="35"/>
        </w:rPr>
        <w:t> </w:t>
      </w:r>
      <w:r>
        <w:rPr/>
        <w:t>most</w:t>
      </w:r>
      <w:r>
        <w:rPr>
          <w:spacing w:val="35"/>
        </w:rPr>
        <w:t> </w:t>
      </w:r>
      <w:r>
        <w:rPr/>
        <w:t>soils</w:t>
      </w:r>
      <w:r>
        <w:rPr>
          <w:spacing w:val="38"/>
        </w:rPr>
        <w:t> </w:t>
      </w:r>
      <w:r>
        <w:rPr/>
        <w:t>(Bandara</w:t>
      </w:r>
      <w:r>
        <w:rPr>
          <w:spacing w:val="34"/>
        </w:rPr>
        <w:t> </w:t>
      </w:r>
      <w:r>
        <w:rPr>
          <w:i/>
        </w:rPr>
        <w:t>et</w:t>
      </w:r>
      <w:r>
        <w:rPr/>
        <w:t>.</w:t>
      </w:r>
      <w:r>
        <w:rPr>
          <w:spacing w:val="34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2010) but thrives a little better in rich, sandy soils. Container plants do best in fertile soils with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drainage. Water regularly</w:t>
      </w:r>
      <w:r>
        <w:rPr>
          <w:spacing w:val="-6"/>
        </w:rPr>
        <w:t> </w:t>
      </w:r>
      <w:r>
        <w:rPr/>
        <w:t>but let plant soils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out between</w:t>
      </w:r>
      <w:r>
        <w:rPr>
          <w:spacing w:val="2"/>
        </w:rPr>
        <w:t> </w:t>
      </w:r>
      <w:r>
        <w:rPr/>
        <w:t>watering.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The plant could be propagated by seed in spring by putting a clean seed coat in a glass of water</w:t>
      </w:r>
      <w:r>
        <w:rPr>
          <w:spacing w:val="1"/>
        </w:rPr>
        <w:t> </w:t>
      </w:r>
      <w:r>
        <w:rPr/>
        <w:t>containing 10% bleach and 90% warm water for 2-3mins; after which the seed is washed and</w:t>
      </w:r>
      <w:r>
        <w:rPr>
          <w:spacing w:val="1"/>
        </w:rPr>
        <w:t> </w:t>
      </w:r>
      <w:r>
        <w:rPr/>
        <w:t>soaked in warm water for 24hours.</w:t>
      </w:r>
      <w:r>
        <w:rPr>
          <w:spacing w:val="1"/>
        </w:rPr>
        <w:t> </w:t>
      </w:r>
      <w:r>
        <w:rPr/>
        <w:t>It can also be propagated from cuttings in spring-early</w:t>
      </w:r>
      <w:r>
        <w:rPr>
          <w:spacing w:val="1"/>
        </w:rPr>
        <w:t> </w:t>
      </w:r>
      <w:r>
        <w:rPr/>
        <w:t>summer with hardwood cuttings. For both, it is advisable to use seed cutting compost that</w:t>
      </w:r>
      <w:r>
        <w:rPr>
          <w:spacing w:val="1"/>
        </w:rPr>
        <w:t> </w:t>
      </w:r>
      <w:r>
        <w:rPr/>
        <w:t>contains perlite (Singh </w:t>
      </w:r>
      <w:r>
        <w:rPr>
          <w:i/>
        </w:rPr>
        <w:t>et. al.</w:t>
      </w:r>
      <w:r>
        <w:rPr/>
        <w:t>, 2012) and by extension, this same procedure could be scaled-up to</w:t>
      </w:r>
      <w:r>
        <w:rPr>
          <w:spacing w:val="1"/>
        </w:rPr>
        <w:t> </w:t>
      </w:r>
      <w:r>
        <w:rPr/>
        <w:t>cultivate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thevetia</w:t>
      </w:r>
      <w:r>
        <w:rPr>
          <w:spacing w:val="-1"/>
        </w:rPr>
        <w:t> </w:t>
      </w:r>
      <w:r>
        <w:rPr/>
        <w:t>plantation.</w:t>
      </w:r>
    </w:p>
    <w:p>
      <w:pPr>
        <w:pStyle w:val="BodyText"/>
        <w:spacing w:before="5"/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61" w:id="50"/>
      <w:r>
        <w:rPr/>
        <w:t>Prospects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Thevetia</w:t>
      </w:r>
      <w:r>
        <w:rPr>
          <w:spacing w:val="1"/>
        </w:rPr>
        <w:t> </w:t>
      </w:r>
      <w:bookmarkEnd w:id="50"/>
      <w:r>
        <w:rPr/>
        <w:t>Plant</w:t>
      </w:r>
    </w:p>
    <w:p>
      <w:pPr>
        <w:pStyle w:val="BodyText"/>
        <w:spacing w:line="360" w:lineRule="auto" w:before="135"/>
        <w:ind w:left="780" w:right="1056"/>
        <w:jc w:val="both"/>
      </w:pPr>
      <w:r>
        <w:rPr/>
        <w:t>The plant produces white milky juice or latex (sap) in all its organs, which is highly poisonous</w:t>
      </w:r>
      <w:r>
        <w:rPr>
          <w:spacing w:val="1"/>
        </w:rPr>
        <w:t> </w:t>
      </w:r>
      <w:r>
        <w:rPr/>
        <w:t>and the seed is also highly poisonous. This attribute accounts solely for the lack of interest in the</w:t>
      </w:r>
      <w:r>
        <w:rPr>
          <w:spacing w:val="1"/>
        </w:rPr>
        <w:t> </w:t>
      </w:r>
      <w:r>
        <w:rPr/>
        <w:t>development of the plant.</w:t>
      </w:r>
      <w:r>
        <w:rPr>
          <w:spacing w:val="1"/>
        </w:rPr>
        <w:t> </w:t>
      </w:r>
      <w:r>
        <w:rPr/>
        <w:t>The seed on the basis of its protein content (40-45%) should be</w:t>
      </w:r>
      <w:r>
        <w:rPr>
          <w:spacing w:val="1"/>
        </w:rPr>
        <w:t> </w:t>
      </w:r>
      <w:r>
        <w:rPr/>
        <w:t>preferred to most orthodox protein sources in the formulation of animal feeds. Bisset (1963) was</w:t>
      </w:r>
      <w:r>
        <w:rPr>
          <w:spacing w:val="1"/>
        </w:rPr>
        <w:t> </w:t>
      </w:r>
      <w:r>
        <w:rPr/>
        <w:t>among the first few to report on the seeds for its toxins, cause of death as recorded for two</w:t>
      </w:r>
      <w:r>
        <w:rPr>
          <w:spacing w:val="1"/>
        </w:rPr>
        <w:t> </w:t>
      </w:r>
      <w:r>
        <w:rPr/>
        <w:t>children,</w:t>
      </w:r>
      <w:r>
        <w:rPr>
          <w:spacing w:val="-1"/>
        </w:rPr>
        <w:t> </w:t>
      </w:r>
      <w:r>
        <w:rPr/>
        <w:t>horses</w:t>
      </w:r>
      <w:r>
        <w:rPr>
          <w:spacing w:val="2"/>
        </w:rPr>
        <w:t> </w:t>
      </w:r>
      <w:r>
        <w:rPr/>
        <w:t>and other animals.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The seed, which is cardiotonic, has been shown to contain between 3.6-4.0% of the cardenolides-</w:t>
      </w:r>
      <w:r>
        <w:rPr>
          <w:spacing w:val="-57"/>
        </w:rPr>
        <w:t> </w:t>
      </w:r>
      <w:r>
        <w:rPr>
          <w:i/>
        </w:rPr>
        <w:t>thevetin A and B </w:t>
      </w:r>
      <w:r>
        <w:rPr/>
        <w:t>(cerebroside) (Figure 2.6), the major glycosides of the seed, and the most lethal</w:t>
      </w:r>
      <w:r>
        <w:rPr>
          <w:spacing w:val="1"/>
        </w:rPr>
        <w:t> </w:t>
      </w:r>
      <w:r>
        <w:rPr/>
        <w:t>toxins</w:t>
      </w:r>
      <w:r>
        <w:rPr>
          <w:spacing w:val="43"/>
        </w:rPr>
        <w:t> </w:t>
      </w:r>
      <w:r>
        <w:rPr/>
        <w:t>(Ibiyemi,</w:t>
      </w:r>
      <w:r>
        <w:rPr>
          <w:spacing w:val="46"/>
        </w:rPr>
        <w:t> </w:t>
      </w:r>
      <w:r>
        <w:rPr/>
        <w:t>2007).</w:t>
      </w:r>
      <w:r>
        <w:rPr>
          <w:spacing w:val="46"/>
        </w:rPr>
        <w:t> </w:t>
      </w:r>
      <w:r>
        <w:rPr/>
        <w:t>Some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other</w:t>
      </w:r>
      <w:r>
        <w:rPr>
          <w:spacing w:val="45"/>
        </w:rPr>
        <w:t> </w:t>
      </w:r>
      <w:r>
        <w:rPr/>
        <w:t>compounds</w:t>
      </w:r>
      <w:r>
        <w:rPr>
          <w:spacing w:val="47"/>
        </w:rPr>
        <w:t> </w:t>
      </w:r>
      <w:r>
        <w:rPr/>
        <w:t>that</w:t>
      </w:r>
      <w:r>
        <w:rPr>
          <w:spacing w:val="45"/>
        </w:rPr>
        <w:t> </w:t>
      </w:r>
      <w:r>
        <w:rPr/>
        <w:t>have</w:t>
      </w:r>
      <w:r>
        <w:rPr>
          <w:spacing w:val="45"/>
        </w:rPr>
        <w:t> </w:t>
      </w:r>
      <w:r>
        <w:rPr/>
        <w:t>been</w:t>
      </w:r>
      <w:r>
        <w:rPr>
          <w:spacing w:val="45"/>
        </w:rPr>
        <w:t> </w:t>
      </w:r>
      <w:r>
        <w:rPr/>
        <w:t>identified</w:t>
      </w:r>
      <w:r>
        <w:rPr>
          <w:spacing w:val="49"/>
        </w:rPr>
        <w:t> </w:t>
      </w:r>
      <w:r>
        <w:rPr/>
        <w:t>asides</w:t>
      </w:r>
      <w:r>
        <w:rPr>
          <w:spacing w:val="46"/>
        </w:rPr>
        <w:t> </w:t>
      </w:r>
      <w:r>
        <w:rPr/>
        <w:t>from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7"/>
        <w:jc w:val="both"/>
      </w:pPr>
      <w:r>
        <w:rPr/>
        <w:t>thevetin are theveside, theveridoside, neriifolin, digitoxigenin (thevetigenin), cerberin, ruvoside,</w:t>
      </w:r>
      <w:r>
        <w:rPr>
          <w:spacing w:val="1"/>
        </w:rPr>
        <w:t> </w:t>
      </w:r>
      <w:r>
        <w:rPr/>
        <w:t>and perusitin (Perez-Amador </w:t>
      </w:r>
      <w:r>
        <w:rPr>
          <w:i/>
        </w:rPr>
        <w:t>et. al</w:t>
      </w:r>
      <w:r>
        <w:rPr/>
        <w:t>., 1994). These cardenolides are not destroyed by drying or</w:t>
      </w:r>
      <w:r>
        <w:rPr>
          <w:spacing w:val="1"/>
        </w:rPr>
        <w:t> </w:t>
      </w:r>
      <w:r>
        <w:rPr/>
        <w:t>heating and they are very similar to digoxin from </w:t>
      </w:r>
      <w:r>
        <w:rPr>
          <w:i/>
        </w:rPr>
        <w:t>Digitalis purpurea </w:t>
      </w:r>
      <w:r>
        <w:rPr/>
        <w:t>(Sangodare </w:t>
      </w:r>
      <w:r>
        <w:rPr>
          <w:i/>
        </w:rPr>
        <w:t>et. al.</w:t>
      </w:r>
      <w:r>
        <w:rPr/>
        <w:t>, 2012).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produce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cardiotoxic effects.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91"/>
        <w:ind w:left="797" w:right="1075" w:firstLine="0"/>
        <w:jc w:val="center"/>
        <w:rPr>
          <w:b/>
          <w:sz w:val="20"/>
        </w:rPr>
      </w:pPr>
      <w:r>
        <w:rPr/>
        <w:pict>
          <v:group style="position:absolute;margin-left:83.212997pt;margin-top:-159.804047pt;width:433.75pt;height:455.55pt;mso-position-horizontal-relative:page;mso-position-vertical-relative:paragraph;z-index:-24945152" coordorigin="1664,-3196" coordsize="8675,9111">
            <v:shape style="position:absolute;left:1664;top:-2663;width:8675;height:8577" type="#_x0000_t75" stroked="false">
              <v:imagedata r:id="rId5" o:title=""/>
            </v:shape>
            <v:shape style="position:absolute;left:3134;top:-3197;width:5972;height:3286" type="#_x0000_t75" alt="C:\Users\BAZI\Desktop\structure of thevetin3.png" stroked="false">
              <v:imagedata r:id="rId81" o:title=""/>
            </v:shape>
            <w10:wrap type="none"/>
          </v:group>
        </w:pict>
      </w:r>
      <w:r>
        <w:rPr>
          <w:b/>
          <w:sz w:val="20"/>
        </w:rPr>
        <w:t>Fig.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2.6: Structure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Thevetin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</w:p>
    <w:p>
      <w:pPr>
        <w:spacing w:before="27"/>
        <w:ind w:left="797" w:right="1076" w:firstLine="0"/>
        <w:jc w:val="center"/>
        <w:rPr>
          <w:sz w:val="20"/>
        </w:rPr>
      </w:pPr>
      <w:r>
        <w:rPr>
          <w:sz w:val="20"/>
        </w:rPr>
        <w:t>Source:</w:t>
      </w:r>
      <w:r>
        <w:rPr>
          <w:spacing w:val="-8"/>
          <w:sz w:val="20"/>
        </w:rPr>
        <w:t> </w:t>
      </w:r>
      <w:hyperlink r:id="rId82">
        <w:r>
          <w:rPr>
            <w:sz w:val="20"/>
          </w:rPr>
          <w:t>www.drugfuture.com/chemdata/structure/Thevetin-A.gif</w:t>
        </w:r>
      </w:hyperlink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780" w:right="1056"/>
        <w:jc w:val="both"/>
      </w:pPr>
      <w:r>
        <w:rPr/>
        <w:t>In spite of the toxicity of the plant, it has found useful applications in several spheres of life. Its</w:t>
      </w:r>
      <w:r>
        <w:rPr>
          <w:spacing w:val="1"/>
        </w:rPr>
        <w:t> </w:t>
      </w:r>
      <w:r>
        <w:rPr/>
        <w:t>latex is used as analgesic for toothache when the stem part is chewed in Juccata, and also as an</w:t>
      </w:r>
      <w:r>
        <w:rPr>
          <w:spacing w:val="1"/>
        </w:rPr>
        <w:t> </w:t>
      </w:r>
      <w:r>
        <w:rPr/>
        <w:t>insecticide. The latex or extract of the stem is used as vesicant; and the bark as a febrifuge and an</w:t>
      </w:r>
      <w:r>
        <w:rPr>
          <w:spacing w:val="-57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abortifacient. The wood</w:t>
      </w:r>
      <w:r>
        <w:rPr>
          <w:spacing w:val="-1"/>
        </w:rPr>
        <w:t> </w:t>
      </w:r>
      <w:r>
        <w:rPr/>
        <w:t>is used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some</w:t>
      </w:r>
      <w:r>
        <w:rPr>
          <w:spacing w:val="2"/>
        </w:rPr>
        <w:t> </w:t>
      </w:r>
      <w:r>
        <w:rPr/>
        <w:t>as handle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axes (Usman</w:t>
      </w:r>
      <w:r>
        <w:rPr>
          <w:spacing w:val="-2"/>
        </w:rPr>
        <w:t> </w:t>
      </w:r>
      <w:r>
        <w:rPr>
          <w:i/>
        </w:rPr>
        <w:t>et. al.</w:t>
      </w:r>
      <w:r>
        <w:rPr/>
        <w:t>, 2009).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There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myriad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edible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non-edible</w:t>
      </w:r>
      <w:r>
        <w:rPr>
          <w:spacing w:val="17"/>
        </w:rPr>
        <w:t> </w:t>
      </w:r>
      <w:r>
        <w:rPr/>
        <w:t>oils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could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used</w:t>
      </w:r>
      <w:r>
        <w:rPr>
          <w:spacing w:val="17"/>
        </w:rPr>
        <w:t> </w:t>
      </w:r>
      <w:r>
        <w:rPr/>
        <w:t>as</w:t>
      </w:r>
      <w:r>
        <w:rPr>
          <w:spacing w:val="19"/>
        </w:rPr>
        <w:t> </w:t>
      </w:r>
      <w:r>
        <w:rPr/>
        <w:t>bio-diesel</w:t>
      </w:r>
      <w:r>
        <w:rPr>
          <w:spacing w:val="19"/>
        </w:rPr>
        <w:t> </w:t>
      </w:r>
      <w:r>
        <w:rPr/>
        <w:t>feedstocks,</w:t>
      </w:r>
      <w:r>
        <w:rPr>
          <w:spacing w:val="18"/>
        </w:rPr>
        <w:t> </w:t>
      </w:r>
      <w:r>
        <w:rPr/>
        <w:t>but</w:t>
      </w:r>
      <w:r>
        <w:rPr>
          <w:spacing w:val="-58"/>
        </w:rPr>
        <w:t> </w:t>
      </w:r>
      <w:r>
        <w:rPr/>
        <w:t>the appropriate technology would be to utilize the abundantly available native non-edible oil</w:t>
      </w:r>
      <w:r>
        <w:rPr>
          <w:spacing w:val="1"/>
        </w:rPr>
        <w:t> </w:t>
      </w:r>
      <w:r>
        <w:rPr/>
        <w:t>feedstocks rather than edible ones. One of these feedstocks could be </w:t>
      </w:r>
      <w:r>
        <w:rPr>
          <w:i/>
        </w:rPr>
        <w:t>Thevetia peruviana </w:t>
      </w:r>
      <w:r>
        <w:rPr/>
        <w:t>J. oil.</w:t>
      </w:r>
      <w:r>
        <w:rPr>
          <w:spacing w:val="1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because,</w:t>
      </w:r>
      <w:r>
        <w:rPr>
          <w:spacing w:val="19"/>
        </w:rPr>
        <w:t> </w:t>
      </w:r>
      <w:r>
        <w:rPr/>
        <w:t>amongst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benefits,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hectare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land,</w:t>
      </w:r>
      <w:r>
        <w:rPr>
          <w:spacing w:val="19"/>
        </w:rPr>
        <w:t> </w:t>
      </w:r>
      <w:r>
        <w:rPr/>
        <w:t>3000</w:t>
      </w:r>
      <w:r>
        <w:rPr>
          <w:spacing w:val="20"/>
        </w:rPr>
        <w:t> </w:t>
      </w:r>
      <w:r>
        <w:rPr/>
        <w:t>saplings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planted</w:t>
      </w:r>
      <w:r>
        <w:rPr>
          <w:spacing w:val="20"/>
        </w:rPr>
        <w:t> </w:t>
      </w:r>
      <w:r>
        <w:rPr/>
        <w:t>and</w:t>
      </w:r>
      <w:r>
        <w:rPr>
          <w:spacing w:val="-58"/>
        </w:rPr>
        <w:t> </w:t>
      </w:r>
      <w:r>
        <w:rPr/>
        <w:t>out of which 52.5 tons of seeds (3,500kg of kernels) can be collected. Hence, about 1,750litres of</w:t>
      </w:r>
      <w:r>
        <w:rPr>
          <w:spacing w:val="-57"/>
        </w:rPr>
        <w:t> </w:t>
      </w:r>
      <w:r>
        <w:rPr/>
        <w:t>oil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hectare</w:t>
      </w:r>
      <w:r>
        <w:rPr>
          <w:spacing w:val="-2"/>
        </w:rPr>
        <w:t> </w:t>
      </w:r>
      <w:r>
        <w:rPr/>
        <w:t>of wasteland</w:t>
      </w:r>
      <w:r>
        <w:rPr>
          <w:spacing w:val="4"/>
        </w:rPr>
        <w:t> </w:t>
      </w:r>
      <w:r>
        <w:rPr/>
        <w:t>(Balusamy</w:t>
      </w:r>
      <w:r>
        <w:rPr>
          <w:spacing w:val="-3"/>
        </w:rPr>
        <w:t> </w:t>
      </w:r>
      <w:r>
        <w:rPr/>
        <w:t>and Marappan,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80" w:right="1056"/>
        <w:jc w:val="both"/>
      </w:pPr>
      <w:r>
        <w:rPr/>
        <w:t>However, most of the research works on </w:t>
      </w:r>
      <w:r>
        <w:rPr>
          <w:i/>
        </w:rPr>
        <w:t>Thevetia </w:t>
      </w:r>
      <w:r>
        <w:rPr/>
        <w:t>has revolved around aspects such as the</w:t>
      </w:r>
      <w:r>
        <w:rPr>
          <w:spacing w:val="1"/>
        </w:rPr>
        <w:t> </w:t>
      </w:r>
      <w:r>
        <w:rPr/>
        <w:t>clinical, toxicological, pharmacological, e.t.c. This is probably the reason for limited research on</w:t>
      </w:r>
      <w:r>
        <w:rPr>
          <w:spacing w:val="1"/>
        </w:rPr>
        <w:t> </w:t>
      </w:r>
      <w:r>
        <w:rPr/>
        <w:t>the oil and biodiesel yielding potential of </w:t>
      </w:r>
      <w:r>
        <w:rPr>
          <w:i/>
        </w:rPr>
        <w:t>Thevetia </w:t>
      </w:r>
      <w:r>
        <w:rPr/>
        <w:t>seeds that would have promoted its industrial</w:t>
      </w:r>
      <w:r>
        <w:rPr>
          <w:spacing w:val="1"/>
        </w:rPr>
        <w:t> </w:t>
      </w:r>
      <w:r>
        <w:rPr/>
        <w:t>and domestic potentials. Though some literatures are available on </w:t>
      </w:r>
      <w:r>
        <w:rPr>
          <w:i/>
        </w:rPr>
        <w:t>Thevetia </w:t>
      </w:r>
      <w:r>
        <w:rPr/>
        <w:t>plant and its oil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(Ibiyemi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60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on its</w:t>
      </w:r>
      <w:r>
        <w:rPr>
          <w:spacing w:val="1"/>
        </w:rPr>
        <w:t> </w:t>
      </w:r>
      <w:r>
        <w:rPr/>
        <w:t>biodiesel properties (see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2.8).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1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60" w:id="51"/>
      <w:r>
        <w:rPr/>
        <w:t>Palm</w:t>
      </w:r>
      <w:r>
        <w:rPr>
          <w:spacing w:val="-4"/>
        </w:rPr>
        <w:t> </w:t>
      </w:r>
      <w:r>
        <w:rPr/>
        <w:t>Kernel</w:t>
      </w:r>
      <w:r>
        <w:rPr>
          <w:spacing w:val="-2"/>
        </w:rPr>
        <w:t> </w:t>
      </w:r>
      <w:bookmarkEnd w:id="51"/>
      <w:r>
        <w:rPr/>
        <w:t>Biomass</w:t>
      </w:r>
    </w:p>
    <w:p>
      <w:pPr>
        <w:pStyle w:val="ListParagraph"/>
        <w:numPr>
          <w:ilvl w:val="2"/>
          <w:numId w:val="11"/>
        </w:numPr>
        <w:tabs>
          <w:tab w:pos="1501" w:val="left" w:leader="none"/>
        </w:tabs>
        <w:spacing w:line="240" w:lineRule="auto" w:before="137" w:after="0"/>
        <w:ind w:left="1500" w:right="0" w:hanging="721"/>
        <w:jc w:val="both"/>
        <w:rPr>
          <w:b/>
          <w:sz w:val="24"/>
        </w:rPr>
      </w:pPr>
      <w:bookmarkStart w:name="_TOC_250059" w:id="52"/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Oil Palm</w:t>
      </w:r>
      <w:r>
        <w:rPr>
          <w:b/>
          <w:spacing w:val="-5"/>
          <w:sz w:val="24"/>
        </w:rPr>
        <w:t> </w:t>
      </w:r>
      <w:bookmarkEnd w:id="52"/>
      <w:r>
        <w:rPr>
          <w:b/>
          <w:sz w:val="24"/>
        </w:rPr>
        <w:t>Tree</w:t>
      </w:r>
    </w:p>
    <w:p>
      <w:pPr>
        <w:pStyle w:val="BodyText"/>
        <w:spacing w:line="360" w:lineRule="auto" w:before="134"/>
        <w:ind w:left="780" w:right="1054"/>
        <w:jc w:val="both"/>
      </w:pPr>
      <w:r>
        <w:rPr/>
        <w:pict>
          <v:group style="position:absolute;margin-left:74.5pt;margin-top:75.063095pt;width:462.85pt;height:481.15pt;mso-position-horizontal-relative:page;mso-position-vertical-relative:paragraph;z-index:-24944640" coordorigin="1490,1501" coordsize="9257,9623">
            <v:shape style="position:absolute;left:1664;top:1501;width:8675;height:8577" type="#_x0000_t75" stroked="false">
              <v:imagedata r:id="rId5" o:title=""/>
            </v:shape>
            <v:shape style="position:absolute;left:1490;top:6069;width:5732;height:5055" type="#_x0000_t75" alt="C:\Windows.old\Users\UDOFIA BASSEY\Documents\MPH files\Materials sourced and Materials for doing writeups\Materials Sourced for project stuffs\Biodiesel Production\Pictures of biomasses\palm kernel\images5.jpg" stroked="false">
              <v:imagedata r:id="rId83" o:title=""/>
            </v:shape>
            <v:shape style="position:absolute;left:7370;top:6069;width:3377;height:5055" type="#_x0000_t75" alt="C:\Windows.old\Users\UDOFIA BASSEY\Documents\MPH files\Materials sourced and Materials for doing writeups\Materials Sourced for project stuffs\Biodiesel Production\4BIODIESEL POTENTIAL OF PALM KERNEL OIL OR PALM OIL\Images for palm kernel_files\images_045.jpg" stroked="false">
              <v:imagedata r:id="rId84" o:title=""/>
            </v:shape>
            <w10:wrap type="none"/>
          </v:group>
        </w:pict>
      </w:r>
      <w:r>
        <w:rPr/>
        <w:t>Palm kernels are nuts that are obtained from the fruits of oil palm trees (Plate 2.18). The oil palm</w:t>
      </w:r>
      <w:r>
        <w:rPr>
          <w:spacing w:val="-57"/>
        </w:rPr>
        <w:t> </w:t>
      </w:r>
      <w:r>
        <w:rPr/>
        <w:t>tree is a tropical plant, which commonly grows in warm climates at altitudes of less than 1,600</w:t>
      </w:r>
      <w:r>
        <w:rPr>
          <w:spacing w:val="1"/>
        </w:rPr>
        <w:t> </w:t>
      </w:r>
      <w:r>
        <w:rPr/>
        <w:t>feet above sea level. The species, </w:t>
      </w:r>
      <w:r>
        <w:rPr>
          <w:i/>
        </w:rPr>
        <w:t>Elaeis oleifera (H.B.K) Cortes </w:t>
      </w:r>
      <w:r>
        <w:rPr/>
        <w:t>is native of America; and the</w:t>
      </w:r>
      <w:r>
        <w:rPr>
          <w:spacing w:val="1"/>
        </w:rPr>
        <w:t> </w:t>
      </w:r>
      <w:r>
        <w:rPr/>
        <w:t>species </w:t>
      </w:r>
      <w:r>
        <w:rPr>
          <w:i/>
        </w:rPr>
        <w:t>Elaeis guineensis Jacq</w:t>
      </w:r>
      <w:r>
        <w:rPr/>
        <w:t>. (Binomial name of </w:t>
      </w:r>
      <w:r>
        <w:rPr>
          <w:i/>
        </w:rPr>
        <w:t>Elaeis guineensis</w:t>
      </w:r>
      <w:r>
        <w:rPr/>
        <w:t>), which originated in the</w:t>
      </w:r>
      <w:r>
        <w:rPr>
          <w:spacing w:val="1"/>
        </w:rPr>
        <w:t> </w:t>
      </w:r>
      <w:r>
        <w:rPr/>
        <w:t>Gulf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Guinea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West</w:t>
      </w:r>
      <w:r>
        <w:rPr>
          <w:spacing w:val="36"/>
        </w:rPr>
        <w:t> </w:t>
      </w:r>
      <w:r>
        <w:rPr/>
        <w:t>Africa</w:t>
      </w:r>
      <w:r>
        <w:rPr>
          <w:spacing w:val="34"/>
        </w:rPr>
        <w:t> </w:t>
      </w:r>
      <w:r>
        <w:rPr/>
        <w:t>(hence</w:t>
      </w:r>
      <w:r>
        <w:rPr>
          <w:spacing w:val="34"/>
        </w:rPr>
        <w:t> </w:t>
      </w:r>
      <w:r>
        <w:rPr/>
        <w:t>its</w:t>
      </w:r>
      <w:r>
        <w:rPr>
          <w:spacing w:val="35"/>
        </w:rPr>
        <w:t> </w:t>
      </w:r>
      <w:r>
        <w:rPr/>
        <w:t>scientific</w:t>
      </w:r>
      <w:r>
        <w:rPr>
          <w:spacing w:val="35"/>
        </w:rPr>
        <w:t> </w:t>
      </w:r>
      <w:r>
        <w:rPr/>
        <w:t>name)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better</w:t>
      </w:r>
      <w:r>
        <w:rPr>
          <w:spacing w:val="34"/>
        </w:rPr>
        <w:t> </w:t>
      </w:r>
      <w:r>
        <w:rPr/>
        <w:t>known</w:t>
      </w:r>
      <w:r>
        <w:rPr>
          <w:spacing w:val="35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African</w:t>
      </w:r>
      <w:r>
        <w:rPr>
          <w:spacing w:val="37"/>
        </w:rPr>
        <w:t> </w:t>
      </w:r>
      <w:r>
        <w:rPr/>
        <w:t>oil</w:t>
      </w:r>
      <w:r>
        <w:rPr>
          <w:spacing w:val="-57"/>
        </w:rPr>
        <w:t> </w:t>
      </w:r>
      <w:r>
        <w:rPr/>
        <w:t>palm.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tree</w:t>
      </w:r>
      <w:r>
        <w:rPr>
          <w:spacing w:val="17"/>
        </w:rPr>
        <w:t> </w:t>
      </w:r>
      <w:r>
        <w:rPr/>
        <w:t>produces</w:t>
      </w:r>
      <w:r>
        <w:rPr>
          <w:spacing w:val="20"/>
        </w:rPr>
        <w:t> </w:t>
      </w:r>
      <w:r>
        <w:rPr/>
        <w:t>one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most</w:t>
      </w:r>
      <w:r>
        <w:rPr>
          <w:spacing w:val="21"/>
        </w:rPr>
        <w:t> </w:t>
      </w:r>
      <w:r>
        <w:rPr/>
        <w:t>popular</w:t>
      </w:r>
      <w:r>
        <w:rPr>
          <w:spacing w:val="18"/>
        </w:rPr>
        <w:t> </w:t>
      </w:r>
      <w:r>
        <w:rPr/>
        <w:t>edible</w:t>
      </w:r>
      <w:r>
        <w:rPr>
          <w:spacing w:val="17"/>
        </w:rPr>
        <w:t> </w:t>
      </w:r>
      <w:r>
        <w:rPr/>
        <w:t>oils</w:t>
      </w:r>
      <w:r>
        <w:rPr>
          <w:spacing w:val="19"/>
        </w:rPr>
        <w:t> </w:t>
      </w:r>
      <w:r>
        <w:rPr/>
        <w:t>(palm</w:t>
      </w:r>
      <w:r>
        <w:rPr>
          <w:spacing w:val="18"/>
        </w:rPr>
        <w:t> </w:t>
      </w:r>
      <w:r>
        <w:rPr/>
        <w:t>oil)</w:t>
      </w:r>
      <w:r>
        <w:rPr>
          <w:spacing w:val="19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world-a</w:t>
      </w:r>
      <w:r>
        <w:rPr>
          <w:spacing w:val="18"/>
        </w:rPr>
        <w:t> </w:t>
      </w:r>
      <w:r>
        <w:rPr/>
        <w:t>versatile</w:t>
      </w:r>
      <w:r>
        <w:rPr>
          <w:spacing w:val="-58"/>
        </w:rPr>
        <w:t> </w:t>
      </w:r>
      <w:r>
        <w:rPr/>
        <w:t>oil of superb nutritional value. Oil from the African oil palm (</w:t>
      </w:r>
      <w:r>
        <w:rPr>
          <w:i/>
        </w:rPr>
        <w:t>Elaeis guineensis Jacq.</w:t>
      </w:r>
      <w:r>
        <w:rPr/>
        <w:t>) has long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recognized in West</w:t>
      </w:r>
      <w:r>
        <w:rPr>
          <w:spacing w:val="1"/>
        </w:rPr>
        <w:t> </w:t>
      </w:r>
      <w:r>
        <w:rPr/>
        <w:t>and Southwest</w:t>
      </w:r>
      <w:r>
        <w:rPr>
          <w:spacing w:val="1"/>
        </w:rPr>
        <w:t> </w:t>
      </w:r>
      <w:r>
        <w:rPr/>
        <w:t>African countries.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780" w:right="1054"/>
        <w:jc w:val="both"/>
      </w:pPr>
      <w:r>
        <w:rPr/>
        <w:t>Oil palm grows best in areas with a mean maximum temperature of 30-32 ºC and on an average</w:t>
      </w:r>
      <w:r>
        <w:rPr>
          <w:spacing w:val="1"/>
        </w:rPr>
        <w:t> </w:t>
      </w:r>
      <w:r>
        <w:rPr/>
        <w:t>of at least five hours of sunlight. It can be grown in areas, which receive well-distributed annual</w:t>
      </w:r>
      <w:r>
        <w:rPr>
          <w:spacing w:val="1"/>
        </w:rPr>
        <w:t> </w:t>
      </w:r>
      <w:r>
        <w:rPr/>
        <w:t>rainfall of 200 cm or more. However, it can tolerate 2-4 months of dry spell. The oil palm grows</w:t>
      </w:r>
      <w:r>
        <w:rPr>
          <w:spacing w:val="1"/>
        </w:rPr>
        <w:t> </w:t>
      </w:r>
      <w:r>
        <w:rPr/>
        <w:t>on wide range of tropical soils. The adult palms can withstand occasional water-logging, but</w:t>
      </w:r>
      <w:r>
        <w:rPr>
          <w:spacing w:val="1"/>
        </w:rPr>
        <w:t> </w:t>
      </w:r>
      <w:r>
        <w:rPr/>
        <w:t>frequently</w:t>
      </w:r>
      <w:r>
        <w:rPr>
          <w:spacing w:val="-6"/>
        </w:rPr>
        <w:t> </w:t>
      </w:r>
      <w:r>
        <w:rPr/>
        <w:t>waterlogged,</w:t>
      </w:r>
      <w:r>
        <w:rPr>
          <w:spacing w:val="2"/>
        </w:rPr>
        <w:t> </w:t>
      </w:r>
      <w:r>
        <w:rPr/>
        <w:t>extremely</w:t>
      </w:r>
      <w:r>
        <w:rPr>
          <w:spacing w:val="-5"/>
        </w:rPr>
        <w:t> </w:t>
      </w:r>
      <w:r>
        <w:rPr/>
        <w:t>sandy</w:t>
      </w:r>
      <w:r>
        <w:rPr>
          <w:spacing w:val="-3"/>
        </w:rPr>
        <w:t> </w:t>
      </w:r>
      <w:r>
        <w:rPr/>
        <w:t>and hard lateritic soils should be</w:t>
      </w:r>
      <w:r>
        <w:rPr>
          <w:spacing w:val="-1"/>
        </w:rPr>
        <w:t> </w:t>
      </w:r>
      <w:r>
        <w:rPr/>
        <w:t>avoided.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1"/>
        <w:ind w:left="797" w:right="1075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2.18: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Left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picture-Palm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oil plantation;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Right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picture-Enlarged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single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Palm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oil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tree</w:t>
      </w:r>
    </w:p>
    <w:p>
      <w:pPr>
        <w:spacing w:before="26"/>
        <w:ind w:left="795" w:right="1079" w:firstLine="0"/>
        <w:jc w:val="center"/>
        <w:rPr>
          <w:sz w:val="20"/>
        </w:rPr>
      </w:pPr>
      <w:r>
        <w:rPr>
          <w:sz w:val="20"/>
        </w:rPr>
        <w:t>(Photos</w:t>
      </w:r>
      <w:r>
        <w:rPr>
          <w:spacing w:val="-3"/>
          <w:sz w:val="20"/>
        </w:rPr>
        <w:t> </w:t>
      </w:r>
      <w:r>
        <w:rPr>
          <w:sz w:val="20"/>
        </w:rPr>
        <w:t>taken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 Teaching</w:t>
      </w:r>
      <w:r>
        <w:rPr>
          <w:spacing w:val="-3"/>
          <w:sz w:val="20"/>
        </w:rPr>
        <w:t> </w:t>
      </w:r>
      <w:r>
        <w:rPr>
          <w:sz w:val="20"/>
        </w:rPr>
        <w:t>and Research</w:t>
      </w:r>
      <w:r>
        <w:rPr>
          <w:spacing w:val="-3"/>
          <w:sz w:val="20"/>
        </w:rPr>
        <w:t> </w:t>
      </w:r>
      <w:r>
        <w:rPr>
          <w:sz w:val="20"/>
        </w:rPr>
        <w:t>Farm,</w:t>
      </w:r>
      <w:r>
        <w:rPr>
          <w:spacing w:val="-1"/>
          <w:sz w:val="20"/>
        </w:rPr>
        <w:t> </w:t>
      </w:r>
      <w:r>
        <w:rPr>
          <w:sz w:val="20"/>
        </w:rPr>
        <w:t>University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Ibadan)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before="74"/>
        <w:ind w:left="780"/>
      </w:pPr>
      <w:r>
        <w:rPr/>
        <w:t>The</w:t>
      </w:r>
      <w:r>
        <w:rPr>
          <w:spacing w:val="-3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African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thus:</w:t>
      </w:r>
    </w:p>
    <w:p>
      <w:pPr>
        <w:tabs>
          <w:tab w:pos="2220" w:val="left" w:leader="none"/>
        </w:tabs>
        <w:spacing w:line="360" w:lineRule="auto" w:before="137"/>
        <w:ind w:left="780" w:right="752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72352">
            <wp:simplePos x="0" y="0"/>
            <wp:positionH relativeFrom="page">
              <wp:posOffset>1056805</wp:posOffset>
            </wp:positionH>
            <wp:positionV relativeFrom="paragraph">
              <wp:posOffset>1218858</wp:posOffset>
            </wp:positionV>
            <wp:extent cx="5508459" cy="5446061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Kingdom:</w:t>
        <w:tab/>
      </w:r>
      <w:r>
        <w:rPr>
          <w:sz w:val="24"/>
        </w:rPr>
        <w:t>Plantae</w:t>
      </w:r>
      <w:r>
        <w:rPr>
          <w:spacing w:val="1"/>
          <w:sz w:val="24"/>
        </w:rPr>
        <w:t> </w:t>
      </w:r>
      <w:r>
        <w:rPr>
          <w:b/>
          <w:sz w:val="24"/>
        </w:rPr>
        <w:t>Subkingdom</w:t>
      </w:r>
      <w:r>
        <w:rPr>
          <w:b/>
          <w:spacing w:val="8"/>
          <w:sz w:val="24"/>
        </w:rPr>
        <w:t> </w:t>
      </w:r>
      <w:r>
        <w:rPr>
          <w:sz w:val="24"/>
        </w:rPr>
        <w:t>Viridaeplantae</w:t>
      </w:r>
      <w:r>
        <w:rPr>
          <w:spacing w:val="-57"/>
          <w:sz w:val="24"/>
        </w:rPr>
        <w:t> </w:t>
      </w:r>
      <w:r>
        <w:rPr>
          <w:b/>
          <w:sz w:val="24"/>
        </w:rPr>
        <w:t>Division</w:t>
        <w:tab/>
      </w:r>
      <w:r>
        <w:rPr>
          <w:sz w:val="24"/>
        </w:rPr>
        <w:t>Tracheophyta</w:t>
      </w:r>
      <w:r>
        <w:rPr>
          <w:spacing w:val="1"/>
          <w:sz w:val="24"/>
        </w:rPr>
        <w:t> </w:t>
      </w:r>
      <w:r>
        <w:rPr>
          <w:b/>
          <w:sz w:val="24"/>
        </w:rPr>
        <w:t>Subdivision</w:t>
        <w:tab/>
      </w:r>
      <w:r>
        <w:rPr>
          <w:spacing w:val="-1"/>
          <w:sz w:val="24"/>
        </w:rPr>
        <w:t>Spermatophyta</w:t>
      </w:r>
      <w:r>
        <w:rPr>
          <w:spacing w:val="-57"/>
          <w:sz w:val="24"/>
        </w:rPr>
        <w:t> </w:t>
      </w:r>
      <w:r>
        <w:rPr>
          <w:b/>
          <w:sz w:val="24"/>
        </w:rPr>
        <w:t>Class</w:t>
        <w:tab/>
      </w:r>
      <w:r>
        <w:rPr>
          <w:sz w:val="24"/>
        </w:rPr>
        <w:t>Magnoliopsida</w:t>
      </w:r>
      <w:r>
        <w:rPr>
          <w:spacing w:val="-57"/>
          <w:sz w:val="24"/>
        </w:rPr>
        <w:t> </w:t>
      </w:r>
      <w:r>
        <w:rPr>
          <w:b/>
          <w:sz w:val="24"/>
        </w:rPr>
        <w:t>Superorder</w:t>
        <w:tab/>
      </w:r>
      <w:r>
        <w:rPr>
          <w:sz w:val="24"/>
        </w:rPr>
        <w:t>Lilianae</w:t>
      </w:r>
      <w:r>
        <w:rPr>
          <w:spacing w:val="1"/>
          <w:sz w:val="24"/>
        </w:rPr>
        <w:t> </w:t>
      </w:r>
      <w:r>
        <w:rPr>
          <w:b/>
          <w:sz w:val="24"/>
        </w:rPr>
        <w:t>Order</w:t>
        <w:tab/>
      </w:r>
      <w:r>
        <w:rPr>
          <w:sz w:val="24"/>
        </w:rPr>
        <w:t>Arecales</w:t>
      </w:r>
    </w:p>
    <w:p>
      <w:pPr>
        <w:tabs>
          <w:tab w:pos="2220" w:val="left" w:leader="none"/>
        </w:tabs>
        <w:spacing w:before="2"/>
        <w:ind w:left="780" w:right="0" w:firstLine="0"/>
        <w:jc w:val="left"/>
        <w:rPr>
          <w:sz w:val="24"/>
        </w:rPr>
      </w:pPr>
      <w:r>
        <w:rPr>
          <w:b/>
          <w:sz w:val="24"/>
        </w:rPr>
        <w:t>Family:</w:t>
        <w:tab/>
      </w:r>
      <w:r>
        <w:rPr>
          <w:sz w:val="24"/>
        </w:rPr>
        <w:t>Arecaceae</w:t>
      </w:r>
    </w:p>
    <w:p>
      <w:pPr>
        <w:tabs>
          <w:tab w:pos="2220" w:val="left" w:leader="none"/>
        </w:tabs>
        <w:spacing w:before="137"/>
        <w:ind w:left="780" w:right="0" w:firstLine="0"/>
        <w:jc w:val="left"/>
        <w:rPr>
          <w:sz w:val="24"/>
        </w:rPr>
      </w:pPr>
      <w:r>
        <w:rPr>
          <w:b/>
          <w:sz w:val="24"/>
        </w:rPr>
        <w:t>Subfamily:</w:t>
        <w:tab/>
      </w:r>
      <w:r>
        <w:rPr>
          <w:sz w:val="24"/>
        </w:rPr>
        <w:t>Arecoideae</w:t>
      </w:r>
    </w:p>
    <w:p>
      <w:pPr>
        <w:tabs>
          <w:tab w:pos="2220" w:val="left" w:leader="none"/>
        </w:tabs>
        <w:spacing w:before="139"/>
        <w:ind w:left="780" w:right="0" w:firstLine="0"/>
        <w:jc w:val="left"/>
        <w:rPr>
          <w:sz w:val="24"/>
        </w:rPr>
      </w:pPr>
      <w:r>
        <w:rPr>
          <w:b/>
          <w:sz w:val="24"/>
        </w:rPr>
        <w:t>Genus:</w:t>
        <w:tab/>
      </w:r>
      <w:r>
        <w:rPr>
          <w:b/>
          <w:i/>
          <w:sz w:val="24"/>
        </w:rPr>
        <w:t>Elaeis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Jacq.-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palm</w:t>
      </w:r>
    </w:p>
    <w:p>
      <w:pPr>
        <w:tabs>
          <w:tab w:pos="2220" w:val="left" w:leader="none"/>
        </w:tabs>
        <w:spacing w:before="137"/>
        <w:ind w:left="780" w:right="0" w:firstLine="0"/>
        <w:jc w:val="left"/>
        <w:rPr>
          <w:sz w:val="24"/>
        </w:rPr>
      </w:pPr>
      <w:r>
        <w:rPr>
          <w:b/>
          <w:sz w:val="24"/>
        </w:rPr>
        <w:t>Species:</w:t>
        <w:tab/>
      </w:r>
      <w:r>
        <w:rPr>
          <w:b/>
          <w:i/>
          <w:sz w:val="24"/>
        </w:rPr>
        <w:t>Elaeis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guineensis</w:t>
      </w:r>
      <w:r>
        <w:rPr>
          <w:b/>
          <w:sz w:val="24"/>
        </w:rPr>
        <w:t>-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2"/>
          <w:sz w:val="24"/>
        </w:rPr>
        <w:t> </w:t>
      </w:r>
      <w:r>
        <w:rPr>
          <w:sz w:val="24"/>
        </w:rPr>
        <w:t>palm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Oil palms have both male and female flowers on the same tree. They produce thousands of fruits,</w:t>
      </w:r>
      <w:r>
        <w:rPr>
          <w:spacing w:val="-57"/>
        </w:rPr>
        <w:t> </w:t>
      </w:r>
      <w:r>
        <w:rPr/>
        <w:t>in compact bunches whose weight varies between 10-40 kilograms (Plate 2.19). Each fruit is</w:t>
      </w:r>
      <w:r>
        <w:rPr>
          <w:spacing w:val="1"/>
        </w:rPr>
        <w:t> </w:t>
      </w:r>
      <w:r>
        <w:rPr/>
        <w:t>almost spherical, ovoid or elongated in shape. Generally, the fruit is dark purple, almost black</w:t>
      </w:r>
      <w:r>
        <w:rPr>
          <w:spacing w:val="1"/>
        </w:rPr>
        <w:t> </w:t>
      </w:r>
      <w:r>
        <w:rPr/>
        <w:t>before it ripens and orange red when ripe (Plate 2.20). The fruit has a single seed (i.e. the palm</w:t>
      </w:r>
      <w:r>
        <w:rPr>
          <w:spacing w:val="1"/>
        </w:rPr>
        <w:t> </w:t>
      </w:r>
      <w:r>
        <w:rPr/>
        <w:t>kernel) (Plate 2.22) protected by a wooden endocarp or shell,</w:t>
      </w:r>
      <w:r>
        <w:rPr>
          <w:spacing w:val="1"/>
        </w:rPr>
        <w:t> </w:t>
      </w:r>
      <w:r>
        <w:rPr/>
        <w:t>surrounded</w:t>
      </w:r>
      <w:r>
        <w:rPr>
          <w:spacing w:val="60"/>
        </w:rPr>
        <w:t> </w:t>
      </w:r>
      <w:r>
        <w:rPr/>
        <w:t>by a fleshy mesocarp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pulp</w:t>
      </w:r>
      <w:r>
        <w:rPr>
          <w:spacing w:val="-1"/>
        </w:rPr>
        <w:t> </w:t>
      </w:r>
      <w:r>
        <w:rPr/>
        <w:t>(Plate</w:t>
      </w:r>
      <w:r>
        <w:rPr>
          <w:spacing w:val="-1"/>
        </w:rPr>
        <w:t> </w:t>
      </w:r>
      <w:r>
        <w:rPr/>
        <w:t>2.21).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80" w:right="1052"/>
        <w:jc w:val="both"/>
      </w:pPr>
      <w:r>
        <w:rPr/>
        <w:t>Palm kernel fruit produces two types of oil: one extracted from the pulp (palm oil) and the other</w:t>
      </w:r>
      <w:r>
        <w:rPr>
          <w:spacing w:val="1"/>
        </w:rPr>
        <w:t> </w:t>
      </w:r>
      <w:r>
        <w:rPr/>
        <w:t>from the kernel (palm kernel oil-PKO) (Figure 2.20). Both palm oil and palm kernel oil are two</w:t>
      </w:r>
      <w:r>
        <w:rPr>
          <w:spacing w:val="1"/>
        </w:rPr>
        <w:t> </w:t>
      </w:r>
      <w:r>
        <w:rPr/>
        <w:t>of the highly saturated vegetable fats. These oils give the name to the 16-carbon saturated fatty</w:t>
      </w:r>
      <w:r>
        <w:rPr>
          <w:spacing w:val="1"/>
        </w:rPr>
        <w:t> </w:t>
      </w:r>
      <w:r>
        <w:rPr/>
        <w:t>acid,</w:t>
      </w:r>
      <w:r>
        <w:rPr>
          <w:spacing w:val="-1"/>
        </w:rPr>
        <w:t> </w:t>
      </w:r>
      <w:r>
        <w:rPr/>
        <w:t>palmitic acid that they</w:t>
      </w:r>
      <w:r>
        <w:rPr>
          <w:spacing w:val="-3"/>
        </w:rPr>
        <w:t> </w:t>
      </w:r>
      <w:r>
        <w:rPr/>
        <w:t>contain.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1.900002pt;width:468.7pt;height:633.7pt;mso-position-horizontal-relative:page;mso-position-vertical-relative:page;z-index:-24943616" coordorigin="1440,1438" coordsize="9374,12674">
            <v:shape style="position:absolute;left:1664;top:3630;width:8675;height:8577" type="#_x0000_t75" stroked="false">
              <v:imagedata r:id="rId5" o:title=""/>
            </v:shape>
            <v:shape style="position:absolute;left:1462;top:1438;width:9314;height:5654" type="#_x0000_t75" alt="C:\Users\BAZI\Desktop\palm kernel bunches.PNG" stroked="false">
              <v:imagedata r:id="rId85" o:title=""/>
            </v:shape>
            <v:shape style="position:absolute;left:1440;top:8054;width:9374;height:6058" type="#_x0000_t75" alt="http://t3.gstatic.com/images?q=tbn:ANd9GcS9-H4O7brJT2Xt1Cck2FVLqdhfz2-nnnu-67PU133_jCNh5c6sQmlcKdYw" stroked="false">
              <v:imagedata r:id="rId8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1"/>
        <w:ind w:left="797" w:right="1073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2.19: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Bunches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freshly harvested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palm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kernel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fruits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1"/>
        <w:ind w:left="797" w:right="1078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2.20: Showing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palm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nuts detached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bunch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2pt;width:470.3pt;height:623.15pt;mso-position-horizontal-relative:page;mso-position-vertical-relative:page;z-index:-24943104" coordorigin="1440,1440" coordsize="9406,12463">
            <v:shape style="position:absolute;left:1664;top:3630;width:8675;height:8577" type="#_x0000_t75" stroked="false">
              <v:imagedata r:id="rId5" o:title=""/>
            </v:shape>
            <v:shape style="position:absolute;left:1440;top:1440;width:9406;height:5400" type="#_x0000_t75" alt="http://t3.gstatic.com/images?q=tbn:ANd9GcQt0xjiRh8yUrDdU6nuEuN0p5m13TIaVA2_LyD-q7gOYS27sdlDO0gNceV5" stroked="false">
              <v:imagedata r:id="rId87" o:title=""/>
            </v:shape>
            <v:shape style="position:absolute;left:1440;top:8052;width:9403;height:5851" type="#_x0000_t75" alt="C:\Windows.old\Users\UDOFIA BASSEY\Documents\MPH files\Materials sourced and Materials for doing writeups\Materials Sourced for project stuffs\Biodiesel Production\Pictures of biomasses\palm kernel\IMG-20130519-01000.jpg" stroked="false">
              <v:imagedata r:id="rId8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91"/>
        <w:ind w:left="796" w:right="1079" w:firstLine="0"/>
        <w:jc w:val="center"/>
        <w:rPr>
          <w:b/>
          <w:sz w:val="20"/>
        </w:rPr>
      </w:pPr>
      <w:r>
        <w:rPr>
          <w:b/>
          <w:sz w:val="20"/>
        </w:rPr>
        <w:t>Plate 2.21: Longitudinal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through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 palm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fruit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91"/>
        <w:ind w:left="797" w:right="1079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2.22: Picture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Palm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kernel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seeds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015" w:top="144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bookmarkStart w:name="_TOC_250058" w:id="53"/>
      <w:r>
        <w:rPr/>
        <w:t>Cultivation</w:t>
      </w:r>
      <w:r>
        <w:rPr>
          <w:spacing w:val="-1"/>
        </w:rPr>
        <w:t> </w:t>
      </w:r>
      <w:r>
        <w:rPr/>
        <w:t>of Oil</w:t>
      </w:r>
      <w:r>
        <w:rPr>
          <w:spacing w:val="-1"/>
        </w:rPr>
        <w:t> </w:t>
      </w:r>
      <w:r>
        <w:rPr/>
        <w:t>palm</w:t>
      </w:r>
      <w:r>
        <w:rPr>
          <w:spacing w:val="-4"/>
        </w:rPr>
        <w:t> </w:t>
      </w:r>
      <w:bookmarkEnd w:id="53"/>
      <w:r>
        <w:rPr/>
        <w:t>tree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240" w:lineRule="auto" w:before="137" w:after="0"/>
        <w:ind w:left="1500" w:right="0" w:hanging="721"/>
        <w:jc w:val="both"/>
        <w:rPr>
          <w:b/>
          <w:sz w:val="24"/>
        </w:rPr>
      </w:pPr>
      <w:r>
        <w:rPr>
          <w:b/>
          <w:sz w:val="24"/>
        </w:rPr>
        <w:t>Planting</w:t>
      </w:r>
    </w:p>
    <w:p>
      <w:pPr>
        <w:pStyle w:val="BodyText"/>
        <w:spacing w:line="360" w:lineRule="auto" w:before="134"/>
        <w:ind w:left="780" w:right="1053"/>
        <w:jc w:val="both"/>
      </w:pPr>
      <w:r>
        <w:rPr/>
        <w:drawing>
          <wp:anchor distT="0" distB="0" distL="0" distR="0" allowOverlap="1" layoutInCell="1" locked="0" behindDoc="1" simplePos="0" relativeHeight="478373888">
            <wp:simplePos x="0" y="0"/>
            <wp:positionH relativeFrom="page">
              <wp:posOffset>1056805</wp:posOffset>
            </wp:positionH>
            <wp:positionV relativeFrom="paragraph">
              <wp:posOffset>953301</wp:posOffset>
            </wp:positionV>
            <wp:extent cx="5508459" cy="5446061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African oil palms are indigenous to the tropical rain forest region in the coastal belt of 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Liberia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Angola.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palms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soils,</w:t>
      </w:r>
      <w:r>
        <w:rPr>
          <w:spacing w:val="60"/>
        </w:rPr>
        <w:t> </w:t>
      </w:r>
      <w:r>
        <w:rPr/>
        <w:t>require</w:t>
      </w:r>
      <w:r>
        <w:rPr>
          <w:spacing w:val="-57"/>
        </w:rPr>
        <w:t> </w:t>
      </w:r>
      <w:r>
        <w:rPr/>
        <w:t>adequate water supply and are best cultivated on lowlands, with a 2-4 month dry period. In</w:t>
      </w:r>
      <w:r>
        <w:rPr>
          <w:spacing w:val="1"/>
        </w:rPr>
        <w:t> </w:t>
      </w:r>
      <w:r>
        <w:rPr/>
        <w:t>commercial cultivation 75 to 150 palm trees are planted per hectare, yielding about 2.5 MT of</w:t>
      </w:r>
      <w:r>
        <w:rPr>
          <w:spacing w:val="1"/>
        </w:rPr>
        <w:t> </w:t>
      </w:r>
      <w:r>
        <w:rPr/>
        <w:t>palm</w:t>
      </w:r>
      <w:r>
        <w:rPr>
          <w:spacing w:val="-1"/>
        </w:rPr>
        <w:t> </w:t>
      </w:r>
      <w:r>
        <w:rPr/>
        <w:t>fruits per</w:t>
      </w:r>
      <w:r>
        <w:rPr>
          <w:spacing w:val="-2"/>
        </w:rPr>
        <w:t> </w:t>
      </w:r>
      <w:r>
        <w:rPr/>
        <w:t>hectare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4"/>
        <w:jc w:val="both"/>
      </w:pPr>
      <w:r>
        <w:rPr/>
        <w:t>Oil palms are propagated by seed or seedlings and could be planted in the main field in triangular</w:t>
      </w:r>
      <w:r>
        <w:rPr>
          <w:spacing w:val="-57"/>
        </w:rPr>
        <w:t> </w:t>
      </w:r>
      <w:r>
        <w:rPr/>
        <w:t>system at spacing of 9 meters accommodating 140 palms per ha. For seedling, the polythene bag</w:t>
      </w:r>
      <w:r>
        <w:rPr>
          <w:spacing w:val="1"/>
        </w:rPr>
        <w:t> </w:t>
      </w:r>
      <w:r>
        <w:rPr/>
        <w:t>is torn open and the</w:t>
      </w:r>
      <w:r>
        <w:rPr>
          <w:spacing w:val="60"/>
        </w:rPr>
        <w:t> </w:t>
      </w:r>
      <w:r>
        <w:rPr/>
        <w:t>entire ball of earth is buried in the pit (50 × 50 × 50 cm) and leveled.</w:t>
      </w:r>
      <w:r>
        <w:rPr>
          <w:spacing w:val="1"/>
        </w:rPr>
        <w:t> </w:t>
      </w:r>
      <w:r>
        <w:rPr/>
        <w:t>Planting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preferably</w:t>
      </w:r>
      <w:r>
        <w:rPr>
          <w:spacing w:val="9"/>
        </w:rPr>
        <w:t> </w:t>
      </w:r>
      <w:r>
        <w:rPr/>
        <w:t>done</w:t>
      </w:r>
      <w:r>
        <w:rPr>
          <w:spacing w:val="13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onset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monsoon</w:t>
      </w:r>
      <w:r>
        <w:rPr>
          <w:spacing w:val="14"/>
        </w:rPr>
        <w:t> </w:t>
      </w:r>
      <w:r>
        <w:rPr/>
        <w:t>during</w:t>
      </w:r>
      <w:r>
        <w:rPr>
          <w:spacing w:val="12"/>
        </w:rPr>
        <w:t> </w:t>
      </w:r>
      <w:r>
        <w:rPr/>
        <w:t>May-June.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commercial</w:t>
      </w:r>
      <w:r>
        <w:rPr>
          <w:spacing w:val="15"/>
        </w:rPr>
        <w:t> </w:t>
      </w:r>
      <w:r>
        <w:rPr/>
        <w:t>plantation</w:t>
      </w:r>
      <w:r>
        <w:rPr>
          <w:spacing w:val="-57"/>
        </w:rPr>
        <w:t> </w:t>
      </w:r>
      <w:r>
        <w:rPr/>
        <w:t>of 410 ha would sustain about 50,000 trees. Each tree produces on average 5 bunches of fruit,</w:t>
      </w:r>
      <w:r>
        <w:rPr>
          <w:spacing w:val="1"/>
        </w:rPr>
        <w:t> </w:t>
      </w:r>
      <w:r>
        <w:rPr/>
        <w:t>equivalent to 5 kg oil per year. The total annual yield of such a plantation can be 250,000 kg oil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annum.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0"/>
          <w:numId w:val="17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r>
        <w:rPr/>
        <w:t>Leaf</w:t>
      </w:r>
      <w:r>
        <w:rPr>
          <w:spacing w:val="-1"/>
        </w:rPr>
        <w:t> </w:t>
      </w:r>
      <w:r>
        <w:rPr/>
        <w:t>pruning</w:t>
      </w:r>
    </w:p>
    <w:p>
      <w:pPr>
        <w:pStyle w:val="BodyText"/>
        <w:spacing w:line="360" w:lineRule="auto" w:before="133"/>
        <w:ind w:left="780" w:right="1061"/>
        <w:jc w:val="both"/>
      </w:pPr>
      <w:r>
        <w:rPr/>
        <w:t>Dead and diseased leaves and all inflorescences should be cut off regularly up to three years after</w:t>
      </w:r>
      <w:r>
        <w:rPr>
          <w:spacing w:val="-57"/>
        </w:rPr>
        <w:t> </w:t>
      </w:r>
      <w:r>
        <w:rPr/>
        <w:t>planting.</w:t>
      </w:r>
      <w:r>
        <w:rPr>
          <w:spacing w:val="9"/>
        </w:rPr>
        <w:t> </w:t>
      </w:r>
      <w:r>
        <w:rPr/>
        <w:t>When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palms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yielding,</w:t>
      </w:r>
      <w:r>
        <w:rPr>
          <w:spacing w:val="10"/>
        </w:rPr>
        <w:t> </w:t>
      </w:r>
      <w:r>
        <w:rPr/>
        <w:t>judicious</w:t>
      </w:r>
      <w:r>
        <w:rPr>
          <w:spacing w:val="10"/>
        </w:rPr>
        <w:t> </w:t>
      </w:r>
      <w:r>
        <w:rPr/>
        <w:t>pruning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retain</w:t>
      </w:r>
      <w:r>
        <w:rPr>
          <w:spacing w:val="9"/>
        </w:rPr>
        <w:t> </w:t>
      </w:r>
      <w:r>
        <w:rPr/>
        <w:t>about</w:t>
      </w:r>
      <w:r>
        <w:rPr>
          <w:spacing w:val="11"/>
        </w:rPr>
        <w:t> </w:t>
      </w:r>
      <w:r>
        <w:rPr/>
        <w:t>40</w:t>
      </w:r>
      <w:r>
        <w:rPr>
          <w:spacing w:val="10"/>
        </w:rPr>
        <w:t> </w:t>
      </w:r>
      <w:r>
        <w:rPr/>
        <w:t>leaves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crown</w:t>
      </w:r>
      <w:r>
        <w:rPr>
          <w:spacing w:val="-58"/>
        </w:rPr>
        <w:t> </w:t>
      </w:r>
      <w:r>
        <w:rPr/>
        <w:t>is advocated. It is necessary to remove some of the leaves while harvesting. In such cases, care</w:t>
      </w:r>
      <w:r>
        <w:rPr>
          <w:spacing w:val="1"/>
        </w:rPr>
        <w:t> </w:t>
      </w:r>
      <w:r>
        <w:rPr/>
        <w:t>should be taken to avoid over pruning. In addition, all dead and excess leaves should be cut off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crown</w:t>
      </w:r>
      <w:r>
        <w:rPr>
          <w:spacing w:val="2"/>
        </w:rPr>
        <w:t> </w:t>
      </w:r>
      <w:r>
        <w:rPr/>
        <w:t>cleaned at least once</w:t>
      </w:r>
      <w:r>
        <w:rPr>
          <w:spacing w:val="-2"/>
        </w:rPr>
        <w:t> </w:t>
      </w:r>
      <w:r>
        <w:rPr/>
        <w:t>in a</w:t>
      </w:r>
      <w:r>
        <w:rPr>
          <w:spacing w:val="3"/>
        </w:rPr>
        <w:t> </w:t>
      </w:r>
      <w:r>
        <w:rPr/>
        <w:t>year, usually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dry</w:t>
      </w:r>
      <w:r>
        <w:rPr>
          <w:spacing w:val="-5"/>
        </w:rPr>
        <w:t> </w:t>
      </w:r>
      <w:r>
        <w:rPr/>
        <w:t>season.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0"/>
          <w:numId w:val="17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r>
        <w:rPr/>
        <w:t>Pollination</w:t>
      </w:r>
    </w:p>
    <w:p>
      <w:pPr>
        <w:pStyle w:val="BodyText"/>
        <w:spacing w:line="360" w:lineRule="auto" w:before="134"/>
        <w:ind w:left="780" w:right="1054"/>
        <w:jc w:val="both"/>
      </w:pPr>
      <w:r>
        <w:rPr/>
        <w:t>Oil</w:t>
      </w:r>
      <w:r>
        <w:rPr>
          <w:spacing w:val="18"/>
        </w:rPr>
        <w:t> </w:t>
      </w:r>
      <w:r>
        <w:rPr/>
        <w:t>palm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cross-pollinated</w:t>
      </w:r>
      <w:r>
        <w:rPr>
          <w:spacing w:val="18"/>
        </w:rPr>
        <w:t> </w:t>
      </w:r>
      <w:r>
        <w:rPr/>
        <w:t>crop,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so</w:t>
      </w:r>
      <w:r>
        <w:rPr>
          <w:spacing w:val="18"/>
        </w:rPr>
        <w:t> </w:t>
      </w:r>
      <w:r>
        <w:rPr/>
        <w:t>assisted</w:t>
      </w:r>
      <w:r>
        <w:rPr>
          <w:spacing w:val="18"/>
        </w:rPr>
        <w:t> </w:t>
      </w:r>
      <w:r>
        <w:rPr/>
        <w:t>pollination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done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ensure</w:t>
      </w:r>
      <w:r>
        <w:rPr>
          <w:spacing w:val="20"/>
        </w:rPr>
        <w:t> </w:t>
      </w:r>
      <w:r>
        <w:rPr/>
        <w:t>fertilization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all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flowers.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pollination</w:t>
      </w:r>
      <w:r>
        <w:rPr>
          <w:spacing w:val="1"/>
        </w:rPr>
        <w:t> </w:t>
      </w:r>
      <w:r>
        <w:rPr/>
        <w:t>weevil</w:t>
      </w:r>
      <w:r>
        <w:rPr>
          <w:spacing w:val="1"/>
        </w:rPr>
        <w:t> </w:t>
      </w:r>
      <w:r>
        <w:rPr>
          <w:i/>
        </w:rPr>
        <w:t>Elaedobius</w:t>
      </w:r>
      <w:r>
        <w:rPr>
          <w:i/>
          <w:spacing w:val="1"/>
        </w:rPr>
        <w:t> </w:t>
      </w:r>
      <w:r>
        <w:rPr>
          <w:i/>
        </w:rPr>
        <w:t>kamerunicus </w:t>
      </w:r>
      <w:r>
        <w:rPr/>
        <w:t>is introduced in the plantation. They congregate and multiply on male inflorescence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flower</w:t>
      </w:r>
      <w:r>
        <w:rPr>
          <w:spacing w:val="-1"/>
        </w:rPr>
        <w:t> </w:t>
      </w:r>
      <w:r>
        <w:rPr/>
        <w:t>opening. The</w:t>
      </w:r>
      <w:r>
        <w:rPr>
          <w:spacing w:val="-2"/>
        </w:rPr>
        <w:t> </w:t>
      </w:r>
      <w:r>
        <w:rPr/>
        <w:t>weevils</w:t>
      </w:r>
      <w:r>
        <w:rPr>
          <w:spacing w:val="-1"/>
        </w:rPr>
        <w:t> </w:t>
      </w:r>
      <w:r>
        <w:rPr/>
        <w:t>also visit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female flowers</w:t>
      </w:r>
      <w:r>
        <w:rPr>
          <w:spacing w:val="-1"/>
        </w:rPr>
        <w:t> </w:t>
      </w:r>
      <w:r>
        <w:rPr/>
        <w:t>and pollinate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effectively.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79" w:after="0"/>
        <w:ind w:left="1500" w:right="0" w:hanging="721"/>
        <w:jc w:val="both"/>
      </w:pPr>
      <w:r>
        <w:rPr/>
        <w:t>Harvesting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-4"/>
        </w:rPr>
        <w:t> </w:t>
      </w:r>
      <w:r>
        <w:rPr/>
        <w:t>Oil</w:t>
      </w:r>
      <w:r>
        <w:rPr>
          <w:spacing w:val="-1"/>
        </w:rPr>
        <w:t> </w:t>
      </w:r>
      <w:r>
        <w:rPr/>
        <w:t>Fruits</w:t>
      </w:r>
    </w:p>
    <w:p>
      <w:pPr>
        <w:pStyle w:val="BodyText"/>
        <w:spacing w:line="360" w:lineRule="auto" w:before="132"/>
        <w:ind w:left="780" w:right="1055"/>
        <w:jc w:val="both"/>
      </w:pPr>
      <w:r>
        <w:rPr/>
        <w:drawing>
          <wp:anchor distT="0" distB="0" distL="0" distR="0" allowOverlap="1" layoutInCell="1" locked="0" behindDoc="1" simplePos="0" relativeHeight="478374400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first harvest of the oil palm tree can be taken 3.5-4.0 years after planting. When a few ripe</w:t>
      </w:r>
      <w:r>
        <w:rPr>
          <w:spacing w:val="1"/>
        </w:rPr>
        <w:t> </w:t>
      </w:r>
      <w:r>
        <w:rPr/>
        <w:t>fruits are loose/fall off, this indicates that the bunch is ready for harvesting. Processing over-ripe</w:t>
      </w:r>
      <w:r>
        <w:rPr>
          <w:spacing w:val="1"/>
        </w:rPr>
        <w:t> </w:t>
      </w:r>
      <w:r>
        <w:rPr/>
        <w:t>fruits reduces quantity and quality of oil. A chisel is used for harvesting bunches from young</w:t>
      </w:r>
      <w:r>
        <w:rPr>
          <w:spacing w:val="1"/>
        </w:rPr>
        <w:t> </w:t>
      </w:r>
      <w:r>
        <w:rPr/>
        <w:t>palms. The stalk of the bunch is struck hard with the chisel to cut off and push the bunch out.</w:t>
      </w:r>
      <w:r>
        <w:rPr>
          <w:spacing w:val="1"/>
        </w:rPr>
        <w:t> </w:t>
      </w:r>
      <w:r>
        <w:rPr/>
        <w:t>When the palms become taller (from 10 year onwards) a harvesting hook has to be used. When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palms are</w:t>
      </w:r>
      <w:r>
        <w:rPr>
          <w:spacing w:val="-1"/>
        </w:rPr>
        <w:t> </w:t>
      </w:r>
      <w:r>
        <w:rPr/>
        <w:t>too tall, it</w:t>
      </w:r>
      <w:r>
        <w:rPr>
          <w:spacing w:val="-1"/>
        </w:rPr>
        <w:t> </w:t>
      </w:r>
      <w:r>
        <w:rPr/>
        <w:t>is necessary</w:t>
      </w:r>
      <w:r>
        <w:rPr>
          <w:spacing w:val="-5"/>
        </w:rPr>
        <w:t> </w:t>
      </w:r>
      <w:r>
        <w:rPr/>
        <w:t>to climb the palms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harvesting.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780" w:right="1058"/>
        <w:jc w:val="both"/>
      </w:pPr>
      <w:r>
        <w:rPr/>
        <w:t>For mature plantations not exceeding 40 ha, a hand-operated hydraulic press will be enough for</w:t>
      </w:r>
      <w:r>
        <w:rPr>
          <w:spacing w:val="1"/>
        </w:rPr>
        <w:t> </w:t>
      </w:r>
      <w:r>
        <w:rPr/>
        <w:t>extraction of oil. In the case of large-scale plantations, the hydraulic press will not be economical</w:t>
      </w:r>
      <w:r>
        <w:rPr>
          <w:spacing w:val="-57"/>
        </w:rPr>
        <w:t> </w:t>
      </w:r>
      <w:r>
        <w:rPr/>
        <w:t>and as such, mechanically driven oil mills have to be established. The fruit bunches brought to</w:t>
      </w:r>
      <w:r>
        <w:rPr>
          <w:spacing w:val="1"/>
        </w:rPr>
        <w:t> </w:t>
      </w:r>
      <w:r>
        <w:rPr/>
        <w:t>the factory are first quartered by means of a chisel. They are then sterilized in steam or boiling</w:t>
      </w:r>
      <w:r>
        <w:rPr>
          <w:spacing w:val="1"/>
        </w:rPr>
        <w:t> </w:t>
      </w:r>
      <w:r>
        <w:rPr/>
        <w:t>water for 30-60 minutes. The objective of this process is to soften the fruits for easy pounding</w:t>
      </w:r>
      <w:r>
        <w:rPr>
          <w:spacing w:val="1"/>
        </w:rPr>
        <w:t> </w:t>
      </w:r>
      <w:r>
        <w:rPr/>
        <w:t>and to inactivate the fat splitting enzymes which are present in the fruit. This is because these</w:t>
      </w:r>
      <w:r>
        <w:rPr>
          <w:spacing w:val="1"/>
        </w:rPr>
        <w:t> </w:t>
      </w:r>
      <w:r>
        <w:rPr/>
        <w:t>enzymes may</w:t>
      </w:r>
      <w:r>
        <w:rPr>
          <w:spacing w:val="-5"/>
        </w:rPr>
        <w:t> </w:t>
      </w:r>
      <w:r>
        <w:rPr/>
        <w:t>raise the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</w:t>
      </w:r>
      <w:r>
        <w:rPr>
          <w:spacing w:val="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if this is</w:t>
      </w:r>
      <w:r>
        <w:rPr>
          <w:spacing w:val="1"/>
        </w:rPr>
        <w:t> </w:t>
      </w:r>
      <w:r>
        <w:rPr/>
        <w:t>not done.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80" w:right="1062"/>
        <w:jc w:val="both"/>
      </w:pPr>
      <w:r>
        <w:rPr/>
        <w:t>The sterilized fruits are stripped off from the bunch and then pounded. The pounded fruit mass is</w:t>
      </w:r>
      <w:r>
        <w:rPr>
          <w:spacing w:val="-57"/>
        </w:rPr>
        <w:t> </w:t>
      </w:r>
      <w:r>
        <w:rPr/>
        <w:t>then reheated and squeezed using a hydraulic press.</w:t>
      </w:r>
      <w:r>
        <w:rPr>
          <w:spacing w:val="1"/>
        </w:rPr>
        <w:t> </w:t>
      </w:r>
      <w:r>
        <w:rPr/>
        <w:t>It is then boiled in</w:t>
      </w:r>
      <w:r>
        <w:rPr>
          <w:spacing w:val="60"/>
        </w:rPr>
        <w:t> </w:t>
      </w:r>
      <w:r>
        <w:rPr/>
        <w:t>a clarification drum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 sludge</w:t>
      </w:r>
      <w:r>
        <w:rPr>
          <w:spacing w:val="-1"/>
        </w:rPr>
        <w:t> </w:t>
      </w:r>
      <w:r>
        <w:rPr/>
        <w:t>will deposit and</w:t>
      </w:r>
      <w:r>
        <w:rPr>
          <w:spacing w:val="-1"/>
        </w:rPr>
        <w:t> </w:t>
      </w:r>
      <w:r>
        <w:rPr/>
        <w:t>pure</w:t>
      </w:r>
      <w:r>
        <w:rPr>
          <w:spacing w:val="-1"/>
        </w:rPr>
        <w:t> </w:t>
      </w:r>
      <w:r>
        <w:rPr/>
        <w:t>oil float over the</w:t>
      </w:r>
      <w:r>
        <w:rPr>
          <w:spacing w:val="-2"/>
        </w:rPr>
        <w:t> </w:t>
      </w:r>
      <w:r>
        <w:rPr/>
        <w:t>water.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 is then drained</w:t>
      </w:r>
      <w:r>
        <w:rPr>
          <w:spacing w:val="-1"/>
        </w:rPr>
        <w:t> </w:t>
      </w:r>
      <w:r>
        <w:rPr/>
        <w:t>out.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2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721"/>
        <w:jc w:val="both"/>
      </w:pPr>
      <w:bookmarkStart w:name="_TOC_250057" w:id="54"/>
      <w:r>
        <w:rPr/>
        <w:t>Potentials</w:t>
      </w:r>
      <w:r>
        <w:rPr>
          <w:spacing w:val="-1"/>
        </w:rPr>
        <w:t> </w:t>
      </w:r>
      <w:r>
        <w:rPr/>
        <w:t>of Palm</w:t>
      </w:r>
      <w:r>
        <w:rPr>
          <w:spacing w:val="-5"/>
        </w:rPr>
        <w:t> </w:t>
      </w:r>
      <w:r>
        <w:rPr/>
        <w:t>Kernel</w:t>
      </w:r>
      <w:r>
        <w:rPr>
          <w:spacing w:val="-1"/>
        </w:rPr>
        <w:t> </w:t>
      </w:r>
      <w:bookmarkEnd w:id="54"/>
      <w:r>
        <w:rPr/>
        <w:t>Oil</w:t>
      </w:r>
    </w:p>
    <w:p>
      <w:pPr>
        <w:pStyle w:val="BodyText"/>
        <w:spacing w:line="360" w:lineRule="auto" w:before="132"/>
        <w:ind w:left="780" w:right="1054"/>
        <w:jc w:val="both"/>
      </w:pPr>
      <w:r>
        <w:rPr/>
        <w:t>Palm kernel oil is high in saturated fats and is more saturated than palm</w:t>
      </w:r>
      <w:r>
        <w:rPr>
          <w:spacing w:val="1"/>
        </w:rPr>
        <w:t> </w:t>
      </w:r>
      <w:r>
        <w:rPr/>
        <w:t>oil</w:t>
      </w:r>
      <w:r>
        <w:rPr>
          <w:spacing w:val="60"/>
        </w:rPr>
        <w:t> </w:t>
      </w:r>
      <w:r>
        <w:rPr/>
        <w:t>(Chow, 2007). The</w:t>
      </w:r>
      <w:r>
        <w:rPr>
          <w:spacing w:val="1"/>
        </w:rPr>
        <w:t> </w:t>
      </w:r>
      <w:r>
        <w:rPr/>
        <w:t>oil is high in lauric acid, which has been shown to raise blood cholesterol levels, both as LDL-C</w:t>
      </w:r>
      <w:r>
        <w:rPr>
          <w:spacing w:val="1"/>
        </w:rPr>
        <w:t> </w:t>
      </w:r>
      <w:r>
        <w:rPr/>
        <w:t>(cholesterol contained in low density lipoproteins) and HDL-C (cholesterol contained in high</w:t>
      </w:r>
      <w:r>
        <w:rPr>
          <w:spacing w:val="1"/>
        </w:rPr>
        <w:t> </w:t>
      </w:r>
      <w:r>
        <w:rPr/>
        <w:t>density lipoprotein) (Rakel, 2012). Palm kernel oil, which is semi-solid at room temperature, is</w:t>
      </w:r>
      <w:r>
        <w:rPr>
          <w:spacing w:val="1"/>
        </w:rPr>
        <w:t> </w:t>
      </w:r>
      <w:r>
        <w:rPr/>
        <w:t>commonly used in commercial cooking because it is lower in cost than other oils and remains</w:t>
      </w:r>
      <w:r>
        <w:rPr>
          <w:spacing w:val="1"/>
        </w:rPr>
        <w:t> </w:t>
      </w:r>
      <w:r>
        <w:rPr/>
        <w:t>stable at high cooking temperatures. It can be stored longer than other vegetable oils (Bjorklund,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80" w:right="1055"/>
        <w:jc w:val="both"/>
      </w:pPr>
      <w:r>
        <w:rPr/>
        <w:t>Palm kernel oil (PKO) is one vegetable oil in Nigeria which had hitherto been underutilized as</w:t>
      </w:r>
      <w:r>
        <w:rPr>
          <w:spacing w:val="1"/>
        </w:rPr>
        <w:t> </w:t>
      </w:r>
      <w:r>
        <w:rPr/>
        <w:t>edible</w:t>
      </w:r>
      <w:r>
        <w:rPr>
          <w:spacing w:val="7"/>
        </w:rPr>
        <w:t> </w:t>
      </w:r>
      <w:r>
        <w:rPr/>
        <w:t>oil.</w:t>
      </w:r>
      <w:r>
        <w:rPr>
          <w:spacing w:val="9"/>
        </w:rPr>
        <w:t> </w:t>
      </w:r>
      <w:r>
        <w:rPr/>
        <w:t>Available</w:t>
      </w:r>
      <w:r>
        <w:rPr>
          <w:spacing w:val="8"/>
        </w:rPr>
        <w:t> </w:t>
      </w:r>
      <w:r>
        <w:rPr/>
        <w:t>records</w:t>
      </w:r>
      <w:r>
        <w:rPr>
          <w:spacing w:val="10"/>
        </w:rPr>
        <w:t> </w:t>
      </w:r>
      <w:r>
        <w:rPr/>
        <w:t>ranked</w:t>
      </w:r>
      <w:r>
        <w:rPr>
          <w:spacing w:val="9"/>
        </w:rPr>
        <w:t> </w:t>
      </w:r>
      <w:r>
        <w:rPr/>
        <w:t>Nigeria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world‟s</w:t>
      </w:r>
      <w:r>
        <w:rPr>
          <w:spacing w:val="8"/>
        </w:rPr>
        <w:t> </w:t>
      </w:r>
      <w:r>
        <w:rPr/>
        <w:t>best</w:t>
      </w:r>
      <w:r>
        <w:rPr>
          <w:spacing w:val="10"/>
        </w:rPr>
        <w:t> </w:t>
      </w:r>
      <w:r>
        <w:rPr/>
        <w:t>producer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palm</w:t>
      </w:r>
      <w:r>
        <w:rPr>
          <w:spacing w:val="10"/>
        </w:rPr>
        <w:t> </w:t>
      </w:r>
      <w:r>
        <w:rPr/>
        <w:t>kernel.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line="360" w:lineRule="auto" w:before="74"/>
        <w:ind w:left="780" w:right="1053"/>
        <w:jc w:val="both"/>
      </w:pPr>
      <w:r>
        <w:rPr/>
        <w:t>Between 1995 and 1998, Nigeria‟s share in the world production of palm kernel were 0.27, 0.26</w:t>
      </w:r>
      <w:r>
        <w:rPr>
          <w:spacing w:val="1"/>
        </w:rPr>
        <w:t> </w:t>
      </w:r>
      <w:r>
        <w:rPr/>
        <w:t>and 0.25MMT for 1995/96, 1996/97 and 1997/98 production seasons respectively; and in 2002,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country‟s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approximately 0.61MMT.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Nigeria next to Malaysia and Indonesia, and ahead of PKO producing countries like Thailand,</w:t>
      </w:r>
      <w:r>
        <w:rPr>
          <w:spacing w:val="1"/>
        </w:rPr>
        <w:t> </w:t>
      </w:r>
      <w:r>
        <w:rPr/>
        <w:t>China,</w:t>
      </w:r>
      <w:r>
        <w:rPr>
          <w:spacing w:val="2"/>
        </w:rPr>
        <w:t> </w:t>
      </w:r>
      <w:r>
        <w:rPr/>
        <w:t>Ivory</w:t>
      </w:r>
      <w:r>
        <w:rPr>
          <w:spacing w:val="-4"/>
        </w:rPr>
        <w:t> </w:t>
      </w:r>
      <w:r>
        <w:rPr/>
        <w:t>Coast,</w:t>
      </w:r>
      <w:r>
        <w:rPr>
          <w:spacing w:val="3"/>
        </w:rPr>
        <w:t> </w:t>
      </w:r>
      <w:r>
        <w:rPr/>
        <w:t>Congo and</w:t>
      </w:r>
      <w:r>
        <w:rPr>
          <w:spacing w:val="2"/>
        </w:rPr>
        <w:t> </w:t>
      </w:r>
      <w:r>
        <w:rPr/>
        <w:t>Brazil</w:t>
      </w:r>
      <w:r>
        <w:rPr>
          <w:spacing w:val="2"/>
        </w:rPr>
        <w:t> </w:t>
      </w:r>
      <w:r>
        <w:rPr/>
        <w:t>(Alamu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2007a,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FAO,</w:t>
      </w:r>
      <w:r>
        <w:rPr>
          <w:spacing w:val="1"/>
        </w:rPr>
        <w:t> </w:t>
      </w:r>
      <w:r>
        <w:rPr/>
        <w:t>2006)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</w:t>
      </w:r>
      <w:r>
        <w:rPr>
          <w:spacing w:val="3"/>
        </w:rPr>
        <w:t> </w:t>
      </w:r>
      <w:r>
        <w:rPr/>
        <w:t>Table</w:t>
      </w:r>
    </w:p>
    <w:p>
      <w:pPr>
        <w:pStyle w:val="BodyText"/>
        <w:spacing w:line="275" w:lineRule="exact"/>
        <w:ind w:left="780"/>
        <w:jc w:val="both"/>
      </w:pPr>
      <w:r>
        <w:rPr/>
        <w:drawing>
          <wp:anchor distT="0" distB="0" distL="0" distR="0" allowOverlap="1" layoutInCell="1" locked="0" behindDoc="1" simplePos="0" relativeHeight="478374912">
            <wp:simplePos x="0" y="0"/>
            <wp:positionH relativeFrom="page">
              <wp:posOffset>1056805</wp:posOffset>
            </wp:positionH>
            <wp:positionV relativeFrom="paragraph">
              <wp:posOffset>79907</wp:posOffset>
            </wp:positionV>
            <wp:extent cx="5508459" cy="5446061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2.7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80" w:right="1057"/>
        <w:jc w:val="both"/>
      </w:pPr>
      <w:r>
        <w:rPr/>
        <w:t>Malaysia purchased its first palm oil seedling in mid 50s from NIFOR (Nigerian Institute for Oil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Research).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after,</w:t>
      </w:r>
      <w:r>
        <w:rPr>
          <w:spacing w:val="1"/>
        </w:rPr>
        <w:t> </w:t>
      </w:r>
      <w:r>
        <w:rPr/>
        <w:t>Malaysia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production of palm oil and palm kernel oil. In 2002, Malaysia produced approximately 3 MMT</w:t>
      </w:r>
      <w:r>
        <w:rPr>
          <w:spacing w:val="1"/>
        </w:rPr>
        <w:t> </w:t>
      </w:r>
      <w:r>
        <w:rPr/>
        <w:t>crude palm kernel oil and 12 MMT of crude palm oil (FAO, 2006 and Salmiah, 2003). Today,</w:t>
      </w:r>
      <w:r>
        <w:rPr>
          <w:spacing w:val="1"/>
        </w:rPr>
        <w:t> </w:t>
      </w:r>
      <w:r>
        <w:rPr/>
        <w:t>Malaysian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agriculture system of the world and the world‟s largest producer of palm oil (Yusof, 2007). The</w:t>
      </w:r>
      <w:r>
        <w:rPr>
          <w:spacing w:val="1"/>
        </w:rPr>
        <w:t> </w:t>
      </w:r>
      <w:r>
        <w:rPr/>
        <w:t>country has the largest oleochemicals capacity of any country in the world with her capacity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Oleochemicals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Malaysia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exported to over 100 countries, including North America, European Union countries, Japan and</w:t>
      </w:r>
      <w:r>
        <w:rPr>
          <w:spacing w:val="1"/>
        </w:rPr>
        <w:t> </w:t>
      </w:r>
      <w:r>
        <w:rPr/>
        <w:t>China.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780" w:right="1060"/>
        <w:jc w:val="both"/>
      </w:pPr>
      <w:r>
        <w:rPr/>
        <w:t>Although</w:t>
      </w:r>
      <w:r>
        <w:rPr>
          <w:spacing w:val="1"/>
        </w:rPr>
        <w:t> </w:t>
      </w:r>
      <w:r>
        <w:rPr/>
        <w:t>the volume of trade to</w:t>
      </w:r>
      <w:r>
        <w:rPr>
          <w:spacing w:val="1"/>
        </w:rPr>
        <w:t> </w:t>
      </w:r>
      <w:r>
        <w:rPr/>
        <w:t>Nigeria on</w:t>
      </w:r>
      <w:r>
        <w:rPr>
          <w:spacing w:val="1"/>
        </w:rPr>
        <w:t> </w:t>
      </w:r>
      <w:r>
        <w:rPr/>
        <w:t>the oleochemicals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 vegetable oils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negligible,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oleochemicals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few</w:t>
      </w:r>
      <w:r>
        <w:rPr>
          <w:spacing w:val="60"/>
        </w:rPr>
        <w:t> </w:t>
      </w:r>
      <w:r>
        <w:rPr/>
        <w:t>oleochemical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Malaysia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unfortunately,</w:t>
      </w:r>
      <w:r>
        <w:rPr>
          <w:spacing w:val="-57"/>
        </w:rPr>
        <w:t> </w:t>
      </w:r>
      <w:r>
        <w:rPr/>
        <w:t>Nigeria has greater potentialities to have been producers of oleochemicals which now compete</w:t>
      </w:r>
      <w:r>
        <w:rPr>
          <w:spacing w:val="1"/>
        </w:rPr>
        <w:t> </w:t>
      </w:r>
      <w:r>
        <w:rPr/>
        <w:t>effectively with petrochemicals. If certain measures are not taken, sooner than later, the country</w:t>
      </w:r>
      <w:r>
        <w:rPr>
          <w:spacing w:val="1"/>
        </w:rPr>
        <w:t> </w:t>
      </w:r>
      <w:r>
        <w:rPr/>
        <w:t>shall have to import biodiesel to supplement, if not replace, her petroleum diesel (Ibiyemi, 2007).</w:t>
      </w:r>
      <w:r>
        <w:rPr>
          <w:spacing w:val="-57"/>
        </w:rPr>
        <w:t> </w:t>
      </w:r>
      <w:r>
        <w:rPr/>
        <w:t>This would however most likely then be at a high price and a major drain on the economy of the</w:t>
      </w:r>
      <w:r>
        <w:rPr>
          <w:spacing w:val="1"/>
        </w:rPr>
        <w:t> </w:t>
      </w:r>
      <w:r>
        <w:rPr/>
        <w:t>nation, and this would be nothing but an unfortunate circumstance for a country with such</w:t>
      </w:r>
      <w:r>
        <w:rPr>
          <w:spacing w:val="1"/>
        </w:rPr>
        <w:t> </w:t>
      </w:r>
      <w:r>
        <w:rPr/>
        <w:t>potentials.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660" w:right="38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90"/>
        <w:ind w:left="4169" w:firstLine="0"/>
        <w:jc w:val="left"/>
      </w:pPr>
      <w:r>
        <w:rPr/>
        <w:pict>
          <v:group style="position:absolute;margin-left:173.210007pt;margin-top:24.023132pt;width:433.75pt;height:435.15pt;mso-position-horizontal-relative:page;mso-position-vertical-relative:paragraph;z-index:-24941056" coordorigin="3464,480" coordsize="8675,8703">
            <v:shape style="position:absolute;left:3464;top:480;width:8675;height:8577" type="#_x0000_t75" stroked="false">
              <v:imagedata r:id="rId90" o:title=""/>
            </v:shape>
            <v:shape style="position:absolute;left:6661;top:8962;width:33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(Source: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FAO,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2006;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www.unctad.org)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1"/>
        </w:rPr>
        <w:t> </w:t>
      </w:r>
      <w:r>
        <w:rPr/>
        <w:t>2.7:</w:t>
      </w:r>
      <w:r>
        <w:rPr>
          <w:spacing w:val="-1"/>
        </w:rPr>
        <w:t> </w:t>
      </w:r>
      <w:r>
        <w:rPr/>
        <w:t>Palm</w:t>
      </w:r>
      <w:r>
        <w:rPr>
          <w:spacing w:val="-4"/>
        </w:rPr>
        <w:t> </w:t>
      </w:r>
      <w:r>
        <w:rPr/>
        <w:t>oil</w:t>
      </w:r>
      <w:r>
        <w:rPr>
          <w:spacing w:val="-1"/>
        </w:rPr>
        <w:t> </w:t>
      </w:r>
      <w:r>
        <w:rPr/>
        <w:t>and Palm</w:t>
      </w:r>
      <w:r>
        <w:rPr>
          <w:spacing w:val="-5"/>
        </w:rPr>
        <w:t> </w:t>
      </w:r>
      <w:r>
        <w:rPr/>
        <w:t>kernel production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475"/>
        <w:gridCol w:w="1480"/>
        <w:gridCol w:w="1571"/>
        <w:gridCol w:w="1762"/>
        <w:gridCol w:w="1626"/>
        <w:gridCol w:w="1404"/>
        <w:gridCol w:w="1360"/>
        <w:gridCol w:w="1295"/>
      </w:tblGrid>
      <w:tr>
        <w:trPr>
          <w:trHeight w:val="401" w:hRule="atLeast"/>
        </w:trPr>
        <w:tc>
          <w:tcPr>
            <w:tcW w:w="6120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Palm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Production (x1000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tons)</w:t>
            </w:r>
          </w:p>
        </w:tc>
        <w:tc>
          <w:tcPr>
            <w:tcW w:w="17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Palm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Kernel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(x1000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tons)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2" w:hRule="atLeast"/>
        </w:trPr>
        <w:tc>
          <w:tcPr>
            <w:tcW w:w="15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1969-71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1980</w:t>
            </w:r>
          </w:p>
        </w:tc>
        <w:tc>
          <w:tcPr>
            <w:tcW w:w="1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1990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2002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1969-71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1980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1990</w:t>
            </w: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2002</w:t>
            </w:r>
          </w:p>
        </w:tc>
      </w:tr>
      <w:tr>
        <w:trPr>
          <w:trHeight w:val="857" w:hRule="atLeast"/>
        </w:trPr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1,983,034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5,052,641</w:t>
            </w:r>
          </w:p>
        </w:tc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11,163,308</w:t>
            </w:r>
          </w:p>
        </w:tc>
        <w:tc>
          <w:tcPr>
            <w:tcW w:w="1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1,178,651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1,812,081</w:t>
            </w: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3,511,624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7,059,000</w:t>
            </w:r>
          </w:p>
        </w:tc>
      </w:tr>
      <w:tr>
        <w:trPr>
          <w:trHeight w:val="594" w:hRule="atLeast"/>
        </w:trPr>
        <w:tc>
          <w:tcPr>
            <w:tcW w:w="1594" w:type="dxa"/>
          </w:tcPr>
          <w:p>
            <w:pPr>
              <w:pStyle w:val="TableParagraph"/>
              <w:spacing w:before="16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Africa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9"/>
              <w:ind w:left="270"/>
              <w:rPr>
                <w:sz w:val="24"/>
              </w:rPr>
            </w:pPr>
            <w:r>
              <w:rPr>
                <w:sz w:val="24"/>
              </w:rPr>
              <w:t>1,108,647</w:t>
            </w:r>
          </w:p>
        </w:tc>
        <w:tc>
          <w:tcPr>
            <w:tcW w:w="1480" w:type="dxa"/>
          </w:tcPr>
          <w:p>
            <w:pPr>
              <w:pStyle w:val="TableParagraph"/>
              <w:spacing w:before="159"/>
              <w:ind w:left="242"/>
              <w:rPr>
                <w:sz w:val="24"/>
              </w:rPr>
            </w:pPr>
            <w:r>
              <w:rPr>
                <w:sz w:val="24"/>
              </w:rPr>
              <w:t>1,365,350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9"/>
              <w:ind w:left="275"/>
              <w:rPr>
                <w:sz w:val="24"/>
              </w:rPr>
            </w:pPr>
            <w:r>
              <w:rPr>
                <w:sz w:val="24"/>
              </w:rPr>
              <w:t>1,683,454</w:t>
            </w:r>
          </w:p>
        </w:tc>
        <w:tc>
          <w:tcPr>
            <w:tcW w:w="1762" w:type="dxa"/>
          </w:tcPr>
          <w:p>
            <w:pPr>
              <w:pStyle w:val="TableParagraph"/>
              <w:spacing w:before="164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26" w:type="dxa"/>
          </w:tcPr>
          <w:p>
            <w:pPr>
              <w:pStyle w:val="TableParagraph"/>
              <w:spacing w:before="159"/>
              <w:ind w:left="466"/>
              <w:rPr>
                <w:sz w:val="24"/>
              </w:rPr>
            </w:pPr>
            <w:r>
              <w:rPr>
                <w:sz w:val="24"/>
              </w:rPr>
              <w:t>731,005</w:t>
            </w:r>
          </w:p>
        </w:tc>
        <w:tc>
          <w:tcPr>
            <w:tcW w:w="1404" w:type="dxa"/>
          </w:tcPr>
          <w:p>
            <w:pPr>
              <w:pStyle w:val="TableParagraph"/>
              <w:spacing w:before="159"/>
              <w:ind w:left="198"/>
              <w:rPr>
                <w:sz w:val="24"/>
              </w:rPr>
            </w:pPr>
            <w:r>
              <w:rPr>
                <w:sz w:val="24"/>
              </w:rPr>
              <w:t>733,927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9"/>
              <w:ind w:left="244"/>
              <w:rPr>
                <w:sz w:val="24"/>
              </w:rPr>
            </w:pPr>
            <w:r>
              <w:rPr>
                <w:sz w:val="24"/>
              </w:rPr>
              <w:t>672,208</w:t>
            </w:r>
          </w:p>
        </w:tc>
        <w:tc>
          <w:tcPr>
            <w:tcW w:w="1295" w:type="dxa"/>
          </w:tcPr>
          <w:p>
            <w:pPr>
              <w:pStyle w:val="TableParagraph"/>
              <w:spacing w:before="159"/>
              <w:ind w:left="154"/>
              <w:rPr>
                <w:sz w:val="24"/>
              </w:rPr>
            </w:pPr>
            <w:r>
              <w:rPr>
                <w:sz w:val="24"/>
              </w:rPr>
              <w:t>1,018,000</w:t>
            </w:r>
          </w:p>
        </w:tc>
      </w:tr>
      <w:tr>
        <w:trPr>
          <w:trHeight w:val="572" w:hRule="atLeast"/>
        </w:trPr>
        <w:tc>
          <w:tcPr>
            <w:tcW w:w="1594" w:type="dxa"/>
          </w:tcPr>
          <w:p>
            <w:pPr>
              <w:pStyle w:val="TableParagraph"/>
              <w:spacing w:before="14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America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3"/>
              <w:ind w:left="270"/>
              <w:rPr>
                <w:sz w:val="24"/>
              </w:rPr>
            </w:pPr>
            <w:r>
              <w:rPr>
                <w:sz w:val="24"/>
              </w:rPr>
              <w:t>46,752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242"/>
              <w:rPr>
                <w:sz w:val="24"/>
              </w:rPr>
            </w:pPr>
            <w:r>
              <w:rPr>
                <w:sz w:val="24"/>
              </w:rPr>
              <w:t>134,759</w:t>
            </w:r>
          </w:p>
        </w:tc>
        <w:tc>
          <w:tcPr>
            <w:tcW w:w="1571" w:type="dxa"/>
          </w:tcPr>
          <w:p>
            <w:pPr>
              <w:pStyle w:val="TableParagraph"/>
              <w:spacing w:before="143"/>
              <w:ind w:left="275"/>
              <w:rPr>
                <w:sz w:val="24"/>
              </w:rPr>
            </w:pPr>
            <w:r>
              <w:rPr>
                <w:sz w:val="24"/>
              </w:rPr>
              <w:t>505,660</w:t>
            </w:r>
          </w:p>
        </w:tc>
        <w:tc>
          <w:tcPr>
            <w:tcW w:w="1762" w:type="dxa"/>
          </w:tcPr>
          <w:p>
            <w:pPr>
              <w:pStyle w:val="TableParagraph"/>
              <w:spacing w:before="148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26" w:type="dxa"/>
          </w:tcPr>
          <w:p>
            <w:pPr>
              <w:pStyle w:val="TableParagraph"/>
              <w:spacing w:before="143"/>
              <w:ind w:left="466"/>
              <w:rPr>
                <w:sz w:val="24"/>
              </w:rPr>
            </w:pPr>
            <w:r>
              <w:rPr>
                <w:sz w:val="24"/>
              </w:rPr>
              <w:t>248,489</w:t>
            </w:r>
          </w:p>
        </w:tc>
        <w:tc>
          <w:tcPr>
            <w:tcW w:w="1404" w:type="dxa"/>
          </w:tcPr>
          <w:p>
            <w:pPr>
              <w:pStyle w:val="TableParagraph"/>
              <w:spacing w:before="143"/>
              <w:ind w:left="198"/>
              <w:rPr>
                <w:sz w:val="24"/>
              </w:rPr>
            </w:pPr>
            <w:r>
              <w:rPr>
                <w:sz w:val="24"/>
              </w:rPr>
              <w:t>330,549</w:t>
            </w:r>
          </w:p>
        </w:tc>
        <w:tc>
          <w:tcPr>
            <w:tcW w:w="1360" w:type="dxa"/>
          </w:tcPr>
          <w:p>
            <w:pPr>
              <w:pStyle w:val="TableParagraph"/>
              <w:spacing w:before="143"/>
              <w:ind w:left="244"/>
              <w:rPr>
                <w:sz w:val="24"/>
              </w:rPr>
            </w:pPr>
            <w:r>
              <w:rPr>
                <w:sz w:val="24"/>
              </w:rPr>
              <w:t>325,701</w:t>
            </w:r>
          </w:p>
        </w:tc>
        <w:tc>
          <w:tcPr>
            <w:tcW w:w="1295" w:type="dxa"/>
          </w:tcPr>
          <w:p>
            <w:pPr>
              <w:pStyle w:val="TableParagraph"/>
              <w:spacing w:before="143"/>
              <w:ind w:left="154"/>
              <w:rPr>
                <w:sz w:val="24"/>
              </w:rPr>
            </w:pPr>
            <w:r>
              <w:rPr>
                <w:sz w:val="24"/>
              </w:rPr>
              <w:t>312,000</w:t>
            </w:r>
          </w:p>
        </w:tc>
      </w:tr>
      <w:tr>
        <w:trPr>
          <w:trHeight w:val="617" w:hRule="atLeast"/>
        </w:trPr>
        <w:tc>
          <w:tcPr>
            <w:tcW w:w="1594" w:type="dxa"/>
          </w:tcPr>
          <w:p>
            <w:pPr>
              <w:pStyle w:val="TableParagraph"/>
              <w:spacing w:before="14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Asia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270"/>
              <w:rPr>
                <w:sz w:val="24"/>
              </w:rPr>
            </w:pPr>
            <w:r>
              <w:rPr>
                <w:sz w:val="24"/>
              </w:rPr>
              <w:t>769,583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7"/>
              <w:ind w:left="242"/>
              <w:rPr>
                <w:sz w:val="24"/>
              </w:rPr>
            </w:pPr>
            <w:r>
              <w:rPr>
                <w:sz w:val="24"/>
              </w:rPr>
              <w:t>3,461,300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37"/>
              <w:ind w:left="275"/>
              <w:rPr>
                <w:sz w:val="24"/>
              </w:rPr>
            </w:pPr>
            <w:r>
              <w:rPr>
                <w:sz w:val="24"/>
              </w:rPr>
              <w:t>8,687,410</w:t>
            </w:r>
          </w:p>
        </w:tc>
        <w:tc>
          <w:tcPr>
            <w:tcW w:w="1762" w:type="dxa"/>
          </w:tcPr>
          <w:p>
            <w:pPr>
              <w:pStyle w:val="TableParagraph"/>
              <w:spacing w:before="142"/>
              <w:ind w:left="2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26" w:type="dxa"/>
          </w:tcPr>
          <w:p>
            <w:pPr>
              <w:pStyle w:val="TableParagraph"/>
              <w:spacing w:before="137"/>
              <w:ind w:left="466"/>
              <w:rPr>
                <w:sz w:val="24"/>
              </w:rPr>
            </w:pPr>
            <w:r>
              <w:rPr>
                <w:sz w:val="24"/>
              </w:rPr>
              <w:t>177,683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7"/>
              <w:ind w:left="198"/>
              <w:rPr>
                <w:sz w:val="24"/>
              </w:rPr>
            </w:pPr>
            <w:r>
              <w:rPr>
                <w:sz w:val="24"/>
              </w:rPr>
              <w:t>730,405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37"/>
              <w:ind w:left="244"/>
              <w:rPr>
                <w:sz w:val="24"/>
              </w:rPr>
            </w:pPr>
            <w:r>
              <w:rPr>
                <w:sz w:val="24"/>
              </w:rPr>
              <w:t>2,420,034</w:t>
            </w:r>
          </w:p>
        </w:tc>
        <w:tc>
          <w:tcPr>
            <w:tcW w:w="1295" w:type="dxa"/>
          </w:tcPr>
          <w:p>
            <w:pPr>
              <w:pStyle w:val="TableParagraph"/>
              <w:spacing w:before="137"/>
              <w:ind w:left="154"/>
              <w:rPr>
                <w:sz w:val="24"/>
              </w:rPr>
            </w:pPr>
            <w:r>
              <w:rPr>
                <w:sz w:val="24"/>
              </w:rPr>
              <w:t>5,520,000</w:t>
            </w:r>
          </w:p>
        </w:tc>
      </w:tr>
      <w:tr>
        <w:trPr>
          <w:trHeight w:val="663" w:hRule="atLeast"/>
        </w:trPr>
        <w:tc>
          <w:tcPr>
            <w:tcW w:w="1594" w:type="dxa"/>
          </w:tcPr>
          <w:p>
            <w:pPr>
              <w:pStyle w:val="TableParagraph"/>
              <w:spacing w:before="1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Malaysia</w:t>
            </w:r>
          </w:p>
        </w:tc>
        <w:tc>
          <w:tcPr>
            <w:tcW w:w="1475" w:type="dxa"/>
          </w:tcPr>
          <w:p>
            <w:pPr>
              <w:pStyle w:val="TableParagraph"/>
              <w:spacing w:before="189"/>
              <w:ind w:left="270"/>
              <w:rPr>
                <w:sz w:val="24"/>
              </w:rPr>
            </w:pPr>
            <w:r>
              <w:rPr>
                <w:sz w:val="24"/>
              </w:rPr>
              <w:t>457,298</w:t>
            </w:r>
          </w:p>
        </w:tc>
        <w:tc>
          <w:tcPr>
            <w:tcW w:w="1480" w:type="dxa"/>
          </w:tcPr>
          <w:p>
            <w:pPr>
              <w:pStyle w:val="TableParagraph"/>
              <w:spacing w:before="189"/>
              <w:ind w:left="242"/>
              <w:rPr>
                <w:sz w:val="24"/>
              </w:rPr>
            </w:pPr>
            <w:r>
              <w:rPr>
                <w:sz w:val="24"/>
              </w:rPr>
              <w:t>2,573,000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89"/>
              <w:ind w:left="275"/>
              <w:rPr>
                <w:sz w:val="24"/>
              </w:rPr>
            </w:pPr>
            <w:r>
              <w:rPr>
                <w:sz w:val="24"/>
              </w:rPr>
              <w:t>6,094,700</w:t>
            </w:r>
          </w:p>
        </w:tc>
        <w:tc>
          <w:tcPr>
            <w:tcW w:w="1762" w:type="dxa"/>
          </w:tcPr>
          <w:p>
            <w:pPr>
              <w:pStyle w:val="TableParagraph"/>
              <w:spacing w:before="189"/>
              <w:ind w:left="213"/>
              <w:rPr>
                <w:sz w:val="24"/>
              </w:rPr>
            </w:pPr>
            <w:r>
              <w:rPr>
                <w:sz w:val="24"/>
              </w:rPr>
              <w:t>11,909,000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189"/>
              <w:ind w:left="466"/>
              <w:rPr>
                <w:sz w:val="24"/>
              </w:rPr>
            </w:pPr>
            <w:r>
              <w:rPr>
                <w:sz w:val="24"/>
              </w:rPr>
              <w:t>98,996</w:t>
            </w:r>
          </w:p>
        </w:tc>
        <w:tc>
          <w:tcPr>
            <w:tcW w:w="1404" w:type="dxa"/>
          </w:tcPr>
          <w:p>
            <w:pPr>
              <w:pStyle w:val="TableParagraph"/>
              <w:spacing w:before="189"/>
              <w:ind w:left="198"/>
              <w:rPr>
                <w:sz w:val="24"/>
              </w:rPr>
            </w:pPr>
            <w:r>
              <w:rPr>
                <w:sz w:val="24"/>
              </w:rPr>
              <w:t>557,000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89"/>
              <w:ind w:left="244"/>
              <w:rPr>
                <w:sz w:val="24"/>
              </w:rPr>
            </w:pPr>
            <w:r>
              <w:rPr>
                <w:sz w:val="24"/>
              </w:rPr>
              <w:t>1,844,700</w:t>
            </w:r>
          </w:p>
        </w:tc>
        <w:tc>
          <w:tcPr>
            <w:tcW w:w="1295" w:type="dxa"/>
          </w:tcPr>
          <w:p>
            <w:pPr>
              <w:pStyle w:val="TableParagraph"/>
              <w:spacing w:before="189"/>
              <w:ind w:left="154"/>
              <w:rPr>
                <w:sz w:val="24"/>
              </w:rPr>
            </w:pPr>
            <w:r>
              <w:rPr>
                <w:sz w:val="24"/>
              </w:rPr>
              <w:t>3,269,000</w:t>
            </w:r>
          </w:p>
        </w:tc>
      </w:tr>
      <w:tr>
        <w:trPr>
          <w:trHeight w:val="697" w:hRule="atLeast"/>
        </w:trPr>
        <w:tc>
          <w:tcPr>
            <w:tcW w:w="1594" w:type="dxa"/>
          </w:tcPr>
          <w:p>
            <w:pPr>
              <w:pStyle w:val="TableParagraph"/>
              <w:spacing w:before="1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Indonesia</w:t>
            </w:r>
          </w:p>
        </w:tc>
        <w:tc>
          <w:tcPr>
            <w:tcW w:w="1475" w:type="dxa"/>
          </w:tcPr>
          <w:p>
            <w:pPr>
              <w:pStyle w:val="TableParagraph"/>
              <w:spacing w:before="183"/>
              <w:ind w:left="270"/>
              <w:rPr>
                <w:sz w:val="24"/>
              </w:rPr>
            </w:pPr>
            <w:r>
              <w:rPr>
                <w:sz w:val="24"/>
              </w:rPr>
              <w:t>217,900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83"/>
              <w:ind w:left="242"/>
              <w:rPr>
                <w:sz w:val="24"/>
              </w:rPr>
            </w:pPr>
            <w:r>
              <w:rPr>
                <w:sz w:val="24"/>
              </w:rPr>
              <w:t>676,800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83"/>
              <w:ind w:left="275"/>
              <w:rPr>
                <w:sz w:val="24"/>
              </w:rPr>
            </w:pPr>
            <w:r>
              <w:rPr>
                <w:sz w:val="24"/>
              </w:rPr>
              <w:t>2,186,210</w:t>
            </w:r>
          </w:p>
        </w:tc>
        <w:tc>
          <w:tcPr>
            <w:tcW w:w="1762" w:type="dxa"/>
          </w:tcPr>
          <w:p>
            <w:pPr>
              <w:pStyle w:val="TableParagraph"/>
              <w:spacing w:before="183"/>
              <w:ind w:left="213"/>
              <w:rPr>
                <w:sz w:val="24"/>
              </w:rPr>
            </w:pPr>
            <w:r>
              <w:rPr>
                <w:sz w:val="24"/>
              </w:rPr>
              <w:t>9,350,000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183"/>
              <w:ind w:left="466"/>
              <w:rPr>
                <w:sz w:val="24"/>
              </w:rPr>
            </w:pPr>
            <w:r>
              <w:rPr>
                <w:sz w:val="24"/>
              </w:rPr>
              <w:t>48,980</w:t>
            </w:r>
          </w:p>
        </w:tc>
        <w:tc>
          <w:tcPr>
            <w:tcW w:w="1404" w:type="dxa"/>
          </w:tcPr>
          <w:p>
            <w:pPr>
              <w:pStyle w:val="TableParagraph"/>
              <w:spacing w:before="183"/>
              <w:ind w:left="198"/>
              <w:rPr>
                <w:sz w:val="24"/>
              </w:rPr>
            </w:pPr>
            <w:r>
              <w:rPr>
                <w:sz w:val="24"/>
              </w:rPr>
              <w:t>121,105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83"/>
              <w:ind w:left="244"/>
              <w:rPr>
                <w:sz w:val="24"/>
              </w:rPr>
            </w:pPr>
            <w:r>
              <w:rPr>
                <w:sz w:val="24"/>
              </w:rPr>
              <w:t>477,824</w:t>
            </w:r>
          </w:p>
        </w:tc>
        <w:tc>
          <w:tcPr>
            <w:tcW w:w="1295" w:type="dxa"/>
          </w:tcPr>
          <w:p>
            <w:pPr>
              <w:pStyle w:val="TableParagraph"/>
              <w:spacing w:before="183"/>
              <w:ind w:left="154"/>
              <w:rPr>
                <w:sz w:val="24"/>
              </w:rPr>
            </w:pPr>
            <w:r>
              <w:rPr>
                <w:sz w:val="24"/>
              </w:rPr>
              <w:t>2,053,000</w:t>
            </w:r>
          </w:p>
        </w:tc>
      </w:tr>
      <w:tr>
        <w:trPr>
          <w:trHeight w:val="680" w:hRule="atLeast"/>
        </w:trPr>
        <w:tc>
          <w:tcPr>
            <w:tcW w:w="1594" w:type="dxa"/>
          </w:tcPr>
          <w:p>
            <w:pPr>
              <w:pStyle w:val="TableParagraph"/>
              <w:spacing w:before="22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Nigeria</w:t>
            </w:r>
          </w:p>
        </w:tc>
        <w:tc>
          <w:tcPr>
            <w:tcW w:w="1475" w:type="dxa"/>
          </w:tcPr>
          <w:p>
            <w:pPr>
              <w:pStyle w:val="TableParagraph"/>
              <w:spacing w:before="223"/>
              <w:ind w:left="270"/>
              <w:rPr>
                <w:sz w:val="24"/>
              </w:rPr>
            </w:pPr>
            <w:r>
              <w:rPr>
                <w:sz w:val="24"/>
              </w:rPr>
              <w:t>528,330</w:t>
            </w:r>
          </w:p>
        </w:tc>
        <w:tc>
          <w:tcPr>
            <w:tcW w:w="1480" w:type="dxa"/>
          </w:tcPr>
          <w:p>
            <w:pPr>
              <w:pStyle w:val="TableParagraph"/>
              <w:spacing w:before="223"/>
              <w:ind w:left="242"/>
              <w:rPr>
                <w:sz w:val="24"/>
              </w:rPr>
            </w:pPr>
            <w:r>
              <w:rPr>
                <w:sz w:val="24"/>
              </w:rPr>
              <w:t>675,000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223"/>
              <w:ind w:left="275"/>
              <w:rPr>
                <w:sz w:val="24"/>
              </w:rPr>
            </w:pPr>
            <w:r>
              <w:rPr>
                <w:sz w:val="24"/>
              </w:rPr>
              <w:t>820,000</w:t>
            </w:r>
          </w:p>
        </w:tc>
        <w:tc>
          <w:tcPr>
            <w:tcW w:w="1762" w:type="dxa"/>
          </w:tcPr>
          <w:p>
            <w:pPr>
              <w:pStyle w:val="TableParagraph"/>
              <w:spacing w:before="223"/>
              <w:ind w:left="213"/>
              <w:rPr>
                <w:sz w:val="24"/>
              </w:rPr>
            </w:pPr>
            <w:r>
              <w:rPr>
                <w:sz w:val="24"/>
              </w:rPr>
              <w:t>908,000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223"/>
              <w:ind w:left="466"/>
              <w:rPr>
                <w:sz w:val="24"/>
              </w:rPr>
            </w:pPr>
            <w:r>
              <w:rPr>
                <w:sz w:val="24"/>
              </w:rPr>
              <w:t>287,100</w:t>
            </w:r>
          </w:p>
        </w:tc>
        <w:tc>
          <w:tcPr>
            <w:tcW w:w="1404" w:type="dxa"/>
          </w:tcPr>
          <w:p>
            <w:pPr>
              <w:pStyle w:val="TableParagraph"/>
              <w:spacing w:before="223"/>
              <w:ind w:left="198"/>
              <w:rPr>
                <w:sz w:val="24"/>
              </w:rPr>
            </w:pPr>
            <w:r>
              <w:rPr>
                <w:sz w:val="24"/>
              </w:rPr>
              <w:t>345,000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223"/>
              <w:ind w:left="244"/>
              <w:rPr>
                <w:sz w:val="24"/>
              </w:rPr>
            </w:pPr>
            <w:r>
              <w:rPr>
                <w:sz w:val="24"/>
              </w:rPr>
              <w:t>356,000</w:t>
            </w:r>
          </w:p>
        </w:tc>
        <w:tc>
          <w:tcPr>
            <w:tcW w:w="1295" w:type="dxa"/>
          </w:tcPr>
          <w:p>
            <w:pPr>
              <w:pStyle w:val="TableParagraph"/>
              <w:spacing w:before="223"/>
              <w:ind w:left="154"/>
              <w:rPr>
                <w:sz w:val="24"/>
              </w:rPr>
            </w:pPr>
            <w:r>
              <w:rPr>
                <w:sz w:val="24"/>
              </w:rPr>
              <w:t>608,000</w:t>
            </w:r>
          </w:p>
        </w:tc>
      </w:tr>
      <w:tr>
        <w:trPr>
          <w:trHeight w:val="592" w:hRule="atLeast"/>
        </w:trPr>
        <w:tc>
          <w:tcPr>
            <w:tcW w:w="1594" w:type="dxa"/>
          </w:tcPr>
          <w:p>
            <w:pPr>
              <w:pStyle w:val="TableParagraph"/>
              <w:spacing w:before="1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Thailand</w:t>
            </w:r>
          </w:p>
        </w:tc>
        <w:tc>
          <w:tcPr>
            <w:tcW w:w="1475" w:type="dxa"/>
          </w:tcPr>
          <w:p>
            <w:pPr>
              <w:pStyle w:val="TableParagraph"/>
              <w:spacing w:before="166"/>
              <w:ind w:left="2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80" w:type="dxa"/>
          </w:tcPr>
          <w:p>
            <w:pPr>
              <w:pStyle w:val="TableParagraph"/>
              <w:spacing w:before="166"/>
              <w:ind w:left="242"/>
              <w:rPr>
                <w:sz w:val="24"/>
              </w:rPr>
            </w:pPr>
            <w:r>
              <w:rPr>
                <w:sz w:val="24"/>
              </w:rPr>
              <w:t>9,500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66"/>
              <w:ind w:left="275"/>
              <w:rPr>
                <w:sz w:val="24"/>
              </w:rPr>
            </w:pPr>
            <w:r>
              <w:rPr>
                <w:sz w:val="24"/>
              </w:rPr>
              <w:t>226,000</w:t>
            </w:r>
          </w:p>
        </w:tc>
        <w:tc>
          <w:tcPr>
            <w:tcW w:w="1762" w:type="dxa"/>
          </w:tcPr>
          <w:p>
            <w:pPr>
              <w:pStyle w:val="TableParagraph"/>
              <w:spacing w:before="166"/>
              <w:ind w:left="213"/>
              <w:rPr>
                <w:sz w:val="24"/>
              </w:rPr>
            </w:pPr>
            <w:r>
              <w:rPr>
                <w:sz w:val="24"/>
              </w:rPr>
              <w:t>590,000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166"/>
              <w:ind w:left="4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4" w:type="dxa"/>
          </w:tcPr>
          <w:p>
            <w:pPr>
              <w:pStyle w:val="TableParagraph"/>
              <w:spacing w:before="166"/>
              <w:ind w:left="198"/>
              <w:rPr>
                <w:sz w:val="24"/>
              </w:rPr>
            </w:pPr>
            <w:r>
              <w:rPr>
                <w:sz w:val="24"/>
              </w:rPr>
              <w:t>1,900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66"/>
              <w:ind w:left="244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295" w:type="dxa"/>
          </w:tcPr>
          <w:p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sz w:val="24"/>
              </w:rPr>
              <w:t>126,000</w:t>
            </w:r>
          </w:p>
        </w:tc>
      </w:tr>
      <w:tr>
        <w:trPr>
          <w:trHeight w:val="593" w:hRule="atLeast"/>
        </w:trPr>
        <w:tc>
          <w:tcPr>
            <w:tcW w:w="1594" w:type="dxa"/>
          </w:tcPr>
          <w:p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China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5"/>
              <w:ind w:left="270"/>
              <w:rPr>
                <w:sz w:val="24"/>
              </w:rPr>
            </w:pPr>
            <w:r>
              <w:rPr>
                <w:sz w:val="24"/>
              </w:rPr>
              <w:t>114,333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5"/>
              <w:ind w:left="242"/>
              <w:rPr>
                <w:sz w:val="24"/>
              </w:rPr>
            </w:pPr>
            <w:r>
              <w:rPr>
                <w:sz w:val="24"/>
              </w:rPr>
              <w:t>190,000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35"/>
              <w:ind w:left="275"/>
              <w:rPr>
                <w:sz w:val="24"/>
              </w:rPr>
            </w:pPr>
            <w:r>
              <w:rPr>
                <w:sz w:val="24"/>
              </w:rPr>
              <w:t>133,000</w:t>
            </w:r>
          </w:p>
        </w:tc>
        <w:tc>
          <w:tcPr>
            <w:tcW w:w="1762" w:type="dxa"/>
          </w:tcPr>
          <w:p>
            <w:pPr>
              <w:pStyle w:val="TableParagraph"/>
              <w:spacing w:before="135"/>
              <w:ind w:left="213"/>
              <w:rPr>
                <w:sz w:val="24"/>
              </w:rPr>
            </w:pPr>
            <w:r>
              <w:rPr>
                <w:sz w:val="24"/>
              </w:rPr>
              <w:t>220,000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135"/>
              <w:ind w:left="466"/>
              <w:rPr>
                <w:sz w:val="24"/>
              </w:rPr>
            </w:pPr>
            <w:r>
              <w:rPr>
                <w:sz w:val="24"/>
              </w:rPr>
              <w:t>28,333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5"/>
              <w:ind w:left="198"/>
              <w:rPr>
                <w:sz w:val="24"/>
              </w:rPr>
            </w:pPr>
            <w:r>
              <w:rPr>
                <w:sz w:val="24"/>
              </w:rPr>
              <w:t>48,000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33,500</w:t>
            </w:r>
          </w:p>
        </w:tc>
        <w:tc>
          <w:tcPr>
            <w:tcW w:w="1295" w:type="dxa"/>
          </w:tcPr>
          <w:p>
            <w:pPr>
              <w:pStyle w:val="TableParagraph"/>
              <w:spacing w:before="135"/>
              <w:ind w:left="154"/>
              <w:rPr>
                <w:sz w:val="24"/>
              </w:rPr>
            </w:pPr>
            <w:r>
              <w:rPr>
                <w:sz w:val="24"/>
              </w:rPr>
              <w:t>56,000</w:t>
            </w:r>
          </w:p>
        </w:tc>
      </w:tr>
      <w:tr>
        <w:trPr>
          <w:trHeight w:val="594" w:hRule="atLeast"/>
        </w:trPr>
        <w:tc>
          <w:tcPr>
            <w:tcW w:w="1594" w:type="dxa"/>
          </w:tcPr>
          <w:p>
            <w:pPr>
              <w:pStyle w:val="TableParagraph"/>
              <w:spacing w:before="17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Ivory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Coast</w:t>
            </w:r>
          </w:p>
        </w:tc>
        <w:tc>
          <w:tcPr>
            <w:tcW w:w="1475" w:type="dxa"/>
          </w:tcPr>
          <w:p>
            <w:pPr>
              <w:pStyle w:val="TableParagraph"/>
              <w:spacing w:before="167"/>
              <w:ind w:left="270"/>
              <w:rPr>
                <w:sz w:val="24"/>
              </w:rPr>
            </w:pPr>
            <w:r>
              <w:rPr>
                <w:sz w:val="24"/>
              </w:rPr>
              <w:t>46,467</w:t>
            </w:r>
          </w:p>
        </w:tc>
        <w:tc>
          <w:tcPr>
            <w:tcW w:w="1480" w:type="dxa"/>
          </w:tcPr>
          <w:p>
            <w:pPr>
              <w:pStyle w:val="TableParagraph"/>
              <w:spacing w:before="167"/>
              <w:ind w:left="242"/>
              <w:rPr>
                <w:sz w:val="24"/>
              </w:rPr>
            </w:pPr>
            <w:r>
              <w:rPr>
                <w:sz w:val="24"/>
              </w:rPr>
              <w:t>170,000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67"/>
              <w:ind w:left="275"/>
              <w:rPr>
                <w:sz w:val="24"/>
              </w:rPr>
            </w:pPr>
            <w:r>
              <w:rPr>
                <w:sz w:val="24"/>
              </w:rPr>
              <w:t>207,714</w:t>
            </w:r>
          </w:p>
        </w:tc>
        <w:tc>
          <w:tcPr>
            <w:tcW w:w="1762" w:type="dxa"/>
          </w:tcPr>
          <w:p>
            <w:pPr>
              <w:pStyle w:val="TableParagraph"/>
              <w:spacing w:before="167"/>
              <w:ind w:left="213"/>
              <w:rPr>
                <w:sz w:val="24"/>
              </w:rPr>
            </w:pPr>
            <w:r>
              <w:rPr>
                <w:sz w:val="24"/>
              </w:rPr>
              <w:t>216,000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167"/>
              <w:ind w:left="466"/>
              <w:rPr>
                <w:sz w:val="24"/>
              </w:rPr>
            </w:pPr>
            <w:r>
              <w:rPr>
                <w:sz w:val="24"/>
              </w:rPr>
              <w:t>19,333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67"/>
              <w:ind w:left="198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67"/>
              <w:ind w:left="244"/>
              <w:rPr>
                <w:sz w:val="24"/>
              </w:rPr>
            </w:pPr>
            <w:r>
              <w:rPr>
                <w:sz w:val="24"/>
              </w:rPr>
              <w:t>36,800</w:t>
            </w:r>
          </w:p>
        </w:tc>
        <w:tc>
          <w:tcPr>
            <w:tcW w:w="1295" w:type="dxa"/>
          </w:tcPr>
          <w:p>
            <w:pPr>
              <w:pStyle w:val="TableParagraph"/>
              <w:spacing w:before="167"/>
              <w:ind w:left="154"/>
              <w:rPr>
                <w:sz w:val="24"/>
              </w:rPr>
            </w:pPr>
            <w:r>
              <w:rPr>
                <w:sz w:val="24"/>
              </w:rPr>
              <w:t>40,000</w:t>
            </w:r>
          </w:p>
        </w:tc>
      </w:tr>
      <w:tr>
        <w:trPr>
          <w:trHeight w:val="495" w:hRule="atLeast"/>
        </w:trPr>
        <w:tc>
          <w:tcPr>
            <w:tcW w:w="1594" w:type="dxa"/>
          </w:tcPr>
          <w:p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Congo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5"/>
              <w:ind w:left="270"/>
              <w:rPr>
                <w:sz w:val="24"/>
              </w:rPr>
            </w:pPr>
            <w:r>
              <w:rPr>
                <w:sz w:val="24"/>
              </w:rPr>
              <w:t>232,433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5"/>
              <w:ind w:left="242"/>
              <w:rPr>
                <w:sz w:val="24"/>
              </w:rPr>
            </w:pPr>
            <w:r>
              <w:rPr>
                <w:sz w:val="24"/>
              </w:rPr>
              <w:t>108,300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135"/>
              <w:ind w:left="275"/>
              <w:rPr>
                <w:sz w:val="24"/>
              </w:rPr>
            </w:pPr>
            <w:r>
              <w:rPr>
                <w:sz w:val="24"/>
              </w:rPr>
              <w:t>180,000</w:t>
            </w:r>
          </w:p>
        </w:tc>
        <w:tc>
          <w:tcPr>
            <w:tcW w:w="1762" w:type="dxa"/>
          </w:tcPr>
          <w:p>
            <w:pPr>
              <w:pStyle w:val="TableParagraph"/>
              <w:spacing w:before="135"/>
              <w:ind w:left="213"/>
              <w:rPr>
                <w:sz w:val="24"/>
              </w:rPr>
            </w:pPr>
            <w:r>
              <w:rPr>
                <w:sz w:val="24"/>
              </w:rPr>
              <w:t>170,000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135"/>
              <w:ind w:left="466"/>
              <w:rPr>
                <w:sz w:val="24"/>
              </w:rPr>
            </w:pPr>
            <w:r>
              <w:rPr>
                <w:sz w:val="24"/>
              </w:rPr>
              <w:t>99,100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5"/>
              <w:ind w:left="198"/>
              <w:rPr>
                <w:sz w:val="24"/>
              </w:rPr>
            </w:pPr>
            <w:r>
              <w:rPr>
                <w:sz w:val="24"/>
              </w:rPr>
              <w:t>69,300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35"/>
              <w:ind w:left="244"/>
              <w:rPr>
                <w:sz w:val="24"/>
              </w:rPr>
            </w:pPr>
            <w:r>
              <w:rPr>
                <w:sz w:val="24"/>
              </w:rPr>
              <w:t>74,000</w:t>
            </w:r>
          </w:p>
        </w:tc>
        <w:tc>
          <w:tcPr>
            <w:tcW w:w="1295" w:type="dxa"/>
          </w:tcPr>
          <w:p>
            <w:pPr>
              <w:pStyle w:val="TableParagraph"/>
              <w:spacing w:before="135"/>
              <w:ind w:left="154"/>
              <w:rPr>
                <w:sz w:val="24"/>
              </w:rPr>
            </w:pPr>
            <w:r>
              <w:rPr>
                <w:sz w:val="24"/>
              </w:rPr>
              <w:t>81,000</w:t>
            </w:r>
          </w:p>
        </w:tc>
      </w:tr>
      <w:tr>
        <w:trPr>
          <w:trHeight w:val="487" w:hRule="atLeast"/>
        </w:trPr>
        <w:tc>
          <w:tcPr>
            <w:tcW w:w="1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Brazil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70"/>
              <w:rPr>
                <w:sz w:val="24"/>
              </w:rPr>
            </w:pPr>
            <w:r>
              <w:rPr>
                <w:sz w:val="24"/>
              </w:rPr>
              <w:t>7,166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42"/>
              <w:rPr>
                <w:sz w:val="24"/>
              </w:rPr>
            </w:pPr>
            <w:r>
              <w:rPr>
                <w:sz w:val="24"/>
              </w:rPr>
              <w:t>16,000</w:t>
            </w:r>
          </w:p>
        </w:tc>
        <w:tc>
          <w:tcPr>
            <w:tcW w:w="1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75"/>
              <w:rPr>
                <w:sz w:val="24"/>
              </w:rPr>
            </w:pPr>
            <w:r>
              <w:rPr>
                <w:sz w:val="24"/>
              </w:rPr>
              <w:t>65,000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13"/>
              <w:rPr>
                <w:sz w:val="24"/>
              </w:rPr>
            </w:pPr>
            <w:r>
              <w:rPr>
                <w:sz w:val="24"/>
              </w:rPr>
              <w:t>118,000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466"/>
              <w:rPr>
                <w:sz w:val="24"/>
              </w:rPr>
            </w:pPr>
            <w:r>
              <w:rPr>
                <w:sz w:val="24"/>
              </w:rPr>
              <w:t>218,599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98"/>
              <w:rPr>
                <w:sz w:val="24"/>
              </w:rPr>
            </w:pPr>
            <w:r>
              <w:rPr>
                <w:sz w:val="24"/>
              </w:rPr>
              <w:t>265,988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44"/>
              <w:rPr>
                <w:sz w:val="24"/>
              </w:rPr>
            </w:pPr>
            <w:r>
              <w:rPr>
                <w:sz w:val="24"/>
              </w:rPr>
              <w:t>229,000</w:t>
            </w: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54"/>
              <w:rPr>
                <w:sz w:val="24"/>
              </w:rPr>
            </w:pPr>
            <w:r>
              <w:rPr>
                <w:sz w:val="24"/>
              </w:rPr>
              <w:t>120,000</w:t>
            </w:r>
          </w:p>
        </w:tc>
      </w:tr>
    </w:tbl>
    <w:p>
      <w:pPr>
        <w:spacing w:after="0"/>
        <w:rPr>
          <w:sz w:val="24"/>
        </w:rPr>
        <w:sectPr>
          <w:footerReference w:type="default" r:id="rId89"/>
          <w:pgSz w:w="15840" w:h="12240" w:orient="landscape"/>
          <w:pgMar w:footer="1015" w:header="0" w:top="1140" w:bottom="1200" w:left="1020" w:right="1040"/>
        </w:sectPr>
      </w:pPr>
    </w:p>
    <w:p>
      <w:pPr>
        <w:pStyle w:val="ListParagraph"/>
        <w:numPr>
          <w:ilvl w:val="1"/>
          <w:numId w:val="11"/>
        </w:numPr>
        <w:tabs>
          <w:tab w:pos="821" w:val="left" w:leader="none"/>
        </w:tabs>
        <w:spacing w:line="240" w:lineRule="auto" w:before="79" w:after="0"/>
        <w:ind w:left="820" w:right="0" w:hanging="721"/>
        <w:jc w:val="both"/>
        <w:rPr>
          <w:b/>
          <w:sz w:val="22"/>
        </w:rPr>
      </w:pPr>
      <w:r>
        <w:rPr>
          <w:b/>
          <w:sz w:val="24"/>
        </w:rPr>
        <w:t>Available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Biodiesel</w:t>
      </w:r>
      <w:r>
        <w:rPr>
          <w:b/>
          <w:spacing w:val="-7"/>
          <w:sz w:val="24"/>
        </w:rPr>
        <w:t> </w:t>
      </w:r>
      <w:r>
        <w:rPr>
          <w:b/>
          <w:sz w:val="22"/>
        </w:rPr>
        <w:t>Production</w:t>
      </w:r>
    </w:p>
    <w:p>
      <w:pPr>
        <w:pStyle w:val="BodyText"/>
        <w:spacing w:line="360" w:lineRule="auto" w:before="132"/>
        <w:ind w:left="100" w:right="117"/>
        <w:jc w:val="both"/>
      </w:pPr>
      <w:r>
        <w:rPr/>
        <w:drawing>
          <wp:anchor distT="0" distB="0" distL="0" distR="0" allowOverlap="1" layoutInCell="1" locked="0" behindDoc="1" simplePos="0" relativeHeight="478375936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2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different approaches for the conversion of vegetable oils or fats to biodiesel. These</w:t>
      </w:r>
      <w:r>
        <w:rPr>
          <w:spacing w:val="1"/>
        </w:rPr>
        <w:t> </w:t>
      </w:r>
      <w:r>
        <w:rPr/>
        <w:t>include the </w:t>
      </w:r>
      <w:r>
        <w:rPr>
          <w:i/>
        </w:rPr>
        <w:t>homogenous catalysis </w:t>
      </w:r>
      <w:r>
        <w:rPr/>
        <w:t>viz: base catalysis/transesterification, acid catalysis method &amp;</w:t>
      </w:r>
      <w:r>
        <w:rPr>
          <w:spacing w:val="1"/>
        </w:rPr>
        <w:t> </w:t>
      </w:r>
      <w:r>
        <w:rPr/>
        <w:t>enzymatic conversion method; the </w:t>
      </w:r>
      <w:r>
        <w:rPr>
          <w:i/>
        </w:rPr>
        <w:t>heterogeneous catalysis</w:t>
      </w:r>
      <w:r>
        <w:rPr/>
        <w:t>, which involves the use of solid</w:t>
      </w:r>
      <w:r>
        <w:rPr>
          <w:spacing w:val="1"/>
        </w:rPr>
        <w:t> </w:t>
      </w:r>
      <w:r>
        <w:rPr/>
        <w:t>catalysts;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>
          <w:i/>
        </w:rPr>
        <w:t>non-catalytic conversion</w:t>
      </w:r>
      <w:r>
        <w:rPr>
          <w:i/>
          <w:spacing w:val="1"/>
        </w:rPr>
        <w:t> </w:t>
      </w:r>
      <w:r>
        <w:rPr/>
        <w:t>method,</w:t>
      </w:r>
      <w:r>
        <w:rPr>
          <w:spacing w:val="-1"/>
        </w:rPr>
        <w:t> </w:t>
      </w:r>
      <w:r>
        <w:rPr/>
        <w:t>which does</w:t>
      </w:r>
      <w:r>
        <w:rPr>
          <w:spacing w:val="-1"/>
        </w:rPr>
        <w:t> </w:t>
      </w:r>
      <w:r>
        <w:rPr/>
        <w:t>not require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catalyst.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numPr>
          <w:ilvl w:val="2"/>
          <w:numId w:val="11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56" w:id="55"/>
      <w:r>
        <w:rPr/>
        <w:t>Homogenous</w:t>
      </w:r>
      <w:r>
        <w:rPr>
          <w:spacing w:val="-3"/>
        </w:rPr>
        <w:t> </w:t>
      </w:r>
      <w:bookmarkEnd w:id="55"/>
      <w:r>
        <w:rPr/>
        <w:t>Catalysis</w:t>
      </w:r>
    </w:p>
    <w:p>
      <w:pPr>
        <w:pStyle w:val="BodyText"/>
        <w:spacing w:line="360" w:lineRule="auto" w:before="132"/>
        <w:ind w:left="100" w:right="117"/>
        <w:jc w:val="both"/>
      </w:pPr>
      <w:r>
        <w:rPr/>
        <w:t>The homogenous catalysis involves the use of catalysts that are soluble in alcohol. The catalyst</w:t>
      </w:r>
      <w:r>
        <w:rPr>
          <w:spacing w:val="1"/>
        </w:rPr>
        <w:t> </w:t>
      </w:r>
      <w:r>
        <w:rPr/>
        <w:t>could either be a base, an acid or an enzyme. In the homogenous system, the catalyst ends up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byproducts, and it is not recovered for re-use.</w:t>
      </w:r>
    </w:p>
    <w:p>
      <w:pPr>
        <w:pStyle w:val="BodyText"/>
        <w:spacing w:before="7"/>
      </w:pPr>
    </w:p>
    <w:p>
      <w:pPr>
        <w:pStyle w:val="Heading5"/>
        <w:numPr>
          <w:ilvl w:val="3"/>
          <w:numId w:val="1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1441"/>
        <w:jc w:val="both"/>
      </w:pPr>
      <w:bookmarkStart w:name="_TOC_250055" w:id="56"/>
      <w:r>
        <w:rPr/>
        <w:t>Base</w:t>
      </w:r>
      <w:r>
        <w:rPr>
          <w:spacing w:val="-3"/>
        </w:rPr>
        <w:t> </w:t>
      </w:r>
      <w:r>
        <w:rPr/>
        <w:t>Transesterification and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bookmarkEnd w:id="56"/>
      <w:r>
        <w:rPr/>
        <w:t>Catalysis</w:t>
      </w:r>
    </w:p>
    <w:p>
      <w:pPr>
        <w:pStyle w:val="BodyText"/>
        <w:spacing w:line="360" w:lineRule="auto" w:before="132"/>
        <w:ind w:left="100" w:right="115"/>
        <w:jc w:val="both"/>
      </w:pPr>
      <w:r>
        <w:rPr/>
        <w:t>The base catalysis/transesterification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acid</w:t>
      </w:r>
      <w:r>
        <w:rPr>
          <w:spacing w:val="1"/>
        </w:rPr>
        <w:t> </w:t>
      </w:r>
      <w:r>
        <w:rPr/>
        <w:t>catalysis</w:t>
      </w:r>
      <w:r>
        <w:rPr>
          <w:spacing w:val="1"/>
        </w:rPr>
        <w:t> </w:t>
      </w:r>
      <w:r>
        <w:rPr/>
        <w:t>are the commonest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approaches available for the conversion of oils/fats to biodiesel. However, most of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transesterification.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Brazillian</w:t>
      </w:r>
      <w:r>
        <w:rPr>
          <w:spacing w:val="1"/>
        </w:rPr>
        <w:t> </w:t>
      </w:r>
      <w:r>
        <w:rPr/>
        <w:t>scientist-Expedito</w:t>
      </w:r>
      <w:r>
        <w:rPr>
          <w:spacing w:val="1"/>
        </w:rPr>
        <w:t> </w:t>
      </w:r>
      <w:r>
        <w:rPr/>
        <w:t>Parente,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transesterifying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ethanol</w:t>
      </w:r>
      <w:r>
        <w:rPr>
          <w:spacing w:val="1"/>
        </w:rPr>
        <w:t> </w:t>
      </w:r>
      <w:r>
        <w:rPr>
          <w:sz w:val="23"/>
        </w:rPr>
        <w:t>(</w:t>
      </w:r>
      <w:r>
        <w:rPr/>
        <w:t>Addison, 2005). In the experiment, he heated a mixture of ethanol, sodium hydroxide, and palm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two hours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later separated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layer of</w:t>
      </w:r>
      <w:r>
        <w:rPr>
          <w:spacing w:val="-1"/>
        </w:rPr>
        <w:t> </w:t>
      </w:r>
      <w:r>
        <w:rPr/>
        <w:t>fatty</w:t>
      </w:r>
      <w:r>
        <w:rPr>
          <w:spacing w:val="-3"/>
        </w:rPr>
        <w:t> </w:t>
      </w:r>
      <w:r>
        <w:rPr/>
        <w:t>acid methyl</w:t>
      </w:r>
      <w:r>
        <w:rPr>
          <w:spacing w:val="2"/>
        </w:rPr>
        <w:t> </w:t>
      </w:r>
      <w:r>
        <w:rPr/>
        <w:t>ester</w:t>
      </w:r>
      <w:r>
        <w:rPr>
          <w:spacing w:val="-2"/>
        </w:rPr>
        <w:t> </w:t>
      </w:r>
      <w:r>
        <w:rPr/>
        <w:t>for use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biodiesel.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00" w:right="118"/>
        <w:jc w:val="both"/>
      </w:pPr>
      <w:r>
        <w:rPr/>
        <w:t>Biodiesel produced by transesterification involves the conversion of large, branched triglycerides</w:t>
      </w:r>
      <w:r>
        <w:rPr>
          <w:spacing w:val="-57"/>
        </w:rPr>
        <w:t> </w:t>
      </w:r>
      <w:r>
        <w:rPr/>
        <w:t>into smaller, straight chain molecules of methyl or ethyl esters using an alkali or acid or enzyme</w:t>
      </w:r>
      <w:r>
        <w:rPr>
          <w:spacing w:val="1"/>
        </w:rPr>
        <w:t> </w:t>
      </w:r>
      <w:r>
        <w:rPr/>
        <w:t>as catalyst. Many studies have been done on the transesterification of vegetable oils such as</w:t>
      </w:r>
      <w:r>
        <w:rPr>
          <w:spacing w:val="1"/>
        </w:rPr>
        <w:t> </w:t>
      </w:r>
      <w:r>
        <w:rPr/>
        <w:t>Jatropha and Palm oil to produce biodiesel (Shweta </w:t>
      </w:r>
      <w:r>
        <w:rPr>
          <w:i/>
        </w:rPr>
        <w:t>et. al</w:t>
      </w:r>
      <w:r>
        <w:rPr/>
        <w:t>, 2004 and Cheng </w:t>
      </w:r>
      <w:r>
        <w:rPr>
          <w:i/>
        </w:rPr>
        <w:t>et. al.</w:t>
      </w:r>
      <w:r>
        <w:rPr/>
        <w:t>, 2004). In each</w:t>
      </w:r>
      <w:r>
        <w:rPr>
          <w:spacing w:val="1"/>
        </w:rPr>
        <w:t> </w:t>
      </w:r>
      <w:r>
        <w:rPr/>
        <w:t>of these studies, transesterification of vegetable oils is an important reaction that produces fatty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methyl</w:t>
      </w:r>
      <w:r>
        <w:rPr>
          <w:spacing w:val="2"/>
        </w:rPr>
        <w:t> </w:t>
      </w:r>
      <w:r>
        <w:rPr/>
        <w:t>esters (FAME)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excellent substitute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diesel fuel.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116"/>
        <w:jc w:val="both"/>
      </w:pPr>
      <w:r>
        <w:rPr/>
        <w:t>The base-catalysed transesterification is much faster, and less corrosive, than the acid catalyzed</w:t>
      </w:r>
      <w:r>
        <w:rPr>
          <w:spacing w:val="1"/>
        </w:rPr>
        <w:t> </w:t>
      </w:r>
      <w:r>
        <w:rPr/>
        <w:t>reaction. Thus alkali hydroxides are the most commonly used catalyst. However, if the feedstock</w:t>
      </w:r>
      <w:r>
        <w:rPr>
          <w:spacing w:val="1"/>
        </w:rPr>
        <w:t> </w:t>
      </w:r>
      <w:r>
        <w:rPr/>
        <w:t>has a high free fatty acid (FFA) content (as is common with rendered fats and spent restaurant</w:t>
      </w:r>
      <w:r>
        <w:rPr>
          <w:spacing w:val="1"/>
        </w:rPr>
        <w:t> </w:t>
      </w:r>
      <w:r>
        <w:rPr/>
        <w:t>oils),</w:t>
      </w:r>
      <w:r>
        <w:rPr>
          <w:spacing w:val="17"/>
        </w:rPr>
        <w:t> </w:t>
      </w:r>
      <w:r>
        <w:rPr/>
        <w:t>excess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alkali</w:t>
      </w:r>
      <w:r>
        <w:rPr>
          <w:spacing w:val="18"/>
        </w:rPr>
        <w:t> </w:t>
      </w:r>
      <w:r>
        <w:rPr/>
        <w:t>causes</w:t>
      </w:r>
      <w:r>
        <w:rPr>
          <w:spacing w:val="17"/>
        </w:rPr>
        <w:t> </w:t>
      </w:r>
      <w:r>
        <w:rPr/>
        <w:t>loss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free</w:t>
      </w:r>
      <w:r>
        <w:rPr>
          <w:spacing w:val="17"/>
        </w:rPr>
        <w:t> </w:t>
      </w:r>
      <w:r>
        <w:rPr/>
        <w:t>fatty</w:t>
      </w:r>
      <w:r>
        <w:rPr>
          <w:spacing w:val="15"/>
        </w:rPr>
        <w:t> </w:t>
      </w:r>
      <w:r>
        <w:rPr/>
        <w:t>acids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their</w:t>
      </w:r>
      <w:r>
        <w:rPr>
          <w:spacing w:val="17"/>
        </w:rPr>
        <w:t> </w:t>
      </w:r>
      <w:r>
        <w:rPr/>
        <w:t>insoluble</w:t>
      </w:r>
      <w:r>
        <w:rPr>
          <w:spacing w:val="19"/>
        </w:rPr>
        <w:t> </w:t>
      </w:r>
      <w:r>
        <w:rPr/>
        <w:t>soaps.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decreases</w:t>
      </w:r>
      <w:r>
        <w:rPr>
          <w:spacing w:val="-57"/>
        </w:rPr>
        <w:t> </w:t>
      </w:r>
      <w:r>
        <w:rPr/>
        <w:t>the</w:t>
      </w:r>
      <w:r>
        <w:rPr>
          <w:spacing w:val="11"/>
        </w:rPr>
        <w:t> </w:t>
      </w:r>
      <w:r>
        <w:rPr/>
        <w:t>final</w:t>
      </w:r>
      <w:r>
        <w:rPr>
          <w:spacing w:val="16"/>
        </w:rPr>
        <w:t> </w:t>
      </w:r>
      <w:r>
        <w:rPr/>
        <w:t>yield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ester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consumes</w:t>
      </w:r>
      <w:r>
        <w:rPr>
          <w:spacing w:val="13"/>
        </w:rPr>
        <w:t> </w:t>
      </w:r>
      <w:r>
        <w:rPr/>
        <w:t>alkali.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an</w:t>
      </w:r>
      <w:r>
        <w:rPr>
          <w:spacing w:val="13"/>
        </w:rPr>
        <w:t> </w:t>
      </w:r>
      <w:r>
        <w:rPr/>
        <w:t>alternative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these</w:t>
      </w:r>
      <w:r>
        <w:rPr>
          <w:spacing w:val="11"/>
        </w:rPr>
        <w:t> </w:t>
      </w:r>
      <w:r>
        <w:rPr/>
        <w:t>cases</w:t>
      </w:r>
      <w:r>
        <w:rPr>
          <w:spacing w:val="12"/>
        </w:rPr>
        <w:t> </w:t>
      </w:r>
      <w:r>
        <w:rPr/>
        <w:t>one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conduct</w:t>
      </w:r>
      <w:r>
        <w:rPr>
          <w:spacing w:val="20"/>
        </w:rPr>
        <w:t> </w:t>
      </w:r>
      <w:r>
        <w:rPr/>
        <w:t>an</w:t>
      </w:r>
    </w:p>
    <w:p>
      <w:pPr>
        <w:spacing w:after="0" w:line="360" w:lineRule="auto"/>
        <w:jc w:val="both"/>
        <w:sectPr>
          <w:footerReference w:type="default" r:id="rId91"/>
          <w:pgSz w:w="12240" w:h="15840"/>
          <w:pgMar w:footer="1015" w:header="0" w:top="1360" w:bottom="1200" w:left="1340" w:right="1320"/>
          <w:pgNumType w:start="67"/>
        </w:sectPr>
      </w:pPr>
    </w:p>
    <w:p>
      <w:pPr>
        <w:pStyle w:val="BodyText"/>
        <w:spacing w:line="360" w:lineRule="auto" w:before="74"/>
        <w:ind w:left="100" w:right="120"/>
        <w:jc w:val="both"/>
      </w:pPr>
      <w:r>
        <w:rPr/>
        <w:t>acid catalysed reaction via esterification (Figure 2.6), which requires higher reaction temperature</w:t>
      </w:r>
      <w:r>
        <w:rPr>
          <w:spacing w:val="-57"/>
        </w:rPr>
        <w:t> </w:t>
      </w:r>
      <w:r>
        <w:rPr/>
        <w:t>(100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longer reaction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times than</w:t>
      </w:r>
      <w:r>
        <w:rPr>
          <w:spacing w:val="-1"/>
          <w:vertAlign w:val="baseline"/>
        </w:rPr>
        <w:t> </w:t>
      </w:r>
      <w:r>
        <w:rPr>
          <w:vertAlign w:val="baseline"/>
        </w:rPr>
        <w:t>alkali catalysed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(Shweta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 2004).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100" w:right="11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76448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3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Drewette and Dwyer documented in their research work titled “</w:t>
      </w:r>
      <w:r>
        <w:rPr>
          <w:i/>
          <w:sz w:val="24"/>
        </w:rPr>
        <w:t>Biofuels for Transport</w:t>
      </w:r>
      <w:r>
        <w:rPr>
          <w:sz w:val="24"/>
        </w:rPr>
        <w:t>” where</w:t>
      </w:r>
      <w:r>
        <w:rPr>
          <w:spacing w:val="1"/>
          <w:sz w:val="24"/>
        </w:rPr>
        <w:t> </w:t>
      </w:r>
      <w:r>
        <w:rPr>
          <w:sz w:val="24"/>
        </w:rPr>
        <w:t>they explained that there are three basic routes to production of fatty acid methyl esters (FAME)</w:t>
      </w:r>
      <w:r>
        <w:rPr>
          <w:spacing w:val="1"/>
          <w:sz w:val="24"/>
        </w:rPr>
        <w:t> </w:t>
      </w:r>
      <w:r>
        <w:rPr>
          <w:sz w:val="24"/>
        </w:rPr>
        <w:t>viz:</w:t>
      </w:r>
      <w:r>
        <w:rPr>
          <w:spacing w:val="1"/>
          <w:sz w:val="24"/>
        </w:rPr>
        <w:t> </w:t>
      </w:r>
      <w:r>
        <w:rPr>
          <w:i/>
          <w:sz w:val="24"/>
        </w:rPr>
        <w:t>esterification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fatty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distillates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fatty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base-catalyzed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transesterification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triglyceride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oils,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catalyzed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transesterification</w:t>
      </w:r>
      <w:r>
        <w:rPr>
          <w:i/>
          <w:spacing w:val="1"/>
          <w:sz w:val="24"/>
        </w:rPr>
        <w:t> </w:t>
      </w:r>
      <w:r>
        <w:rPr>
          <w:sz w:val="24"/>
        </w:rPr>
        <w:t>(Drewette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Dwyer,</w:t>
      </w:r>
      <w:r>
        <w:rPr>
          <w:spacing w:val="-1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rPr>
          <w:sz w:val="36"/>
        </w:rPr>
      </w:pPr>
    </w:p>
    <w:p>
      <w:pPr>
        <w:spacing w:line="360" w:lineRule="auto" w:before="1"/>
        <w:ind w:left="100" w:right="116" w:firstLine="0"/>
        <w:jc w:val="both"/>
        <w:rPr>
          <w:sz w:val="24"/>
        </w:rPr>
      </w:pPr>
      <w:r>
        <w:rPr>
          <w:sz w:val="24"/>
        </w:rPr>
        <w:t>Igbokwe (2005) reported in her research work titled “</w:t>
      </w:r>
      <w:r>
        <w:rPr>
          <w:i/>
          <w:sz w:val="24"/>
        </w:rPr>
        <w:t>Optimization and Characterization of Palm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Kernel Oils for use as Biodiesels in Compression Ignition Engines</w:t>
      </w:r>
      <w:r>
        <w:rPr>
          <w:sz w:val="24"/>
        </w:rPr>
        <w:t>”, that biodiesel of good</w:t>
      </w:r>
      <w:r>
        <w:rPr>
          <w:spacing w:val="1"/>
          <w:sz w:val="24"/>
        </w:rPr>
        <w:t> </w:t>
      </w:r>
      <w:r>
        <w:rPr>
          <w:sz w:val="24"/>
        </w:rPr>
        <w:t>ignition qualities could be successfully produced by transesterifying palm oil with a mixture of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hydroxide and ethanol.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0" w:right="121"/>
        <w:jc w:val="both"/>
      </w:pPr>
      <w:r>
        <w:rPr/>
        <w:t>Transesterification, which involves chemical conversion of the oil into its corresponding fatty</w:t>
      </w:r>
      <w:r>
        <w:rPr>
          <w:spacing w:val="1"/>
        </w:rPr>
        <w:t> </w:t>
      </w:r>
      <w:r>
        <w:rPr/>
        <w:t>ester, also serves as the most common method used in the biodiesel industry to reduce vegetable</w:t>
      </w:r>
      <w:r>
        <w:rPr>
          <w:spacing w:val="1"/>
        </w:rPr>
        <w:t> </w:t>
      </w:r>
      <w:r>
        <w:rPr/>
        <w:t>oil viscosity. Other methods of producing biodiesel from raw feedstock oils that have been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to reduce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high viscosity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oil are: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  <w:rPr>
          <w:sz w:val="24"/>
        </w:rPr>
      </w:pPr>
      <w:r>
        <w:rPr>
          <w:sz w:val="24"/>
        </w:rPr>
        <w:t>Dilution</w:t>
      </w:r>
      <w:r>
        <w:rPr>
          <w:spacing w:val="-1"/>
          <w:sz w:val="24"/>
        </w:rPr>
        <w:t> </w:t>
      </w:r>
      <w:r>
        <w:rPr>
          <w:sz w:val="24"/>
        </w:rPr>
        <w:t>of 25</w:t>
      </w:r>
      <w:r>
        <w:rPr>
          <w:spacing w:val="-1"/>
          <w:sz w:val="24"/>
        </w:rPr>
        <w:t> </w:t>
      </w:r>
      <w:r>
        <w:rPr>
          <w:sz w:val="24"/>
        </w:rPr>
        <w:t>parts of</w:t>
      </w:r>
      <w:r>
        <w:rPr>
          <w:spacing w:val="-2"/>
          <w:sz w:val="24"/>
        </w:rPr>
        <w:t> </w:t>
      </w:r>
      <w:r>
        <w:rPr>
          <w:sz w:val="24"/>
        </w:rPr>
        <w:t>plant with 75 parts of</w:t>
      </w:r>
      <w:r>
        <w:rPr>
          <w:spacing w:val="-2"/>
          <w:sz w:val="24"/>
        </w:rPr>
        <w:t> </w:t>
      </w:r>
      <w:r>
        <w:rPr>
          <w:sz w:val="24"/>
        </w:rPr>
        <w:t>diesel fuel</w:t>
      </w:r>
    </w:p>
    <w:p>
      <w:pPr>
        <w:pStyle w:val="ListParagraph"/>
        <w:numPr>
          <w:ilvl w:val="0"/>
          <w:numId w:val="18"/>
        </w:numPr>
        <w:tabs>
          <w:tab w:pos="460" w:val="left" w:leader="none"/>
          <w:tab w:pos="461" w:val="left" w:leader="none"/>
        </w:tabs>
        <w:spacing w:line="240" w:lineRule="auto" w:before="138" w:after="0"/>
        <w:ind w:left="460" w:right="0" w:hanging="361"/>
        <w:jc w:val="left"/>
        <w:rPr>
          <w:sz w:val="24"/>
        </w:rPr>
      </w:pPr>
      <w:r>
        <w:rPr>
          <w:sz w:val="24"/>
        </w:rPr>
        <w:t>Micro-emulsions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chain</w:t>
      </w:r>
      <w:r>
        <w:rPr>
          <w:spacing w:val="-1"/>
          <w:sz w:val="24"/>
        </w:rPr>
        <w:t> </w:t>
      </w:r>
      <w:r>
        <w:rPr>
          <w:sz w:val="24"/>
        </w:rPr>
        <w:t>alcohols</w:t>
      </w:r>
      <w:r>
        <w:rPr>
          <w:spacing w:val="-1"/>
          <w:sz w:val="24"/>
        </w:rPr>
        <w:t> </w:t>
      </w:r>
      <w:r>
        <w:rPr>
          <w:sz w:val="24"/>
        </w:rPr>
        <w:t>(e.g.</w:t>
      </w:r>
      <w:r>
        <w:rPr>
          <w:spacing w:val="1"/>
          <w:sz w:val="24"/>
        </w:rPr>
        <w:t> </w:t>
      </w:r>
      <w:hyperlink r:id="rId93">
        <w:r>
          <w:rPr>
            <w:sz w:val="24"/>
          </w:rPr>
          <w:t>Ethanol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Methanol)</w:t>
      </w:r>
    </w:p>
    <w:p>
      <w:pPr>
        <w:pStyle w:val="ListParagraph"/>
        <w:numPr>
          <w:ilvl w:val="0"/>
          <w:numId w:val="18"/>
        </w:numPr>
        <w:tabs>
          <w:tab w:pos="460" w:val="left" w:leader="none"/>
          <w:tab w:pos="461" w:val="left" w:leader="none"/>
        </w:tabs>
        <w:spacing w:line="350" w:lineRule="auto" w:before="138" w:after="0"/>
        <w:ind w:left="460" w:right="118" w:hanging="360"/>
        <w:jc w:val="left"/>
        <w:rPr>
          <w:sz w:val="24"/>
        </w:rPr>
      </w:pPr>
      <w:r>
        <w:rPr>
          <w:sz w:val="24"/>
        </w:rPr>
        <w:t>Thermal</w:t>
      </w:r>
      <w:r>
        <w:rPr>
          <w:spacing w:val="50"/>
          <w:sz w:val="24"/>
        </w:rPr>
        <w:t> </w:t>
      </w:r>
      <w:r>
        <w:rPr>
          <w:sz w:val="24"/>
        </w:rPr>
        <w:t>decomposition,</w:t>
      </w:r>
      <w:r>
        <w:rPr>
          <w:spacing w:val="51"/>
          <w:sz w:val="24"/>
        </w:rPr>
        <w:t> </w:t>
      </w:r>
      <w:r>
        <w:rPr>
          <w:sz w:val="24"/>
        </w:rPr>
        <w:t>which</w:t>
      </w:r>
      <w:r>
        <w:rPr>
          <w:spacing w:val="50"/>
          <w:sz w:val="24"/>
        </w:rPr>
        <w:t> </w:t>
      </w:r>
      <w:r>
        <w:rPr>
          <w:sz w:val="24"/>
        </w:rPr>
        <w:t>produces</w:t>
      </w:r>
      <w:r>
        <w:rPr>
          <w:spacing w:val="50"/>
          <w:sz w:val="24"/>
        </w:rPr>
        <w:t> </w:t>
      </w:r>
      <w:r>
        <w:rPr>
          <w:sz w:val="24"/>
        </w:rPr>
        <w:t>alkanes,</w:t>
      </w:r>
      <w:r>
        <w:rPr>
          <w:spacing w:val="50"/>
          <w:sz w:val="24"/>
        </w:rPr>
        <w:t> </w:t>
      </w:r>
      <w:r>
        <w:rPr>
          <w:sz w:val="24"/>
        </w:rPr>
        <w:t>alkenes,</w:t>
      </w:r>
      <w:r>
        <w:rPr>
          <w:spacing w:val="53"/>
          <w:sz w:val="24"/>
        </w:rPr>
        <w:t> </w:t>
      </w:r>
      <w:hyperlink r:id="rId94">
        <w:r>
          <w:rPr>
            <w:sz w:val="24"/>
          </w:rPr>
          <w:t>carboxylic</w:t>
        </w:r>
        <w:r>
          <w:rPr>
            <w:spacing w:val="49"/>
            <w:sz w:val="24"/>
          </w:rPr>
          <w:t> </w:t>
        </w:r>
        <w:r>
          <w:rPr>
            <w:sz w:val="24"/>
          </w:rPr>
          <w:t>acids</w:t>
        </w:r>
      </w:hyperlink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aromatic</w:t>
      </w:r>
      <w:r>
        <w:rPr>
          <w:spacing w:val="-57"/>
          <w:sz w:val="24"/>
        </w:rPr>
        <w:t> </w:t>
      </w:r>
      <w:r>
        <w:rPr>
          <w:sz w:val="24"/>
        </w:rPr>
        <w:t>compounds.</w:t>
      </w:r>
    </w:p>
    <w:p>
      <w:pPr>
        <w:pStyle w:val="ListParagraph"/>
        <w:numPr>
          <w:ilvl w:val="0"/>
          <w:numId w:val="18"/>
        </w:numPr>
        <w:tabs>
          <w:tab w:pos="460" w:val="left" w:leader="none"/>
          <w:tab w:pos="461" w:val="left" w:leader="none"/>
        </w:tabs>
        <w:spacing w:line="240" w:lineRule="auto" w:before="13" w:after="0"/>
        <w:ind w:left="460" w:right="0" w:hanging="361"/>
        <w:jc w:val="left"/>
        <w:rPr>
          <w:sz w:val="24"/>
        </w:rPr>
      </w:pPr>
      <w:r>
        <w:rPr>
          <w:sz w:val="24"/>
        </w:rPr>
        <w:t>Catalytic</w:t>
      </w:r>
      <w:r>
        <w:rPr>
          <w:spacing w:val="-3"/>
          <w:sz w:val="24"/>
        </w:rPr>
        <w:t> </w:t>
      </w:r>
      <w:r>
        <w:rPr>
          <w:sz w:val="24"/>
        </w:rPr>
        <w:t>cracking, which</w:t>
      </w:r>
      <w:r>
        <w:rPr>
          <w:spacing w:val="-2"/>
          <w:sz w:val="24"/>
        </w:rPr>
        <w:t> </w:t>
      </w:r>
      <w:r>
        <w:rPr>
          <w:sz w:val="24"/>
        </w:rPr>
        <w:t>produces</w:t>
      </w:r>
      <w:r>
        <w:rPr>
          <w:spacing w:val="-2"/>
          <w:sz w:val="24"/>
        </w:rPr>
        <w:t> </w:t>
      </w:r>
      <w:r>
        <w:rPr>
          <w:sz w:val="24"/>
        </w:rPr>
        <w:t>alkanes,</w:t>
      </w:r>
      <w:r>
        <w:rPr>
          <w:spacing w:val="-2"/>
          <w:sz w:val="24"/>
        </w:rPr>
        <w:t> </w:t>
      </w:r>
      <w:r>
        <w:rPr>
          <w:sz w:val="24"/>
        </w:rPr>
        <w:t>cycloalkanes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alkybenzenes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5190" w:val="left" w:leader="none"/>
        </w:tabs>
        <w:spacing w:before="0"/>
        <w:ind w:left="210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60"/>
          <w:sz w:val="20"/>
        </w:rPr>
        <w:t>Waste</w:t>
      </w:r>
      <w:r>
        <w:rPr>
          <w:rFonts w:ascii="Tahoma"/>
          <w:b/>
          <w:spacing w:val="25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vegetable</w:t>
      </w:r>
      <w:r>
        <w:rPr>
          <w:rFonts w:ascii="Tahoma"/>
          <w:b/>
          <w:spacing w:val="22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oil</w:t>
      </w:r>
      <w:r>
        <w:rPr>
          <w:rFonts w:ascii="Tahoma"/>
          <w:b/>
          <w:spacing w:val="21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(&lt;2.5%</w:t>
      </w:r>
      <w:r>
        <w:rPr>
          <w:rFonts w:ascii="Tahoma"/>
          <w:b/>
          <w:spacing w:val="24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FFA)</w:t>
        <w:tab/>
        <w:t>Waste</w:t>
      </w:r>
      <w:r>
        <w:rPr>
          <w:rFonts w:ascii="Tahoma"/>
          <w:b/>
          <w:spacing w:val="30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vegetable</w:t>
      </w:r>
      <w:r>
        <w:rPr>
          <w:rFonts w:ascii="Tahoma"/>
          <w:b/>
          <w:spacing w:val="25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oil</w:t>
      </w:r>
      <w:r>
        <w:rPr>
          <w:rFonts w:ascii="Tahoma"/>
          <w:b/>
          <w:spacing w:val="25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(&gt;2.5%</w:t>
      </w:r>
      <w:r>
        <w:rPr>
          <w:rFonts w:ascii="Tahoma"/>
          <w:b/>
          <w:spacing w:val="28"/>
          <w:w w:val="60"/>
          <w:sz w:val="20"/>
        </w:rPr>
        <w:t> </w:t>
      </w:r>
      <w:r>
        <w:rPr>
          <w:rFonts w:ascii="Tahoma"/>
          <w:b/>
          <w:w w:val="60"/>
          <w:sz w:val="20"/>
        </w:rPr>
        <w:t>FFA)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footerReference w:type="default" r:id="rId95"/>
          <w:pgSz w:w="15840" w:h="12240" w:orient="landscape"/>
          <w:pgMar w:footer="1015" w:header="0" w:top="1140" w:bottom="1200" w:left="1540" w:right="1800"/>
        </w:sectPr>
      </w:pPr>
    </w:p>
    <w:p>
      <w:pPr>
        <w:pStyle w:val="BodyText"/>
        <w:spacing w:before="1"/>
        <w:rPr>
          <w:rFonts w:ascii="Tahoma"/>
          <w:b/>
          <w:sz w:val="30"/>
        </w:rPr>
      </w:pPr>
    </w:p>
    <w:p>
      <w:pPr>
        <w:spacing w:before="0"/>
        <w:ind w:left="0" w:right="0" w:firstLine="0"/>
        <w:jc w:val="right"/>
        <w:rPr>
          <w:rFonts w:ascii="Tahoma"/>
          <w:b/>
          <w:sz w:val="30"/>
        </w:rPr>
      </w:pPr>
      <w:r>
        <w:rPr/>
        <w:pict>
          <v:shape style="position:absolute;margin-left:396.950012pt;margin-top:-34.85268pt;width:134.35pt;height:23.35pt;mso-position-horizontal-relative:page;mso-position-vertical-relative:paragraph;z-index:15782400" type="#_x0000_t202" filled="true" fillcolor="#ffffff" stroked="false">
            <v:textbox inset="0,0,0,0">
              <w:txbxContent>
                <w:p>
                  <w:pPr>
                    <w:spacing w:before="72"/>
                    <w:ind w:left="366" w:right="0" w:firstLine="0"/>
                    <w:jc w:val="left"/>
                    <w:rPr>
                      <w:rFonts w:ascii="Cambria"/>
                      <w:b/>
                      <w:sz w:val="16"/>
                    </w:rPr>
                  </w:pPr>
                  <w:r>
                    <w:rPr>
                      <w:rFonts w:ascii="Cambria"/>
                      <w:b/>
                      <w:sz w:val="16"/>
                    </w:rPr>
                    <w:t>Sulphuric</w:t>
                  </w:r>
                  <w:r>
                    <w:rPr>
                      <w:rFonts w:ascii="Cambria"/>
                      <w:b/>
                      <w:spacing w:val="8"/>
                      <w:sz w:val="16"/>
                    </w:rPr>
                    <w:t> </w:t>
                  </w:r>
                  <w:r>
                    <w:rPr>
                      <w:rFonts w:ascii="Cambria"/>
                      <w:b/>
                      <w:sz w:val="16"/>
                    </w:rPr>
                    <w:t>acid</w:t>
                  </w:r>
                  <w:r>
                    <w:rPr>
                      <w:rFonts w:ascii="Cambria"/>
                      <w:b/>
                      <w:spacing w:val="9"/>
                      <w:sz w:val="16"/>
                    </w:rPr>
                    <w:t> </w:t>
                  </w:r>
                  <w:r>
                    <w:rPr>
                      <w:rFonts w:ascii="Cambria"/>
                      <w:b/>
                      <w:sz w:val="16"/>
                    </w:rPr>
                    <w:t>+</w:t>
                  </w:r>
                  <w:r>
                    <w:rPr>
                      <w:rFonts w:ascii="Cambria"/>
                      <w:b/>
                      <w:spacing w:val="12"/>
                      <w:sz w:val="16"/>
                    </w:rPr>
                    <w:t> </w:t>
                  </w:r>
                  <w:r>
                    <w:rPr>
                      <w:rFonts w:ascii="Cambria"/>
                      <w:b/>
                      <w:sz w:val="16"/>
                    </w:rPr>
                    <w:t>Methanol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ahoma"/>
          <w:b/>
          <w:w w:val="80"/>
          <w:sz w:val="30"/>
        </w:rPr>
        <w:t>Esterification</w:t>
      </w:r>
    </w:p>
    <w:p>
      <w:pPr>
        <w:pStyle w:val="Heading5"/>
        <w:spacing w:before="103"/>
        <w:ind w:left="3470" w:firstLine="0"/>
        <w:jc w:val="left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</w:rPr>
        <w:t>DRYER</w:t>
      </w:r>
    </w:p>
    <w:p>
      <w:pPr>
        <w:spacing w:after="0"/>
        <w:jc w:val="left"/>
        <w:rPr>
          <w:rFonts w:ascii="Arial"/>
        </w:rPr>
        <w:sectPr>
          <w:type w:val="continuous"/>
          <w:pgSz w:w="15840" w:h="12240" w:orient="landscape"/>
          <w:pgMar w:top="1380" w:bottom="280" w:left="1540" w:right="1800"/>
          <w:cols w:num="2" w:equalWidth="0">
            <w:col w:w="7048" w:space="40"/>
            <w:col w:w="541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pStyle w:val="BodyText"/>
        <w:ind w:left="4954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45.85pt;height:24.6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before="71"/>
                    <w:ind w:left="455" w:right="0" w:firstLine="0"/>
                    <w:jc w:val="left"/>
                    <w:rPr>
                      <w:rFonts w:ascii="Cambria"/>
                      <w:b/>
                      <w:sz w:val="20"/>
                    </w:rPr>
                  </w:pPr>
                  <w:r>
                    <w:rPr>
                      <w:rFonts w:ascii="Cambria"/>
                      <w:b/>
                      <w:sz w:val="20"/>
                    </w:rPr>
                    <w:t>Glycerine</w:t>
                  </w:r>
                  <w:r>
                    <w:rPr>
                      <w:rFonts w:ascii="Cambria"/>
                      <w:b/>
                      <w:spacing w:val="17"/>
                      <w:sz w:val="20"/>
                    </w:rPr>
                    <w:t> </w:t>
                  </w:r>
                  <w:r>
                    <w:rPr>
                      <w:rFonts w:ascii="Cambria"/>
                      <w:b/>
                      <w:sz w:val="20"/>
                    </w:rPr>
                    <w:t>+</w:t>
                  </w:r>
                  <w:r>
                    <w:rPr>
                      <w:rFonts w:ascii="Cambria"/>
                      <w:b/>
                      <w:spacing w:val="15"/>
                      <w:sz w:val="20"/>
                    </w:rPr>
                    <w:t> </w:t>
                  </w:r>
                  <w:r>
                    <w:rPr>
                      <w:rFonts w:ascii="Cambria"/>
                      <w:b/>
                      <w:sz w:val="20"/>
                    </w:rPr>
                    <w:t>Methanol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5840" w:h="12240" w:orient="landscape"/>
          <w:pgMar w:top="1380" w:bottom="280" w:left="1540" w:right="1800"/>
        </w:sectPr>
      </w:pPr>
    </w:p>
    <w:p>
      <w:pPr>
        <w:spacing w:line="242" w:lineRule="auto" w:before="53"/>
        <w:ind w:left="154" w:right="38" w:firstLine="0"/>
        <w:jc w:val="center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Virgin</w:t>
      </w:r>
      <w:r>
        <w:rPr>
          <w:rFonts w:ascii="Cambria"/>
          <w:b/>
          <w:spacing w:val="14"/>
          <w:sz w:val="20"/>
        </w:rPr>
        <w:t> </w:t>
      </w:r>
      <w:r>
        <w:rPr>
          <w:rFonts w:ascii="Cambria"/>
          <w:b/>
          <w:sz w:val="20"/>
        </w:rPr>
        <w:t>vegetable</w:t>
      </w:r>
      <w:r>
        <w:rPr>
          <w:rFonts w:ascii="Cambria"/>
          <w:b/>
          <w:spacing w:val="-41"/>
          <w:sz w:val="20"/>
        </w:rPr>
        <w:t> </w:t>
      </w:r>
      <w:r>
        <w:rPr>
          <w:rFonts w:ascii="Cambria"/>
          <w:b/>
          <w:sz w:val="20"/>
        </w:rPr>
        <w:t>Oil</w:t>
      </w:r>
    </w:p>
    <w:p>
      <w:pPr>
        <w:pStyle w:val="BodyText"/>
        <w:rPr>
          <w:rFonts w:ascii="Cambria"/>
          <w:b/>
        </w:rPr>
      </w:pPr>
    </w:p>
    <w:p>
      <w:pPr>
        <w:pStyle w:val="BodyText"/>
        <w:spacing w:before="10"/>
        <w:rPr>
          <w:rFonts w:ascii="Cambria"/>
          <w:b/>
          <w:sz w:val="25"/>
        </w:rPr>
      </w:pPr>
    </w:p>
    <w:p>
      <w:pPr>
        <w:spacing w:before="0"/>
        <w:ind w:left="77" w:right="38" w:firstLine="0"/>
        <w:jc w:val="center"/>
        <w:rPr>
          <w:rFonts w:ascii="Cambria"/>
          <w:b/>
          <w:sz w:val="18"/>
        </w:rPr>
      </w:pPr>
      <w:r>
        <w:rPr>
          <w:rFonts w:ascii="Cambria"/>
          <w:b/>
          <w:w w:val="105"/>
          <w:sz w:val="18"/>
        </w:rPr>
        <w:t>Methanol</w:t>
      </w:r>
      <w:r>
        <w:rPr>
          <w:rFonts w:ascii="Cambria"/>
          <w:b/>
          <w:spacing w:val="7"/>
          <w:w w:val="105"/>
          <w:sz w:val="18"/>
        </w:rPr>
        <w:t> </w:t>
      </w:r>
      <w:r>
        <w:rPr>
          <w:rFonts w:ascii="Cambria"/>
          <w:b/>
          <w:w w:val="105"/>
          <w:sz w:val="18"/>
        </w:rPr>
        <w:t>+</w:t>
      </w:r>
      <w:r>
        <w:rPr>
          <w:rFonts w:ascii="Cambria"/>
          <w:b/>
          <w:spacing w:val="6"/>
          <w:w w:val="105"/>
          <w:sz w:val="18"/>
        </w:rPr>
        <w:t> </w:t>
      </w:r>
      <w:r>
        <w:rPr>
          <w:rFonts w:ascii="Cambria"/>
          <w:b/>
          <w:w w:val="105"/>
          <w:sz w:val="18"/>
        </w:rPr>
        <w:t>NaOH</w:t>
      </w:r>
    </w:p>
    <w:p>
      <w:pPr>
        <w:pStyle w:val="BodyText"/>
        <w:rPr>
          <w:rFonts w:ascii="Cambria"/>
          <w:b/>
          <w:sz w:val="26"/>
        </w:rPr>
      </w:pPr>
      <w:r>
        <w:rPr/>
        <w:br w:type="column"/>
      </w:r>
      <w:r>
        <w:rPr>
          <w:rFonts w:ascii="Cambria"/>
          <w:b/>
          <w:sz w:val="26"/>
        </w:rPr>
      </w:r>
    </w:p>
    <w:p>
      <w:pPr>
        <w:spacing w:before="0"/>
        <w:ind w:left="20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REACTOR</w:t>
      </w:r>
    </w:p>
    <w:p>
      <w:pPr>
        <w:spacing w:before="2"/>
        <w:ind w:left="111" w:right="0" w:firstLine="0"/>
        <w:jc w:val="left"/>
        <w:rPr>
          <w:rFonts w:ascii="Tahoma"/>
          <w:b/>
          <w:sz w:val="18"/>
        </w:rPr>
      </w:pPr>
      <w:r>
        <w:rPr/>
        <w:pict>
          <v:line style="position:absolute;mso-position-horizontal-relative:page;mso-position-vertical-relative:paragraph;z-index:-24938496" from="254.6pt,-94.085617pt" to="253.75pt,48.364383pt" stroked="true" strokeweight="1.5pt" strokecolor="#000000">
            <v:stroke dashstyle="solid"/>
            <w10:wrap type="none"/>
          </v:line>
        </w:pict>
      </w:r>
      <w:r>
        <w:rPr/>
        <w:pict>
          <v:shape style="position:absolute;margin-left:448.700012pt;margin-top:-13.335614pt;width:60.95pt;height:37.7pt;mso-position-horizontal-relative:page;mso-position-vertical-relative:paragraph;z-index:15781376" type="#_x0000_t202" filled="true" fillcolor="#ffffff" stroked="false">
            <v:textbox inset="0,0,0,0">
              <w:txbxContent>
                <w:p>
                  <w:pPr>
                    <w:spacing w:line="242" w:lineRule="auto" w:before="69"/>
                    <w:ind w:left="243" w:right="0" w:firstLine="120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w w:val="80"/>
                      <w:sz w:val="24"/>
                    </w:rPr>
                    <w:t>Crude</w:t>
                  </w:r>
                  <w:r>
                    <w:rPr>
                      <w:rFonts w:ascii="Tahoma"/>
                      <w:b/>
                      <w:spacing w:val="-54"/>
                      <w:w w:val="80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w w:val="65"/>
                      <w:sz w:val="24"/>
                    </w:rPr>
                    <w:t>Biodiesel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17.349976pt;margin-top:-74.935616pt;width:28.55pt;height:217.8pt;mso-position-horizontal-relative:page;mso-position-vertical-relative:paragraph;z-index:15781888" type="#_x0000_t202" filled="true" fillcolor="#ddd7c2" stroked="true" strokeweight=".75pt" strokecolor="#000000">
            <v:textbox inset="0,0,0,0">
              <w:txbxContent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6"/>
                    </w:rPr>
                  </w:pPr>
                </w:p>
                <w:p>
                  <w:pPr>
                    <w:spacing w:line="242" w:lineRule="auto" w:before="0"/>
                    <w:ind w:left="146" w:right="181" w:firstLine="0"/>
                    <w:jc w:val="both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W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S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H</w:t>
                  </w: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23"/>
                    </w:rPr>
                  </w:pPr>
                </w:p>
                <w:p>
                  <w:pPr>
                    <w:spacing w:line="242" w:lineRule="auto" w:before="0"/>
                    <w:ind w:left="146" w:right="207" w:firstLine="0"/>
                    <w:jc w:val="both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C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L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U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M</w:t>
                  </w:r>
                  <w:r>
                    <w:rPr>
                      <w:rFonts w:ascii="Arial"/>
                      <w:b/>
                      <w:spacing w:val="-6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92.638763pt;margin-top:-12.655614pt;width:15.9pt;height:77.7pt;mso-position-horizontal-relative:page;mso-position-vertical-relative:paragraph;z-index:1578291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SEPARATOR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4.783508pt;margin-top:24.562189pt;width:14.05pt;height:29.2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Cambria"/>
                      <w:b/>
                      <w:sz w:val="20"/>
                    </w:rPr>
                  </w:pPr>
                  <w:r>
                    <w:rPr>
                      <w:rFonts w:ascii="Cambria"/>
                      <w:b/>
                      <w:w w:val="95"/>
                      <w:sz w:val="20"/>
                    </w:rPr>
                    <w:t>Water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w w:val="80"/>
          <w:sz w:val="18"/>
        </w:rPr>
        <w:t>(Transesterification)</w:t>
      </w:r>
    </w:p>
    <w:p>
      <w:pPr>
        <w:spacing w:after="0"/>
        <w:jc w:val="left"/>
        <w:rPr>
          <w:rFonts w:ascii="Tahoma"/>
          <w:sz w:val="18"/>
        </w:rPr>
        <w:sectPr>
          <w:type w:val="continuous"/>
          <w:pgSz w:w="15840" w:h="12240" w:orient="landscape"/>
          <w:pgMar w:top="1380" w:bottom="280" w:left="1540" w:right="1800"/>
          <w:cols w:num="2" w:equalWidth="0">
            <w:col w:w="1722" w:space="1043"/>
            <w:col w:w="9735"/>
          </w:cols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70.900002pt;margin-top:65.599998pt;width:679pt;height:471pt;mso-position-horizontal-relative:page;mso-position-vertical-relative:page;z-index:-24939008" coordorigin="1418,1312" coordsize="13580,9420">
            <v:shape style="position:absolute;left:3464;top:1499;width:8675;height:8907" type="#_x0000_t75" stroked="false">
              <v:imagedata r:id="rId96" o:title=""/>
            </v:shape>
            <v:shape style="position:absolute;left:6866;top:5068;width:2108;height:2197" type="#_x0000_t75" stroked="false">
              <v:imagedata r:id="rId97" o:title=""/>
            </v:shape>
            <v:shape style="position:absolute;left:6829;top:5038;width:2181;height:2257" coordorigin="6830,5038" coordsize="2181,2257" path="m9010,5038l6830,5038,7267,7295,8573,7295,8577,7275,7283,7275,6854,5058,9007,5058,9010,5038xm9007,5058l8986,5058,8557,7275,8577,7275,9007,5058xm8962,5078l6878,5078,7300,7255,8540,7255,8544,7235,7316,7235,6902,5098,8958,5098,8962,5078xm8958,5098l8938,5098,8524,7235,8544,7235,8958,5098xe" filled="true" fillcolor="#000000" stroked="false">
              <v:path arrowok="t"/>
              <v:fill type="solid"/>
            </v:shape>
            <v:shape style="position:absolute;left:11301;top:2202;width:2930;height:1623" coordorigin="11301,2202" coordsize="2930,1623" path="m12102,2202l12114,2607,11563,2503,11838,2896,11301,2875,11670,3213,11348,3362,11791,3521,11725,3825,12144,3604,12257,3787,12464,3617,12653,3809,12796,3569,13117,3792,13150,3512,13665,3772,13423,3389,13691,3363,13571,3150,14231,3062,13561,2872,13851,2627,13341,2740,13513,2233,12981,2506,12816,2227,12557,2589,12102,2202xe" filled="true" fillcolor="#c4bb95" stroked="false">
              <v:path arrowok="t"/>
              <v:fill type="solid"/>
            </v:shape>
            <v:shape style="position:absolute;left:11301;top:2202;width:2930;height:1623" coordorigin="11301,2202" coordsize="2930,1623" path="m12981,2506l12816,2227,12557,2589,12102,2202,12114,2607,11563,2503,11838,2896,11301,2875,11670,3213,11348,3362,11791,3521,11725,3825,12144,3604,12257,3787,12464,3617,12653,3809,12796,3569,13117,3792,13150,3512,13665,3772,13423,3389,13691,3363,13571,3150,14231,3062,13561,2872,13851,2627,13341,2740,13513,2233,12981,2506xe" filled="false" stroked="true" strokeweight=".75pt" strokecolor="#000000">
              <v:path arrowok="t"/>
              <v:stroke dashstyle="solid"/>
            </v:shape>
            <v:rect style="position:absolute;left:6561;top:8996;width:2917;height:990" filled="true" fillcolor="#d7d7d7" stroked="false">
              <v:fill type="solid"/>
            </v:rect>
            <v:shape style="position:absolute;left:6561;top:8996;width:2917;height:990" coordorigin="6561,8996" coordsize="2917,990" path="m6561,9986l9478,9986,9478,8996,6561,8996,6561,9986xm9126,8996l9126,9986e" filled="false" stroked="true" strokeweight=".75pt" strokecolor="#000000">
              <v:path arrowok="t"/>
              <v:stroke dashstyle="solid"/>
            </v:shape>
            <v:rect style="position:absolute;left:12294;top:7820;width:460;height:2166" filled="true" fillcolor="#933634" stroked="false">
              <v:fill type="solid"/>
            </v:rect>
            <v:rect style="position:absolute;left:12294;top:7820;width:460;height:2166" filled="false" stroked="true" strokeweight=".75pt" strokecolor="#000000">
              <v:stroke dashstyle="solid"/>
            </v:rect>
            <v:shape style="position:absolute;left:13528;top:1617;width:1463;height:2094" coordorigin="13528,1617" coordsize="1463,2094" path="m13622,3420l13528,3607,13596,3638,13665,3663,13735,3683,13806,3698,13876,3706,13947,3710,14017,3709,14086,3702,14155,3691,14222,3674,14288,3653,14352,3627,14414,3597,14473,3562,14530,3523,14531,3522,14050,3522,13978,3519,13905,3510,13833,3496,13762,3476,13691,3451,13622,3420xm14817,2059l14551,2059,14610,2113,14664,2170,14712,2231,14755,2295,14793,2362,14825,2431,14851,2502,14872,2575,14886,2649,14894,2724,14897,2800,14893,2876,14882,2952,14865,3027,14842,3102,14799,3162,14751,3219,14700,3270,14646,3318,14588,3360,14528,3398,14465,3431,14399,3459,14332,3482,14263,3500,14193,3513,14122,3520,14050,3522,14531,3522,14584,3479,14635,3431,14682,3379,14726,3323,14765,3263,14800,3199,14800,3198,14894,3011,14925,2942,14950,2871,14969,2800,14982,2727,14989,2655,14990,2582,14986,2510,14976,2438,14960,2367,14939,2297,14913,2229,14881,2162,14844,2098,14817,2059xm14771,1617l14409,1842,14424,2314,14551,2059,14817,2059,14802,2037,14754,1978,14702,1923,14644,1871,14771,1617xe" filled="true" fillcolor="#ffffff" stroked="false">
              <v:path arrowok="t"/>
              <v:fill type="solid"/>
            </v:shape>
            <v:shape style="position:absolute;left:13528;top:3010;width:1367;height:700" coordorigin="13528,3011" coordsize="1367,700" path="m13622,3420l13528,3607,13596,3638,13665,3663,13735,3683,13806,3698,13876,3706,13947,3710,14017,3709,14086,3702,14155,3691,14222,3674,14288,3653,14352,3627,14414,3597,14473,3562,14530,3523,14531,3522,14040,3522,13970,3519,13899,3510,13829,3495,13759,3476,13690,3450,13622,3420xm14894,3011l14859,3075,14820,3135,14776,3191,14729,3243,14678,3291,14624,3335,14567,3374,14507,3409,14445,3440,14381,3465,14316,3487,14248,3503,14180,3514,14110,3521,14040,3522,14531,3522,14584,3479,14635,3431,14682,3379,14726,3323,14765,3263,14800,3199,14800,3198,14894,3011xe" filled="true" fillcolor="#cdcdcd" stroked="false">
              <v:path arrowok="t"/>
              <v:fill type="solid"/>
            </v:shape>
            <v:shape style="position:absolute;left:13528;top:1617;width:1463;height:2094" coordorigin="13528,1617" coordsize="1463,2094" path="m13528,3607l13596,3638,13665,3663,13735,3683,13806,3698,13876,3706,13947,3710,14017,3709,14086,3702,14155,3691,14222,3674,14288,3653,14352,3627,14414,3597,14473,3562,14530,3523,14584,3479,14635,3431,14682,3379,14726,3323,14765,3263,14800,3199,14800,3199,14800,3198,14800,3198,14894,3011,14925,2942,14950,2871,14969,2800,14982,2727,14989,2655,14990,2582,14986,2510,14976,2438,14960,2367,14939,2297,14913,2229,14881,2162,14844,2098,14802,2037,14754,1978,14702,1923,14644,1871,14771,1617,14409,1842,14424,2314,14551,2059,14610,2113,14664,2170,14712,2231,14755,2295,14793,2362,14825,2431,14851,2502,14872,2575,14886,2649,14894,2724,14897,2800,14893,2876,14882,2952,14865,3027,14842,3102,14842,3102,14799,3162,14751,3219,14700,3270,14646,3318,14588,3360,14528,3398,14465,3431,14399,3459,14332,3482,14263,3500,14193,3513,14122,3520,14050,3522,13978,3519,13905,3510,13833,3496,13762,3476,13691,3451,13622,3420,13528,3607xm14894,3011l14894,3011,14894,3011,14894,3011,14882,3034,14869,3057,14856,3080,14842,3102e" filled="false" stroked="true" strokeweight=".75pt" strokecolor="#17365d">
              <v:path arrowok="t"/>
              <v:stroke dashstyle="solid"/>
            </v:shape>
            <v:rect style="position:absolute;left:12258;top:1312;width:2109;height:743" filled="true" fillcolor="#ffffff" stroked="false">
              <v:fill type="solid"/>
            </v:rect>
            <v:shape style="position:absolute;left:12475;top:1454;width:1627;height:415" coordorigin="12475,1454" coordsize="1627,415" path="m12657,1756l12654,1745,12648,1736,12643,1730,12641,1726,12630,1719,12616,1715,12626,1712,12633,1708,12644,1695,12645,1694,12649,1684,12649,1671,12648,1661,12646,1654,12646,1651,12641,1642,12634,1634,12626,1627,12616,1622,12604,1619,12596,1618,12596,1763,12594,1767,12589,1771,12585,1774,12578,1775,12557,1772,12547,1771,12536,1770,12536,1730,12557,1732,12567,1733,12578,1734,12586,1737,12590,1741,12594,1745,12596,1750,12596,1763,12596,1618,12590,1617,12589,1617,12589,1671,12589,1683,12587,1688,12583,1691,12579,1694,12573,1695,12563,1694,12545,1693,12537,1692,12537,1654,12546,1655,12555,1656,12564,1656,12573,1657,12580,1659,12587,1666,12589,1671,12589,1617,12561,1616,12533,1614,12504,1612,12475,1609,12475,1803,12501,1807,12584,1819,12593,1820,12617,1820,12625,1819,12638,1812,12645,1806,12654,1790,12657,1781,12657,1775,12657,1756xm12756,1622l12694,1621,12691,1834,12752,1841,12756,1622xm12996,1736l12995,1708,12990,1683,12985,1670,12982,1662,12971,1645,12957,1631,12939,1622,12934,1621,12934,1733,12934,1736,12933,1753,12931,1768,12927,1781,12922,1790,12915,1800,12904,1804,12891,1803,12878,1803,12868,1797,12861,1786,12857,1777,12853,1766,12852,1752,12851,1736,12852,1720,12855,1706,12858,1695,12863,1686,12871,1675,12881,1670,12894,1670,12907,1670,12917,1675,12924,1685,12929,1694,12932,1705,12934,1719,12934,1733,12934,1621,12918,1617,12895,1616,12872,1618,12852,1625,12834,1635,12819,1648,12807,1665,12798,1685,12792,1707,12790,1733,12790,1752,12793,1769,12797,1785,12802,1799,12809,1812,12817,1823,12827,1833,12837,1841,12848,1847,12861,1852,12876,1856,12892,1858,12908,1858,12922,1856,12936,1853,12947,1847,12958,1839,12967,1830,12975,1819,12982,1806,12983,1804,12988,1792,12992,1775,12994,1756,12996,1736xm13212,1732l13212,1716,13211,1705,13210,1692,13208,1679,13206,1668,13205,1665,13203,1657,13199,1647,13194,1637,13187,1626,13178,1617,13167,1611,13158,1608,13150,1606,13150,1736,13150,1751,13149,1763,13147,1773,13145,1782,13141,1791,13137,1798,13126,1805,13117,1807,13104,1807,13094,1807,13089,1807,13092,1666,13098,1666,13103,1666,13108,1666,13124,1665,13135,1669,13142,1679,13146,1688,13149,1701,13150,1716,13150,1736,13150,1606,13148,1606,13137,1605,13124,1606,13032,1613,13026,1862,13128,1867,13140,1865,13164,1857,13173,1850,13182,1839,13188,1831,13194,1821,13199,1811,13200,1807,13203,1799,13207,1786,13209,1770,13211,1752,13212,1732xm13311,1585l13250,1593,13243,1869,13305,1869,13311,1585xm13518,1555l13437,1568,13355,1580,13348,1868,13390,1868,13474,1865,13516,1863,13517,1793,13490,1795,13411,1800,13413,1742,13508,1733,13509,1671,13414,1681,13415,1634,13517,1621,13518,1555xm13719,1741l13718,1728,13717,1716,13715,1704,13711,1693,13707,1683,13701,1675,13695,1667,13687,1660,13677,1654,13664,1649,13648,1645,13619,1638,13613,1635,13607,1628,13606,1623,13606,1611,13608,1605,13615,1594,13620,1591,13636,1588,13643,1590,13652,1602,13655,1612,13656,1627,13714,1612,13711,1588,13707,1569,13700,1553,13691,1541,13681,1533,13667,1528,13652,1527,13634,1529,13620,1532,13607,1537,13596,1543,13586,1550,13578,1558,13570,1567,13564,1577,13559,1588,13555,1600,13552,1612,13550,1623,13549,1635,13550,1653,13553,1668,13558,1682,13565,1694,13575,1704,13588,1712,13603,1720,13622,1725,13638,1730,13649,1734,13657,1747,13659,1754,13659,1771,13657,1779,13647,1794,13640,1798,13620,1800,13611,1794,13601,1774,13599,1763,13598,1747,13540,1759,13542,1781,13546,1802,13552,1820,13560,1835,13572,1848,13587,1857,13606,1861,13630,1862,13643,1860,13656,1856,13667,1851,13677,1844,13686,1836,13694,1826,13701,1814,13707,1801,13712,1787,13716,1772,13718,1757,13719,1741xm13914,1748l13888,1752,13810,1763,13810,1695,13905,1680,13905,1609,13811,1626,13811,1572,13913,1551,13913,1476,13832,1494,13752,1511,13748,1846,13831,1838,13914,1828,13914,1748xm14102,1709l14008,1726,14008,1454,13948,1468,13947,1823,14024,1812,14102,1800,14102,1709xe" filled="true" fillcolor="#808080" stroked="false">
              <v:path arrowok="t"/>
              <v:fill opacity="52428f" type="solid"/>
            </v:shape>
            <v:shape style="position:absolute;left:12415;top:1569;width:183;height:211" type="#_x0000_t75" stroked="false">
              <v:imagedata r:id="rId98" o:title=""/>
            </v:shape>
            <v:shape style="position:absolute;left:12630;top:1581;width:65;height:220" type="#_x0000_t75" stroked="false">
              <v:imagedata r:id="rId99" o:title=""/>
            </v:shape>
            <v:shape style="position:absolute;left:12729;top:1575;width:206;height:243" type="#_x0000_t75" stroked="false">
              <v:imagedata r:id="rId100" o:title=""/>
            </v:shape>
            <v:shape style="position:absolute;left:12966;top:1565;width:186;height:262" type="#_x0000_t75" stroked="false">
              <v:imagedata r:id="rId101" o:title=""/>
            </v:shape>
            <v:shape style="position:absolute;left:13183;top:1545;width:68;height:284" type="#_x0000_t75" stroked="false">
              <v:imagedata r:id="rId102" o:title=""/>
            </v:shape>
            <v:shape style="position:absolute;left:13288;top:1514;width:170;height:314" type="#_x0000_t75" stroked="false">
              <v:imagedata r:id="rId103" o:title=""/>
            </v:shape>
            <v:shape style="position:absolute;left:13479;top:1486;width:179;height:335" type="#_x0000_t75" stroked="false">
              <v:imagedata r:id="rId104" o:title=""/>
            </v:shape>
            <v:shape style="position:absolute;left:13687;top:1436;width:167;height:370" type="#_x0000_t75" stroked="false">
              <v:imagedata r:id="rId105" o:title=""/>
            </v:shape>
            <v:shape style="position:absolute;left:13886;top:1414;width:156;height:369" type="#_x0000_t75" stroked="false">
              <v:imagedata r:id="rId106" o:title=""/>
            </v:shape>
            <v:shape style="position:absolute;left:12415;top:1414;width:1627;height:415" coordorigin="12415,1414" coordsize="1627,415" path="m12415,1569l12444,1572,12473,1574,12501,1576,12530,1577,12544,1579,12556,1582,12566,1587,12574,1594,12581,1602,12586,1611,12588,1621,12589,1632,12589,1644,12585,1654,12578,1663,12573,1668,12566,1672,12556,1675,12570,1679,12581,1686,12588,1696,12594,1705,12597,1716,12597,1730,12597,1741,12594,1750,12590,1758,12585,1766,12578,1772,12570,1776,12565,1779,12557,1780,12547,1780,12533,1780,12524,1779,12520,1779,12493,1775,12467,1771,12441,1767,12415,1763,12415,1714,12415,1666,12415,1618,12415,1569xm12477,1652l12485,1653,12494,1654,12503,1654,12513,1655,12519,1654,12523,1651,12527,1648,12529,1643,12529,1637,12529,1631,12527,1626,12523,1623,12520,1619,12513,1617,12504,1616,12495,1616,12486,1615,12477,1614,12477,1627,12477,1639,12477,1652xm12476,1730l12487,1731,12497,1732,12507,1734,12518,1735,12525,1734,12529,1731,12534,1727,12536,1723,12536,1716,12536,1710,12534,1705,12530,1701,12526,1697,12518,1694,12507,1693,12497,1692,12487,1691,12476,1690,12476,1700,12476,1710,12476,1720,12476,1730xm12634,1581l12649,1581,12665,1581,12680,1582,12696,1582,12695,1636,12694,1691,12693,1746,12692,1801,12676,1799,12661,1797,12646,1795,12631,1794,12631,1740,12632,1687,12633,1634,12634,1581xm12730,1693l12732,1667,12738,1645,12747,1625,12759,1608,12774,1595,12792,1585,12812,1578,12835,1576,12858,1577,12879,1582,12897,1591,12911,1605,12922,1622,12930,1643,12935,1668,12936,1696,12934,1716,12932,1735,12928,1752,12922,1766,12915,1779,12907,1790,12898,1799,12887,1807,12876,1813,12862,1816,12848,1818,12832,1818,12816,1816,12801,1812,12788,1807,12777,1801,12767,1793,12757,1783,12749,1772,12742,1759,12737,1745,12733,1729,12730,1712,12730,1693xm12791,1696l12792,1712,12793,1726,12797,1737,12801,1746,12808,1757,12818,1763,12831,1763,12844,1764,12855,1760,12862,1750,12867,1741,12871,1728,12873,1713,12874,1695,12874,1679,12872,1665,12869,1654,12864,1645,12857,1635,12847,1630,12834,1630,12821,1630,12811,1635,12803,1646,12798,1655,12795,1666,12792,1680,12791,1696xm12972,1573l12995,1571,13018,1570,13041,1568,13064,1566,13077,1565,13088,1566,13098,1568,13107,1571,13118,1577,13127,1586,13134,1597,13139,1607,13143,1617,13146,1628,13148,1639,13150,1652,13151,1665,13152,1678,13152,1692,13151,1712,13149,1730,13147,1746,13143,1759,13139,1771,13134,1781,13128,1791,13122,1799,13113,1810,13104,1817,13094,1820,13080,1825,13068,1827,13057,1826,13034,1826,13012,1825,12989,1824,12966,1822,12968,1760,12969,1698,12971,1635,12972,1573xm13032,1626l13031,1661,13031,1697,13030,1732,13029,1767,13034,1767,13039,1767,13044,1767,13057,1767,13066,1765,13071,1761,13077,1758,13081,1751,13085,1742,13087,1733,13089,1723,13090,1711,13090,1696,13090,1676,13089,1661,13086,1648,13082,1639,13075,1629,13064,1625,13048,1626,13043,1626,13038,1626,13032,1626xm13190,1553l13205,1551,13221,1549,13236,1547,13251,1545,13250,1616,13248,1687,13246,1758,13245,1829,13229,1829,13214,1829,13199,1829,13183,1829,13185,1760,13187,1691,13188,1622,13190,1553xm13295,1540l13336,1534,13377,1528,13418,1521,13458,1515,13458,1531,13458,1548,13457,1564,13457,1581,13431,1584,13406,1588,13380,1591,13355,1594,13355,1606,13354,1618,13354,1630,13354,1641,13378,1639,13401,1636,13425,1633,13449,1631,13448,1646,13448,1662,13448,1678,13448,1693,13424,1696,13400,1698,13376,1700,13353,1702,13352,1716,13352,1731,13352,1746,13351,1760,13378,1759,13404,1757,13430,1755,13457,1753,13456,1771,13456,1788,13456,1806,13456,1823,13414,1825,13372,1827,13330,1828,13288,1828,13290,1756,13292,1684,13293,1612,13295,1540xm13480,1719l13494,1716,13509,1713,13523,1710,13538,1707,13539,1723,13541,1734,13545,1741,13551,1754,13560,1760,13572,1758,13580,1758,13587,1754,13592,1746,13597,1739,13599,1731,13599,1722,13599,1714,13597,1707,13593,1701,13589,1694,13578,1690,13562,1685,13543,1680,13528,1672,13515,1664,13505,1654,13498,1642,13493,1628,13490,1613,13489,1595,13490,1583,13492,1572,13495,1560,13499,1548,13504,1537,13510,1527,13518,1518,13526,1510,13536,1503,13547,1497,13560,1492,13574,1489,13592,1487,13607,1488,13621,1493,13631,1501,13640,1513,13646,1529,13651,1548,13654,1572,13640,1576,13625,1579,13611,1583,13596,1587,13595,1572,13592,1562,13587,1556,13583,1550,13576,1548,13567,1550,13560,1551,13555,1554,13551,1560,13548,1565,13546,1571,13546,1578,13546,1583,13547,1588,13550,1591,13553,1595,13559,1598,13570,1600,13588,1605,13604,1609,13617,1614,13627,1620,13635,1627,13641,1635,13647,1643,13651,1653,13655,1664,13657,1676,13658,1688,13659,1701,13658,1717,13656,1732,13652,1747,13647,1761,13641,1774,13634,1786,13626,1796,13617,1804,13607,1811,13596,1816,13583,1820,13570,1822,13546,1821,13527,1817,13512,1808,13500,1795,13492,1780,13486,1762,13482,1741,13480,1719xm13692,1471l13732,1463,13772,1454,13813,1445,13853,1436,13853,1455,13853,1474,13853,1493,13853,1511,13827,1517,13802,1522,13777,1527,13751,1532,13751,1545,13751,1559,13751,1572,13751,1586,13774,1582,13798,1577,13821,1573,13845,1569,13845,1587,13845,1604,13845,1622,13845,1640,13821,1644,13797,1648,13774,1652,13750,1655,13750,1672,13750,1689,13750,1706,13750,1723,13776,1719,13802,1716,13828,1712,13854,1708,13854,1728,13854,1748,13854,1768,13854,1788,13812,1793,13771,1798,13729,1802,13688,1806,13689,1723,13690,1639,13691,1555,13692,1471xm13888,1428l13903,1425,13918,1421,13933,1418,13948,1414,13948,1482,13948,1550,13948,1618,13948,1686,13971,1682,13995,1678,14018,1673,14042,1669,14042,1691,14042,1714,14042,1737,14042,1760,14003,1766,13964,1772,13925,1778,13887,1783,13887,1694,13887,1606,13888,1517,13888,1428xe" filled="false" stroked="true" strokeweight="1pt" strokecolor="#000000">
              <v:path arrowok="t"/>
              <v:stroke dashstyle="solid"/>
            </v:shape>
            <v:shape style="position:absolute;left:1436;top:5682;width:2653;height:120" coordorigin="1436,5682" coordsize="2653,120" path="m3969,5682l3969,5802,4059,5757,3989,5757,3989,5727,4059,5727,3969,5682xm3969,5727l1436,5727,1436,5757,3969,5757,3969,5727xm4059,5727l3989,5727,3989,5757,4059,5757,4089,5742,4059,5727xe" filled="true" fillcolor="#17365d" stroked="false">
              <v:path arrowok="t"/>
              <v:fill type="solid"/>
            </v:shape>
            <v:shape style="position:absolute;left:1418;top:6085;width:8929;height:475" coordorigin="1418,6085" coordsize="8929,475" path="m4071,6500l4041,6485,3951,6440,3951,6485,1418,6485,1418,6515,3951,6515,3951,6560,4041,6515,4071,6500xm10347,6145l10317,6130,10227,6085,10227,6130,8793,6130,8793,6160,10227,6160,10227,6205,10317,6160,10347,6145xe" filled="true" fillcolor="#17365d" stroked="false">
              <v:path arrowok="t"/>
              <v:fill type="solid"/>
            </v:shape>
            <v:shape style="position:absolute;left:1625;top:6500;width:10669;height:3081" coordorigin="1626,6500" coordsize="10669,3081" path="m1746,6620l1736,6600,1686,6500,1626,6620,1671,6620,1670,9581,1700,9581,1701,6620,1746,6620xm7982,8876l7937,8876,7937,7265,7907,7265,7907,8876,7862,8876,7922,8996,7972,8896,7982,8876xm12294,9440l12264,9425,12174,9380,12174,9425,9478,9425,9478,9455,12174,9455,12174,9500,12264,9455,12294,9440xe" filled="true" fillcolor="#964605" stroked="false">
              <v:path arrowok="t"/>
              <v:fill type="solid"/>
            </v:shape>
            <v:shape style="position:absolute;left:1685;top:4647;width:10815;height:4934" coordorigin="1685,4647" coordsize="10815,4934" path="m1685,9581l6561,9581m12500,7820l12500,4647e" filled="false" stroked="true" strokeweight="1.5pt" strokecolor="#964605">
              <v:path arrowok="t"/>
              <v:stroke dashstyle="solid"/>
            </v:shape>
            <v:shape style="position:absolute;left:10918;top:4587;width:1582;height:120" coordorigin="10918,4587" coordsize="1582,120" path="m11038,4587l10918,4647,11038,4707,11038,4662,11018,4662,11018,4632,11038,4632,11038,4587xm11038,4632l11018,4632,11018,4662,11038,4662,11038,4632xm12500,4632l11038,4632,11038,4662,12500,4662,12500,4632xe" filled="true" fillcolor="#964605" stroked="false">
              <v:path arrowok="t"/>
              <v:fill type="solid"/>
            </v:shape>
            <v:shape style="position:absolute;left:10475;top:2711;width:872;height:1434" coordorigin="10475,2711" coordsize="872,1434" path="m11084,2711l11084,2997,10977,2997,10902,3002,10832,3019,10765,3045,10703,3081,10648,3125,10598,3176,10556,3234,10522,3298,10496,3368,10480,3441,10475,3518,10475,4145,10621,4145,10621,3518,10631,3453,10657,3392,10699,3339,10754,3295,10820,3261,10895,3240,10977,3232,11084,3232,11084,3518,11347,3115,11084,2711xe" filled="true" fillcolor="#ffffff" stroked="false">
              <v:path arrowok="t"/>
              <v:fill type="solid"/>
            </v:shape>
            <v:shape style="position:absolute;left:10475;top:2711;width:872;height:1434" coordorigin="10475,2711" coordsize="872,1434" path="m11347,3115l11084,2711,11084,2997,10977,2997,10902,3002,10832,3019,10765,3045,10703,3081,10648,3125,10598,3176,10556,3234,10522,3298,10496,3368,10480,3441,10475,3518,10475,4145,10621,4145,10621,3518,10631,3453,10657,3392,10699,3339,10754,3295,10820,3261,10895,3240,10977,3232,11084,3232,11084,3518,11347,3115xe" filled="false" stroked="true" strokeweight=".75pt" strokecolor="#17365d">
              <v:path arrowok="t"/>
              <v:stroke dashstyle="solid"/>
            </v:shape>
            <v:shape style="position:absolute;left:7842;top:2393;width:120;height:607" coordorigin="7842,2393" coordsize="120,607" path="m7887,2880l7842,2880,7902,3000,7952,2900,7887,2900,7887,2880xm7917,2393l7887,2393,7887,2900,7917,2900,7917,2393xm7962,2880l7917,2880,7917,2900,7952,2900,7962,2880xe" filled="true" fillcolor="#964605" stroked="false">
              <v:path arrowok="t"/>
              <v:fill type="solid"/>
            </v:shape>
            <v:shape style="position:absolute;left:4385;top:2538;width:1343;height:2239" coordorigin="4385,2538" coordsize="1343,2239" path="m4505,4657l4460,4657,4460,2538,4430,2538,4430,4657,4385,4657,4445,4777,4495,4677,4505,4657xm5728,4649l5683,4649,5682,4145,5652,4145,5653,4649,5608,4649,5668,4769,5718,4669,5728,4649xe" filled="true" fillcolor="#17365d" stroked="false">
              <v:path arrowok="t"/>
              <v:fill type="solid"/>
            </v:shape>
            <v:shape style="position:absolute;left:5667;top:3743;width:2235;height:402" coordorigin="5667,3743" coordsize="2235,402" path="m5667,4145l7902,4145m7902,3743l7902,4145e" filled="false" stroked="true" strokeweight="1.5pt" strokecolor="#17365d">
              <v:path arrowok="t"/>
              <v:stroke dashstyle="solid"/>
            </v:shape>
            <v:rect style="position:absolute;left:4267;top:10110;width:7142;height:622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5"/>
        <w:spacing w:line="242" w:lineRule="auto" w:before="246"/>
        <w:ind w:left="11633" w:right="105" w:hanging="12"/>
        <w:jc w:val="right"/>
        <w:rPr>
          <w:rFonts w:ascii="Tahoma"/>
        </w:rPr>
      </w:pPr>
      <w:r>
        <w:rPr/>
        <w:pict>
          <v:shape style="position:absolute;margin-left:345.670013pt;margin-top:32.795860pt;width:110.65pt;height:49.5pt;mso-position-horizontal-relative:page;mso-position-vertical-relative:paragraph;z-index:15780352" type="#_x0000_t202" filled="true" fillcolor="#d7d7d7" stroked="true" strokeweight=".75pt" strokecolor="#000000">
            <v:textbox inset="0,0,0,0">
              <w:txbxContent>
                <w:p>
                  <w:pPr>
                    <w:spacing w:before="75"/>
                    <w:ind w:left="426" w:right="0" w:hanging="17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METHANOL</w:t>
                  </w:r>
                  <w:r>
                    <w:rPr>
                      <w:rFonts w:ascii="Arial"/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RECOVERY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28.649994pt;margin-top:-42.404137pt;width:66.6pt;height:58.1pt;mso-position-horizontal-relative:page;mso-position-vertical-relative:paragraph;z-index:15780864" type="#_x0000_t202" filled="true" fillcolor="#ffffff" stroked="false">
            <v:textbox inset="0,0,0,0">
              <w:txbxContent>
                <w:p>
                  <w:pPr>
                    <w:spacing w:line="240" w:lineRule="auto" w:before="71"/>
                    <w:ind w:left="220" w:right="216" w:hanging="2"/>
                    <w:jc w:val="center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w w:val="65"/>
                      <w:sz w:val="24"/>
                    </w:rPr>
                    <w:t>Glycerine+</w:t>
                  </w:r>
                  <w:r>
                    <w:rPr>
                      <w:rFonts w:ascii="Tahoma"/>
                      <w:b/>
                      <w:spacing w:val="-43"/>
                      <w:w w:val="65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w w:val="60"/>
                      <w:sz w:val="24"/>
                    </w:rPr>
                    <w:t>Methanol</w:t>
                  </w:r>
                  <w:r>
                    <w:rPr>
                      <w:rFonts w:ascii="Tahoma"/>
                      <w:b/>
                      <w:spacing w:val="1"/>
                      <w:w w:val="60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w w:val="60"/>
                      <w:sz w:val="24"/>
                    </w:rPr>
                    <w:t>+</w:t>
                  </w:r>
                  <w:r>
                    <w:rPr>
                      <w:rFonts w:ascii="Tahoma"/>
                      <w:b/>
                      <w:spacing w:val="-40"/>
                      <w:w w:val="60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w w:val="75"/>
                      <w:sz w:val="24"/>
                    </w:rPr>
                    <w:t>Water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93.429939pt;margin-top:-33.182629pt;width:12.85pt;height:42.05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Cambria"/>
                      <w:b/>
                      <w:sz w:val="18"/>
                    </w:rPr>
                  </w:pPr>
                  <w:r>
                    <w:rPr>
                      <w:rFonts w:ascii="Cambria"/>
                      <w:b/>
                      <w:sz w:val="18"/>
                    </w:rPr>
                    <w:t>Methanol</w:t>
                  </w:r>
                </w:p>
              </w:txbxContent>
            </v:textbox>
            <w10:wrap type="none"/>
          </v:shape>
        </w:pict>
      </w:r>
      <w:r>
        <w:rPr>
          <w:rFonts w:ascii="Tahoma"/>
          <w:w w:val="65"/>
        </w:rPr>
        <w:t>Glycerine</w:t>
      </w:r>
      <w:r>
        <w:rPr>
          <w:rFonts w:ascii="Tahoma"/>
          <w:spacing w:val="-43"/>
          <w:w w:val="65"/>
        </w:rPr>
        <w:t> </w:t>
      </w:r>
      <w:r>
        <w:rPr>
          <w:rFonts w:ascii="Tahoma"/>
          <w:w w:val="70"/>
        </w:rPr>
        <w:t>recovery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spacing w:before="91"/>
        <w:ind w:left="3487" w:right="3394" w:firstLine="0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2.6: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Process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Flowchart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typical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Biodiesel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Production</w:t>
      </w:r>
    </w:p>
    <w:p>
      <w:pPr>
        <w:spacing w:before="27"/>
        <w:ind w:left="3487" w:right="3395" w:firstLine="0"/>
        <w:jc w:val="center"/>
        <w:rPr>
          <w:sz w:val="20"/>
        </w:rPr>
      </w:pPr>
      <w:r>
        <w:rPr>
          <w:sz w:val="20"/>
        </w:rPr>
        <w:t>Flowchart</w:t>
      </w:r>
      <w:r>
        <w:rPr>
          <w:spacing w:val="-4"/>
          <w:sz w:val="20"/>
        </w:rPr>
        <w:t> </w:t>
      </w:r>
      <w:r>
        <w:rPr>
          <w:sz w:val="20"/>
        </w:rPr>
        <w:t>design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Udofia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Ana,</w:t>
      </w:r>
      <w:r>
        <w:rPr>
          <w:spacing w:val="-3"/>
          <w:sz w:val="20"/>
        </w:rPr>
        <w:t> </w:t>
      </w:r>
      <w:r>
        <w:rPr>
          <w:sz w:val="20"/>
        </w:rPr>
        <w:t>2014 (unpublished</w:t>
      </w:r>
      <w:r>
        <w:rPr>
          <w:spacing w:val="-1"/>
          <w:sz w:val="20"/>
        </w:rPr>
        <w:t> </w:t>
      </w:r>
      <w:r>
        <w:rPr>
          <w:sz w:val="20"/>
        </w:rPr>
        <w:t>dissertation)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top="1380" w:bottom="280" w:left="1540" w:right="1800"/>
        </w:sectPr>
      </w:pPr>
    </w:p>
    <w:p>
      <w:pPr>
        <w:pStyle w:val="Heading5"/>
        <w:numPr>
          <w:ilvl w:val="3"/>
          <w:numId w:val="11"/>
        </w:numPr>
        <w:tabs>
          <w:tab w:pos="1660" w:val="left" w:leader="none"/>
          <w:tab w:pos="1661" w:val="left" w:leader="none"/>
        </w:tabs>
        <w:spacing w:line="240" w:lineRule="auto" w:before="79" w:after="0"/>
        <w:ind w:left="1660" w:right="0" w:hanging="1441"/>
        <w:jc w:val="both"/>
      </w:pPr>
      <w:bookmarkStart w:name="_TOC_250054" w:id="57"/>
      <w:r>
        <w:rPr/>
        <w:t>Enzymatic</w:t>
      </w:r>
      <w:r>
        <w:rPr>
          <w:spacing w:val="-4"/>
        </w:rPr>
        <w:t> </w:t>
      </w:r>
      <w:bookmarkEnd w:id="57"/>
      <w:r>
        <w:rPr/>
        <w:t>Catalysis</w:t>
      </w:r>
    </w:p>
    <w:p>
      <w:pPr>
        <w:pStyle w:val="BodyText"/>
        <w:spacing w:line="360" w:lineRule="auto" w:before="132"/>
        <w:ind w:left="220" w:right="376"/>
        <w:jc w:val="both"/>
      </w:pPr>
      <w:r>
        <w:rPr/>
        <w:drawing>
          <wp:anchor distT="0" distB="0" distL="0" distR="0" allowOverlap="1" layoutInCell="1" locked="0" behindDoc="1" simplePos="0" relativeHeight="478382592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lipase</w:t>
      </w:r>
      <w:r>
        <w:rPr>
          <w:spacing w:val="1"/>
        </w:rPr>
        <w:t> </w:t>
      </w:r>
      <w:r>
        <w:rPr/>
        <w:t>catalysed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non-aqueous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however, the utilization of the method in synthesizing biodiesel from triglyceride has draw backs</w:t>
      </w:r>
      <w:r>
        <w:rPr>
          <w:spacing w:val="-57"/>
        </w:rPr>
        <w:t> </w:t>
      </w:r>
      <w:r>
        <w:rPr/>
        <w:t>such as difficulty in the recovery of glycerol and the energy intensive nature of the process. In</w:t>
      </w:r>
      <w:r>
        <w:rPr>
          <w:spacing w:val="1"/>
        </w:rPr>
        <w:t> </w:t>
      </w:r>
      <w:r>
        <w:rPr/>
        <w:t>contrast, biocatalyst allows synthesis of specific alkyl esters and usually the recovery of glycerol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transesterification</w:t>
      </w:r>
      <w:r>
        <w:rPr>
          <w:spacing w:val="-1"/>
        </w:rPr>
        <w:t> </w:t>
      </w:r>
      <w:r>
        <w:rPr/>
        <w:t>of glycerides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 free fatty</w:t>
      </w:r>
      <w:r>
        <w:rPr>
          <w:spacing w:val="-4"/>
        </w:rPr>
        <w:t> </w:t>
      </w:r>
      <w:r>
        <w:rPr/>
        <w:t>acid</w:t>
      </w:r>
      <w:r>
        <w:rPr>
          <w:spacing w:val="-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(Highina</w:t>
      </w:r>
      <w:r>
        <w:rPr>
          <w:spacing w:val="4"/>
        </w:rPr>
        <w:t>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381"/>
        <w:jc w:val="both"/>
      </w:pPr>
      <w:r>
        <w:rPr/>
        <w:t>One common draw back with the use of enzymes based process is the high cost of the enzymes.</w:t>
      </w:r>
      <w:r>
        <w:rPr>
          <w:spacing w:val="1"/>
        </w:rPr>
        <w:t> </w:t>
      </w:r>
      <w:r>
        <w:rPr/>
        <w:t>Immobilization of enzymes has generally been used to obtain reliable enzymes derivative. There</w:t>
      </w:r>
      <w:r>
        <w:rPr>
          <w:spacing w:val="1"/>
        </w:rPr>
        <w:t> </w:t>
      </w:r>
      <w:r>
        <w:rPr/>
        <w:t>are three stepwise reactions with intermediate formation of diglycerides and monoglycerides</w:t>
      </w:r>
      <w:r>
        <w:rPr>
          <w:spacing w:val="1"/>
        </w:rPr>
        <w:t> </w:t>
      </w:r>
      <w:r>
        <w:rPr/>
        <w:t>resulting in the production of three moles of methyl esters and one mole of glycerol from</w:t>
      </w:r>
      <w:r>
        <w:rPr>
          <w:spacing w:val="1"/>
        </w:rPr>
        <w:t> </w:t>
      </w:r>
      <w:r>
        <w:rPr/>
        <w:t>triglycerides.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numPr>
          <w:ilvl w:val="2"/>
          <w:numId w:val="1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Heterogeneous</w:t>
      </w:r>
      <w:r>
        <w:rPr>
          <w:spacing w:val="-3"/>
        </w:rPr>
        <w:t> </w:t>
      </w:r>
      <w:r>
        <w:rPr/>
        <w:t>Catalysis</w:t>
      </w:r>
    </w:p>
    <w:p>
      <w:pPr>
        <w:pStyle w:val="BodyText"/>
        <w:spacing w:line="360" w:lineRule="auto" w:before="135"/>
        <w:ind w:left="220" w:right="378"/>
        <w:jc w:val="both"/>
      </w:pPr>
      <w:r>
        <w:rPr/>
        <w:t>Heterogeneous catalysis on the other hand involves the use of solid catalysts such as Alkaline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oxides,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alkaline metal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alumina or zeolite and</w:t>
      </w:r>
      <w:r>
        <w:rPr>
          <w:spacing w:val="1"/>
        </w:rPr>
        <w:t> </w:t>
      </w:r>
      <w:r>
        <w:rPr/>
        <w:t>sulfonic</w:t>
      </w:r>
      <w:r>
        <w:rPr>
          <w:spacing w:val="-1"/>
        </w:rPr>
        <w:t> </w:t>
      </w:r>
      <w:r>
        <w:rPr/>
        <w:t>resins</w:t>
      </w:r>
      <w:r>
        <w:rPr>
          <w:spacing w:val="-1"/>
        </w:rPr>
        <w:t> </w:t>
      </w:r>
      <w:r>
        <w:rPr/>
        <w:t>(where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catalyst stays</w:t>
      </w:r>
      <w:r>
        <w:rPr>
          <w:spacing w:val="-1"/>
        </w:rPr>
        <w:t> </w:t>
      </w:r>
      <w:r>
        <w:rPr/>
        <w:t>on fixed-bed</w:t>
      </w:r>
      <w:r>
        <w:rPr>
          <w:spacing w:val="-1"/>
        </w:rPr>
        <w:t> </w:t>
      </w:r>
      <w:r>
        <w:rPr/>
        <w:t>reactors and</w:t>
      </w:r>
      <w:r>
        <w:rPr>
          <w:spacing w:val="-1"/>
        </w:rPr>
        <w:t> </w:t>
      </w:r>
      <w:r>
        <w:rPr/>
        <w:t>is used for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extended time).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  <w:numPr>
          <w:ilvl w:val="2"/>
          <w:numId w:val="11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TOC_250053" w:id="58"/>
      <w:r>
        <w:rPr/>
        <w:t>Non-catalytic</w:t>
      </w:r>
      <w:r>
        <w:rPr>
          <w:spacing w:val="-1"/>
        </w:rPr>
        <w:t> </w:t>
      </w:r>
      <w:bookmarkEnd w:id="58"/>
      <w:r>
        <w:rPr/>
        <w:t>conversion</w:t>
      </w:r>
    </w:p>
    <w:p>
      <w:pPr>
        <w:pStyle w:val="BodyText"/>
        <w:spacing w:line="360" w:lineRule="auto" w:before="132"/>
        <w:ind w:left="220" w:right="375"/>
        <w:jc w:val="both"/>
      </w:pPr>
      <w:r>
        <w:rPr/>
        <w:t>The non-catalytic conversion technique involves the use of a co-solvent that is soluble in both</w:t>
      </w:r>
      <w:r>
        <w:rPr>
          <w:spacing w:val="1"/>
        </w:rPr>
        <w:t> </w:t>
      </w:r>
      <w:r>
        <w:rPr/>
        <w:t>methanol and oil and can improve reaction rates. The BIOX Process (www.bioxcorp.com) is a</w:t>
      </w:r>
      <w:r>
        <w:rPr>
          <w:spacing w:val="1"/>
        </w:rPr>
        <w:t> </w:t>
      </w:r>
      <w:r>
        <w:rPr/>
        <w:t>typical example of such which utilizes either tetrahydrofuran (THF) or methyl tert-butyl ether</w:t>
      </w:r>
      <w:r>
        <w:rPr>
          <w:spacing w:val="1"/>
        </w:rPr>
        <w:t> </w:t>
      </w:r>
      <w:r>
        <w:rPr/>
        <w:t>(MTBE) as a co-solvent to generate a one-phase system. In the presence of a co-solvent, the</w:t>
      </w:r>
      <w:r>
        <w:rPr>
          <w:spacing w:val="1"/>
        </w:rPr>
        <w:t> </w:t>
      </w:r>
      <w:r>
        <w:rPr/>
        <w:t>reaction is 95 percent complete in 10 minutes at ambient temperatures and does not require a</w:t>
      </w:r>
      <w:r>
        <w:rPr>
          <w:spacing w:val="1"/>
        </w:rPr>
        <w:t> </w:t>
      </w:r>
      <w:r>
        <w:rPr/>
        <w:t>catalyst.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numPr>
          <w:ilvl w:val="1"/>
          <w:numId w:val="1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52" w:id="59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bookmarkEnd w:id="59"/>
      <w:r>
        <w:rPr/>
        <w:t>Biodiesel</w:t>
      </w:r>
    </w:p>
    <w:p>
      <w:pPr>
        <w:pStyle w:val="BodyText"/>
        <w:spacing w:line="360" w:lineRule="auto" w:before="132"/>
        <w:ind w:left="220" w:right="378"/>
        <w:jc w:val="both"/>
      </w:pPr>
      <w:r>
        <w:rPr/>
        <w:t>Several works have established that the parameters affecting methyl ester formation are reaction</w:t>
      </w:r>
      <w:r>
        <w:rPr>
          <w:spacing w:val="1"/>
        </w:rPr>
        <w:t> </w:t>
      </w:r>
      <w:r>
        <w:rPr/>
        <w:t>temperature, pressure, molar ratio, water content, and free fatty acid content. It is evident that at</w:t>
      </w:r>
      <w:r>
        <w:rPr>
          <w:spacing w:val="1"/>
        </w:rPr>
        <w:t> </w:t>
      </w:r>
      <w:r>
        <w:rPr/>
        <w:t>subcritical</w:t>
      </w:r>
      <w:r>
        <w:rPr>
          <w:spacing w:val="47"/>
        </w:rPr>
        <w:t> </w:t>
      </w:r>
      <w:r>
        <w:rPr/>
        <w:t>states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alcohol,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reaction</w:t>
      </w:r>
      <w:r>
        <w:rPr>
          <w:spacing w:val="48"/>
        </w:rPr>
        <w:t> </w:t>
      </w:r>
      <w:r>
        <w:rPr/>
        <w:t>rate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very</w:t>
      </w:r>
      <w:r>
        <w:rPr>
          <w:spacing w:val="43"/>
        </w:rPr>
        <w:t> </w:t>
      </w:r>
      <w:r>
        <w:rPr/>
        <w:t>slow</w:t>
      </w:r>
      <w:r>
        <w:rPr>
          <w:spacing w:val="47"/>
        </w:rPr>
        <w:t> </w:t>
      </w:r>
      <w:r>
        <w:rPr/>
        <w:t>and</w:t>
      </w:r>
      <w:r>
        <w:rPr>
          <w:spacing w:val="51"/>
        </w:rPr>
        <w:t> </w:t>
      </w:r>
      <w:r>
        <w:rPr/>
        <w:t>gradually</w:t>
      </w:r>
      <w:r>
        <w:rPr>
          <w:spacing w:val="41"/>
        </w:rPr>
        <w:t> </w:t>
      </w:r>
      <w:r>
        <w:rPr/>
        <w:t>increases</w:t>
      </w:r>
      <w:r>
        <w:rPr>
          <w:spacing w:val="52"/>
        </w:rPr>
        <w:t> </w:t>
      </w:r>
      <w:r>
        <w:rPr/>
        <w:t>as</w:t>
      </w:r>
      <w:r>
        <w:rPr>
          <w:spacing w:val="47"/>
        </w:rPr>
        <w:t> </w:t>
      </w:r>
      <w:r>
        <w:rPr/>
        <w:t>either</w:t>
      </w:r>
    </w:p>
    <w:p>
      <w:pPr>
        <w:spacing w:after="0" w:line="360" w:lineRule="auto"/>
        <w:jc w:val="both"/>
        <w:sectPr>
          <w:footerReference w:type="default" r:id="rId107"/>
          <w:pgSz w:w="12240" w:h="15840"/>
          <w:pgMar w:footer="935" w:header="0" w:top="1360" w:bottom="1120" w:left="1220" w:right="1060"/>
          <w:pgNumType w:start="70"/>
        </w:sectPr>
      </w:pPr>
    </w:p>
    <w:p>
      <w:pPr>
        <w:pStyle w:val="BodyText"/>
        <w:spacing w:line="360" w:lineRule="auto" w:before="74"/>
        <w:ind w:left="220" w:right="384"/>
        <w:jc w:val="both"/>
      </w:pPr>
      <w:r>
        <w:rPr/>
        <w:t>pressure or temperature rises. The most important variables affecting the methyl ester yield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molar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temperature.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2"/>
          <w:numId w:val="1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51" w:id="60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molar</w:t>
      </w:r>
      <w:r>
        <w:rPr>
          <w:spacing w:val="-1"/>
        </w:rPr>
        <w:t> </w:t>
      </w:r>
      <w:bookmarkEnd w:id="60"/>
      <w:r>
        <w:rPr/>
        <w:t>ratio</w:t>
      </w:r>
    </w:p>
    <w:p>
      <w:pPr>
        <w:pStyle w:val="BodyText"/>
        <w:spacing w:line="360" w:lineRule="auto" w:before="132"/>
        <w:ind w:left="220" w:right="376"/>
        <w:jc w:val="both"/>
      </w:pPr>
      <w:r>
        <w:rPr/>
        <w:drawing>
          <wp:anchor distT="0" distB="0" distL="0" distR="0" allowOverlap="1" layoutInCell="1" locked="0" behindDoc="1" simplePos="0" relativeHeight="478383104">
            <wp:simplePos x="0" y="0"/>
            <wp:positionH relativeFrom="page">
              <wp:posOffset>1056805</wp:posOffset>
            </wp:positionH>
            <wp:positionV relativeFrom="paragraph">
              <wp:posOffset>164123</wp:posOffset>
            </wp:positionV>
            <wp:extent cx="5508459" cy="5446061"/>
            <wp:effectExtent l="0" t="0" r="0" b="0"/>
            <wp:wrapNone/>
            <wp:docPr id="13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Demirbas (2002), the yield of alkyl ester increases when the molar ratio of oil to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supercritical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rises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stoichiometric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transesterification reaction requires 3 mol of alcohol and 1 mol of triglyceride to yield 3 mol of</w:t>
      </w:r>
      <w:r>
        <w:rPr>
          <w:spacing w:val="1"/>
        </w:rPr>
        <w:t> </w:t>
      </w:r>
      <w:r>
        <w:rPr/>
        <w:t>fatty acid ester and 1 mol of glycerol. Ramadhas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 (2004) and Sahoo </w:t>
      </w:r>
      <w:r>
        <w:rPr>
          <w:i/>
        </w:rPr>
        <w:t>et. al</w:t>
      </w:r>
      <w:r>
        <w:rPr/>
        <w:t>., (2007) have</w:t>
      </w:r>
      <w:r>
        <w:rPr>
          <w:spacing w:val="1"/>
        </w:rPr>
        <w:t> </w:t>
      </w:r>
      <w:r>
        <w:rPr/>
        <w:t>reported 6:1 molar ratio during acid esterification and 9:1 vegetable oil-alcohol molar during</w:t>
      </w:r>
      <w:r>
        <w:rPr>
          <w:spacing w:val="1"/>
        </w:rPr>
        <w:t> </w:t>
      </w:r>
      <w:r>
        <w:rPr/>
        <w:t>alkaline esterification to be the optimum amount for biodiesel production from high FFA rubber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oil and polanga</w:t>
      </w:r>
      <w:r>
        <w:rPr>
          <w:spacing w:val="-1"/>
        </w:rPr>
        <w:t> </w:t>
      </w:r>
      <w:r>
        <w:rPr/>
        <w:t>seed</w:t>
      </w:r>
      <w:r>
        <w:rPr>
          <w:spacing w:val="2"/>
        </w:rPr>
        <w:t> </w:t>
      </w:r>
      <w:r>
        <w:rPr/>
        <w:t>oil, respectively.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220" w:right="376"/>
        <w:jc w:val="both"/>
      </w:pPr>
      <w:r>
        <w:rPr/>
        <w:t>Atu </w:t>
      </w:r>
      <w:r>
        <w:rPr>
          <w:i/>
        </w:rPr>
        <w:t>et. al</w:t>
      </w:r>
      <w:r>
        <w:rPr/>
        <w:t>. (2011) studied the optimum requirements of temperature, retention time, mole ratio of</w:t>
      </w:r>
      <w:r>
        <w:rPr>
          <w:spacing w:val="1"/>
        </w:rPr>
        <w:t> </w:t>
      </w:r>
      <w:r>
        <w:rPr/>
        <w:t>reactants and</w:t>
      </w:r>
      <w:r>
        <w:rPr>
          <w:spacing w:val="1"/>
        </w:rPr>
        <w:t> </w:t>
      </w:r>
      <w:r>
        <w:rPr/>
        <w:t>catalyst</w:t>
      </w:r>
      <w:r>
        <w:rPr>
          <w:spacing w:val="1"/>
        </w:rPr>
        <w:t> </w:t>
      </w:r>
      <w:r>
        <w:rPr/>
        <w:t>for the direct synthesis of</w:t>
      </w:r>
      <w:r>
        <w:rPr>
          <w:spacing w:val="1"/>
        </w:rPr>
        <w:t> </w:t>
      </w:r>
      <w:r>
        <w:rPr/>
        <w:t>biodiesel from</w:t>
      </w:r>
      <w:r>
        <w:rPr>
          <w:spacing w:val="60"/>
        </w:rPr>
        <w:t> </w:t>
      </w:r>
      <w:r>
        <w:rPr/>
        <w:t>fatty acid distillates of palm</w:t>
      </w:r>
      <w:r>
        <w:rPr>
          <w:spacing w:val="1"/>
        </w:rPr>
        <w:t> </w:t>
      </w:r>
      <w:r>
        <w:rPr/>
        <w:t>kernel oil using tetraoxosulphate (VI) acid as catalyst. Their result showed that the optimal</w:t>
      </w:r>
      <w:r>
        <w:rPr>
          <w:spacing w:val="1"/>
        </w:rPr>
        <w:t> </w:t>
      </w:r>
      <w:r>
        <w:rPr/>
        <w:t>conditions for the acid catalyzed esterification of palm kernel oil fatty acid distillates are: eight</w:t>
      </w:r>
      <w:r>
        <w:rPr>
          <w:spacing w:val="1"/>
        </w:rPr>
        <w:t> </w:t>
      </w:r>
      <w:r>
        <w:rPr/>
        <w:t>moles of methanol per mole of fatty acid; 0.06 moles of tetraoxosulphate (VI) acid per mole of</w:t>
      </w:r>
      <w:r>
        <w:rPr>
          <w:spacing w:val="1"/>
        </w:rPr>
        <w:t> </w:t>
      </w:r>
      <w:r>
        <w:rPr/>
        <w:t>fatty</w:t>
      </w:r>
      <w:r>
        <w:rPr>
          <w:spacing w:val="-3"/>
        </w:rPr>
        <w:t> </w:t>
      </w:r>
      <w:r>
        <w:rPr/>
        <w:t>acid; a</w:t>
      </w:r>
      <w:r>
        <w:rPr>
          <w:spacing w:val="-1"/>
        </w:rPr>
        <w:t> </w:t>
      </w:r>
      <w:r>
        <w:rPr/>
        <w:t>retention time</w:t>
      </w:r>
      <w:r>
        <w:rPr>
          <w:spacing w:val="-1"/>
        </w:rPr>
        <w:t> </w:t>
      </w:r>
      <w:r>
        <w:rPr/>
        <w:t>of sixty</w:t>
      </w:r>
      <w:r>
        <w:rPr>
          <w:spacing w:val="-6"/>
        </w:rPr>
        <w:t> </w:t>
      </w:r>
      <w:r>
        <w:rPr/>
        <w:t>(60)</w:t>
      </w:r>
      <w:r>
        <w:rPr>
          <w:spacing w:val="-2"/>
        </w:rPr>
        <w:t> </w:t>
      </w:r>
      <w:r>
        <w:rPr/>
        <w:t>minutes and a</w:t>
      </w:r>
      <w:r>
        <w:rPr>
          <w:spacing w:val="-1"/>
        </w:rPr>
        <w:t> </w:t>
      </w:r>
      <w:r>
        <w:rPr/>
        <w:t>reaction temperature of</w:t>
      </w:r>
      <w:r>
        <w:rPr>
          <w:spacing w:val="1"/>
        </w:rPr>
        <w:t> </w:t>
      </w:r>
      <w:r>
        <w:rPr/>
        <w:t>65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20" w:right="373"/>
        <w:jc w:val="both"/>
      </w:pPr>
      <w:r>
        <w:rPr/>
        <w:t>Veljkovic </w:t>
      </w:r>
      <w:r>
        <w:rPr>
          <w:i/>
        </w:rPr>
        <w:t>et al</w:t>
      </w:r>
      <w:r>
        <w:rPr/>
        <w:t>. (2006) employed 18:1 molar ratio during acid esterification and 6:1 molar ratio</w:t>
      </w:r>
      <w:r>
        <w:rPr>
          <w:spacing w:val="1"/>
        </w:rPr>
        <w:t> </w:t>
      </w:r>
      <w:r>
        <w:rPr/>
        <w:t>during alkaline esterification. Meher </w:t>
      </w:r>
      <w:r>
        <w:rPr>
          <w:i/>
        </w:rPr>
        <w:t>et al</w:t>
      </w:r>
      <w:r>
        <w:rPr/>
        <w:t>. (2006) took 6:1 molar ratio during acid esterification</w:t>
      </w:r>
      <w:r>
        <w:rPr>
          <w:spacing w:val="1"/>
        </w:rPr>
        <w:t> </w:t>
      </w:r>
      <w:r>
        <w:rPr/>
        <w:t>and 12:1 molar ratio during alkaline esterification. Instead of taking molar ratio, Tiwari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(2007) and Ghadge and Raheman (2005) utilized volume as a measure of ratio. Demirbas (2002)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where he transesterified vegetable oils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1:6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1:40</w:t>
      </w:r>
      <w:r>
        <w:rPr>
          <w:spacing w:val="1"/>
        </w:rPr>
        <w:t> </w:t>
      </w:r>
      <w:r>
        <w:rPr/>
        <w:t>vegetable oil-alcohol molar ratios in catalytic and supercritical alcohol conditions that higher</w:t>
      </w:r>
      <w:r>
        <w:rPr>
          <w:spacing w:val="1"/>
        </w:rPr>
        <w:t> </w:t>
      </w:r>
      <w:r>
        <w:rPr/>
        <w:t>molar</w:t>
      </w:r>
      <w:r>
        <w:rPr>
          <w:spacing w:val="-1"/>
        </w:rPr>
        <w:t> </w:t>
      </w:r>
      <w:r>
        <w:rPr/>
        <w:t>ratios result in greater</w:t>
      </w:r>
      <w:r>
        <w:rPr>
          <w:spacing w:val="-2"/>
        </w:rPr>
        <w:t> </w:t>
      </w:r>
      <w:r>
        <w:rPr/>
        <w:t>ester</w:t>
      </w:r>
      <w:r>
        <w:rPr>
          <w:spacing w:val="-1"/>
        </w:rPr>
        <w:t> </w:t>
      </w:r>
      <w:r>
        <w:rPr/>
        <w:t>production in a</w:t>
      </w:r>
      <w:r>
        <w:rPr>
          <w:spacing w:val="1"/>
        </w:rPr>
        <w:t> </w:t>
      </w:r>
      <w:r>
        <w:rPr/>
        <w:t>shorter time.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Heading5"/>
        <w:numPr>
          <w:ilvl w:val="2"/>
          <w:numId w:val="11"/>
        </w:numPr>
        <w:tabs>
          <w:tab w:pos="941" w:val="left" w:leader="none"/>
        </w:tabs>
        <w:spacing w:line="240" w:lineRule="auto" w:before="79" w:after="0"/>
        <w:ind w:left="940" w:right="0" w:hanging="721"/>
        <w:jc w:val="both"/>
      </w:pPr>
      <w:bookmarkStart w:name="_TOC_250050" w:id="61"/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61"/>
      <w:r>
        <w:rPr/>
        <w:t>temperature</w:t>
      </w:r>
    </w:p>
    <w:p>
      <w:pPr>
        <w:pStyle w:val="BodyText"/>
        <w:spacing w:line="360" w:lineRule="auto" w:before="132"/>
        <w:ind w:left="220" w:right="378"/>
        <w:jc w:val="both"/>
      </w:pPr>
      <w:r>
        <w:rPr/>
        <w:drawing>
          <wp:anchor distT="0" distB="0" distL="0" distR="0" allowOverlap="1" layoutInCell="1" locked="0" behindDoc="1" simplePos="0" relativeHeight="478383616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3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was observed that increasing the reaction temperature, especially to supercritical conditions,</w:t>
      </w:r>
      <w:r>
        <w:rPr>
          <w:spacing w:val="1"/>
        </w:rPr>
        <w:t> </w:t>
      </w:r>
      <w:r>
        <w:rPr/>
        <w:t>had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favorable</w:t>
      </w:r>
      <w:r>
        <w:rPr>
          <w:spacing w:val="58"/>
        </w:rPr>
        <w:t> </w:t>
      </w:r>
      <w:r>
        <w:rPr/>
        <w:t>influence</w:t>
      </w:r>
      <w:r>
        <w:rPr>
          <w:spacing w:val="56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4"/>
        </w:rPr>
        <w:t> </w:t>
      </w:r>
      <w:r>
        <w:rPr/>
        <w:t>yield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ester</w:t>
      </w:r>
      <w:r>
        <w:rPr>
          <w:spacing w:val="58"/>
        </w:rPr>
        <w:t> </w:t>
      </w:r>
      <w:r>
        <w:rPr/>
        <w:t>conversion.</w:t>
      </w:r>
      <w:r>
        <w:rPr>
          <w:spacing w:val="1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alkali</w:t>
      </w:r>
      <w:r>
        <w:rPr>
          <w:spacing w:val="59"/>
        </w:rPr>
        <w:t> </w:t>
      </w:r>
      <w:r>
        <w:rPr/>
        <w:t>(NaOH</w:t>
      </w:r>
      <w:r>
        <w:rPr>
          <w:spacing w:val="57"/>
        </w:rPr>
        <w:t> </w:t>
      </w:r>
      <w:r>
        <w:rPr/>
        <w:t>or</w:t>
      </w:r>
      <w:r>
        <w:rPr>
          <w:spacing w:val="59"/>
        </w:rPr>
        <w:t> </w:t>
      </w:r>
      <w:r>
        <w:rPr/>
        <w:t>KOH)</w:t>
      </w:r>
      <w:r>
        <w:rPr>
          <w:spacing w:val="-58"/>
        </w:rPr>
        <w:t> </w:t>
      </w:r>
      <w:r>
        <w:rPr/>
        <w:t>transesterification reaction, the temperature maintained by researchers</w:t>
      </w:r>
      <w:r>
        <w:rPr>
          <w:spacing w:val="1"/>
        </w:rPr>
        <w:t> </w:t>
      </w:r>
      <w:r>
        <w:rPr/>
        <w:t>during different steps</w:t>
      </w:r>
      <w:r>
        <w:rPr>
          <w:spacing w:val="1"/>
        </w:rPr>
        <w:t> </w:t>
      </w:r>
      <w:r>
        <w:rPr/>
        <w:t>range between 45-65</w:t>
      </w:r>
      <w:r>
        <w:rPr>
          <w:vertAlign w:val="superscript"/>
        </w:rPr>
        <w:t>o</w:t>
      </w:r>
      <w:r>
        <w:rPr>
          <w:vertAlign w:val="baseline"/>
        </w:rPr>
        <w:t>C. The boiling point of methanol is 65</w:t>
      </w:r>
      <w:r>
        <w:rPr>
          <w:vertAlign w:val="superscript"/>
        </w:rPr>
        <w:t>o</w:t>
      </w:r>
      <w:r>
        <w:rPr>
          <w:vertAlign w:val="baseline"/>
        </w:rPr>
        <w:t>C. Temperature higher than this will</w:t>
      </w:r>
      <w:r>
        <w:rPr>
          <w:spacing w:val="-57"/>
          <w:vertAlign w:val="baseline"/>
        </w:rPr>
        <w:t> </w:t>
      </w:r>
      <w:r>
        <w:rPr>
          <w:vertAlign w:val="baseline"/>
        </w:rPr>
        <w:t>burn</w:t>
      </w:r>
      <w:r>
        <w:rPr>
          <w:spacing w:val="-2"/>
          <w:vertAlign w:val="baseline"/>
        </w:rPr>
        <w:t> </w:t>
      </w:r>
      <w:r>
        <w:rPr>
          <w:vertAlign w:val="baseline"/>
        </w:rPr>
        <w:t>the alcohol and will</w:t>
      </w:r>
      <w:r>
        <w:rPr>
          <w:spacing w:val="3"/>
          <w:vertAlign w:val="baseline"/>
        </w:rPr>
        <w:t> </w:t>
      </w:r>
      <w:r>
        <w:rPr>
          <w:vertAlign w:val="baseline"/>
        </w:rPr>
        <w:t>result in much</w:t>
      </w:r>
      <w:r>
        <w:rPr>
          <w:spacing w:val="-1"/>
          <w:vertAlign w:val="baseline"/>
        </w:rPr>
        <w:t> </w:t>
      </w:r>
      <w:r>
        <w:rPr>
          <w:vertAlign w:val="baseline"/>
        </w:rPr>
        <w:t>lesser</w:t>
      </w:r>
      <w:r>
        <w:rPr>
          <w:spacing w:val="3"/>
          <w:vertAlign w:val="baseline"/>
        </w:rPr>
        <w:t> </w:t>
      </w:r>
      <w:r>
        <w:rPr>
          <w:vertAlign w:val="baseline"/>
        </w:rPr>
        <w:t>yield.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t>A study by Leung &amp; Guo (2006) showed that</w:t>
      </w:r>
      <w:r>
        <w:rPr>
          <w:spacing w:val="1"/>
        </w:rPr>
        <w:t> </w:t>
      </w:r>
      <w:r>
        <w:rPr/>
        <w:t>temperature 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60"/>
          <w:vertAlign w:val="baseline"/>
        </w:rPr>
        <w:t> </w:t>
      </w:r>
      <w:r>
        <w:rPr>
          <w:vertAlign w:val="baseline"/>
        </w:rPr>
        <w:t>a 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 on the product yield for neat oil, but had a positive effect for waste oil with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viscosities. Demirbas (2002) also reported that increasing the reaction temperature, especially to</w:t>
      </w:r>
      <w:r>
        <w:rPr>
          <w:spacing w:val="1"/>
          <w:vertAlign w:val="baseline"/>
        </w:rPr>
        <w:t> </w:t>
      </w:r>
      <w:r>
        <w:rPr>
          <w:vertAlign w:val="baseline"/>
        </w:rPr>
        <w:t>supercritical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temperatures, had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favorable influence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ester conversion.</w:t>
      </w:r>
    </w:p>
    <w:p>
      <w:pPr>
        <w:pStyle w:val="BodyText"/>
        <w:spacing w:before="7"/>
        <w:rPr>
          <w:sz w:val="36"/>
        </w:rPr>
      </w:pPr>
    </w:p>
    <w:p>
      <w:pPr>
        <w:pStyle w:val="Heading5"/>
        <w:numPr>
          <w:ilvl w:val="2"/>
          <w:numId w:val="1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 (FFA)</w:t>
      </w:r>
      <w:r>
        <w:rPr>
          <w:spacing w:val="1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yield</w:t>
      </w:r>
      <w:r>
        <w:rPr>
          <w:spacing w:val="-1"/>
        </w:rPr>
        <w:t> </w:t>
      </w:r>
      <w:r>
        <w:rPr/>
        <w:t>of biodiesel</w:t>
      </w:r>
    </w:p>
    <w:p>
      <w:pPr>
        <w:pStyle w:val="BodyText"/>
        <w:spacing w:line="360" w:lineRule="auto" w:before="132"/>
        <w:ind w:left="220" w:right="374"/>
        <w:jc w:val="both"/>
      </w:pPr>
      <w:r>
        <w:rPr/>
        <w:t>In the transesterification process, the vegetable oil should have an acid value less than 1 and all</w:t>
      </w:r>
      <w:r>
        <w:rPr>
          <w:spacing w:val="1"/>
        </w:rPr>
        <w:t> </w:t>
      </w:r>
      <w:r>
        <w:rPr/>
        <w:t>materials should be substantially anhydrous. If the acid value is greater than 1, more NaOH or</w:t>
      </w:r>
      <w:r>
        <w:rPr>
          <w:spacing w:val="1"/>
        </w:rPr>
        <w:t> </w:t>
      </w:r>
      <w:r>
        <w:rPr/>
        <w:t>KOH is injected to neutralize the free fatty acids. Water can cause soap formation and frothing.</w:t>
      </w:r>
      <w:r>
        <w:rPr>
          <w:spacing w:val="1"/>
        </w:rPr>
        <w:t> </w:t>
      </w:r>
      <w:r>
        <w:rPr/>
        <w:t>The resulting soaps can induce an increase in viscosity, formation of gels and foams, and make</w:t>
      </w:r>
      <w:r>
        <w:rPr>
          <w:spacing w:val="1"/>
        </w:rPr>
        <w:t> </w:t>
      </w:r>
      <w:r>
        <w:rPr/>
        <w:t>the separation of glycerol difficult (Ghadge &amp; Raheman, 2005). Water content is an important</w:t>
      </w:r>
      <w:r>
        <w:rPr>
          <w:spacing w:val="1"/>
        </w:rPr>
        <w:t> </w:t>
      </w:r>
      <w:r>
        <w:rPr/>
        <w:t>factor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catalytic</w:t>
      </w:r>
      <w:r>
        <w:rPr>
          <w:spacing w:val="-1"/>
        </w:rPr>
        <w:t> </w:t>
      </w:r>
      <w:r>
        <w:rPr/>
        <w:t>transesterification of vegetable</w:t>
      </w:r>
      <w:r>
        <w:rPr>
          <w:spacing w:val="-2"/>
        </w:rPr>
        <w:t> </w:t>
      </w:r>
      <w:r>
        <w:rPr/>
        <w:t>oil.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378"/>
        <w:jc w:val="both"/>
      </w:pPr>
      <w:r>
        <w:rPr/>
        <w:t>In the conventional transesterification of fats and vegetable oils for biodiesel production, free</w:t>
      </w:r>
      <w:r>
        <w:rPr>
          <w:spacing w:val="1"/>
        </w:rPr>
        <w:t> </w:t>
      </w:r>
      <w:r>
        <w:rPr/>
        <w:t>fatty acids and water always produce negative effects since the presence of free fatty acids and</w:t>
      </w:r>
      <w:r>
        <w:rPr>
          <w:spacing w:val="1"/>
        </w:rPr>
        <w:t> </w:t>
      </w:r>
      <w:r>
        <w:rPr/>
        <w:t>water causes soap formation, consumes catalyst, and reduces catalyst</w:t>
      </w:r>
      <w:r>
        <w:rPr>
          <w:spacing w:val="60"/>
        </w:rPr>
        <w:t> </w:t>
      </w:r>
      <w:r>
        <w:rPr/>
        <w:t>effectiveness. Kusdiana</w:t>
      </w:r>
      <w:r>
        <w:rPr>
          <w:spacing w:val="1"/>
        </w:rPr>
        <w:t> </w:t>
      </w:r>
      <w:r>
        <w:rPr/>
        <w:t>and Saka (2004) are of the opinion that water can pose a greater negative effect than presence of</w:t>
      </w:r>
      <w:r>
        <w:rPr>
          <w:spacing w:val="1"/>
        </w:rPr>
        <w:t> </w:t>
      </w:r>
      <w:r>
        <w:rPr/>
        <w:t>free fatty acids and hence the feedstock should be water free. Canakci and Gerpen (1999) insist</w:t>
      </w:r>
      <w:r>
        <w:rPr>
          <w:spacing w:val="1"/>
        </w:rPr>
        <w:t> </w:t>
      </w:r>
      <w:r>
        <w:rPr/>
        <w:t>that even a small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water (0.1%) in</w:t>
      </w:r>
      <w:r>
        <w:rPr>
          <w:spacing w:val="1"/>
        </w:rPr>
        <w:t> </w:t>
      </w:r>
      <w:r>
        <w:rPr/>
        <w:t>the transesterification reaction will</w:t>
      </w:r>
      <w:r>
        <w:rPr>
          <w:spacing w:val="60"/>
        </w:rPr>
        <w:t> </w:t>
      </w:r>
      <w:r>
        <w:rPr/>
        <w:t>decrease the</w:t>
      </w:r>
      <w:r>
        <w:rPr>
          <w:spacing w:val="1"/>
        </w:rPr>
        <w:t> </w:t>
      </w:r>
      <w:r>
        <w:rPr/>
        <w:t>ester</w:t>
      </w:r>
      <w:r>
        <w:rPr>
          <w:spacing w:val="-2"/>
        </w:rPr>
        <w:t> </w:t>
      </w:r>
      <w:r>
        <w:rPr/>
        <w:t>conversion from vegetable oil.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t>In conventional catalyzed methods, the presence of water and FFA has negative effects on the</w:t>
      </w:r>
      <w:r>
        <w:rPr>
          <w:spacing w:val="1"/>
        </w:rPr>
        <w:t> </w:t>
      </w:r>
      <w:r>
        <w:rPr/>
        <w:t>yields of methyl esters. Presence of water and FFA in raw material cause soap formation, a</w:t>
      </w:r>
      <w:r>
        <w:rPr>
          <w:spacing w:val="1"/>
        </w:rPr>
        <w:t> </w:t>
      </w:r>
      <w:r>
        <w:rPr/>
        <w:t>decrease</w:t>
      </w:r>
      <w:r>
        <w:rPr>
          <w:spacing w:val="51"/>
        </w:rPr>
        <w:t> </w:t>
      </w:r>
      <w:r>
        <w:rPr/>
        <w:t>in</w:t>
      </w:r>
      <w:r>
        <w:rPr>
          <w:spacing w:val="55"/>
        </w:rPr>
        <w:t> </w:t>
      </w:r>
      <w:r>
        <w:rPr/>
        <w:t>yield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alkyl</w:t>
      </w:r>
      <w:r>
        <w:rPr>
          <w:spacing w:val="53"/>
        </w:rPr>
        <w:t> </w:t>
      </w:r>
      <w:r>
        <w:rPr/>
        <w:t>ester,</w:t>
      </w:r>
      <w:r>
        <w:rPr>
          <w:spacing w:val="52"/>
        </w:rPr>
        <w:t> </w:t>
      </w:r>
      <w:r>
        <w:rPr/>
        <w:t>greater</w:t>
      </w:r>
      <w:r>
        <w:rPr>
          <w:spacing w:val="52"/>
        </w:rPr>
        <w:t> </w:t>
      </w:r>
      <w:r>
        <w:rPr/>
        <w:t>consumption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catalyst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reduced</w:t>
      </w:r>
      <w:r>
        <w:rPr>
          <w:spacing w:val="52"/>
        </w:rPr>
        <w:t> </w:t>
      </w:r>
      <w:r>
        <w:rPr/>
        <w:t>catalyst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line="360" w:lineRule="auto" w:before="74"/>
        <w:ind w:left="220" w:right="377"/>
        <w:jc w:val="both"/>
      </w:pPr>
      <w:r>
        <w:rPr/>
        <w:t>effectiveness (Demirbas, 2006). However, Demirbas in 2006 also reported that the presence of</w:t>
      </w:r>
      <w:r>
        <w:rPr>
          <w:spacing w:val="1"/>
        </w:rPr>
        <w:t> </w:t>
      </w:r>
      <w:r>
        <w:rPr/>
        <w:t>water had a positive effect on the yield of methyl esters when methanol at room temperature was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supercritical</w:t>
      </w:r>
      <w:r>
        <w:rPr>
          <w:spacing w:val="1"/>
        </w:rPr>
        <w:t> </w:t>
      </w:r>
      <w:r>
        <w:rPr/>
        <w:t>methanol.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negligible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while using</w:t>
      </w:r>
      <w:r>
        <w:rPr>
          <w:spacing w:val="-3"/>
        </w:rPr>
        <w:t> </w:t>
      </w:r>
      <w:r>
        <w:rPr/>
        <w:t>lipase as a</w:t>
      </w:r>
      <w:r>
        <w:rPr>
          <w:spacing w:val="1"/>
        </w:rPr>
        <w:t> </w:t>
      </w:r>
      <w:r>
        <w:rPr/>
        <w:t>catalyst (Madras</w:t>
      </w:r>
      <w:r>
        <w:rPr>
          <w:spacing w:val="1"/>
        </w:rPr>
        <w:t> </w:t>
      </w:r>
      <w:r>
        <w:rPr>
          <w:i/>
        </w:rPr>
        <w:t>et. al</w:t>
      </w:r>
      <w:r>
        <w:rPr/>
        <w:t>., 2004).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numPr>
          <w:ilvl w:val="2"/>
          <w:numId w:val="11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drawing>
          <wp:anchor distT="0" distB="0" distL="0" distR="0" allowOverlap="1" layoutInCell="1" locked="0" behindDoc="1" simplePos="0" relativeHeight="478384128">
            <wp:simplePos x="0" y="0"/>
            <wp:positionH relativeFrom="page">
              <wp:posOffset>1056805</wp:posOffset>
            </wp:positionH>
            <wp:positionV relativeFrom="paragraph">
              <wp:posOffset>77255</wp:posOffset>
            </wp:positionV>
            <wp:extent cx="5508459" cy="5446061"/>
            <wp:effectExtent l="0" t="0" r="0" b="0"/>
            <wp:wrapNone/>
            <wp:docPr id="13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9" w:id="62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catalyst</w:t>
      </w:r>
      <w:r>
        <w:rPr>
          <w:spacing w:val="-1"/>
        </w:rPr>
        <w:t> </w:t>
      </w:r>
      <w:bookmarkEnd w:id="62"/>
      <w:r>
        <w:rPr/>
        <w:t>content</w:t>
      </w:r>
    </w:p>
    <w:p>
      <w:pPr>
        <w:pStyle w:val="BodyText"/>
        <w:spacing w:line="360" w:lineRule="auto" w:before="135"/>
        <w:ind w:left="220" w:right="383"/>
        <w:jc w:val="both"/>
      </w:pPr>
      <w:r>
        <w:rPr/>
        <w:t>It has been reported that CaO can accelerate the methyl ester conversion from sunflower oil at</w:t>
      </w:r>
      <w:r>
        <w:rPr>
          <w:spacing w:val="1"/>
        </w:rPr>
        <w:t> </w:t>
      </w:r>
      <w:r>
        <w:rPr/>
        <w:t>252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24</w:t>
      </w:r>
      <w:r>
        <w:rPr>
          <w:spacing w:val="1"/>
          <w:vertAlign w:val="baseline"/>
        </w:rPr>
        <w:t> </w:t>
      </w:r>
      <w:r>
        <w:rPr>
          <w:vertAlign w:val="baseline"/>
        </w:rPr>
        <w:t>MPa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small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catalyst</w:t>
      </w:r>
      <w:r>
        <w:rPr>
          <w:spacing w:val="1"/>
          <w:vertAlign w:val="baseline"/>
        </w:rPr>
        <w:t> </w:t>
      </w:r>
      <w:r>
        <w:rPr>
          <w:vertAlign w:val="baseline"/>
        </w:rPr>
        <w:t>(0.3%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oil)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transesterification speed obviously improved as the content of CaO increased from 0.3% to 3%.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further enhancement of CaO content to 5% produced little increase in methyl ester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-1"/>
          <w:vertAlign w:val="baseline"/>
        </w:rPr>
        <w:t> </w:t>
      </w:r>
      <w:r>
        <w:rPr>
          <w:vertAlign w:val="baseline"/>
        </w:rPr>
        <w:t>(Demirbas, 2008).</w:t>
      </w:r>
    </w:p>
    <w:p>
      <w:pPr>
        <w:pStyle w:val="BodyText"/>
        <w:spacing w:before="4"/>
        <w:rPr>
          <w:sz w:val="30"/>
        </w:rPr>
      </w:pPr>
    </w:p>
    <w:p>
      <w:pPr>
        <w:pStyle w:val="Heading5"/>
        <w:numPr>
          <w:ilvl w:val="1"/>
          <w:numId w:val="11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TOC_250048" w:id="63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Available</w:t>
      </w:r>
      <w:r>
        <w:rPr>
          <w:spacing w:val="-2"/>
        </w:rPr>
        <w:t> </w:t>
      </w:r>
      <w:bookmarkEnd w:id="63"/>
      <w:r>
        <w:rPr/>
        <w:t>Literatures</w:t>
      </w:r>
    </w:p>
    <w:p>
      <w:pPr>
        <w:pStyle w:val="BodyText"/>
        <w:spacing w:line="360" w:lineRule="auto" w:before="134"/>
        <w:ind w:left="220" w:right="377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production facilities that are notably not well documented. Production and consumption are still</w:t>
      </w:r>
      <w:r>
        <w:rPr>
          <w:spacing w:val="1"/>
        </w:rPr>
        <w:t> </w:t>
      </w:r>
      <w:r>
        <w:rPr/>
        <w:t>at</w:t>
      </w:r>
      <w:r>
        <w:rPr>
          <w:spacing w:val="23"/>
        </w:rPr>
        <w:t> </w:t>
      </w:r>
      <w:r>
        <w:rPr/>
        <w:t>their</w:t>
      </w:r>
      <w:r>
        <w:rPr>
          <w:spacing w:val="23"/>
        </w:rPr>
        <w:t> </w:t>
      </w:r>
      <w:r>
        <w:rPr/>
        <w:t>infancy</w:t>
      </w:r>
      <w:r>
        <w:rPr>
          <w:spacing w:val="18"/>
        </w:rPr>
        <w:t> </w:t>
      </w:r>
      <w:r>
        <w:rPr/>
        <w:t>stage.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work</w:t>
      </w:r>
      <w:r>
        <w:rPr>
          <w:spacing w:val="23"/>
        </w:rPr>
        <w:t> </w:t>
      </w:r>
      <w:r>
        <w:rPr/>
        <w:t>sought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evaluate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oil-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biodiesel-yielding</w:t>
      </w:r>
      <w:r>
        <w:rPr>
          <w:spacing w:val="20"/>
        </w:rPr>
        <w:t> </w:t>
      </w:r>
      <w:r>
        <w:rPr/>
        <w:t>potential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seeds of Palm kernel (</w:t>
      </w:r>
      <w:r>
        <w:rPr>
          <w:i/>
        </w:rPr>
        <w:t>Elaeis guineensis</w:t>
      </w:r>
      <w:r>
        <w:rPr/>
        <w:t>), Yellow oleander (</w:t>
      </w:r>
      <w:r>
        <w:rPr>
          <w:i/>
        </w:rPr>
        <w:t>Thevetia peruviana</w:t>
      </w:r>
      <w:r>
        <w:rPr/>
        <w:t>), Moringa</w:t>
      </w:r>
      <w:r>
        <w:rPr>
          <w:spacing w:val="1"/>
        </w:rPr>
        <w:t> </w:t>
      </w:r>
      <w:r>
        <w:rPr/>
        <w:t>(</w:t>
      </w:r>
      <w:r>
        <w:rPr>
          <w:i/>
        </w:rPr>
        <w:t>Moringa</w:t>
      </w:r>
      <w:r>
        <w:rPr>
          <w:i/>
          <w:spacing w:val="-1"/>
        </w:rPr>
        <w:t> </w:t>
      </w:r>
      <w:r>
        <w:rPr>
          <w:i/>
        </w:rPr>
        <w:t>oleifera</w:t>
      </w:r>
      <w:r>
        <w:rPr/>
        <w:t>) and also Spirogyra</w:t>
      </w:r>
      <w:r>
        <w:rPr>
          <w:spacing w:val="-2"/>
        </w:rPr>
        <w:t> </w:t>
      </w:r>
      <w:r>
        <w:rPr/>
        <w:t>biomass</w:t>
      </w:r>
      <w:r>
        <w:rPr>
          <w:spacing w:val="-1"/>
        </w:rPr>
        <w:t> </w:t>
      </w:r>
      <w:r>
        <w:rPr/>
        <w:t>(</w:t>
      </w:r>
      <w:r>
        <w:rPr>
          <w:i/>
        </w:rPr>
        <w:t>Spirogyra africana </w:t>
      </w:r>
      <w:r>
        <w:rPr/>
        <w:t>Fritsch).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 w:right="374"/>
        <w:jc w:val="both"/>
      </w:pPr>
      <w:r>
        <w:rPr/>
        <w:t>Generally, a few amount of experimental work have been carried out by Nigerian researchers on</w:t>
      </w:r>
      <w:r>
        <w:rPr>
          <w:spacing w:val="1"/>
        </w:rPr>
        <w:t> </w:t>
      </w:r>
      <w:r>
        <w:rPr/>
        <w:t>some of the local plant feedstocks used for biodiesel production in this work </w:t>
      </w:r>
      <w:r>
        <w:rPr>
          <w:i/>
        </w:rPr>
        <w:t>viz </w:t>
      </w:r>
      <w:r>
        <w:rPr/>
        <w:t>Palm kernel</w:t>
      </w:r>
      <w:r>
        <w:rPr>
          <w:spacing w:val="1"/>
        </w:rPr>
        <w:t> </w:t>
      </w:r>
      <w:r>
        <w:rPr/>
        <w:t>(</w:t>
      </w:r>
      <w:r>
        <w:rPr>
          <w:i/>
        </w:rPr>
        <w:t>Elaeis guineensis</w:t>
      </w:r>
      <w:r>
        <w:rPr/>
        <w:t>), Yellow oleander (</w:t>
      </w:r>
      <w:r>
        <w:rPr>
          <w:i/>
        </w:rPr>
        <w:t>Thevetia peruviana</w:t>
      </w:r>
      <w:r>
        <w:rPr/>
        <w:t>), Moringa (</w:t>
      </w:r>
      <w:r>
        <w:rPr>
          <w:i/>
        </w:rPr>
        <w:t>Moringa oleifera</w:t>
      </w:r>
      <w:r>
        <w:rPr/>
        <w:t>) and also</w:t>
      </w:r>
      <w:r>
        <w:rPr>
          <w:spacing w:val="1"/>
        </w:rPr>
        <w:t> </w:t>
      </w:r>
      <w:r>
        <w:rPr/>
        <w:t>Spirogyra biomass (</w:t>
      </w:r>
      <w:r>
        <w:rPr>
          <w:i/>
        </w:rPr>
        <w:t>Spirogyra africana </w:t>
      </w:r>
      <w:r>
        <w:rPr/>
        <w:t>Fritsch) as highlighted in Table 2.8 below. No online</w:t>
      </w:r>
      <w:r>
        <w:rPr>
          <w:spacing w:val="1"/>
        </w:rPr>
        <w:t> </w:t>
      </w:r>
      <w:r>
        <w:rPr/>
        <w:t>publication was found for the production of oil and biodiesel from Spirogyra filaments by any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researcher.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 w:right="375"/>
        <w:jc w:val="both"/>
      </w:pPr>
      <w:r>
        <w:rPr/>
        <w:t>From available literature, it is clear that researches in Nigeria and even West Africa are still</w:t>
      </w:r>
      <w:r>
        <w:rPr>
          <w:spacing w:val="1"/>
        </w:rPr>
        <w:t> </w:t>
      </w:r>
      <w:r>
        <w:rPr/>
        <w:t>evolving, with so much work left to be done in evaluating the full potential of locally available</w:t>
      </w:r>
      <w:r>
        <w:rPr>
          <w:spacing w:val="1"/>
        </w:rPr>
        <w:t> </w:t>
      </w:r>
      <w:r>
        <w:rPr/>
        <w:t>biomasses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evaluated in the works highlighted in Table 2.8 are not exhaustive. This work was therefore</w:t>
      </w:r>
      <w:r>
        <w:rPr>
          <w:spacing w:val="1"/>
        </w:rPr>
        <w:t> </w:t>
      </w:r>
      <w:r>
        <w:rPr/>
        <w:t>designed to further give more insight into some of these and other parameters as they affect the</w:t>
      </w:r>
      <w:r>
        <w:rPr>
          <w:spacing w:val="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 process.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spacing w:before="76" w:after="4"/>
        <w:ind w:left="2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384640">
            <wp:simplePos x="0" y="0"/>
            <wp:positionH relativeFrom="page">
              <wp:posOffset>1056805</wp:posOffset>
            </wp:positionH>
            <wp:positionV relativeFrom="paragraph">
              <wp:posOffset>1440982</wp:posOffset>
            </wp:positionV>
            <wp:extent cx="5508459" cy="5446061"/>
            <wp:effectExtent l="0" t="0" r="0" b="0"/>
            <wp:wrapNone/>
            <wp:docPr id="14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2.8: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chronology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publications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biodiesel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2800"/>
        <w:gridCol w:w="3165"/>
        <w:gridCol w:w="2976"/>
      </w:tblGrid>
      <w:tr>
        <w:trPr>
          <w:trHeight w:val="451" w:hRule="atLeast"/>
        </w:trPr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Investigators</w:t>
            </w:r>
          </w:p>
        </w:tc>
        <w:tc>
          <w:tcPr>
            <w:tcW w:w="3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Publication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</w:tr>
      <w:tr>
        <w:trPr>
          <w:trHeight w:val="354" w:hRule="atLeast"/>
        </w:trPr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Palm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Kernel</w:t>
            </w:r>
          </w:p>
        </w:tc>
        <w:tc>
          <w:tcPr>
            <w:tcW w:w="29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3" w:hRule="atLeast"/>
        </w:trPr>
        <w:tc>
          <w:tcPr>
            <w:tcW w:w="804" w:type="dxa"/>
          </w:tcPr>
          <w:p>
            <w:pPr>
              <w:pStyle w:val="TableParagraph"/>
              <w:spacing w:before="71"/>
              <w:ind w:left="117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71"/>
              <w:ind w:left="134" w:right="146"/>
              <w:rPr>
                <w:sz w:val="22"/>
              </w:rPr>
            </w:pPr>
            <w:r>
              <w:rPr>
                <w:sz w:val="22"/>
              </w:rPr>
              <w:t>Abigor R.D., Uadia P.O.,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Foglia T.A., Hass M.J.,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Jones K.C., Okpefa E.,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Obibuzor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J.U.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Bafor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M.E.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71"/>
              <w:ind w:left="125" w:right="283"/>
              <w:rPr>
                <w:sz w:val="22"/>
              </w:rPr>
            </w:pPr>
            <w:r>
              <w:rPr>
                <w:sz w:val="22"/>
              </w:rPr>
              <w:t>Lipase-catalyzed production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biodiesel fuel from some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Nigerian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lauric oils.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71"/>
              <w:ind w:left="110" w:right="139"/>
              <w:rPr>
                <w:sz w:val="22"/>
              </w:rPr>
            </w:pPr>
            <w:r>
              <w:rPr>
                <w:i/>
                <w:sz w:val="22"/>
              </w:rPr>
              <w:t>PubMedAbstract; BiochemSoc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Trans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28:979-981</w:t>
            </w:r>
          </w:p>
        </w:tc>
      </w:tr>
      <w:tr>
        <w:trPr>
          <w:trHeight w:val="1006" w:hRule="atLeast"/>
        </w:trPr>
        <w:tc>
          <w:tcPr>
            <w:tcW w:w="804" w:type="dxa"/>
          </w:tcPr>
          <w:p>
            <w:pPr>
              <w:pStyle w:val="TableParagraph"/>
              <w:spacing w:before="99"/>
              <w:ind w:left="117"/>
              <w:rPr>
                <w:sz w:val="22"/>
              </w:rPr>
            </w:pPr>
            <w:r>
              <w:rPr>
                <w:sz w:val="22"/>
              </w:rPr>
              <w:t>2004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99"/>
              <w:ind w:left="134" w:right="177"/>
              <w:rPr>
                <w:sz w:val="22"/>
              </w:rPr>
            </w:pPr>
            <w:r>
              <w:rPr>
                <w:sz w:val="22"/>
              </w:rPr>
              <w:t>Igbokwe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P.K.,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Effiong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E.E.,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Nwafor O.M.I.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Ngochindo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R.I.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99"/>
              <w:ind w:left="125" w:right="217"/>
              <w:rPr>
                <w:sz w:val="22"/>
              </w:rPr>
            </w:pPr>
            <w:r>
              <w:rPr>
                <w:sz w:val="22"/>
              </w:rPr>
              <w:t>Factors affecting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transesterification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Palm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olein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99"/>
              <w:ind w:left="110" w:right="121"/>
              <w:rPr>
                <w:i/>
                <w:sz w:val="22"/>
              </w:rPr>
            </w:pPr>
            <w:r>
              <w:rPr>
                <w:i/>
                <w:sz w:val="22"/>
              </w:rPr>
              <w:t>Nigerian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Journal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Engineering Management; Vol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5, N0 2, pp. 25-30</w:t>
            </w:r>
          </w:p>
        </w:tc>
      </w:tr>
      <w:tr>
        <w:trPr>
          <w:trHeight w:val="1227" w:hRule="atLeast"/>
        </w:trPr>
        <w:tc>
          <w:tcPr>
            <w:tcW w:w="804" w:type="dxa"/>
          </w:tcPr>
          <w:p>
            <w:pPr>
              <w:pStyle w:val="TableParagraph"/>
              <w:spacing w:before="64"/>
              <w:ind w:left="117"/>
              <w:rPr>
                <w:sz w:val="22"/>
              </w:rPr>
            </w:pPr>
            <w:r>
              <w:rPr>
                <w:sz w:val="22"/>
              </w:rPr>
              <w:t>2008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64"/>
              <w:ind w:left="134" w:right="124"/>
              <w:rPr>
                <w:sz w:val="22"/>
              </w:rPr>
            </w:pPr>
            <w:r>
              <w:rPr>
                <w:sz w:val="22"/>
              </w:rPr>
              <w:t>Igbokwe P.K., Effiong E.E.,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Mgbemena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Obike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I.J.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64"/>
              <w:ind w:left="125" w:right="111"/>
              <w:jc w:val="both"/>
              <w:rPr>
                <w:sz w:val="22"/>
              </w:rPr>
            </w:pPr>
            <w:r>
              <w:rPr>
                <w:sz w:val="22"/>
              </w:rPr>
              <w:t>Kinetics of the transesterification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 Nigeria Palm and Palm kernel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oils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64"/>
              <w:ind w:left="110" w:right="353"/>
              <w:rPr>
                <w:i/>
                <w:sz w:val="22"/>
              </w:rPr>
            </w:pPr>
            <w:r>
              <w:rPr>
                <w:i/>
                <w:sz w:val="22"/>
              </w:rPr>
              <w:t>Journal 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Science,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Engineering and technology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(JSET); vol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15,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N0 1, pp.</w:t>
            </w:r>
          </w:p>
          <w:p>
            <w:pPr>
              <w:pStyle w:val="TableParagraph"/>
              <w:spacing w:before="2"/>
              <w:ind w:left="110"/>
              <w:rPr>
                <w:i/>
                <w:sz w:val="22"/>
              </w:rPr>
            </w:pPr>
            <w:r>
              <w:rPr>
                <w:i/>
                <w:sz w:val="22"/>
              </w:rPr>
              <w:t>7998-8003</w:t>
            </w:r>
          </w:p>
        </w:tc>
      </w:tr>
      <w:tr>
        <w:trPr>
          <w:trHeight w:val="944" w:hRule="atLeast"/>
        </w:trPr>
        <w:tc>
          <w:tcPr>
            <w:tcW w:w="804" w:type="dxa"/>
          </w:tcPr>
          <w:p>
            <w:pPr>
              <w:pStyle w:val="TableParagraph"/>
              <w:spacing w:before="26"/>
              <w:ind w:left="117"/>
              <w:rPr>
                <w:sz w:val="22"/>
              </w:rPr>
            </w:pPr>
            <w:r>
              <w:rPr>
                <w:sz w:val="22"/>
              </w:rPr>
              <w:t>2007a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26"/>
              <w:ind w:left="134" w:right="232"/>
              <w:rPr>
                <w:sz w:val="22"/>
              </w:rPr>
            </w:pPr>
            <w:r>
              <w:rPr>
                <w:sz w:val="22"/>
              </w:rPr>
              <w:t>Alamu O.J., Waheed M.A.,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Jekayinfa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S.O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26"/>
              <w:ind w:left="125" w:right="246"/>
              <w:rPr>
                <w:sz w:val="22"/>
              </w:rPr>
            </w:pPr>
            <w:r>
              <w:rPr>
                <w:sz w:val="22"/>
              </w:rPr>
              <w:t>Biodiesel production 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Nigerian palm kernel oil: effect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concentration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yield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26"/>
              <w:ind w:left="110" w:right="228"/>
              <w:rPr>
                <w:i/>
                <w:sz w:val="22"/>
              </w:rPr>
            </w:pPr>
            <w:r>
              <w:rPr>
                <w:i/>
                <w:sz w:val="22"/>
              </w:rPr>
              <w:t>Energy for Sustainable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Development.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Journal;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11(3):</w:t>
            </w:r>
          </w:p>
          <w:p>
            <w:pPr>
              <w:pStyle w:val="TableParagraph"/>
              <w:spacing w:before="1"/>
              <w:ind w:left="110"/>
              <w:rPr>
                <w:i/>
                <w:sz w:val="22"/>
              </w:rPr>
            </w:pPr>
            <w:r>
              <w:rPr>
                <w:i/>
                <w:sz w:val="22"/>
              </w:rPr>
              <w:t>77-82</w:t>
            </w:r>
          </w:p>
        </w:tc>
      </w:tr>
      <w:tr>
        <w:trPr>
          <w:trHeight w:val="1550" w:hRule="atLeast"/>
        </w:trPr>
        <w:tc>
          <w:tcPr>
            <w:tcW w:w="804" w:type="dxa"/>
          </w:tcPr>
          <w:p>
            <w:pPr>
              <w:pStyle w:val="TableParagraph"/>
              <w:spacing w:before="73"/>
              <w:ind w:left="117"/>
              <w:rPr>
                <w:sz w:val="22"/>
              </w:rPr>
            </w:pPr>
            <w:r>
              <w:rPr>
                <w:sz w:val="22"/>
              </w:rPr>
              <w:t>2007b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73"/>
              <w:ind w:left="134" w:right="232"/>
              <w:rPr>
                <w:sz w:val="22"/>
              </w:rPr>
            </w:pPr>
            <w:r>
              <w:rPr>
                <w:sz w:val="22"/>
              </w:rPr>
              <w:t>Alamu O.J., Waheed M.A.,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Jekayinfa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S.O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73"/>
              <w:ind w:left="125" w:right="533"/>
              <w:rPr>
                <w:sz w:val="22"/>
              </w:rPr>
            </w:pPr>
            <w:r>
              <w:rPr>
                <w:sz w:val="22"/>
              </w:rPr>
              <w:t>Alkali-catalysed laboratory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production and testing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biodiesel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Nigerian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palm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kernel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oil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73"/>
              <w:ind w:left="110" w:right="188"/>
              <w:rPr>
                <w:i/>
                <w:sz w:val="22"/>
              </w:rPr>
            </w:pPr>
            <w:r>
              <w:rPr>
                <w:i/>
                <w:sz w:val="22"/>
              </w:rPr>
              <w:t>Agricultural Engineering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International: the CIGR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Journal of Scientific Research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and Development. 9(EE 07-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009)</w:t>
            </w:r>
          </w:p>
        </w:tc>
      </w:tr>
      <w:tr>
        <w:trPr>
          <w:trHeight w:val="1249" w:hRule="atLeast"/>
        </w:trPr>
        <w:tc>
          <w:tcPr>
            <w:tcW w:w="804" w:type="dxa"/>
          </w:tcPr>
          <w:p>
            <w:pPr>
              <w:pStyle w:val="TableParagraph"/>
              <w:spacing w:before="51"/>
              <w:ind w:left="117"/>
              <w:rPr>
                <w:sz w:val="22"/>
              </w:rPr>
            </w:pPr>
            <w:r>
              <w:rPr>
                <w:sz w:val="22"/>
              </w:rPr>
              <w:t>2008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51"/>
              <w:ind w:left="134" w:right="244"/>
              <w:rPr>
                <w:sz w:val="22"/>
              </w:rPr>
            </w:pPr>
            <w:r>
              <w:rPr>
                <w:sz w:val="22"/>
              </w:rPr>
              <w:t>AlamuO.J., Akintola T. A.,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Enweremadu C. 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&amp;Adeleke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 E.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51"/>
              <w:ind w:left="125" w:right="225"/>
              <w:rPr>
                <w:sz w:val="22"/>
              </w:rPr>
            </w:pPr>
            <w:r>
              <w:rPr>
                <w:sz w:val="22"/>
              </w:rPr>
              <w:t>Characterization of palm-kernel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oil biodiesel produced through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NaOH-catalysed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transesterification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process.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51"/>
              <w:ind w:left="110" w:right="139"/>
              <w:rPr>
                <w:sz w:val="22"/>
              </w:rPr>
            </w:pPr>
            <w:r>
              <w:rPr>
                <w:i/>
                <w:sz w:val="22"/>
              </w:rPr>
              <w:t>Academic Journals, Scientific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Research and Essay;</w:t>
            </w:r>
            <w:r>
              <w:rPr>
                <w:sz w:val="22"/>
              </w:rPr>
              <w:t>Vol.3 (7),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pp.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308-311</w:t>
            </w:r>
          </w:p>
        </w:tc>
      </w:tr>
      <w:tr>
        <w:trPr>
          <w:trHeight w:val="1259" w:hRule="atLeast"/>
        </w:trPr>
        <w:tc>
          <w:tcPr>
            <w:tcW w:w="804" w:type="dxa"/>
          </w:tcPr>
          <w:p>
            <w:pPr>
              <w:pStyle w:val="TableParagraph"/>
              <w:spacing w:before="62"/>
              <w:ind w:left="117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62"/>
              <w:ind w:left="134" w:right="342"/>
              <w:rPr>
                <w:sz w:val="22"/>
              </w:rPr>
            </w:pPr>
            <w:r>
              <w:rPr>
                <w:sz w:val="22"/>
              </w:rPr>
              <w:t>Atu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A.A.,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Emeka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C.U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Akunna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E.E.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62"/>
              <w:ind w:left="125" w:right="264"/>
              <w:rPr>
                <w:sz w:val="22"/>
              </w:rPr>
            </w:pPr>
            <w:r>
              <w:rPr>
                <w:sz w:val="22"/>
              </w:rPr>
              <w:t>Optimum Requirements for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Synthesis of Biodiesel Using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Fatty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Distillates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62"/>
              <w:ind w:left="110" w:right="120"/>
              <w:rPr>
                <w:i/>
                <w:sz w:val="22"/>
              </w:rPr>
            </w:pPr>
            <w:r>
              <w:rPr>
                <w:i/>
                <w:sz w:val="22"/>
              </w:rPr>
              <w:t>Journal of Emerging Trends in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Engineering and Applied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Sciences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(JETEAS)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2 (6): 897-</w:t>
            </w:r>
          </w:p>
          <w:p>
            <w:pPr>
              <w:pStyle w:val="TableParagraph"/>
              <w:spacing w:before="1"/>
              <w:ind w:left="110"/>
              <w:rPr>
                <w:i/>
                <w:sz w:val="22"/>
              </w:rPr>
            </w:pPr>
            <w:r>
              <w:rPr>
                <w:i/>
                <w:sz w:val="22"/>
              </w:rPr>
              <w:t>900</w:t>
            </w:r>
          </w:p>
        </w:tc>
      </w:tr>
      <w:tr>
        <w:trPr>
          <w:trHeight w:val="1260" w:hRule="atLeast"/>
        </w:trPr>
        <w:tc>
          <w:tcPr>
            <w:tcW w:w="804" w:type="dxa"/>
          </w:tcPr>
          <w:p>
            <w:pPr>
              <w:pStyle w:val="TableParagraph"/>
              <w:spacing w:before="62"/>
              <w:ind w:left="117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62"/>
              <w:ind w:left="134" w:right="886"/>
              <w:rPr>
                <w:sz w:val="22"/>
              </w:rPr>
            </w:pPr>
            <w:r>
              <w:rPr>
                <w:sz w:val="22"/>
              </w:rPr>
              <w:t>Oghenejoboh K. M.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&amp;Umukoro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62"/>
              <w:ind w:left="125" w:right="493"/>
              <w:rPr>
                <w:sz w:val="22"/>
              </w:rPr>
            </w:pPr>
            <w:r>
              <w:rPr>
                <w:sz w:val="22"/>
              </w:rPr>
              <w:t>Comparative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analysis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characteristics of biodiesel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produced from selected oil-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seeds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62"/>
              <w:ind w:left="110" w:right="139"/>
              <w:rPr>
                <w:i/>
                <w:sz w:val="22"/>
              </w:rPr>
            </w:pPr>
            <w:r>
              <w:rPr>
                <w:i/>
                <w:sz w:val="22"/>
              </w:rPr>
              <w:t>European Journal of Scientific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Research, ISSN 1450-216X,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Vol.58, No.2 (2011), pp.238-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246</w:t>
            </w:r>
          </w:p>
        </w:tc>
      </w:tr>
      <w:tr>
        <w:trPr>
          <w:trHeight w:val="971" w:hRule="atLeast"/>
        </w:trPr>
        <w:tc>
          <w:tcPr>
            <w:tcW w:w="804" w:type="dxa"/>
          </w:tcPr>
          <w:p>
            <w:pPr>
              <w:pStyle w:val="TableParagraph"/>
              <w:spacing w:before="62"/>
              <w:ind w:left="117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2800" w:type="dxa"/>
          </w:tcPr>
          <w:p>
            <w:pPr>
              <w:pStyle w:val="TableParagraph"/>
              <w:spacing w:line="276" w:lineRule="auto" w:before="62"/>
              <w:ind w:left="134" w:right="391"/>
              <w:rPr>
                <w:sz w:val="22"/>
              </w:rPr>
            </w:pPr>
            <w:hyperlink r:id="rId108">
              <w:r>
                <w:rPr>
                  <w:sz w:val="22"/>
                </w:rPr>
                <w:t>Igbum </w:t>
              </w:r>
            </w:hyperlink>
            <w:r>
              <w:rPr>
                <w:sz w:val="22"/>
              </w:rPr>
              <w:t>O.G., </w:t>
            </w:r>
            <w:hyperlink r:id="rId109">
              <w:r>
                <w:rPr>
                  <w:sz w:val="22"/>
                </w:rPr>
                <w:t>Asemave </w:t>
              </w:r>
            </w:hyperlink>
            <w:r>
              <w:rPr>
                <w:sz w:val="22"/>
              </w:rPr>
              <w:t>K.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hyperlink r:id="rId110">
              <w:r>
                <w:rPr>
                  <w:sz w:val="22"/>
                </w:rPr>
                <w:t>Ocheme </w:t>
              </w:r>
            </w:hyperlink>
            <w:r>
              <w:rPr>
                <w:sz w:val="22"/>
              </w:rPr>
              <w:t>P. C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62"/>
              <w:ind w:left="125" w:right="586"/>
              <w:rPr>
                <w:sz w:val="22"/>
              </w:rPr>
            </w:pPr>
            <w:r>
              <w:rPr>
                <w:sz w:val="22"/>
              </w:rPr>
              <w:t>Evaluation of the biodiesel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potential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Palm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kernel Oil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auto" w:before="62"/>
              <w:ind w:left="110" w:right="384"/>
              <w:rPr>
                <w:i/>
                <w:sz w:val="22"/>
              </w:rPr>
            </w:pPr>
            <w:r>
              <w:rPr>
                <w:i/>
                <w:sz w:val="22"/>
              </w:rPr>
              <w:t>International Journal 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Natural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Products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Research;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1(3):57-60</w:t>
            </w:r>
          </w:p>
        </w:tc>
      </w:tr>
      <w:tr>
        <w:trPr>
          <w:trHeight w:val="944" w:hRule="atLeast"/>
        </w:trPr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2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8" w:lineRule="auto" w:before="64"/>
              <w:ind w:left="134" w:right="122"/>
              <w:rPr>
                <w:sz w:val="22"/>
              </w:rPr>
            </w:pPr>
            <w:r>
              <w:rPr>
                <w:sz w:val="22"/>
              </w:rPr>
              <w:t>Ojolo S.J., Adelaja A.O. 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Sobamowo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G.M.</w:t>
            </w:r>
          </w:p>
        </w:tc>
        <w:tc>
          <w:tcPr>
            <w:tcW w:w="3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5"/>
              <w:rPr>
                <w:sz w:val="22"/>
              </w:rPr>
            </w:pP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Biodiesel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  <w:p>
            <w:pPr>
              <w:pStyle w:val="TableParagraph"/>
              <w:spacing w:line="290" w:lineRule="atLeast" w:before="3"/>
              <w:ind w:left="125" w:right="197"/>
              <w:rPr>
                <w:sz w:val="22"/>
              </w:rPr>
            </w:pPr>
            <w:r>
              <w:rPr>
                <w:sz w:val="22"/>
              </w:rPr>
              <w:t>Palm Kernel Oil and Groundnut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Oil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8" w:lineRule="auto" w:before="64"/>
              <w:ind w:left="110" w:right="210"/>
              <w:rPr>
                <w:i/>
                <w:sz w:val="22"/>
              </w:rPr>
            </w:pPr>
            <w:r>
              <w:rPr>
                <w:i/>
                <w:sz w:val="22"/>
              </w:rPr>
              <w:t>Advanced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Materials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Research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Vol.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367; pp 501-506</w:t>
            </w:r>
          </w:p>
        </w:tc>
      </w:tr>
    </w:tbl>
    <w:p>
      <w:pPr>
        <w:spacing w:after="0" w:line="278" w:lineRule="auto"/>
        <w:rPr>
          <w:sz w:val="22"/>
        </w:rPr>
        <w:sectPr>
          <w:pgSz w:w="12240" w:h="15840"/>
          <w:pgMar w:header="0" w:footer="935" w:top="1360" w:bottom="1200" w:left="1220" w:right="1060"/>
        </w:sect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2846"/>
        <w:gridCol w:w="3165"/>
        <w:gridCol w:w="2981"/>
      </w:tblGrid>
      <w:tr>
        <w:trPr>
          <w:trHeight w:val="364" w:hRule="atLeast"/>
        </w:trPr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Yellow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Oleander</w:t>
            </w:r>
          </w:p>
        </w:tc>
        <w:tc>
          <w:tcPr>
            <w:tcW w:w="29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77" w:hRule="atLeast"/>
        </w:trPr>
        <w:tc>
          <w:tcPr>
            <w:tcW w:w="750" w:type="dxa"/>
          </w:tcPr>
          <w:p>
            <w:pPr>
              <w:pStyle w:val="TableParagraph"/>
              <w:spacing w:before="81"/>
              <w:ind w:left="119"/>
              <w:rPr>
                <w:sz w:val="22"/>
              </w:rPr>
            </w:pPr>
            <w:r>
              <w:rPr>
                <w:sz w:val="22"/>
              </w:rPr>
              <w:t>2007</w:t>
            </w:r>
          </w:p>
        </w:tc>
        <w:tc>
          <w:tcPr>
            <w:tcW w:w="2846" w:type="dxa"/>
          </w:tcPr>
          <w:p>
            <w:pPr>
              <w:pStyle w:val="TableParagraph"/>
              <w:spacing w:line="276" w:lineRule="auto" w:before="81"/>
              <w:ind w:left="189" w:right="1140"/>
              <w:rPr>
                <w:sz w:val="22"/>
              </w:rPr>
            </w:pPr>
            <w:r>
              <w:rPr>
                <w:sz w:val="22"/>
              </w:rPr>
              <w:t>Balusamy T.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MarappanR.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81"/>
              <w:ind w:left="135" w:right="131"/>
              <w:rPr>
                <w:sz w:val="22"/>
              </w:rPr>
            </w:pPr>
            <w:r>
              <w:rPr>
                <w:sz w:val="22"/>
              </w:rPr>
              <w:t>Performance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evaluation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injection diesel engine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blends of </w:t>
            </w:r>
            <w:r>
              <w:rPr>
                <w:i/>
                <w:sz w:val="22"/>
              </w:rPr>
              <w:t>Thevetia peruviana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seed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diesel</w:t>
            </w:r>
          </w:p>
        </w:tc>
        <w:tc>
          <w:tcPr>
            <w:tcW w:w="2981" w:type="dxa"/>
          </w:tcPr>
          <w:p>
            <w:pPr>
              <w:pStyle w:val="TableParagraph"/>
              <w:spacing w:before="81"/>
              <w:ind w:left="119" w:right="135"/>
              <w:rPr>
                <w:i/>
                <w:sz w:val="22"/>
              </w:rPr>
            </w:pPr>
            <w:r>
              <w:rPr>
                <w:i/>
                <w:sz w:val="22"/>
              </w:rPr>
              <w:t>Journal of Scientific and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Industrial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Research;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66:1035–</w:t>
            </w:r>
          </w:p>
          <w:p>
            <w:pPr>
              <w:pStyle w:val="TableParagraph"/>
              <w:spacing w:line="251" w:lineRule="exact"/>
              <w:ind w:left="119"/>
              <w:rPr>
                <w:i/>
                <w:sz w:val="22"/>
              </w:rPr>
            </w:pPr>
            <w:r>
              <w:rPr>
                <w:i/>
                <w:sz w:val="22"/>
              </w:rPr>
              <w:t>40</w:t>
            </w:r>
          </w:p>
        </w:tc>
      </w:tr>
      <w:tr>
        <w:trPr>
          <w:trHeight w:val="1159" w:hRule="atLeast"/>
        </w:trPr>
        <w:tc>
          <w:tcPr>
            <w:tcW w:w="750" w:type="dxa"/>
          </w:tcPr>
          <w:p>
            <w:pPr>
              <w:pStyle w:val="TableParagraph"/>
              <w:spacing w:before="63"/>
              <w:ind w:left="119"/>
              <w:rPr>
                <w:sz w:val="22"/>
              </w:rPr>
            </w:pPr>
            <w:r>
              <w:rPr>
                <w:sz w:val="22"/>
              </w:rPr>
              <w:t>2007</w:t>
            </w:r>
          </w:p>
        </w:tc>
        <w:tc>
          <w:tcPr>
            <w:tcW w:w="2846" w:type="dxa"/>
          </w:tcPr>
          <w:p>
            <w:pPr>
              <w:pStyle w:val="TableParagraph"/>
              <w:spacing w:before="63"/>
              <w:ind w:left="189"/>
              <w:rPr>
                <w:sz w:val="22"/>
              </w:rPr>
            </w:pPr>
            <w:r>
              <w:rPr>
                <w:sz w:val="22"/>
              </w:rPr>
              <w:t>Oluwaniyi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O.O.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Ibiyemi</w:t>
            </w:r>
          </w:p>
          <w:p>
            <w:pPr>
              <w:pStyle w:val="TableParagraph"/>
              <w:spacing w:before="38"/>
              <w:ind w:left="189"/>
              <w:rPr>
                <w:sz w:val="22"/>
              </w:rPr>
            </w:pPr>
            <w:r>
              <w:rPr>
                <w:sz w:val="22"/>
              </w:rPr>
              <w:t>S.A. 2007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63"/>
              <w:ind w:left="135" w:right="114"/>
              <w:jc w:val="both"/>
              <w:rPr>
                <w:sz w:val="22"/>
              </w:rPr>
            </w:pPr>
            <w:r>
              <w:rPr>
                <w:sz w:val="22"/>
              </w:rPr>
              <w:t>Efficacy of catalysts in the batch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esterification of the fatty acids of</w:t>
            </w:r>
            <w:r>
              <w:rPr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Thevetia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peruviana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seed oil</w:t>
            </w:r>
          </w:p>
        </w:tc>
        <w:tc>
          <w:tcPr>
            <w:tcW w:w="2981" w:type="dxa"/>
          </w:tcPr>
          <w:p>
            <w:pPr>
              <w:pStyle w:val="TableParagraph"/>
              <w:spacing w:before="63"/>
              <w:ind w:left="119" w:right="465"/>
              <w:rPr>
                <w:i/>
                <w:sz w:val="22"/>
              </w:rPr>
            </w:pPr>
            <w:r>
              <w:rPr>
                <w:i/>
                <w:sz w:val="22"/>
              </w:rPr>
              <w:t>Journal of Applied Science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and Environmental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Management;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66:1035–40</w:t>
            </w:r>
          </w:p>
        </w:tc>
      </w:tr>
      <w:tr>
        <w:trPr>
          <w:trHeight w:val="1541" w:hRule="atLeast"/>
        </w:trPr>
        <w:tc>
          <w:tcPr>
            <w:tcW w:w="75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2009</w:t>
            </w:r>
          </w:p>
        </w:tc>
        <w:tc>
          <w:tcPr>
            <w:tcW w:w="284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189" w:right="223"/>
              <w:rPr>
                <w:sz w:val="22"/>
              </w:rPr>
            </w:pPr>
            <w:r>
              <w:rPr>
                <w:sz w:val="22"/>
              </w:rPr>
              <w:t>Olisakwe H.C.,Tuleun L.T.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Eloka-Eboka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A.C.</w:t>
            </w:r>
          </w:p>
        </w:tc>
        <w:tc>
          <w:tcPr>
            <w:tcW w:w="316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135" w:right="181"/>
              <w:rPr>
                <w:sz w:val="22"/>
              </w:rPr>
            </w:pPr>
            <w:r>
              <w:rPr>
                <w:sz w:val="22"/>
              </w:rPr>
              <w:t>Comparative Study of </w:t>
            </w:r>
            <w:r>
              <w:rPr>
                <w:i/>
                <w:sz w:val="22"/>
              </w:rPr>
              <w:t>Thevetia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peruviana </w:t>
            </w:r>
            <w:r>
              <w:rPr>
                <w:sz w:val="22"/>
              </w:rPr>
              <w:t>and </w:t>
            </w:r>
            <w:r>
              <w:rPr>
                <w:i/>
                <w:sz w:val="22"/>
              </w:rPr>
              <w:t>Jatropha curcas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seed oils as feedstock for grease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production</w:t>
            </w:r>
          </w:p>
        </w:tc>
        <w:tc>
          <w:tcPr>
            <w:tcW w:w="298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9" w:right="245"/>
              <w:rPr>
                <w:i/>
                <w:sz w:val="22"/>
              </w:rPr>
            </w:pPr>
            <w:r>
              <w:rPr>
                <w:i/>
                <w:sz w:val="22"/>
              </w:rPr>
              <w:t>International Journal 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Engineering Research and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Applications (IJERA); Vol. 1,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Issue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3, pp.793-806</w:t>
            </w:r>
          </w:p>
        </w:tc>
      </w:tr>
      <w:tr>
        <w:trPr>
          <w:trHeight w:val="1675" w:hRule="atLeast"/>
        </w:trPr>
        <w:tc>
          <w:tcPr>
            <w:tcW w:w="750" w:type="dxa"/>
          </w:tcPr>
          <w:p>
            <w:pPr>
              <w:pStyle w:val="TableParagraph"/>
              <w:spacing w:before="152"/>
              <w:ind w:left="119"/>
              <w:rPr>
                <w:sz w:val="22"/>
              </w:rPr>
            </w:pPr>
            <w:r>
              <w:rPr>
                <w:sz w:val="22"/>
              </w:rPr>
              <w:t>2009</w:t>
            </w:r>
          </w:p>
        </w:tc>
        <w:tc>
          <w:tcPr>
            <w:tcW w:w="2846" w:type="dxa"/>
          </w:tcPr>
          <w:p>
            <w:pPr>
              <w:pStyle w:val="TableParagraph"/>
              <w:spacing w:line="276" w:lineRule="auto" w:before="152"/>
              <w:ind w:left="189" w:right="516"/>
              <w:rPr>
                <w:sz w:val="22"/>
              </w:rPr>
            </w:pPr>
            <w:r>
              <w:rPr>
                <w:sz w:val="22"/>
              </w:rPr>
              <w:t>Usman L.A., Oluwaniyi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O.O., Ibiyemi S.A.,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Muhammad N.O.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Ameen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O.M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152"/>
              <w:ind w:left="135" w:right="205"/>
              <w:rPr>
                <w:sz w:val="22"/>
              </w:rPr>
            </w:pPr>
            <w:r>
              <w:rPr>
                <w:sz w:val="22"/>
              </w:rPr>
              <w:t>The potential of Oleander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Thevetia peruviana</w:t>
            </w:r>
            <w:r>
              <w:rPr>
                <w:sz w:val="22"/>
              </w:rPr>
              <w:t>) in African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agricultural and industrial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development: A case study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2981" w:type="dxa"/>
          </w:tcPr>
          <w:p>
            <w:pPr>
              <w:pStyle w:val="TableParagraph"/>
              <w:spacing w:before="152"/>
              <w:ind w:left="119" w:right="98"/>
              <w:rPr>
                <w:i/>
                <w:sz w:val="22"/>
              </w:rPr>
            </w:pPr>
            <w:r>
              <w:rPr>
                <w:i/>
                <w:sz w:val="22"/>
              </w:rPr>
              <w:t>Journal of Applied Biosciences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24: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1477-1487</w:t>
            </w:r>
          </w:p>
        </w:tc>
      </w:tr>
      <w:tr>
        <w:trPr>
          <w:trHeight w:val="1387" w:hRule="atLeast"/>
        </w:trPr>
        <w:tc>
          <w:tcPr>
            <w:tcW w:w="750" w:type="dxa"/>
          </w:tcPr>
          <w:p>
            <w:pPr>
              <w:pStyle w:val="TableParagraph"/>
              <w:spacing w:before="97"/>
              <w:ind w:left="119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2846" w:type="dxa"/>
          </w:tcPr>
          <w:p>
            <w:pPr>
              <w:pStyle w:val="TableParagraph"/>
              <w:spacing w:line="276" w:lineRule="auto" w:before="97"/>
              <w:ind w:left="189" w:right="193"/>
              <w:rPr>
                <w:sz w:val="22"/>
              </w:rPr>
            </w:pPr>
            <w:r>
              <w:rPr>
                <w:sz w:val="22"/>
              </w:rPr>
              <w:t>Chindo I. Y., Danbature W.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Emmanuel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97"/>
              <w:ind w:left="135" w:right="437"/>
              <w:rPr>
                <w:sz w:val="22"/>
              </w:rPr>
            </w:pPr>
            <w:r>
              <w:rPr>
                <w:sz w:val="22"/>
              </w:rPr>
              <w:t>Production of Biodiesel from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Yellow Oleander (</w:t>
            </w:r>
            <w:r>
              <w:rPr>
                <w:i/>
                <w:sz w:val="22"/>
              </w:rPr>
              <w:t>Thevetia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peruvian</w:t>
            </w:r>
            <w:r>
              <w:rPr>
                <w:sz w:val="22"/>
              </w:rPr>
              <w:t>a) Oil and 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Biodegradability</w:t>
            </w:r>
          </w:p>
        </w:tc>
        <w:tc>
          <w:tcPr>
            <w:tcW w:w="2981" w:type="dxa"/>
          </w:tcPr>
          <w:p>
            <w:pPr>
              <w:pStyle w:val="TableParagraph"/>
              <w:spacing w:before="97"/>
              <w:ind w:left="119" w:right="324"/>
              <w:rPr>
                <w:i/>
                <w:sz w:val="22"/>
              </w:rPr>
            </w:pPr>
            <w:r>
              <w:rPr>
                <w:i/>
                <w:sz w:val="22"/>
              </w:rPr>
              <w:t>Journal 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Korean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Chemical Society 2013; Vol.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57, No. 3</w:t>
            </w:r>
          </w:p>
        </w:tc>
      </w:tr>
      <w:tr>
        <w:trPr>
          <w:trHeight w:val="519" w:hRule="atLeast"/>
        </w:trPr>
        <w:tc>
          <w:tcPr>
            <w:tcW w:w="7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before="153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Moringa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Oleifera</w:t>
            </w:r>
          </w:p>
        </w:tc>
        <w:tc>
          <w:tcPr>
            <w:tcW w:w="29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3" w:hRule="atLeast"/>
        </w:trPr>
        <w:tc>
          <w:tcPr>
            <w:tcW w:w="750" w:type="dxa"/>
          </w:tcPr>
          <w:p>
            <w:pPr>
              <w:pStyle w:val="TableParagraph"/>
              <w:spacing w:before="82"/>
              <w:ind w:left="119"/>
              <w:rPr>
                <w:sz w:val="22"/>
              </w:rPr>
            </w:pPr>
            <w:r>
              <w:rPr>
                <w:sz w:val="22"/>
              </w:rPr>
              <w:t>2008</w:t>
            </w:r>
          </w:p>
        </w:tc>
        <w:tc>
          <w:tcPr>
            <w:tcW w:w="2846" w:type="dxa"/>
          </w:tcPr>
          <w:p>
            <w:pPr>
              <w:pStyle w:val="TableParagraph"/>
              <w:spacing w:before="82"/>
              <w:ind w:left="189"/>
              <w:rPr>
                <w:sz w:val="22"/>
              </w:rPr>
            </w:pPr>
            <w:r>
              <w:rPr>
                <w:sz w:val="22"/>
              </w:rPr>
              <w:t>Rashid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Anwar F.,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Moser</w:t>
            </w:r>
          </w:p>
          <w:p>
            <w:pPr>
              <w:pStyle w:val="TableParagraph"/>
              <w:spacing w:before="37"/>
              <w:ind w:left="189"/>
              <w:rPr>
                <w:sz w:val="22"/>
              </w:rPr>
            </w:pPr>
            <w:r>
              <w:rPr>
                <w:sz w:val="22"/>
              </w:rPr>
              <w:t>B.R. and Knothe G.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82"/>
              <w:ind w:left="135" w:right="248"/>
              <w:rPr>
                <w:sz w:val="22"/>
              </w:rPr>
            </w:pPr>
            <w:r>
              <w:rPr>
                <w:sz w:val="22"/>
              </w:rPr>
              <w:t>Moringa oleifera oil: a possible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biodiesel</w:t>
            </w:r>
          </w:p>
        </w:tc>
        <w:tc>
          <w:tcPr>
            <w:tcW w:w="2981" w:type="dxa"/>
          </w:tcPr>
          <w:p>
            <w:pPr>
              <w:pStyle w:val="TableParagraph"/>
              <w:spacing w:before="82"/>
              <w:ind w:left="119" w:right="612"/>
              <w:rPr>
                <w:i/>
                <w:sz w:val="22"/>
              </w:rPr>
            </w:pPr>
            <w:r>
              <w:rPr>
                <w:i/>
                <w:sz w:val="22"/>
              </w:rPr>
              <w:t>Bioresource Technology;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99:8175–9</w:t>
            </w:r>
          </w:p>
        </w:tc>
      </w:tr>
      <w:tr>
        <w:trPr>
          <w:trHeight w:val="1315" w:hRule="atLeast"/>
        </w:trPr>
        <w:tc>
          <w:tcPr>
            <w:tcW w:w="750" w:type="dxa"/>
          </w:tcPr>
          <w:p>
            <w:pPr>
              <w:pStyle w:val="TableParagraph"/>
              <w:spacing w:before="159"/>
              <w:ind w:left="119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846" w:type="dxa"/>
          </w:tcPr>
          <w:p>
            <w:pPr>
              <w:pStyle w:val="TableParagraph"/>
              <w:spacing w:line="276" w:lineRule="auto" w:before="159"/>
              <w:ind w:left="189" w:right="425"/>
              <w:rPr>
                <w:sz w:val="22"/>
              </w:rPr>
            </w:pPr>
            <w:r>
              <w:rPr>
                <w:sz w:val="22"/>
              </w:rPr>
              <w:t>Uzama D., Thomas S.A.,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Orishadipe A.T.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Clement O.A.</w:t>
            </w:r>
          </w:p>
        </w:tc>
        <w:tc>
          <w:tcPr>
            <w:tcW w:w="3165" w:type="dxa"/>
          </w:tcPr>
          <w:p>
            <w:pPr>
              <w:pStyle w:val="TableParagraph"/>
              <w:spacing w:line="276" w:lineRule="auto" w:before="159"/>
              <w:ind w:left="135" w:right="101"/>
              <w:rPr>
                <w:sz w:val="22"/>
              </w:rPr>
            </w:pPr>
            <w:r>
              <w:rPr>
                <w:sz w:val="22"/>
              </w:rPr>
              <w:t>The Development of a Blend of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Moringa Oleifera </w:t>
            </w:r>
            <w:r>
              <w:rPr>
                <w:sz w:val="22"/>
              </w:rPr>
              <w:t>Oil with diesel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Diesel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Engines</w:t>
            </w:r>
          </w:p>
        </w:tc>
        <w:tc>
          <w:tcPr>
            <w:tcW w:w="2981" w:type="dxa"/>
          </w:tcPr>
          <w:p>
            <w:pPr>
              <w:pStyle w:val="TableParagraph"/>
              <w:spacing w:before="159"/>
              <w:ind w:left="119" w:right="116"/>
              <w:rPr>
                <w:i/>
                <w:sz w:val="22"/>
              </w:rPr>
            </w:pPr>
            <w:r>
              <w:rPr>
                <w:i/>
                <w:sz w:val="22"/>
              </w:rPr>
              <w:t>Journal of Emerging Trends in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Engineering and Applied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Sciences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(JETEAS)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2 (6): 999-</w:t>
            </w:r>
          </w:p>
          <w:p>
            <w:pPr>
              <w:pStyle w:val="TableParagraph"/>
              <w:spacing w:before="2"/>
              <w:ind w:left="119"/>
              <w:rPr>
                <w:i/>
                <w:sz w:val="22"/>
              </w:rPr>
            </w:pPr>
            <w:r>
              <w:rPr>
                <w:i/>
                <w:sz w:val="22"/>
              </w:rPr>
              <w:t>1001</w:t>
            </w:r>
          </w:p>
        </w:tc>
      </w:tr>
      <w:tr>
        <w:trPr>
          <w:trHeight w:val="1594" w:hRule="atLeast"/>
        </w:trPr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9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2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9"/>
              <w:rPr>
                <w:sz w:val="22"/>
              </w:rPr>
            </w:pPr>
            <w:r>
              <w:rPr>
                <w:sz w:val="22"/>
              </w:rPr>
              <w:t>Aliyu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Nwaedozie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J.</w:t>
            </w:r>
          </w:p>
          <w:p>
            <w:pPr>
              <w:pStyle w:val="TableParagraph"/>
              <w:spacing w:before="37"/>
              <w:ind w:left="189"/>
              <w:rPr>
                <w:sz w:val="22"/>
              </w:rPr>
            </w:pPr>
            <w:r>
              <w:rPr>
                <w:sz w:val="22"/>
              </w:rPr>
              <w:t>M.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Ahmed A.</w:t>
            </w:r>
          </w:p>
        </w:tc>
        <w:tc>
          <w:tcPr>
            <w:tcW w:w="3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33"/>
              <w:ind w:left="135" w:right="193"/>
              <w:rPr>
                <w:sz w:val="22"/>
              </w:rPr>
            </w:pPr>
            <w:r>
              <w:rPr>
                <w:sz w:val="22"/>
              </w:rPr>
              <w:t>Quality Parameters of Biodiesel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Produced from Locally Sourced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Moringa oleifera </w:t>
            </w:r>
            <w:r>
              <w:rPr>
                <w:sz w:val="22"/>
              </w:rPr>
              <w:t>and </w:t>
            </w:r>
            <w:r>
              <w:rPr>
                <w:i/>
                <w:sz w:val="22"/>
              </w:rPr>
              <w:t>Citrullus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colocynthis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L</w:t>
            </w:r>
            <w:r>
              <w:rPr>
                <w:sz w:val="22"/>
              </w:rPr>
              <w:t>. Seeds found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before="1"/>
              <w:ind w:left="135"/>
              <w:rPr>
                <w:sz w:val="22"/>
              </w:rPr>
            </w:pPr>
            <w:r>
              <w:rPr>
                <w:sz w:val="22"/>
              </w:rPr>
              <w:t>Kaduna, Nigeria</w:t>
            </w:r>
          </w:p>
        </w:tc>
        <w:tc>
          <w:tcPr>
            <w:tcW w:w="2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9" w:right="483"/>
              <w:rPr>
                <w:i/>
                <w:sz w:val="22"/>
              </w:rPr>
            </w:pPr>
            <w:r>
              <w:rPr>
                <w:i/>
                <w:sz w:val="22"/>
              </w:rPr>
              <w:t>International Research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Journal of Pure &amp; Applied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Chemistry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3(4): 377-390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385152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14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35" w:top="1440" w:bottom="1120" w:left="1220" w:right="1060"/>
        </w:sectPr>
      </w:pPr>
    </w:p>
    <w:p>
      <w:pPr>
        <w:spacing w:before="59"/>
        <w:ind w:left="1176" w:right="1334" w:firstLine="0"/>
        <w:jc w:val="center"/>
        <w:rPr>
          <w:b/>
          <w:sz w:val="26"/>
        </w:rPr>
      </w:pPr>
      <w:bookmarkStart w:name="_TOC_250047" w:id="64"/>
      <w:r>
        <w:rPr>
          <w:b/>
          <w:sz w:val="26"/>
        </w:rPr>
        <w:t>CHAPTER</w:t>
      </w:r>
      <w:r>
        <w:rPr>
          <w:b/>
          <w:spacing w:val="-3"/>
          <w:sz w:val="26"/>
        </w:rPr>
        <w:t> </w:t>
      </w:r>
      <w:bookmarkEnd w:id="64"/>
      <w:r>
        <w:rPr>
          <w:b/>
          <w:sz w:val="26"/>
        </w:rPr>
        <w:t>THREE</w:t>
      </w:r>
    </w:p>
    <w:p>
      <w:pPr>
        <w:pStyle w:val="Heading5"/>
        <w:spacing w:before="150"/>
        <w:ind w:left="1176" w:right="1332" w:firstLine="0"/>
        <w:jc w:val="center"/>
      </w:pPr>
      <w:r>
        <w:rPr/>
        <w:t>METHODOLOGY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1"/>
          <w:numId w:val="1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b/>
          <w:sz w:val="24"/>
        </w:rPr>
      </w:pPr>
      <w:bookmarkStart w:name="_TOC_250046" w:id="65"/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bookmarkEnd w:id="65"/>
      <w:r>
        <w:rPr>
          <w:b/>
          <w:sz w:val="24"/>
        </w:rPr>
        <w:t>Design</w:t>
      </w:r>
    </w:p>
    <w:p>
      <w:pPr>
        <w:pStyle w:val="BodyText"/>
        <w:spacing w:line="360" w:lineRule="auto" w:before="135"/>
        <w:ind w:left="220" w:right="373"/>
        <w:jc w:val="both"/>
      </w:pPr>
      <w:r>
        <w:rPr/>
        <w:drawing>
          <wp:anchor distT="0" distB="0" distL="0" distR="0" allowOverlap="1" layoutInCell="1" locked="0" behindDoc="1" simplePos="0" relativeHeight="478385664">
            <wp:simplePos x="0" y="0"/>
            <wp:positionH relativeFrom="page">
              <wp:posOffset>1056805</wp:posOffset>
            </wp:positionH>
            <wp:positionV relativeFrom="paragraph">
              <wp:posOffset>493688</wp:posOffset>
            </wp:positionV>
            <wp:extent cx="5508459" cy="5446061"/>
            <wp:effectExtent l="0" t="0" r="0" b="0"/>
            <wp:wrapNone/>
            <wp:docPr id="14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was an experimental study which involved field and laboratory components. The field</w:t>
      </w:r>
      <w:r>
        <w:rPr>
          <w:spacing w:val="1"/>
        </w:rPr>
        <w:t> </w:t>
      </w:r>
      <w:r>
        <w:rPr/>
        <w:t>component involved exploring and sourcing for the substrates while the laboratory component</w:t>
      </w:r>
      <w:r>
        <w:rPr>
          <w:spacing w:val="1"/>
        </w:rPr>
        <w:t> </w:t>
      </w:r>
      <w:r>
        <w:rPr/>
        <w:t>involved oil extraction, oil processing to biodiesel and analysis for specific parameters in the</w:t>
      </w:r>
      <w:r>
        <w:rPr>
          <w:spacing w:val="1"/>
        </w:rPr>
        <w:t> </w:t>
      </w:r>
      <w:r>
        <w:rPr/>
        <w:t>different substrates, oils and biodiesels produced. Different types of plant-based biomasses such</w:t>
      </w:r>
      <w:r>
        <w:rPr>
          <w:spacing w:val="1"/>
        </w:rPr>
        <w:t> </w:t>
      </w:r>
      <w:r>
        <w:rPr/>
        <w:t>as palm kernel seeds, moringa seeds, yellow oleander seeds and spirogyra filaments were utilized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 experiment.</w:t>
      </w:r>
      <w:r>
        <w:rPr>
          <w:spacing w:val="1"/>
        </w:rPr>
        <w:t> </w:t>
      </w:r>
      <w:r>
        <w:rPr/>
        <w:t>The experiment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 complete randomized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 (3)</w:t>
      </w:r>
      <w:r>
        <w:rPr>
          <w:spacing w:val="1"/>
        </w:rPr>
        <w:t> </w:t>
      </w:r>
      <w:r>
        <w:rPr/>
        <w:t>replicates of most of the analyses carried out on the biomass samples unless where otherwise</w:t>
      </w:r>
      <w:r>
        <w:rPr>
          <w:spacing w:val="1"/>
        </w:rPr>
        <w:t> </w:t>
      </w:r>
      <w:r>
        <w:rPr/>
        <w:t>stated.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9"/>
        </w:numPr>
        <w:tabs>
          <w:tab w:pos="941" w:val="left" w:leader="none"/>
        </w:tabs>
        <w:spacing w:line="240" w:lineRule="auto" w:before="172" w:after="0"/>
        <w:ind w:left="940" w:right="0" w:hanging="721"/>
        <w:jc w:val="both"/>
      </w:pPr>
      <w:bookmarkStart w:name="_TOC_250045" w:id="66"/>
      <w:r>
        <w:rPr/>
        <w:t>Description</w:t>
      </w:r>
      <w:r>
        <w:rPr>
          <w:spacing w:val="-2"/>
        </w:rPr>
        <w:t> </w:t>
      </w:r>
      <w:r>
        <w:rPr/>
        <w:t>of Study</w:t>
      </w:r>
      <w:r>
        <w:rPr>
          <w:spacing w:val="-2"/>
        </w:rPr>
        <w:t> </w:t>
      </w:r>
      <w:bookmarkEnd w:id="66"/>
      <w:r>
        <w:rPr/>
        <w:t>Area</w:t>
      </w:r>
    </w:p>
    <w:p>
      <w:pPr>
        <w:pStyle w:val="BodyText"/>
        <w:spacing w:before="132"/>
        <w:ind w:left="220"/>
        <w:jc w:val="both"/>
      </w:pP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3"/>
        </w:rPr>
        <w:t> </w:t>
      </w:r>
      <w:r>
        <w:rPr/>
        <w:t>area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this</w:t>
      </w:r>
      <w:r>
        <w:rPr>
          <w:spacing w:val="9"/>
        </w:rPr>
        <w:t> </w:t>
      </w:r>
      <w:r>
        <w:rPr/>
        <w:t>research</w:t>
      </w:r>
      <w:r>
        <w:rPr>
          <w:spacing w:val="8"/>
        </w:rPr>
        <w:t> </w:t>
      </w:r>
      <w:r>
        <w:rPr/>
        <w:t>work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Ibadan,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capital</w:t>
      </w:r>
      <w:r>
        <w:rPr>
          <w:spacing w:val="9"/>
        </w:rPr>
        <w:t> </w:t>
      </w:r>
      <w:r>
        <w:rPr/>
        <w:t>city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Oyo</w:t>
      </w:r>
      <w:r>
        <w:rPr>
          <w:spacing w:val="9"/>
        </w:rPr>
        <w:t> </w:t>
      </w:r>
      <w:r>
        <w:rPr/>
        <w:t>state,</w:t>
      </w:r>
      <w:r>
        <w:rPr>
          <w:spacing w:val="16"/>
        </w:rPr>
        <w:t> </w:t>
      </w:r>
      <w:r>
        <w:rPr/>
        <w:t>located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south-</w:t>
      </w:r>
    </w:p>
    <w:p>
      <w:pPr>
        <w:pStyle w:val="BodyText"/>
        <w:spacing w:line="381" w:lineRule="auto" w:before="99"/>
        <w:ind w:left="220" w:right="376"/>
        <w:jc w:val="both"/>
      </w:pPr>
      <w:r>
        <w:rPr/>
        <w:t>western Nigeria. The city,</w:t>
      </w:r>
      <w:r>
        <w:rPr>
          <w:spacing w:val="60"/>
        </w:rPr>
        <w:t> </w:t>
      </w:r>
      <w:r>
        <w:rPr/>
        <w:t>which is located on coordinates 7</w:t>
      </w:r>
      <w:r>
        <w:rPr>
          <w:vertAlign w:val="superscript"/>
        </w:rPr>
        <w:t>o</w:t>
      </w:r>
      <w:r>
        <w:rPr>
          <w:vertAlign w:val="baseline"/>
        </w:rPr>
        <w:t>23΄47</w:t>
      </w:r>
      <w:r>
        <w:rPr>
          <w:position w:val="14"/>
          <w:sz w:val="19"/>
          <w:szCs w:val="19"/>
          <w:vertAlign w:val="baseline"/>
          <w:rtl/>
        </w:rPr>
        <w:t>״</w:t>
      </w:r>
      <w:r>
        <w:rPr>
          <w:vertAlign w:val="baseline"/>
        </w:rPr>
        <w:t>N 3</w:t>
      </w:r>
      <w:r>
        <w:rPr>
          <w:vertAlign w:val="superscript"/>
        </w:rPr>
        <w:t>o</w:t>
      </w:r>
      <w:r>
        <w:rPr>
          <w:vertAlign w:val="baseline"/>
        </w:rPr>
        <w:t>55΄0</w:t>
      </w:r>
      <w:r>
        <w:rPr>
          <w:position w:val="14"/>
          <w:sz w:val="19"/>
          <w:szCs w:val="19"/>
          <w:vertAlign w:val="baseline"/>
          <w:rtl/>
        </w:rPr>
        <w:t>״</w:t>
      </w:r>
      <w:r>
        <w:rPr>
          <w:vertAlign w:val="baseline"/>
        </w:rPr>
        <w:t>E on the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map,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third</w:t>
      </w:r>
      <w:r>
        <w:rPr>
          <w:spacing w:val="5"/>
          <w:vertAlign w:val="baseline"/>
        </w:rPr>
        <w:t> </w:t>
      </w:r>
      <w:r>
        <w:rPr>
          <w:vertAlign w:val="baseline"/>
        </w:rPr>
        <w:t>largest</w:t>
      </w:r>
      <w:r>
        <w:rPr>
          <w:spacing w:val="9"/>
          <w:vertAlign w:val="baseline"/>
        </w:rPr>
        <w:t> </w:t>
      </w:r>
      <w:r>
        <w:rPr>
          <w:vertAlign w:val="baseline"/>
        </w:rPr>
        <w:t>metropolitan</w:t>
      </w:r>
      <w:r>
        <w:rPr>
          <w:spacing w:val="4"/>
          <w:vertAlign w:val="baseline"/>
        </w:rPr>
        <w:t> </w:t>
      </w:r>
      <w:r>
        <w:rPr>
          <w:vertAlign w:val="baseline"/>
        </w:rPr>
        <w:t>area</w:t>
      </w:r>
      <w:r>
        <w:rPr>
          <w:spacing w:val="6"/>
          <w:vertAlign w:val="baseline"/>
        </w:rPr>
        <w:t> </w:t>
      </w:r>
      <w:r>
        <w:rPr>
          <w:vertAlign w:val="baseline"/>
        </w:rPr>
        <w:t>(by</w:t>
      </w:r>
      <w:r>
        <w:rPr>
          <w:spacing w:val="-2"/>
          <w:vertAlign w:val="baseline"/>
        </w:rPr>
        <w:t> </w:t>
      </w:r>
      <w:r>
        <w:rPr>
          <w:vertAlign w:val="baseline"/>
        </w:rPr>
        <w:t>population)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6"/>
          <w:vertAlign w:val="baseline"/>
        </w:rPr>
        <w:t> </w:t>
      </w:r>
      <w:r>
        <w:rPr>
          <w:vertAlign w:val="baseline"/>
        </w:rPr>
        <w:t>after</w:t>
      </w:r>
      <w:r>
        <w:rPr>
          <w:spacing w:val="9"/>
          <w:vertAlign w:val="baseline"/>
        </w:rPr>
        <w:t> </w:t>
      </w:r>
      <w:r>
        <w:rPr>
          <w:vertAlign w:val="baseline"/>
        </w:rPr>
        <w:t>Lagos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Kano,</w:t>
      </w:r>
      <w:r>
        <w:rPr>
          <w:spacing w:val="5"/>
          <w:vertAlign w:val="baseline"/>
        </w:rPr>
        <w:t> </w:t>
      </w:r>
      <w:r>
        <w:rPr>
          <w:vertAlign w:val="baseline"/>
        </w:rPr>
        <w:t>with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105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08"/>
          <w:vertAlign w:val="baseline"/>
        </w:rPr>
        <w:t> </w:t>
      </w:r>
      <w:r>
        <w:rPr>
          <w:vertAlign w:val="baseline"/>
        </w:rPr>
        <w:t>of</w:t>
      </w:r>
      <w:r>
        <w:rPr>
          <w:spacing w:val="107"/>
          <w:vertAlign w:val="baseline"/>
        </w:rPr>
        <w:t> </w:t>
      </w:r>
      <w:r>
        <w:rPr>
          <w:vertAlign w:val="baseline"/>
        </w:rPr>
        <w:t>2,258,625</w:t>
      </w:r>
      <w:r>
        <w:rPr>
          <w:spacing w:val="108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07"/>
          <w:vertAlign w:val="baseline"/>
        </w:rPr>
        <w:t> </w:t>
      </w:r>
      <w:r>
        <w:rPr>
          <w:vertAlign w:val="baseline"/>
        </w:rPr>
        <w:t>to</w:t>
      </w:r>
      <w:r>
        <w:rPr>
          <w:spacing w:val="108"/>
          <w:vertAlign w:val="baseline"/>
        </w:rPr>
        <w:t> </w:t>
      </w:r>
      <w:r>
        <w:rPr>
          <w:vertAlign w:val="baseline"/>
        </w:rPr>
        <w:t>the</w:t>
      </w:r>
      <w:r>
        <w:rPr>
          <w:spacing w:val="108"/>
          <w:vertAlign w:val="baseline"/>
        </w:rPr>
        <w:t> </w:t>
      </w:r>
      <w:r>
        <w:rPr>
          <w:vertAlign w:val="baseline"/>
        </w:rPr>
        <w:t>2006</w:t>
      </w:r>
      <w:r>
        <w:rPr>
          <w:spacing w:val="107"/>
          <w:vertAlign w:val="baseline"/>
        </w:rPr>
        <w:t> </w:t>
      </w:r>
      <w:r>
        <w:rPr>
          <w:vertAlign w:val="baseline"/>
        </w:rPr>
        <w:t>census</w:t>
      </w:r>
      <w:r>
        <w:rPr>
          <w:spacing w:val="110"/>
          <w:vertAlign w:val="baseline"/>
        </w:rPr>
        <w:t> </w:t>
      </w:r>
      <w:r>
        <w:rPr>
          <w:vertAlign w:val="baseline"/>
        </w:rPr>
        <w:t>(Omonijo</w:t>
      </w:r>
      <w:r>
        <w:rPr>
          <w:spacing w:val="108"/>
          <w:vertAlign w:val="baseline"/>
        </w:rPr>
        <w:t> </w:t>
      </w:r>
      <w:r>
        <w:rPr>
          <w:i/>
          <w:iCs/>
          <w:vertAlign w:val="baseline"/>
        </w:rPr>
        <w:t>et</w:t>
      </w:r>
      <w:r>
        <w:rPr>
          <w:vertAlign w:val="baseline"/>
        </w:rPr>
        <w:t>.</w:t>
      </w:r>
      <w:r>
        <w:rPr>
          <w:spacing w:val="108"/>
          <w:vertAlign w:val="baseline"/>
        </w:rPr>
        <w:t> </w:t>
      </w:r>
      <w:r>
        <w:rPr>
          <w:i/>
          <w:iCs/>
          <w:vertAlign w:val="baseline"/>
        </w:rPr>
        <w:t>al</w:t>
      </w:r>
      <w:r>
        <w:rPr>
          <w:vertAlign w:val="baseline"/>
        </w:rPr>
        <w:t>.,</w:t>
      </w:r>
      <w:r>
        <w:rPr>
          <w:spacing w:val="107"/>
          <w:vertAlign w:val="baseline"/>
        </w:rPr>
        <w:t> </w:t>
      </w:r>
      <w:r>
        <w:rPr>
          <w:vertAlign w:val="baseline"/>
        </w:rPr>
        <w:t>2007).</w:t>
      </w:r>
      <w:r>
        <w:rPr>
          <w:spacing w:val="107"/>
          <w:vertAlign w:val="baseline"/>
        </w:rPr>
        <w:t> </w:t>
      </w:r>
      <w:r>
        <w:rPr>
          <w:vertAlign w:val="baseline"/>
        </w:rPr>
        <w:t>A</w:t>
      </w:r>
      <w:r>
        <w:rPr>
          <w:vertAlign w:val="baseline"/>
        </w:rPr>
        <w:t>t</w:t>
      </w:r>
    </w:p>
    <w:p>
      <w:pPr>
        <w:pStyle w:val="BodyText"/>
        <w:spacing w:line="251" w:lineRule="exact"/>
        <w:ind w:left="220"/>
        <w:jc w:val="both"/>
      </w:pPr>
      <w:r>
        <w:rPr/>
        <w:t>independence,</w:t>
      </w:r>
      <w:r>
        <w:rPr>
          <w:spacing w:val="20"/>
        </w:rPr>
        <w:t> </w:t>
      </w:r>
      <w:r>
        <w:rPr/>
        <w:t>Ibadan</w:t>
      </w:r>
      <w:r>
        <w:rPr>
          <w:spacing w:val="18"/>
        </w:rPr>
        <w:t> </w:t>
      </w:r>
      <w:r>
        <w:rPr/>
        <w:t>was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largest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most</w:t>
      </w:r>
      <w:r>
        <w:rPr>
          <w:spacing w:val="17"/>
        </w:rPr>
        <w:t> </w:t>
      </w:r>
      <w:r>
        <w:rPr/>
        <w:t>populous</w:t>
      </w:r>
      <w:r>
        <w:rPr>
          <w:spacing w:val="17"/>
        </w:rPr>
        <w:t> </w:t>
      </w:r>
      <w:r>
        <w:rPr/>
        <w:t>city</w:t>
      </w:r>
      <w:r>
        <w:rPr>
          <w:spacing w:val="10"/>
        </w:rPr>
        <w:t> </w:t>
      </w:r>
      <w:r>
        <w:rPr/>
        <w:t>in</w:t>
      </w:r>
      <w:r>
        <w:rPr>
          <w:spacing w:val="19"/>
        </w:rPr>
        <w:t> </w:t>
      </w:r>
      <w:r>
        <w:rPr/>
        <w:t>Nigeria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third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Africa</w:t>
      </w:r>
    </w:p>
    <w:p>
      <w:pPr>
        <w:pStyle w:val="BodyText"/>
        <w:spacing w:before="139"/>
        <w:ind w:left="220"/>
        <w:jc w:val="both"/>
      </w:pPr>
      <w:r>
        <w:rPr/>
        <w:t>after</w:t>
      </w:r>
      <w:r>
        <w:rPr>
          <w:spacing w:val="-2"/>
        </w:rPr>
        <w:t> </w:t>
      </w:r>
      <w:r>
        <w:rPr/>
        <w:t>Cairo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Johannesburg.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220" w:right="378" w:firstLine="62"/>
        <w:jc w:val="both"/>
      </w:pPr>
      <w:r>
        <w:rPr/>
        <w:t>Ibadan, which has a total area of 1,190 sq mi (3,080 km</w:t>
      </w:r>
      <w:r>
        <w:rPr>
          <w:vertAlign w:val="superscript"/>
        </w:rPr>
        <w:t>2</w:t>
      </w:r>
      <w:r>
        <w:rPr>
          <w:vertAlign w:val="baseline"/>
        </w:rPr>
        <w:t>) is located in the southeastern part of</w:t>
      </w:r>
      <w:r>
        <w:rPr>
          <w:spacing w:val="1"/>
          <w:vertAlign w:val="baseline"/>
        </w:rPr>
        <w:t> </w:t>
      </w:r>
      <w:r>
        <w:rPr>
          <w:vertAlign w:val="baseline"/>
        </w:rPr>
        <w:t>Oyo state about 120 km east of the border with the Republic of Benin in the forest zone close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boundary between the forest and the savanna.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city has</w:t>
      </w:r>
      <w:r>
        <w:rPr>
          <w:spacing w:val="1"/>
          <w:vertAlign w:val="baseline"/>
        </w:rPr>
        <w:t> </w:t>
      </w:r>
      <w:r>
        <w:rPr>
          <w:vertAlign w:val="baseline"/>
        </w:rPr>
        <w:t>a tropical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60"/>
          <w:vertAlign w:val="baseline"/>
        </w:rPr>
        <w:t> </w:t>
      </w:r>
      <w:r>
        <w:rPr>
          <w:vertAlign w:val="baseline"/>
        </w:rPr>
        <w:t>and dry climate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 lengthy wet season and relatively constant temperatures throughout the course of the year.</w:t>
      </w:r>
      <w:r>
        <w:rPr>
          <w:spacing w:val="-57"/>
          <w:vertAlign w:val="baseline"/>
        </w:rPr>
        <w:t> </w:t>
      </w:r>
      <w:r>
        <w:rPr>
          <w:vertAlign w:val="baseline"/>
        </w:rPr>
        <w:t>Basically, the city experiences</w:t>
      </w:r>
      <w:r>
        <w:rPr>
          <w:spacing w:val="60"/>
          <w:vertAlign w:val="baseline"/>
        </w:rPr>
        <w:t> </w:t>
      </w:r>
      <w:r>
        <w:rPr>
          <w:vertAlign w:val="baseline"/>
        </w:rPr>
        <w:t>an annual rainfall of about 2,500 mm and temperature below</w:t>
      </w:r>
      <w:r>
        <w:rPr>
          <w:spacing w:val="1"/>
          <w:vertAlign w:val="baseline"/>
        </w:rPr>
        <w:t> </w:t>
      </w:r>
      <w:r>
        <w:rPr>
          <w:vertAlign w:val="baseline"/>
        </w:rPr>
        <w:t>53</w:t>
      </w:r>
      <w:r>
        <w:rPr>
          <w:vertAlign w:val="superscript"/>
        </w:rPr>
        <w:t>o</w:t>
      </w:r>
      <w:r>
        <w:rPr>
          <w:vertAlign w:val="baseline"/>
        </w:rPr>
        <w:t>F.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t>The choice of Ibadan city as a study area is because of large scale agricultural activities, which is</w:t>
      </w:r>
      <w:r>
        <w:rPr>
          <w:spacing w:val="-57"/>
        </w:rPr>
        <w:t> </w:t>
      </w:r>
      <w:r>
        <w:rPr/>
        <w:t>evident by the presence of Research Institutes like International Institute of Tropical Agriculture</w:t>
      </w:r>
      <w:r>
        <w:rPr>
          <w:spacing w:val="1"/>
        </w:rPr>
        <w:t> </w:t>
      </w:r>
      <w:r>
        <w:rPr/>
        <w:t>(IITA), Institute of Agricultural Research and Training (IAR</w:t>
      </w:r>
      <w:r>
        <w:rPr>
          <w:sz w:val="20"/>
        </w:rPr>
        <w:t>&amp;</w:t>
      </w:r>
      <w:r>
        <w:rPr/>
        <w:t>T), Cocoa Research Institute of</w:t>
      </w:r>
      <w:r>
        <w:rPr>
          <w:spacing w:val="1"/>
        </w:rPr>
        <w:t> </w:t>
      </w:r>
      <w:r>
        <w:rPr/>
        <w:t>Nigeria</w:t>
      </w:r>
      <w:r>
        <w:rPr>
          <w:spacing w:val="2"/>
        </w:rPr>
        <w:t> </w:t>
      </w:r>
      <w:r>
        <w:rPr/>
        <w:t>(CRIN),</w:t>
      </w:r>
      <w:r>
        <w:rPr>
          <w:spacing w:val="4"/>
        </w:rPr>
        <w:t> </w:t>
      </w:r>
      <w:r>
        <w:rPr/>
        <w:t>National</w:t>
      </w:r>
      <w:r>
        <w:rPr>
          <w:spacing w:val="5"/>
        </w:rPr>
        <w:t> </w:t>
      </w:r>
      <w:r>
        <w:rPr/>
        <w:t>Institute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Horticultural</w:t>
      </w:r>
      <w:r>
        <w:rPr>
          <w:spacing w:val="8"/>
        </w:rPr>
        <w:t> </w:t>
      </w:r>
      <w:r>
        <w:rPr/>
        <w:t>Research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Training</w:t>
      </w:r>
      <w:r>
        <w:rPr>
          <w:spacing w:val="1"/>
        </w:rPr>
        <w:t> </w:t>
      </w:r>
      <w:r>
        <w:rPr/>
        <w:t>(NIHORT)</w:t>
      </w:r>
      <w:r>
        <w:rPr>
          <w:spacing w:val="4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935" w:top="1380" w:bottom="1120" w:left="1220" w:right="1060"/>
        </w:sectPr>
      </w:pPr>
    </w:p>
    <w:p>
      <w:pPr>
        <w:pStyle w:val="BodyText"/>
        <w:spacing w:line="360" w:lineRule="auto" w:before="74"/>
        <w:ind w:left="220" w:right="373"/>
        <w:jc w:val="both"/>
      </w:pPr>
      <w:r>
        <w:rPr/>
        <w:t>Agricultural plantations (government and private-owned). The city also serves as a commercial</w:t>
      </w:r>
      <w:r>
        <w:rPr>
          <w:spacing w:val="1"/>
        </w:rPr>
        <w:t> </w:t>
      </w:r>
      <w:r>
        <w:rPr/>
        <w:t>nerve centre for agricultural produce such as grains, tuber crops, plants seeds and seedlings of</w:t>
      </w:r>
      <w:r>
        <w:rPr>
          <w:spacing w:val="1"/>
        </w:rPr>
        <w:t> </w:t>
      </w:r>
      <w:r>
        <w:rPr/>
        <w:t>various</w:t>
      </w:r>
      <w:r>
        <w:rPr>
          <w:spacing w:val="19"/>
        </w:rPr>
        <w:t> </w:t>
      </w:r>
      <w:r>
        <w:rPr/>
        <w:t>types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so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brought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other</w:t>
      </w:r>
      <w:r>
        <w:rPr>
          <w:spacing w:val="19"/>
        </w:rPr>
        <w:t> </w:t>
      </w:r>
      <w:r>
        <w:rPr/>
        <w:t>states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country,</w:t>
      </w:r>
      <w:r>
        <w:rPr>
          <w:spacing w:val="22"/>
        </w:rPr>
        <w:t> </w:t>
      </w:r>
      <w:r>
        <w:rPr/>
        <w:t>most</w:t>
      </w:r>
      <w:r>
        <w:rPr>
          <w:spacing w:val="21"/>
        </w:rPr>
        <w:t> </w:t>
      </w:r>
      <w:r>
        <w:rPr/>
        <w:t>especially</w:t>
      </w:r>
      <w:r>
        <w:rPr>
          <w:spacing w:val="19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Northern states.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numPr>
          <w:ilvl w:val="1"/>
          <w:numId w:val="1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r>
        <w:rPr/>
        <w:drawing>
          <wp:anchor distT="0" distB="0" distL="0" distR="0" allowOverlap="1" layoutInCell="1" locked="0" behindDoc="1" simplePos="0" relativeHeight="478386176">
            <wp:simplePos x="0" y="0"/>
            <wp:positionH relativeFrom="page">
              <wp:posOffset>1056805</wp:posOffset>
            </wp:positionH>
            <wp:positionV relativeFrom="paragraph">
              <wp:posOffset>77255</wp:posOffset>
            </wp:positionV>
            <wp:extent cx="5508459" cy="5446061"/>
            <wp:effectExtent l="0" t="0" r="0" b="0"/>
            <wp:wrapNone/>
            <wp:docPr id="14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4" w:id="67"/>
      <w:r>
        <w:rPr/>
        <w:t>Laboratory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bookmarkEnd w:id="67"/>
      <w:r>
        <w:rPr/>
        <w:t>Practices</w:t>
      </w:r>
    </w:p>
    <w:p>
      <w:pPr>
        <w:pStyle w:val="BodyText"/>
        <w:spacing w:line="360" w:lineRule="auto" w:before="135"/>
        <w:ind w:left="220" w:right="374"/>
        <w:jc w:val="both"/>
      </w:pPr>
      <w:r>
        <w:rPr/>
        <w:t>The motive was to avoid any source of contamination of the equipment and/or samples under</w:t>
      </w:r>
      <w:r>
        <w:rPr>
          <w:spacing w:val="1"/>
        </w:rPr>
        <w:t> </w:t>
      </w:r>
      <w:r>
        <w:rPr/>
        <w:t>study by mineral oils, greases, plasticizers from plastics and detergents. Therefore, the glassware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washed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detergent,</w:t>
      </w:r>
      <w:r>
        <w:rPr>
          <w:spacing w:val="1"/>
        </w:rPr>
        <w:t> </w:t>
      </w:r>
      <w:r>
        <w:rPr/>
        <w:t>rinsed</w:t>
      </w:r>
      <w:r>
        <w:rPr>
          <w:spacing w:val="1"/>
        </w:rPr>
        <w:t> </w:t>
      </w:r>
      <w:r>
        <w:rPr/>
        <w:t>properly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distilled water and then allowed to dry in hot-air oven. The container used in handling any one of</w:t>
      </w:r>
      <w:r>
        <w:rPr>
          <w:spacing w:val="-57"/>
        </w:rPr>
        <w:t> </w:t>
      </w:r>
      <w:r>
        <w:rPr/>
        <w:t>the biomasses at any particular time was also properly cleaned before being used to hold another</w:t>
      </w:r>
      <w:r>
        <w:rPr>
          <w:spacing w:val="1"/>
        </w:rPr>
        <w:t> </w:t>
      </w:r>
      <w:r>
        <w:rPr/>
        <w:t>biomass. This was to forestall any cross-contamination of one substrate by another, which may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false results</w:t>
      </w:r>
      <w:r>
        <w:rPr>
          <w:spacing w:val="-1"/>
        </w:rPr>
        <w:t> </w:t>
      </w:r>
      <w:r>
        <w:rPr/>
        <w:t>in oil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and biodiesel</w:t>
      </w:r>
      <w:r>
        <w:rPr>
          <w:spacing w:val="5"/>
        </w:rPr>
        <w:t> </w:t>
      </w:r>
      <w:r>
        <w:rPr/>
        <w:t>yield</w:t>
      </w:r>
      <w:r>
        <w:rPr>
          <w:spacing w:val="-1"/>
        </w:rPr>
        <w:t> </w:t>
      </w:r>
      <w:r>
        <w:rPr/>
        <w:t>afterwards.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gears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biodiesel production</w:t>
      </w:r>
      <w:r>
        <w:rPr>
          <w:spacing w:val="-1"/>
        </w:rPr>
        <w:t> </w:t>
      </w:r>
      <w:r>
        <w:rPr/>
        <w:t>process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safety</w:t>
      </w:r>
      <w:r>
        <w:rPr>
          <w:spacing w:val="-6"/>
        </w:rPr>
        <w:t> </w:t>
      </w:r>
      <w:r>
        <w:rPr/>
        <w:t>purposes:</w:t>
      </w:r>
    </w:p>
    <w:p>
      <w:pPr>
        <w:pStyle w:val="ListParagraph"/>
        <w:numPr>
          <w:ilvl w:val="0"/>
          <w:numId w:val="20"/>
        </w:numPr>
        <w:tabs>
          <w:tab w:pos="941" w:val="left" w:leader="none"/>
        </w:tabs>
        <w:spacing w:line="240" w:lineRule="auto" w:before="139" w:after="0"/>
        <w:ind w:left="940" w:right="0" w:hanging="668"/>
        <w:jc w:val="both"/>
        <w:rPr>
          <w:sz w:val="24"/>
        </w:rPr>
      </w:pPr>
      <w:r>
        <w:rPr>
          <w:sz w:val="24"/>
        </w:rPr>
        <w:t>Chemical-resistant gloves (butyl</w:t>
      </w:r>
      <w:r>
        <w:rPr>
          <w:spacing w:val="-2"/>
          <w:sz w:val="24"/>
        </w:rPr>
        <w:t> </w:t>
      </w:r>
      <w:r>
        <w:rPr>
          <w:sz w:val="24"/>
        </w:rPr>
        <w:t>rubber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lye)</w:t>
      </w:r>
    </w:p>
    <w:p>
      <w:pPr>
        <w:pStyle w:val="ListParagraph"/>
        <w:numPr>
          <w:ilvl w:val="0"/>
          <w:numId w:val="20"/>
        </w:numPr>
        <w:tabs>
          <w:tab w:pos="941" w:val="left" w:leader="none"/>
        </w:tabs>
        <w:spacing w:line="240" w:lineRule="auto" w:before="137" w:after="0"/>
        <w:ind w:left="940" w:right="0" w:hanging="735"/>
        <w:jc w:val="both"/>
        <w:rPr>
          <w:sz w:val="24"/>
        </w:rPr>
      </w:pPr>
      <w:r>
        <w:rPr>
          <w:sz w:val="24"/>
        </w:rPr>
        <w:t>Chemistry</w:t>
      </w:r>
      <w:r>
        <w:rPr>
          <w:spacing w:val="-4"/>
          <w:sz w:val="24"/>
        </w:rPr>
        <w:t> </w:t>
      </w:r>
      <w:r>
        <w:rPr>
          <w:sz w:val="24"/>
        </w:rPr>
        <w:t>goggles</w:t>
      </w:r>
      <w:r>
        <w:rPr>
          <w:spacing w:val="-1"/>
          <w:sz w:val="24"/>
        </w:rPr>
        <w:t> </w:t>
      </w:r>
      <w:r>
        <w:rPr>
          <w:sz w:val="24"/>
        </w:rPr>
        <w:t>(indirect</w:t>
      </w:r>
      <w:r>
        <w:rPr>
          <w:spacing w:val="-1"/>
          <w:sz w:val="24"/>
        </w:rPr>
        <w:t> </w:t>
      </w:r>
      <w:r>
        <w:rPr>
          <w:sz w:val="24"/>
        </w:rPr>
        <w:t>vented) and</w:t>
      </w:r>
      <w:r>
        <w:rPr>
          <w:spacing w:val="-1"/>
          <w:sz w:val="24"/>
        </w:rPr>
        <w:t> </w:t>
      </w:r>
      <w:r>
        <w:rPr>
          <w:sz w:val="24"/>
        </w:rPr>
        <w:t>face</w:t>
      </w:r>
      <w:r>
        <w:rPr>
          <w:spacing w:val="-2"/>
          <w:sz w:val="24"/>
        </w:rPr>
        <w:t> </w:t>
      </w:r>
      <w:r>
        <w:rPr>
          <w:sz w:val="24"/>
        </w:rPr>
        <w:t>shield</w:t>
      </w:r>
    </w:p>
    <w:p>
      <w:pPr>
        <w:pStyle w:val="ListParagraph"/>
        <w:numPr>
          <w:ilvl w:val="0"/>
          <w:numId w:val="20"/>
        </w:numPr>
        <w:tabs>
          <w:tab w:pos="941" w:val="left" w:leader="none"/>
        </w:tabs>
        <w:spacing w:line="240" w:lineRule="auto" w:before="139" w:after="0"/>
        <w:ind w:left="940" w:right="0" w:hanging="800"/>
        <w:jc w:val="both"/>
        <w:rPr>
          <w:sz w:val="24"/>
        </w:rPr>
      </w:pPr>
      <w:r>
        <w:rPr>
          <w:sz w:val="24"/>
        </w:rPr>
        <w:t>Eyewash</w:t>
      </w:r>
      <w:r>
        <w:rPr>
          <w:spacing w:val="-2"/>
          <w:sz w:val="24"/>
        </w:rPr>
        <w:t> </w:t>
      </w:r>
      <w:r>
        <w:rPr>
          <w:sz w:val="24"/>
        </w:rPr>
        <w:t>bottle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saline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</w:p>
    <w:p>
      <w:pPr>
        <w:pStyle w:val="ListParagraph"/>
        <w:numPr>
          <w:ilvl w:val="0"/>
          <w:numId w:val="20"/>
        </w:numPr>
        <w:tabs>
          <w:tab w:pos="941" w:val="left" w:leader="none"/>
        </w:tabs>
        <w:spacing w:line="240" w:lineRule="auto" w:before="137" w:after="0"/>
        <w:ind w:left="940" w:right="0" w:hanging="788"/>
        <w:jc w:val="both"/>
        <w:rPr>
          <w:sz w:val="24"/>
        </w:rPr>
      </w:pPr>
      <w:r>
        <w:rPr>
          <w:sz w:val="24"/>
        </w:rPr>
        <w:t>Fire</w:t>
      </w:r>
      <w:r>
        <w:rPr>
          <w:spacing w:val="-3"/>
          <w:sz w:val="24"/>
        </w:rPr>
        <w:t> </w:t>
      </w:r>
      <w:r>
        <w:rPr>
          <w:sz w:val="24"/>
        </w:rPr>
        <w:t>extinguishers</w:t>
      </w:r>
      <w:r>
        <w:rPr>
          <w:spacing w:val="1"/>
          <w:sz w:val="24"/>
        </w:rPr>
        <w:t> </w:t>
      </w:r>
      <w:r>
        <w:rPr>
          <w:sz w:val="24"/>
        </w:rPr>
        <w:t>(ABC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  <w:tab w:pos="941" w:val="left" w:leader="none"/>
        </w:tabs>
        <w:spacing w:line="240" w:lineRule="auto" w:before="140" w:after="0"/>
        <w:ind w:left="940" w:right="0" w:hanging="812"/>
        <w:jc w:val="both"/>
        <w:rPr>
          <w:sz w:val="24"/>
        </w:rPr>
      </w:pP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running</w:t>
      </w:r>
      <w:r>
        <w:rPr>
          <w:spacing w:val="-4"/>
          <w:sz w:val="24"/>
        </w:rPr>
        <w:t> </w:t>
      </w:r>
      <w:r>
        <w:rPr>
          <w:sz w:val="24"/>
        </w:rPr>
        <w:t>water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5"/>
        <w:numPr>
          <w:ilvl w:val="1"/>
          <w:numId w:val="1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43" w:id="68"/>
      <w:r>
        <w:rPr/>
        <w:t>Sourcing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68"/>
      <w:r>
        <w:rPr/>
        <w:t>Materials</w:t>
      </w:r>
    </w:p>
    <w:p>
      <w:pPr>
        <w:pStyle w:val="ListParagraph"/>
        <w:numPr>
          <w:ilvl w:val="2"/>
          <w:numId w:val="19"/>
        </w:numPr>
        <w:tabs>
          <w:tab w:pos="941" w:val="left" w:leader="none"/>
        </w:tabs>
        <w:spacing w:line="240" w:lineRule="auto" w:before="139" w:after="0"/>
        <w:ind w:left="940" w:right="0" w:hanging="721"/>
        <w:jc w:val="both"/>
        <w:rPr>
          <w:b/>
          <w:sz w:val="24"/>
        </w:rPr>
      </w:pPr>
      <w:bookmarkStart w:name="_TOC_250042" w:id="69"/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bookmarkEnd w:id="69"/>
      <w:r>
        <w:rPr>
          <w:b/>
          <w:sz w:val="24"/>
        </w:rPr>
        <w:t>Source</w:t>
      </w:r>
    </w:p>
    <w:p>
      <w:pPr>
        <w:pStyle w:val="BodyText"/>
        <w:spacing w:line="360" w:lineRule="auto" w:before="132"/>
        <w:ind w:left="220" w:right="376"/>
        <w:jc w:val="both"/>
      </w:pPr>
      <w:r>
        <w:rPr/>
        <w:t>The</w:t>
      </w:r>
      <w:r>
        <w:rPr>
          <w:spacing w:val="1"/>
        </w:rPr>
        <w:t> </w:t>
      </w:r>
      <w:r>
        <w:rPr/>
        <w:t>biomasses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were: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(</w:t>
      </w:r>
      <w:r>
        <w:rPr>
          <w:i/>
        </w:rPr>
        <w:t>Elaeis</w:t>
      </w:r>
      <w:r>
        <w:rPr>
          <w:i/>
          <w:spacing w:val="1"/>
        </w:rPr>
        <w:t> </w:t>
      </w:r>
      <w:r>
        <w:rPr>
          <w:i/>
        </w:rPr>
        <w:t>guineensis</w:t>
      </w:r>
      <w:r>
        <w:rPr/>
        <w:t>)</w:t>
      </w:r>
      <w:r>
        <w:rPr>
          <w:spacing w:val="1"/>
        </w:rPr>
        <w:t> </w:t>
      </w:r>
      <w:r>
        <w:rPr/>
        <w:t>seeds,</w:t>
      </w:r>
      <w:r>
        <w:rPr>
          <w:spacing w:val="-57"/>
        </w:rPr>
        <w:t> </w:t>
      </w:r>
      <w:r>
        <w:rPr/>
        <w:t>Moringa seeds (</w:t>
      </w:r>
      <w:r>
        <w:rPr>
          <w:i/>
        </w:rPr>
        <w:t>Moringa oleifera</w:t>
      </w:r>
      <w:r>
        <w:rPr/>
        <w:t>), Yellow oleander (</w:t>
      </w:r>
      <w:r>
        <w:rPr>
          <w:i/>
        </w:rPr>
        <w:t>Thevetia peruviana</w:t>
      </w:r>
      <w:r>
        <w:rPr/>
        <w:t>) seeds and Green algae</w:t>
      </w:r>
      <w:r>
        <w:rPr>
          <w:spacing w:val="1"/>
        </w:rPr>
        <w:t> </w:t>
      </w:r>
      <w:r>
        <w:rPr/>
        <w:t>(</w:t>
      </w:r>
      <w:r>
        <w:rPr>
          <w:i/>
        </w:rPr>
        <w:t>Spirogyra africana </w:t>
      </w:r>
      <w:r>
        <w:rPr/>
        <w:t>Fritsch) as shown in Plate 3.1 below. It should be noted at this point that</w:t>
      </w:r>
      <w:r>
        <w:rPr>
          <w:spacing w:val="1"/>
        </w:rPr>
        <w:t> </w:t>
      </w:r>
      <w:r>
        <w:rPr/>
        <w:t>“substrates” and/or</w:t>
      </w:r>
      <w:r>
        <w:rPr>
          <w:spacing w:val="-1"/>
        </w:rPr>
        <w:t> </w:t>
      </w:r>
      <w:r>
        <w:rPr/>
        <w:t>“biomass”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 interchangeably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this write-up.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467.4pt;height:538.35pt;mso-position-horizontal-relative:page;mso-position-vertical-relative:page;z-index:-24929792" coordorigin="1440,1440" coordsize="9348,10767">
            <v:shape style="position:absolute;left:1664;top:3630;width:8675;height:8577" type="#_x0000_t75" stroked="false">
              <v:imagedata r:id="rId92" o:title=""/>
            </v:shape>
            <v:shape style="position:absolute;left:1440;top:1440;width:4757;height:3571" type="#_x0000_t75" alt="C:\Windows.old\Users\UDOFIA BASSEY\Documents\MPH files\Materials sourced and Materials for doing writeups\Materials Sourced for project stuffs\Biodiesel Production\Pictures of biomasses\palm kernel\IMG-20130519-00997.jpg" stroked="false">
              <v:imagedata r:id="rId111" o:title=""/>
            </v:shape>
            <v:shape style="position:absolute;left:6396;top:1440;width:4260;height:3571" type="#_x0000_t75" alt="C:\Windows.old\Users\UDOFIA BASSEY\Documents\MPH files\Materials sourced and Materials for doing writeups\Materials Sourced for project stuffs\Biodiesel Production\Pictures of biomasses\moringa\IMG-20130918-02002.jpg" stroked="false">
              <v:imagedata r:id="rId112" o:title=""/>
            </v:shape>
            <v:shape style="position:absolute;left:1440;top:5791;width:4754;height:3526" type="#_x0000_t75" alt="C:\Windows.old\Users\UDOFIA BASSEY\Documents\MPH files\Materials sourced and Materials for doing writeups\Materials Sourced for project stuffs\Biodiesel Production\Pictures of biomasses\oleander\IMG-20130922-02019.jpg" stroked="false">
              <v:imagedata r:id="rId113" o:title=""/>
            </v:shape>
            <v:shape style="position:absolute;left:6394;top:5794;width:4394;height:3523" type="#_x0000_t75" stroked="false">
              <v:imagedata r:id="rId11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7003" w:val="left" w:leader="none"/>
          <w:tab w:pos="7004" w:val="left" w:leader="none"/>
        </w:tabs>
        <w:spacing w:line="240" w:lineRule="auto" w:before="91" w:after="0"/>
        <w:ind w:left="7003" w:right="0" w:hanging="4624"/>
        <w:jc w:val="left"/>
        <w:rPr>
          <w:b/>
          <w:sz w:val="20"/>
        </w:rPr>
      </w:pPr>
      <w:r>
        <w:rPr>
          <w:b/>
          <w:sz w:val="20"/>
        </w:rPr>
        <w:t>(b)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tabs>
          <w:tab w:pos="7421" w:val="left" w:leader="none"/>
        </w:tabs>
        <w:spacing w:before="91"/>
        <w:ind w:left="2380" w:right="0" w:firstLine="0"/>
        <w:jc w:val="left"/>
        <w:rPr>
          <w:b/>
          <w:sz w:val="20"/>
        </w:rPr>
      </w:pPr>
      <w:r>
        <w:rPr>
          <w:b/>
          <w:sz w:val="20"/>
        </w:rPr>
        <w:t>(c)</w:t>
        <w:tab/>
        <w:t>(d)</w:t>
      </w:r>
    </w:p>
    <w:p>
      <w:pPr>
        <w:spacing w:before="108"/>
        <w:ind w:left="3350" w:right="0" w:hanging="3003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3.1: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array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biomasses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utilized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study</w:t>
      </w:r>
      <w:r>
        <w:rPr>
          <w:sz w:val="20"/>
        </w:rPr>
        <w:t>-(a)</w:t>
      </w:r>
      <w:r>
        <w:rPr>
          <w:spacing w:val="-1"/>
          <w:sz w:val="20"/>
        </w:rPr>
        <w:t> </w:t>
      </w:r>
      <w:r>
        <w:rPr>
          <w:sz w:val="20"/>
        </w:rPr>
        <w:t>Palm</w:t>
      </w:r>
      <w:r>
        <w:rPr>
          <w:spacing w:val="-4"/>
          <w:sz w:val="20"/>
        </w:rPr>
        <w:t> </w:t>
      </w:r>
      <w:r>
        <w:rPr>
          <w:sz w:val="20"/>
        </w:rPr>
        <w:t>kernel</w:t>
      </w:r>
      <w:r>
        <w:rPr>
          <w:spacing w:val="-1"/>
          <w:sz w:val="20"/>
        </w:rPr>
        <w:t> </w:t>
      </w:r>
      <w:r>
        <w:rPr>
          <w:sz w:val="20"/>
        </w:rPr>
        <w:t>seeds</w:t>
      </w:r>
      <w:r>
        <w:rPr>
          <w:spacing w:val="-3"/>
          <w:sz w:val="20"/>
        </w:rPr>
        <w:t> </w:t>
      </w:r>
      <w:r>
        <w:rPr>
          <w:sz w:val="20"/>
        </w:rPr>
        <w:t>(b)</w:t>
      </w:r>
      <w:r>
        <w:rPr>
          <w:spacing w:val="-2"/>
          <w:sz w:val="20"/>
        </w:rPr>
        <w:t> </w:t>
      </w:r>
      <w:r>
        <w:rPr>
          <w:sz w:val="20"/>
        </w:rPr>
        <w:t>Moringa</w:t>
      </w:r>
      <w:r>
        <w:rPr>
          <w:spacing w:val="-1"/>
          <w:sz w:val="20"/>
        </w:rPr>
        <w:t> </w:t>
      </w:r>
      <w:r>
        <w:rPr>
          <w:sz w:val="20"/>
        </w:rPr>
        <w:t>seeds</w:t>
      </w:r>
      <w:r>
        <w:rPr>
          <w:spacing w:val="-3"/>
          <w:sz w:val="20"/>
        </w:rPr>
        <w:t> </w:t>
      </w:r>
      <w:r>
        <w:rPr>
          <w:sz w:val="20"/>
        </w:rPr>
        <w:t>(c)</w:t>
      </w:r>
      <w:r>
        <w:rPr>
          <w:spacing w:val="-47"/>
          <w:sz w:val="20"/>
        </w:rPr>
        <w:t> </w:t>
      </w:r>
      <w:r>
        <w:rPr>
          <w:sz w:val="20"/>
        </w:rPr>
        <w:t>Thevetia</w:t>
      </w:r>
      <w:r>
        <w:rPr>
          <w:spacing w:val="-1"/>
          <w:sz w:val="20"/>
        </w:rPr>
        <w:t> </w:t>
      </w:r>
      <w:r>
        <w:rPr>
          <w:sz w:val="20"/>
        </w:rPr>
        <w:t>seeds</w:t>
      </w:r>
      <w:r>
        <w:rPr>
          <w:spacing w:val="-1"/>
          <w:sz w:val="20"/>
        </w:rPr>
        <w:t> </w:t>
      </w:r>
      <w:r>
        <w:rPr>
          <w:sz w:val="20"/>
        </w:rPr>
        <w:t>(d) Spirogyra filaments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220" w:right="379"/>
        <w:jc w:val="both"/>
      </w:pPr>
      <w:r>
        <w:rPr/>
        <w:t>Palm kernel seeds and Moringa seeds were obtained from the Teaching and Research Farm,</w:t>
      </w:r>
      <w:r>
        <w:rPr>
          <w:spacing w:val="1"/>
        </w:rPr>
        <w:t> </w:t>
      </w:r>
      <w:r>
        <w:rPr/>
        <w:t>University of Ibadan, Thevetia seeds harvested from a Thevetia plantation grown as hedges</w:t>
      </w:r>
      <w:r>
        <w:rPr>
          <w:spacing w:val="1"/>
        </w:rPr>
        <w:t> </w:t>
      </w:r>
      <w:r>
        <w:rPr/>
        <w:t>around the Faculty of Education, University of Ibadan; while the Spirogyra filaments were</w:t>
      </w:r>
      <w:r>
        <w:rPr>
          <w:spacing w:val="1"/>
        </w:rPr>
        <w:t> </w:t>
      </w:r>
      <w:r>
        <w:rPr/>
        <w:t>harvested from a water course sandwiched between Obafemi Awolowo Hall, CBT centre and the</w:t>
      </w:r>
      <w:r>
        <w:rPr>
          <w:spacing w:val="-57"/>
        </w:rPr>
        <w:t> </w:t>
      </w:r>
      <w:r>
        <w:rPr/>
        <w:t>New</w:t>
      </w:r>
      <w:r>
        <w:rPr>
          <w:spacing w:val="-1"/>
        </w:rPr>
        <w:t> </w:t>
      </w:r>
      <w:r>
        <w:rPr/>
        <w:t>Sport Complex,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spacing w:after="0" w:line="360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Heading5"/>
        <w:numPr>
          <w:ilvl w:val="2"/>
          <w:numId w:val="19"/>
        </w:numPr>
        <w:tabs>
          <w:tab w:pos="941" w:val="left" w:leader="none"/>
        </w:tabs>
        <w:spacing w:line="240" w:lineRule="auto" w:before="79" w:after="0"/>
        <w:ind w:left="940" w:right="0" w:hanging="721"/>
        <w:jc w:val="both"/>
      </w:pPr>
      <w:bookmarkStart w:name="_TOC_250041" w:id="70"/>
      <w:r>
        <w:rPr/>
        <w:t>Field</w:t>
      </w:r>
      <w:r>
        <w:rPr>
          <w:spacing w:val="-3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70"/>
      <w:r>
        <w:rPr/>
        <w:t>Substrates</w:t>
      </w:r>
    </w:p>
    <w:p>
      <w:pPr>
        <w:pStyle w:val="BodyText"/>
        <w:spacing w:line="360" w:lineRule="auto" w:before="132"/>
        <w:ind w:left="220" w:right="375"/>
        <w:jc w:val="both"/>
      </w:pPr>
      <w:r>
        <w:rPr/>
        <w:drawing>
          <wp:anchor distT="0" distB="0" distL="0" distR="0" allowOverlap="1" layoutInCell="1" locked="0" behindDoc="1" simplePos="0" relativeHeight="478387200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4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About four (4) polythene bags each of matured dry Moringa pods and fresh matured Thevetia</w:t>
      </w:r>
      <w:r>
        <w:rPr>
          <w:spacing w:val="1"/>
        </w:rPr>
        <w:t> </w:t>
      </w:r>
      <w:r>
        <w:rPr/>
        <w:t>fruits were harvested from their parent trees and gathered for this work; while one (1) polythene</w:t>
      </w:r>
      <w:r>
        <w:rPr>
          <w:spacing w:val="1"/>
        </w:rPr>
        <w:t> </w:t>
      </w:r>
      <w:r>
        <w:rPr/>
        <w:t>bag of decorticated dry palm kernel nuts was also collected from the oil milling section of the</w:t>
      </w:r>
      <w:r>
        <w:rPr>
          <w:spacing w:val="1"/>
        </w:rPr>
        <w:t> </w:t>
      </w:r>
      <w:r>
        <w:rPr/>
        <w:t>Teaching and Research farm, University of Ibadan (Plate 3.2). </w:t>
      </w:r>
      <w:r>
        <w:rPr>
          <w:color w:val="0D0D0D"/>
        </w:rPr>
        <w:t>Identification of all the plant</w:t>
      </w:r>
      <w:r>
        <w:rPr>
          <w:color w:val="0D0D0D"/>
          <w:spacing w:val="1"/>
        </w:rPr>
        <w:t> </w:t>
      </w:r>
      <w:r>
        <w:rPr>
          <w:color w:val="0D0D0D"/>
        </w:rPr>
        <w:t>biomasses utilized for the experiment was done at the Herbarium unit of Botany Department,</w:t>
      </w:r>
      <w:r>
        <w:rPr>
          <w:color w:val="0D0D0D"/>
          <w:spacing w:val="1"/>
        </w:rPr>
        <w:t> </w:t>
      </w:r>
      <w:r>
        <w:rPr>
          <w:color w:val="0D0D0D"/>
        </w:rPr>
        <w:t>University</w:t>
      </w:r>
      <w:r>
        <w:rPr>
          <w:color w:val="0D0D0D"/>
          <w:spacing w:val="-6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Ibadan</w:t>
      </w:r>
      <w:r>
        <w:rPr>
          <w:color w:val="0D0D0D"/>
          <w:spacing w:val="1"/>
        </w:rPr>
        <w:t> </w:t>
      </w:r>
      <w:r>
        <w:rPr>
          <w:color w:val="0D0D0D"/>
        </w:rPr>
        <w:t>for validation.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t>Palm kernel seeds were identified as the African oil palm seeds (</w:t>
      </w:r>
      <w:r>
        <w:rPr>
          <w:i/>
        </w:rPr>
        <w:t>Elaeis guineensis</w:t>
      </w:r>
      <w:r>
        <w:rPr/>
        <w:t>), Moringa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oleander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>
          <w:i/>
        </w:rPr>
        <w:t>Thevetia</w:t>
      </w:r>
      <w:r>
        <w:rPr>
          <w:i/>
          <w:spacing w:val="1"/>
        </w:rPr>
        <w:t> </w:t>
      </w:r>
      <w:r>
        <w:rPr>
          <w:i/>
        </w:rPr>
        <w:t>peruviana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case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Spirogyra</w:t>
      </w:r>
      <w:r>
        <w:rPr>
          <w:spacing w:val="57"/>
        </w:rPr>
        <w:t> </w:t>
      </w:r>
      <w:r>
        <w:rPr/>
        <w:t>biomass,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genus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different</w:t>
      </w:r>
      <w:r>
        <w:rPr>
          <w:spacing w:val="59"/>
        </w:rPr>
        <w:t> </w:t>
      </w:r>
      <w:r>
        <w:rPr/>
        <w:t>samples</w:t>
      </w:r>
      <w:r>
        <w:rPr>
          <w:spacing w:val="59"/>
        </w:rPr>
        <w:t> </w:t>
      </w:r>
      <w:r>
        <w:rPr/>
        <w:t>taken</w:t>
      </w:r>
      <w:r>
        <w:rPr>
          <w:spacing w:val="-58"/>
        </w:rPr>
        <w:t> </w:t>
      </w:r>
      <w:r>
        <w:rPr/>
        <w:t>randomly from the different spirogyra biomasses that were collected from the same source 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were identified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majorly comprised (over 90%) of</w:t>
      </w:r>
      <w:r>
        <w:rPr>
          <w:spacing w:val="1"/>
        </w:rPr>
        <w:t> </w:t>
      </w:r>
      <w:r>
        <w:rPr>
          <w:i/>
        </w:rPr>
        <w:t>Spirogyra</w:t>
      </w:r>
      <w:r>
        <w:rPr>
          <w:i/>
          <w:spacing w:val="1"/>
        </w:rPr>
        <w:t> </w:t>
      </w:r>
      <w:r>
        <w:rPr>
          <w:i/>
        </w:rPr>
        <w:t>africana</w:t>
      </w:r>
      <w:r>
        <w:rPr>
          <w:i/>
          <w:spacing w:val="1"/>
        </w:rPr>
        <w:t> </w:t>
      </w:r>
      <w:r>
        <w:rPr/>
        <w:t>(Fritsch) Czurda under binocular light microscope (x10 magnification)</w:t>
      </w:r>
      <w:r>
        <w:rPr>
          <w:spacing w:val="1"/>
        </w:rPr>
        <w:t> </w:t>
      </w:r>
      <w:r>
        <w:rPr/>
        <w:t>(Plate 3.3) based on</w:t>
      </w:r>
      <w:r>
        <w:rPr>
          <w:spacing w:val="1"/>
        </w:rPr>
        <w:t> </w:t>
      </w:r>
      <w:r>
        <w:rPr/>
        <w:t>morphological studies with reference to the published algal monograms (Smith, 1950; Transeau,</w:t>
      </w:r>
      <w:r>
        <w:rPr>
          <w:spacing w:val="1"/>
        </w:rPr>
        <w:t> </w:t>
      </w:r>
      <w:r>
        <w:rPr/>
        <w:t>1951;</w:t>
      </w:r>
      <w:r>
        <w:rPr>
          <w:spacing w:val="-1"/>
        </w:rPr>
        <w:t> </w:t>
      </w:r>
      <w:r>
        <w:rPr/>
        <w:t>Randhawa, 1959 and Zaman</w:t>
      </w:r>
      <w:r>
        <w:rPr>
          <w:spacing w:val="1"/>
        </w:rPr>
        <w:t> </w:t>
      </w:r>
      <w:r>
        <w:rPr>
          <w:i/>
        </w:rPr>
        <w:t>et. al</w:t>
      </w:r>
      <w:r>
        <w:rPr/>
        <w:t>., 2009)</w:t>
      </w:r>
      <w:r>
        <w:rPr>
          <w:color w:val="0D0D0D"/>
        </w:rPr>
        <w:t>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220" w:right="376"/>
        <w:jc w:val="both"/>
      </w:pPr>
      <w:r>
        <w:rPr>
          <w:color w:val="0D0D0D"/>
        </w:rPr>
        <w:t>Present</w:t>
      </w:r>
      <w:r>
        <w:rPr>
          <w:color w:val="0D0D0D"/>
          <w:spacing w:val="1"/>
        </w:rPr>
        <w:t> </w:t>
      </w:r>
      <w:r>
        <w:rPr>
          <w:color w:val="0D0D0D"/>
        </w:rPr>
        <w:t>amongst</w:t>
      </w:r>
      <w:r>
        <w:rPr>
          <w:color w:val="0D0D0D"/>
          <w:spacing w:val="1"/>
        </w:rPr>
        <w:t> </w:t>
      </w:r>
      <w:r>
        <w:rPr>
          <w:color w:val="0D0D0D"/>
        </w:rPr>
        <w:t>some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Spirogyra</w:t>
      </w:r>
      <w:r>
        <w:rPr>
          <w:color w:val="0D0D0D"/>
          <w:spacing w:val="1"/>
        </w:rPr>
        <w:t> </w:t>
      </w:r>
      <w:r>
        <w:rPr>
          <w:color w:val="0D0D0D"/>
        </w:rPr>
        <w:t>biomass</w:t>
      </w:r>
      <w:r>
        <w:rPr>
          <w:color w:val="0D0D0D"/>
          <w:spacing w:val="1"/>
        </w:rPr>
        <w:t> </w:t>
      </w:r>
      <w:r>
        <w:rPr>
          <w:color w:val="0D0D0D"/>
        </w:rPr>
        <w:t>collected</w:t>
      </w:r>
      <w:r>
        <w:rPr>
          <w:color w:val="0D0D0D"/>
          <w:spacing w:val="1"/>
        </w:rPr>
        <w:t> </w:t>
      </w:r>
      <w:r>
        <w:rPr>
          <w:color w:val="0D0D0D"/>
        </w:rPr>
        <w:t>was</w:t>
      </w:r>
      <w:r>
        <w:rPr>
          <w:color w:val="0D0D0D"/>
          <w:spacing w:val="1"/>
        </w:rPr>
        <w:t> </w:t>
      </w:r>
      <w:r>
        <w:rPr>
          <w:color w:val="0D0D0D"/>
        </w:rPr>
        <w:t>a</w:t>
      </w:r>
      <w:r>
        <w:rPr>
          <w:color w:val="0D0D0D"/>
          <w:spacing w:val="1"/>
        </w:rPr>
        <w:t> </w:t>
      </w:r>
      <w:r>
        <w:rPr>
          <w:color w:val="0D0D0D"/>
        </w:rPr>
        <w:t>mixture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few</w:t>
      </w:r>
      <w:r>
        <w:rPr>
          <w:color w:val="0D0D0D"/>
          <w:spacing w:val="1"/>
        </w:rPr>
        <w:t> </w:t>
      </w:r>
      <w:r>
        <w:rPr>
          <w:color w:val="0D0D0D"/>
        </w:rPr>
        <w:t>cells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/>
        <w:t>Oedogonium, Zygnema, Zygnemopsis and epiphytic diatom species. A sieve was used to scoop</w:t>
      </w:r>
      <w:r>
        <w:rPr>
          <w:spacing w:val="1"/>
        </w:rPr>
        <w:t> </w:t>
      </w:r>
      <w:r>
        <w:rPr/>
        <w:t>the filaments from the water course into a clean large bowl. All the collected biomass samples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taken home</w:t>
      </w:r>
      <w:r>
        <w:rPr>
          <w:spacing w:val="-1"/>
        </w:rPr>
        <w:t> </w:t>
      </w:r>
      <w:r>
        <w:rPr/>
        <w:t>for preparation (as described shortly)</w:t>
      </w:r>
      <w:r>
        <w:rPr>
          <w:spacing w:val="-2"/>
        </w:rPr>
        <w:t> </w:t>
      </w:r>
      <w:r>
        <w:rPr/>
        <w:t>prior to</w:t>
      </w:r>
      <w:r>
        <w:rPr>
          <w:spacing w:val="-1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processing.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467.3pt;height:538.35pt;mso-position-horizontal-relative:page;mso-position-vertical-relative:page;z-index:-24928768" coordorigin="1440,1440" coordsize="9346,10767">
            <v:shape style="position:absolute;left:1664;top:3630;width:8675;height:8577" type="#_x0000_t75" stroked="false">
              <v:imagedata r:id="rId92" o:title=""/>
            </v:shape>
            <v:shape style="position:absolute;left:1440;top:1440;width:4589;height:4260" type="#_x0000_t75" alt="C:\Windows.old\Users\UDOFIA BASSEY\Documents\MPH files\Materials sourced and Materials for doing writeups\Materials Sourced for project stuffs\Biodiesel Production\Pictures of biomasses\moringa\IMG-20130510-00840 - Copy.jpg" stroked="false">
              <v:imagedata r:id="rId115" o:title=""/>
            </v:shape>
            <v:shape style="position:absolute;left:6389;top:1440;width:4394;height:4260" type="#_x0000_t75" alt="C:\Windows.old\Users\UDOFIA BASSEY\Documents\MPH files\Materials sourced and Materials for doing writeups\Materials Sourced for project stuffs\Biodiesel Production\Pictures of biomasses\oleander\IMG-20130911-01916.jpg" stroked="false">
              <v:imagedata r:id="rId116" o:title=""/>
            </v:shape>
            <v:shape style="position:absolute;left:1440;top:6485;width:4591;height:4274" type="#_x0000_t75" alt="C:\Windows.old\Users\UDOFIA BASSEY\Documents\MPH files\Materials sourced and Materials for doing writeups\Materials Sourced for project stuffs\Biodiesel Production\Pictures of biomasses\palm kernel\IMG-20130517-00930.jpg" stroked="false">
              <v:imagedata r:id="rId117" o:title=""/>
            </v:shape>
            <v:shape style="position:absolute;left:6391;top:6482;width:4395;height:4277" type="#_x0000_t75" alt="C:\Users\BAZI\Desktop\IMG-20130922-02026.jpg" stroked="false">
              <v:imagedata r:id="rId118" o:title=""/>
            </v:shape>
            <v:rect style="position:absolute;left:1444;top:6481;width:1522;height:1322" filled="true" fillcolor="#d99493" stroked="false">
              <v:fill type="solid"/>
            </v:rect>
            <v:shape style="position:absolute;left:1589;top:6553;width:1229;height:1163" type="#_x0000_t75" alt="C:\Windows.old\Users\UDOFIA BASSEY\Documents\MPH files\Materials sourced and Materials for doing writeups\Materials Sourced for project stuffs\Biodiesel Production\Pictures of biomasses\palm kernel\IMG-20130213-00541.jpg" stroked="false">
              <v:imagedata r:id="rId1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7471" w:val="left" w:leader="none"/>
          <w:tab w:pos="7472" w:val="left" w:leader="none"/>
        </w:tabs>
        <w:spacing w:line="240" w:lineRule="auto" w:before="91" w:after="0"/>
        <w:ind w:left="7471" w:right="0" w:hanging="5092"/>
        <w:jc w:val="left"/>
        <w:rPr>
          <w:b/>
          <w:sz w:val="20"/>
        </w:rPr>
      </w:pPr>
      <w:r>
        <w:rPr>
          <w:b/>
          <w:sz w:val="20"/>
        </w:rPr>
        <w:t>(b)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7104" w:val="left" w:leader="none"/>
        </w:tabs>
        <w:spacing w:before="0"/>
        <w:ind w:left="2380" w:right="0" w:firstLine="0"/>
        <w:jc w:val="left"/>
        <w:rPr>
          <w:b/>
          <w:sz w:val="20"/>
        </w:rPr>
      </w:pPr>
      <w:r>
        <w:rPr>
          <w:b/>
          <w:sz w:val="20"/>
        </w:rPr>
        <w:t>(c)</w:t>
        <w:tab/>
        <w:t>(d)</w:t>
      </w:r>
    </w:p>
    <w:p>
      <w:pPr>
        <w:spacing w:before="111"/>
        <w:ind w:left="29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3.2: Showing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array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samples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their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natural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when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collected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their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different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sources</w:t>
      </w:r>
      <w:r>
        <w:rPr>
          <w:sz w:val="20"/>
        </w:rPr>
        <w:t>-</w:t>
      </w:r>
    </w:p>
    <w:p>
      <w:pPr>
        <w:spacing w:before="0"/>
        <w:ind w:left="366" w:right="0" w:firstLine="74"/>
        <w:jc w:val="left"/>
        <w:rPr>
          <w:sz w:val="20"/>
        </w:rPr>
      </w:pPr>
      <w:r>
        <w:rPr>
          <w:sz w:val="20"/>
        </w:rPr>
        <w:t>(a) Matured dry Moringa pods; (b) Showing some of the polythene bags that were used to collect fresh matured</w:t>
      </w:r>
      <w:r>
        <w:rPr>
          <w:spacing w:val="1"/>
          <w:sz w:val="20"/>
        </w:rPr>
        <w:t> </w:t>
      </w:r>
      <w:r>
        <w:rPr>
          <w:sz w:val="20"/>
        </w:rPr>
        <w:t>Thevetia</w:t>
      </w:r>
      <w:r>
        <w:rPr>
          <w:spacing w:val="-2"/>
          <w:sz w:val="20"/>
        </w:rPr>
        <w:t> </w:t>
      </w:r>
      <w:r>
        <w:rPr>
          <w:sz w:val="20"/>
        </w:rPr>
        <w:t>fruits;</w:t>
      </w:r>
      <w:r>
        <w:rPr>
          <w:spacing w:val="-2"/>
          <w:sz w:val="20"/>
        </w:rPr>
        <w:t> </w:t>
      </w:r>
      <w:r>
        <w:rPr>
          <w:sz w:val="20"/>
        </w:rPr>
        <w:t>(c)</w:t>
      </w:r>
      <w:r>
        <w:rPr>
          <w:spacing w:val="-1"/>
          <w:sz w:val="20"/>
        </w:rPr>
        <w:t> </w:t>
      </w:r>
      <w:r>
        <w:rPr>
          <w:sz w:val="20"/>
        </w:rPr>
        <w:t>Decorticated</w:t>
      </w:r>
      <w:r>
        <w:rPr>
          <w:spacing w:val="-1"/>
          <w:sz w:val="20"/>
        </w:rPr>
        <w:t> </w:t>
      </w:r>
      <w:r>
        <w:rPr>
          <w:sz w:val="20"/>
        </w:rPr>
        <w:t>dry</w:t>
      </w:r>
      <w:r>
        <w:rPr>
          <w:spacing w:val="-6"/>
          <w:sz w:val="20"/>
        </w:rPr>
        <w:t> </w:t>
      </w:r>
      <w:r>
        <w:rPr>
          <w:sz w:val="20"/>
        </w:rPr>
        <w:t>palm</w:t>
      </w:r>
      <w:r>
        <w:rPr>
          <w:spacing w:val="-3"/>
          <w:sz w:val="20"/>
        </w:rPr>
        <w:t> </w:t>
      </w:r>
      <w:r>
        <w:rPr>
          <w:sz w:val="20"/>
        </w:rPr>
        <w:t>kernel nuts</w:t>
      </w:r>
      <w:r>
        <w:rPr>
          <w:spacing w:val="1"/>
          <w:sz w:val="20"/>
        </w:rPr>
        <w:t> </w:t>
      </w:r>
      <w:r>
        <w:rPr>
          <w:sz w:val="20"/>
        </w:rPr>
        <w:t>(Inset:</w:t>
      </w:r>
      <w:r>
        <w:rPr>
          <w:spacing w:val="1"/>
          <w:sz w:val="20"/>
        </w:rPr>
        <w:t> </w:t>
      </w:r>
      <w:r>
        <w:rPr>
          <w:sz w:val="20"/>
        </w:rPr>
        <w:t>Oil mill,</w:t>
      </w:r>
      <w:r>
        <w:rPr>
          <w:spacing w:val="-2"/>
          <w:sz w:val="20"/>
        </w:rPr>
        <w:t> </w:t>
      </w:r>
      <w:r>
        <w:rPr>
          <w:sz w:val="20"/>
        </w:rPr>
        <w:t>Teaching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z w:val="20"/>
        </w:rPr>
        <w:t>farm,</w:t>
      </w:r>
      <w:r>
        <w:rPr>
          <w:spacing w:val="-2"/>
          <w:sz w:val="20"/>
        </w:rPr>
        <w:t> </w:t>
      </w:r>
      <w:r>
        <w:rPr>
          <w:sz w:val="20"/>
        </w:rPr>
        <w:t>University</w:t>
      </w:r>
      <w:r>
        <w:rPr>
          <w:spacing w:val="-6"/>
          <w:sz w:val="20"/>
        </w:rPr>
        <w:t> </w:t>
      </w:r>
      <w:r>
        <w:rPr>
          <w:sz w:val="20"/>
        </w:rPr>
        <w:t>of</w:t>
      </w:r>
    </w:p>
    <w:p>
      <w:pPr>
        <w:spacing w:line="228" w:lineRule="exact" w:before="0"/>
        <w:ind w:left="2027" w:right="0" w:firstLine="0"/>
        <w:jc w:val="left"/>
        <w:rPr>
          <w:sz w:val="20"/>
        </w:rPr>
      </w:pPr>
      <w:r>
        <w:rPr>
          <w:sz w:val="20"/>
        </w:rPr>
        <w:t>Ibadan);</w:t>
      </w:r>
      <w:r>
        <w:rPr>
          <w:spacing w:val="-3"/>
          <w:sz w:val="20"/>
        </w:rPr>
        <w:t> </w:t>
      </w:r>
      <w:r>
        <w:rPr>
          <w:sz w:val="20"/>
        </w:rPr>
        <w:t>(d)</w:t>
      </w:r>
      <w:r>
        <w:rPr>
          <w:spacing w:val="-3"/>
          <w:sz w:val="20"/>
        </w:rPr>
        <w:t> </w:t>
      </w:r>
      <w:r>
        <w:rPr>
          <w:sz w:val="20"/>
        </w:rPr>
        <w:t>Spirogyra filaments</w:t>
      </w:r>
      <w:r>
        <w:rPr>
          <w:spacing w:val="-1"/>
          <w:sz w:val="20"/>
        </w:rPr>
        <w:t> </w:t>
      </w:r>
      <w:r>
        <w:rPr>
          <w:sz w:val="20"/>
        </w:rPr>
        <w:t>being</w:t>
      </w:r>
      <w:r>
        <w:rPr>
          <w:spacing w:val="-4"/>
          <w:sz w:val="20"/>
        </w:rPr>
        <w:t> </w:t>
      </w:r>
      <w:r>
        <w:rPr>
          <w:sz w:val="20"/>
        </w:rPr>
        <w:t>harvested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water</w:t>
      </w:r>
      <w:r>
        <w:rPr>
          <w:spacing w:val="-3"/>
          <w:sz w:val="20"/>
        </w:rPr>
        <w:t> </w:t>
      </w:r>
      <w:r>
        <w:rPr>
          <w:sz w:val="20"/>
        </w:rPr>
        <w:t>course.</w:t>
      </w:r>
    </w:p>
    <w:p>
      <w:pPr>
        <w:spacing w:after="0" w:line="228" w:lineRule="exact"/>
        <w:jc w:val="left"/>
        <w:rPr>
          <w:sz w:val="20"/>
        </w:rPr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1"/>
        <w:ind w:left="3295" w:right="2264" w:hanging="1189"/>
        <w:jc w:val="left"/>
        <w:rPr>
          <w:b/>
          <w:sz w:val="20"/>
        </w:rPr>
      </w:pPr>
      <w:r>
        <w:rPr/>
        <w:pict>
          <v:group style="position:absolute;margin-left:83.212997pt;margin-top:-302.704041pt;width:433.75pt;height:538.450pt;mso-position-horizontal-relative:page;mso-position-vertical-relative:paragraph;z-index:-24928256" coordorigin="1664,-6054" coordsize="8675,10769">
            <v:shape style="position:absolute;left:1664;top:-3863;width:8675;height:8577" type="#_x0000_t75" stroked="false">
              <v:imagedata r:id="rId92" o:title=""/>
            </v:shape>
            <v:shape style="position:absolute;left:3022;top:-6055;width:6194;height:6103" type="#_x0000_t75" alt="C:\Windows.old\Users\UDOFIA BASSEY\Documents\MPH files\Materials sourced and Materials for doing writeups\Materials Sourced for project stuffs\Biodiesel Production\Pictures of biomasses\1General biomass and lab equipment pics\IMG-20130924-02119.jpg" stroked="false">
              <v:imagedata r:id="rId120" o:title="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3.3: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Light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Microscope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used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 morphological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assessment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 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Spirogyra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filaments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5"/>
        <w:numPr>
          <w:ilvl w:val="1"/>
          <w:numId w:val="19"/>
        </w:numPr>
        <w:tabs>
          <w:tab w:pos="941" w:val="left" w:leader="none"/>
        </w:tabs>
        <w:spacing w:line="240" w:lineRule="auto" w:before="178" w:after="0"/>
        <w:ind w:left="940" w:right="0" w:hanging="721"/>
        <w:jc w:val="both"/>
      </w:pPr>
      <w:bookmarkStart w:name="_TOC_250040" w:id="71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71"/>
      <w:r>
        <w:rPr/>
        <w:t>Methods</w:t>
      </w:r>
    </w:p>
    <w:p>
      <w:pPr>
        <w:pStyle w:val="ListParagraph"/>
        <w:numPr>
          <w:ilvl w:val="2"/>
          <w:numId w:val="19"/>
        </w:numPr>
        <w:tabs>
          <w:tab w:pos="941" w:val="left" w:leader="none"/>
        </w:tabs>
        <w:spacing w:line="240" w:lineRule="auto" w:before="137" w:after="0"/>
        <w:ind w:left="940" w:right="0" w:hanging="721"/>
        <w:jc w:val="both"/>
        <w:rPr>
          <w:b/>
          <w:sz w:val="24"/>
        </w:rPr>
      </w:pPr>
      <w:bookmarkStart w:name="_TOC_250039" w:id="72"/>
      <w:bookmarkEnd w:id="72"/>
      <w:r>
        <w:rPr>
          <w:b/>
          <w:sz w:val="24"/>
        </w:rPr>
        <w:t>Materials</w:t>
      </w:r>
    </w:p>
    <w:p>
      <w:pPr>
        <w:pStyle w:val="BodyText"/>
        <w:spacing w:line="360" w:lineRule="auto" w:before="134"/>
        <w:ind w:left="220" w:right="376"/>
        <w:jc w:val="both"/>
      </w:pPr>
      <w:r>
        <w:rPr/>
        <w:t>The following materials were utilized in this study: Miller, Mortar &amp; pestle, Weighing balance,</w:t>
      </w:r>
      <w:r>
        <w:rPr>
          <w:spacing w:val="1"/>
        </w:rPr>
        <w:t> </w:t>
      </w:r>
      <w:r>
        <w:rPr/>
        <w:t>Oven, Dessicator, Filter papers, Soxhlet extractor, Muslin fabric, Centrifuge, 20ml and 50ml air</w:t>
      </w:r>
      <w:r>
        <w:rPr>
          <w:spacing w:val="1"/>
        </w:rPr>
        <w:t> </w:t>
      </w:r>
      <w:r>
        <w:rPr/>
        <w:t>tight plastic bottles, Erlenmeyer flasks, Water bath, Conical flasks, Test tubes, Beakers, Spatula,</w:t>
      </w:r>
      <w:r>
        <w:rPr>
          <w:spacing w:val="1"/>
        </w:rPr>
        <w:t> </w:t>
      </w:r>
      <w:r>
        <w:rPr/>
        <w:t>Cotton wool, Aluminum foil, Retort stand, pH meter, Magnetic stirrer with hot plate, Separating</w:t>
      </w:r>
      <w:r>
        <w:rPr>
          <w:spacing w:val="1"/>
        </w:rPr>
        <w:t> </w:t>
      </w:r>
      <w:r>
        <w:rPr/>
        <w:t>glass</w:t>
      </w:r>
      <w:r>
        <w:rPr>
          <w:spacing w:val="-2"/>
        </w:rPr>
        <w:t> </w:t>
      </w:r>
      <w:r>
        <w:rPr/>
        <w:t>funnel, Rota-evaporator, etc.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numPr>
          <w:ilvl w:val="2"/>
          <w:numId w:val="1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38" w:id="73"/>
      <w:bookmarkEnd w:id="73"/>
      <w:r>
        <w:rPr/>
        <w:t>Consumables</w:t>
      </w:r>
    </w:p>
    <w:p>
      <w:pPr>
        <w:pStyle w:val="BodyText"/>
        <w:spacing w:line="360" w:lineRule="auto" w:before="132"/>
        <w:ind w:left="220" w:right="377"/>
        <w:jc w:val="both"/>
      </w:pPr>
      <w:r>
        <w:rPr/>
        <w:t>The following consumables were utilized in the course of the experiment: n-Hexane (99.0%</w:t>
      </w:r>
      <w:r>
        <w:rPr>
          <w:spacing w:val="1"/>
        </w:rPr>
        <w:t> </w:t>
      </w:r>
      <w:r>
        <w:rPr/>
        <w:t>purity; 0.659g wt per mL </w:t>
      </w:r>
      <w:r>
        <w:rPr>
          <w:sz w:val="20"/>
        </w:rPr>
        <w:t>@ </w:t>
      </w:r>
      <w:r>
        <w:rPr/>
        <w:t>20</w:t>
      </w:r>
      <w:r>
        <w:rPr>
          <w:vertAlign w:val="superscript"/>
        </w:rPr>
        <w:t>o</w:t>
      </w:r>
      <w:r>
        <w:rPr>
          <w:vertAlign w:val="baseline"/>
        </w:rPr>
        <w:t>C), 99.5% methanol, 0.5M NaOH and Sulphuric acid.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consumables</w:t>
      </w:r>
      <w:r>
        <w:rPr>
          <w:spacing w:val="-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Detergent and Distilled water.</w:t>
      </w:r>
    </w:p>
    <w:p>
      <w:pPr>
        <w:spacing w:after="0" w:line="360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line="360" w:lineRule="auto" w:before="74"/>
        <w:ind w:left="220" w:right="376"/>
        <w:jc w:val="both"/>
      </w:pPr>
      <w:r>
        <w:rPr/>
        <w:pict>
          <v:group style="position:absolute;margin-left:59.599998pt;margin-top:113.483139pt;width:507.8pt;height:428.85pt;mso-position-horizontal-relative:page;mso-position-vertical-relative:paragraph;z-index:-24927232" coordorigin="1192,2270" coordsize="10156,8577">
            <v:shape style="position:absolute;left:1664;top:2269;width:8675;height:8577" type="#_x0000_t75" stroked="false">
              <v:imagedata r:id="rId92" o:title=""/>
            </v:shape>
            <v:shape style="position:absolute;left:3804;top:7248;width:4874;height:2937" type="#_x0000_t75" stroked="false">
              <v:imagedata r:id="rId121" o:title=""/>
            </v:shape>
            <v:shape style="position:absolute;left:1237;top:7917;width:2183;height:2376" coordorigin="1237,7918" coordsize="2183,2376" path="m2328,7918l1237,8396,1237,9811,2328,10294,3420,9811,3420,8396,2328,7918xe" filled="true" fillcolor="#92d050" stroked="false">
              <v:path arrowok="t"/>
              <v:fill type="solid"/>
            </v:shape>
            <v:shape style="position:absolute;left:1192;top:7868;width:2273;height:2475" coordorigin="1192,7868" coordsize="2273,2475" path="m2328,7868l1192,8367,1192,9840,2328,10343,2373,10323,2328,10323,1210,9829,1210,8379,2328,7888,2374,7888,2328,7868xm2374,7888l2328,7888,3447,8379,3447,9829,2328,10323,2373,10323,3465,9840,3465,8367,2374,7888xm2328,7908l1228,8391,1228,9817,2328,10303,2462,10244,2328,10244,1282,9782,1282,8426,2328,7967,2463,7967,2328,7908xm2463,7967l2328,7967,3375,8426,3375,9782,2328,10244,2462,10244,3429,9817,3429,8391,2463,7967xe" filled="true" fillcolor="#000000" stroked="false">
              <v:path arrowok="t"/>
              <v:fill type="solid"/>
            </v:shape>
            <v:shape style="position:absolute;left:9268;top:8322;width:2072;height:1380" coordorigin="9268,8323" coordsize="2072,1380" path="m11110,8323l9498,8323,9425,8334,9362,8367,9312,8417,9280,8480,9268,8553,9268,9473,9280,9545,9312,9608,9362,9658,9425,9691,9498,9703,11110,9703,11183,9691,11246,9658,11296,9608,11328,9545,11340,9473,11340,8553,11328,8480,11296,8417,11246,8367,11183,8334,11110,8323xe" filled="true" fillcolor="#92d050" stroked="false">
              <v:path arrowok="t"/>
              <v:fill type="solid"/>
            </v:shape>
            <v:shape style="position:absolute;left:9268;top:8322;width:2072;height:1380" coordorigin="9268,8323" coordsize="2072,1380" path="m9498,8323l9425,8334,9362,8367,9312,8417,9280,8480,9268,8553,9268,9473,9280,9545,9312,9608,9362,9658,9425,9691,9498,9703,11110,9703,11183,9691,11246,9658,11296,9608,11328,9545,11340,9473,11340,8553,11328,8480,11296,8417,11246,8367,11183,8334,11110,8323,9498,8323xe" filled="false" stroked="true" strokeweight=".75pt" strokecolor="#000000">
              <v:path arrowok="t"/>
              <v:stroke dashstyle="solid"/>
            </v:shape>
            <v:shape style="position:absolute;left:3505;top:8797;width:524;height:296" coordorigin="3505,8798" coordsize="524,296" path="m3898,8798l3898,8872,3505,8872,3570,8946,3505,9020,3898,9020,3898,9094,4029,8946,3898,8798xe" filled="true" fillcolor="#928852" stroked="false">
              <v:path arrowok="t"/>
              <v:fill type="solid"/>
            </v:shape>
            <v:shape style="position:absolute;left:3505;top:8797;width:524;height:296" coordorigin="3505,8798" coordsize="524,296" path="m3898,8798l3898,8872,3505,8872,3570,8946,3505,9020,3898,9020,3898,9094,4029,8946,3898,8798xe" filled="false" stroked="true" strokeweight=".75pt" strokecolor="#000000">
              <v:path arrowok="t"/>
              <v:stroke dashstyle="solid"/>
            </v:shape>
            <v:shape style="position:absolute;left:8727;top:8852;width:507;height:290" coordorigin="8727,8853" coordsize="507,290" path="m9107,8853l9107,8925,8727,8925,8790,8998,8727,9070,9107,9070,9107,9143,9234,8998,9107,8853xe" filled="true" fillcolor="#928852" stroked="false">
              <v:path arrowok="t"/>
              <v:fill type="solid"/>
            </v:shape>
            <w10:wrap type="none"/>
          </v:group>
        </w:pict>
      </w:r>
      <w:r>
        <w:rPr/>
        <w:t>All reagents that were used for the experiments were of analytical grade and were purchased as</w:t>
      </w:r>
      <w:r>
        <w:rPr>
          <w:spacing w:val="1"/>
        </w:rPr>
        <w:t> </w:t>
      </w:r>
      <w:r>
        <w:rPr/>
        <w:t>industrial-sealed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Juliemak</w:t>
      </w:r>
      <w:r>
        <w:rPr>
          <w:spacing w:val="1"/>
        </w:rPr>
        <w:t> </w:t>
      </w:r>
      <w:r>
        <w:rPr/>
        <w:t>(Nig)</w:t>
      </w:r>
      <w:r>
        <w:rPr>
          <w:spacing w:val="1"/>
        </w:rPr>
        <w:t> </w:t>
      </w:r>
      <w:r>
        <w:rPr/>
        <w:t>Enterprises,</w:t>
      </w:r>
      <w:r>
        <w:rPr>
          <w:spacing w:val="1"/>
        </w:rPr>
        <w:t> </w:t>
      </w:r>
      <w:r>
        <w:rPr/>
        <w:t>N</w:t>
      </w:r>
      <w:r>
        <w:rPr>
          <w:u w:val="single"/>
        </w:rPr>
        <w:t>0</w:t>
      </w:r>
      <w:r>
        <w:rPr>
          <w:spacing w:val="1"/>
        </w:rPr>
        <w:t> </w:t>
      </w:r>
      <w:r>
        <w:rPr/>
        <w:t>100,</w:t>
      </w:r>
      <w:r>
        <w:rPr>
          <w:spacing w:val="1"/>
        </w:rPr>
        <w:t> </w:t>
      </w:r>
      <w:r>
        <w:rPr/>
        <w:t>Yemetu-Adeoyo</w:t>
      </w:r>
      <w:r>
        <w:rPr>
          <w:spacing w:val="1"/>
        </w:rPr>
        <w:t> </w:t>
      </w:r>
      <w:r>
        <w:rPr/>
        <w:t>road,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Kitchenette</w:t>
      </w:r>
      <w:r>
        <w:rPr>
          <w:spacing w:val="1"/>
        </w:rPr>
        <w:t> </w:t>
      </w:r>
      <w:r>
        <w:rPr/>
        <w:t>Palladium,</w:t>
      </w:r>
      <w:r>
        <w:rPr>
          <w:spacing w:val="1"/>
        </w:rPr>
        <w:t> </w:t>
      </w:r>
      <w:r>
        <w:rPr/>
        <w:t>Yemetu,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others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 from the Department of Environmental Health Sciences Laboratory, Faculty of Public</w:t>
      </w:r>
      <w:r>
        <w:rPr>
          <w:spacing w:val="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 Medicine,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Oyo state.</w:t>
      </w:r>
    </w:p>
    <w:p>
      <w:pPr>
        <w:pStyle w:val="BodyText"/>
        <w:spacing w:before="9"/>
        <w:rPr>
          <w:sz w:val="38"/>
        </w:rPr>
      </w:pPr>
    </w:p>
    <w:p>
      <w:pPr>
        <w:pStyle w:val="Heading5"/>
        <w:numPr>
          <w:ilvl w:val="1"/>
          <w:numId w:val="1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812"/>
        <w:jc w:val="left"/>
      </w:pPr>
      <w:bookmarkStart w:name="_TOC_250037" w:id="74"/>
      <w:r>
        <w:rPr/>
        <w:t>Laboratory</w:t>
      </w:r>
      <w:r>
        <w:rPr>
          <w:spacing w:val="-2"/>
        </w:rPr>
        <w:t> </w:t>
      </w:r>
      <w:bookmarkEnd w:id="74"/>
      <w:r>
        <w:rPr/>
        <w:t>Methods</w:t>
      </w:r>
    </w:p>
    <w:p>
      <w:pPr>
        <w:pStyle w:val="BodyText"/>
        <w:spacing w:before="134"/>
        <w:ind w:left="220"/>
      </w:pPr>
      <w:r>
        <w:rPr/>
        <w:t>The</w:t>
      </w:r>
      <w:r>
        <w:rPr>
          <w:spacing w:val="-3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 undertaken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experimental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(summarized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Fig. 3.1)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7" w:after="0"/>
        <w:ind w:left="580" w:right="0" w:hanging="3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processing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8" w:after="0"/>
        <w:ind w:left="580" w:right="0" w:hanging="361"/>
        <w:jc w:val="left"/>
        <w:rPr>
          <w:sz w:val="24"/>
        </w:rPr>
      </w:pPr>
      <w:r>
        <w:rPr>
          <w:sz w:val="24"/>
        </w:rPr>
        <w:t>Substrate</w:t>
      </w:r>
      <w:r>
        <w:rPr>
          <w:spacing w:val="-3"/>
          <w:sz w:val="24"/>
        </w:rPr>
        <w:t> </w:t>
      </w:r>
      <w:r>
        <w:rPr>
          <w:sz w:val="24"/>
        </w:rPr>
        <w:t>preparation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characterization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6" w:after="0"/>
        <w:ind w:left="580" w:right="0" w:hanging="361"/>
        <w:jc w:val="left"/>
        <w:rPr>
          <w:sz w:val="24"/>
        </w:rPr>
      </w:pP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extraction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8" w:after="0"/>
        <w:ind w:left="580" w:right="0" w:hanging="361"/>
        <w:jc w:val="left"/>
        <w:rPr>
          <w:sz w:val="24"/>
        </w:rPr>
      </w:pPr>
      <w:r>
        <w:rPr>
          <w:sz w:val="24"/>
        </w:rPr>
        <w:t>Characterization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extracted</w:t>
      </w:r>
      <w:r>
        <w:rPr>
          <w:spacing w:val="-1"/>
          <w:sz w:val="24"/>
        </w:rPr>
        <w:t> </w:t>
      </w:r>
      <w:r>
        <w:rPr>
          <w:sz w:val="24"/>
        </w:rPr>
        <w:t>oils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8" w:after="0"/>
        <w:ind w:left="580" w:right="0" w:hanging="361"/>
        <w:jc w:val="left"/>
        <w:rPr>
          <w:sz w:val="24"/>
        </w:rPr>
      </w:pPr>
      <w:r>
        <w:rPr>
          <w:sz w:val="24"/>
        </w:rPr>
        <w:t>Transesterification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5" w:after="0"/>
        <w:ind w:left="580" w:right="0" w:hanging="361"/>
        <w:jc w:val="left"/>
        <w:rPr>
          <w:sz w:val="24"/>
        </w:rPr>
      </w:pPr>
      <w:r>
        <w:rPr>
          <w:sz w:val="24"/>
        </w:rPr>
        <w:t>Phase</w:t>
      </w:r>
      <w:r>
        <w:rPr>
          <w:spacing w:val="-3"/>
          <w:sz w:val="24"/>
        </w:rPr>
        <w:t> </w:t>
      </w: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Purification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8" w:after="0"/>
        <w:ind w:left="580" w:right="0" w:hanging="36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biodiesel yield</w:t>
      </w:r>
    </w:p>
    <w:p>
      <w:pPr>
        <w:pStyle w:val="ListParagraph"/>
        <w:numPr>
          <w:ilvl w:val="0"/>
          <w:numId w:val="21"/>
        </w:numPr>
        <w:tabs>
          <w:tab w:pos="580" w:val="left" w:leader="none"/>
          <w:tab w:pos="581" w:val="left" w:leader="none"/>
        </w:tabs>
        <w:spacing w:line="240" w:lineRule="auto" w:before="138" w:after="0"/>
        <w:ind w:left="580" w:right="0" w:hanging="361"/>
        <w:jc w:val="left"/>
        <w:rPr>
          <w:sz w:val="24"/>
        </w:rPr>
      </w:pPr>
      <w:r>
        <w:rPr>
          <w:sz w:val="24"/>
        </w:rPr>
        <w:t>Characterization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biodiesels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935" w:top="1360" w:bottom="1200" w:left="1220" w:right="1060"/>
        </w:sectPr>
      </w:pPr>
    </w:p>
    <w:p>
      <w:pPr>
        <w:pStyle w:val="Heading5"/>
        <w:spacing w:before="147"/>
        <w:ind w:left="225" w:right="72" w:firstLine="0"/>
        <w:jc w:val="center"/>
        <w:rPr>
          <w:rFonts w:ascii="Tahoma"/>
        </w:rPr>
      </w:pPr>
      <w:r>
        <w:rPr>
          <w:rFonts w:ascii="Tahoma"/>
          <w:w w:val="65"/>
        </w:rPr>
        <w:t>Substrate</w:t>
      </w:r>
      <w:r>
        <w:rPr>
          <w:rFonts w:ascii="Tahoma"/>
          <w:spacing w:val="1"/>
          <w:w w:val="65"/>
        </w:rPr>
        <w:t> </w:t>
      </w:r>
      <w:r>
        <w:rPr>
          <w:rFonts w:ascii="Tahoma"/>
          <w:w w:val="65"/>
        </w:rPr>
        <w:t>preparation</w:t>
      </w:r>
      <w:r>
        <w:rPr>
          <w:rFonts w:ascii="Tahoma"/>
          <w:spacing w:val="-43"/>
          <w:w w:val="65"/>
        </w:rPr>
        <w:t> </w:t>
      </w:r>
      <w:r>
        <w:rPr>
          <w:rFonts w:ascii="Tahoma"/>
          <w:w w:val="65"/>
        </w:rPr>
        <w:t>&amp;</w:t>
      </w:r>
      <w:r>
        <w:rPr>
          <w:rFonts w:ascii="Tahoma"/>
          <w:spacing w:val="5"/>
          <w:w w:val="65"/>
        </w:rPr>
        <w:t> </w:t>
      </w:r>
      <w:r>
        <w:rPr>
          <w:rFonts w:ascii="Tahoma"/>
          <w:w w:val="65"/>
        </w:rPr>
        <w:t>Extraction</w:t>
      </w:r>
      <w:r>
        <w:rPr>
          <w:rFonts w:ascii="Tahoma"/>
          <w:spacing w:val="8"/>
          <w:w w:val="65"/>
        </w:rPr>
        <w:t> </w:t>
      </w:r>
      <w:r>
        <w:rPr>
          <w:rFonts w:ascii="Tahoma"/>
          <w:w w:val="65"/>
        </w:rPr>
        <w:t>of</w:t>
      </w:r>
      <w:r>
        <w:rPr>
          <w:rFonts w:ascii="Tahoma"/>
          <w:spacing w:val="5"/>
          <w:w w:val="65"/>
        </w:rPr>
        <w:t> </w:t>
      </w:r>
      <w:r>
        <w:rPr>
          <w:rFonts w:ascii="Tahoma"/>
          <w:w w:val="65"/>
        </w:rPr>
        <w:t>oils</w:t>
      </w:r>
      <w:r>
        <w:rPr>
          <w:rFonts w:ascii="Tahoma"/>
          <w:spacing w:val="11"/>
          <w:w w:val="65"/>
        </w:rPr>
        <w:t> </w:t>
      </w:r>
      <w:r>
        <w:rPr>
          <w:rFonts w:ascii="Tahoma"/>
          <w:w w:val="65"/>
        </w:rPr>
        <w:t>+</w:t>
      </w:r>
      <w:r>
        <w:rPr>
          <w:rFonts w:ascii="Tahoma"/>
          <w:spacing w:val="1"/>
          <w:w w:val="65"/>
        </w:rPr>
        <w:t> </w:t>
      </w:r>
      <w:r>
        <w:rPr>
          <w:rFonts w:ascii="Tahoma"/>
          <w:w w:val="80"/>
        </w:rPr>
        <w:t>Characterization</w:t>
      </w:r>
      <w:r>
        <w:rPr>
          <w:rFonts w:ascii="Tahoma"/>
          <w:spacing w:val="1"/>
          <w:w w:val="80"/>
        </w:rPr>
        <w:t> </w:t>
      </w:r>
      <w:r>
        <w:rPr>
          <w:rFonts w:ascii="Tahoma"/>
          <w:w w:val="80"/>
        </w:rPr>
        <w:t>studies</w:t>
      </w:r>
    </w:p>
    <w:p>
      <w:pPr>
        <w:spacing w:line="237" w:lineRule="auto" w:before="101"/>
        <w:ind w:left="191" w:right="185" w:firstLine="2"/>
        <w:jc w:val="center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w w:val="65"/>
          <w:sz w:val="24"/>
        </w:rPr>
        <w:t>Determination</w:t>
      </w:r>
      <w:r>
        <w:rPr>
          <w:rFonts w:ascii="Tahoma"/>
          <w:b/>
          <w:spacing w:val="20"/>
          <w:w w:val="65"/>
          <w:sz w:val="24"/>
        </w:rPr>
        <w:t> </w:t>
      </w:r>
      <w:r>
        <w:rPr>
          <w:rFonts w:ascii="Tahoma"/>
          <w:b/>
          <w:w w:val="65"/>
          <w:sz w:val="24"/>
        </w:rPr>
        <w:t>of</w:t>
      </w:r>
      <w:r>
        <w:rPr>
          <w:rFonts w:ascii="Tahoma"/>
          <w:b/>
          <w:spacing w:val="-43"/>
          <w:w w:val="65"/>
          <w:sz w:val="24"/>
        </w:rPr>
        <w:t> </w:t>
      </w:r>
      <w:r>
        <w:rPr>
          <w:rFonts w:ascii="Tahoma"/>
          <w:b/>
          <w:w w:val="65"/>
          <w:sz w:val="24"/>
        </w:rPr>
        <w:t>Biodiesel</w:t>
      </w:r>
      <w:r>
        <w:rPr>
          <w:rFonts w:ascii="Tahoma"/>
          <w:b/>
          <w:spacing w:val="7"/>
          <w:w w:val="65"/>
          <w:sz w:val="24"/>
        </w:rPr>
        <w:t> </w:t>
      </w:r>
      <w:r>
        <w:rPr>
          <w:rFonts w:ascii="Tahoma"/>
          <w:b/>
          <w:w w:val="65"/>
          <w:sz w:val="24"/>
        </w:rPr>
        <w:t>yield</w:t>
      </w:r>
      <w:r>
        <w:rPr>
          <w:rFonts w:ascii="Tahoma"/>
          <w:b/>
          <w:spacing w:val="7"/>
          <w:w w:val="65"/>
          <w:sz w:val="24"/>
        </w:rPr>
        <w:t> </w:t>
      </w:r>
      <w:r>
        <w:rPr>
          <w:rFonts w:ascii="Tahoma"/>
          <w:b/>
          <w:w w:val="65"/>
          <w:sz w:val="24"/>
        </w:rPr>
        <w:t>+</w:t>
      </w:r>
      <w:r>
        <w:rPr>
          <w:rFonts w:ascii="Tahoma"/>
          <w:b/>
          <w:spacing w:val="1"/>
          <w:w w:val="65"/>
          <w:sz w:val="24"/>
        </w:rPr>
        <w:t> </w:t>
      </w:r>
      <w:r>
        <w:rPr>
          <w:rFonts w:ascii="Tahoma"/>
          <w:b/>
          <w:w w:val="65"/>
          <w:sz w:val="24"/>
        </w:rPr>
        <w:t>Characterization</w:t>
      </w:r>
      <w:r>
        <w:rPr>
          <w:rFonts w:ascii="Tahoma"/>
          <w:b/>
          <w:spacing w:val="1"/>
          <w:w w:val="65"/>
          <w:sz w:val="24"/>
        </w:rPr>
        <w:t> </w:t>
      </w:r>
      <w:r>
        <w:rPr>
          <w:rFonts w:ascii="Tahoma"/>
          <w:b/>
          <w:w w:val="80"/>
          <w:sz w:val="24"/>
        </w:rPr>
        <w:t>studies</w:t>
      </w:r>
    </w:p>
    <w:p>
      <w:pPr>
        <w:spacing w:after="0" w:line="237" w:lineRule="auto"/>
        <w:jc w:val="center"/>
        <w:rPr>
          <w:rFonts w:ascii="Tahoma"/>
          <w:sz w:val="24"/>
        </w:rPr>
        <w:sectPr>
          <w:type w:val="continuous"/>
          <w:pgSz w:w="12240" w:h="15840"/>
          <w:pgMar w:top="1380" w:bottom="280" w:left="1220" w:right="1060"/>
          <w:cols w:num="2" w:equalWidth="0">
            <w:col w:w="2064" w:space="6146"/>
            <w:col w:w="1750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 w:after="1"/>
        <w:rPr>
          <w:rFonts w:ascii="Tahoma"/>
          <w:b/>
          <w:sz w:val="16"/>
        </w:rPr>
      </w:pPr>
    </w:p>
    <w:p>
      <w:pPr>
        <w:pStyle w:val="BodyText"/>
        <w:ind w:left="3325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87.05pt;height:22.35pt;mso-position-horizontal-relative:char;mso-position-vertical-relative:line" coordorigin="0,0" coordsize="3741,447">
            <v:shape style="position:absolute;left:0;top:0;width:3741;height:447" coordorigin="0,0" coordsize="3741,447" path="m3666,0l75,0,46,6,22,22,6,45,0,74,0,373,6,402,22,425,46,441,75,447,3666,447,3695,441,3719,425,3735,402,3741,373,3741,74,3735,45,3719,22,3695,6,3666,0xe" filled="true" fillcolor="#b6dde8" stroked="false">
              <v:path arrowok="t"/>
              <v:fill type="solid"/>
            </v:shape>
            <v:shape style="position:absolute;left:0;top:0;width:3741;height:447" type="#_x0000_t202" filled="false" stroked="false">
              <v:textbox inset="0,0,0,0">
                <w:txbxContent>
                  <w:p>
                    <w:pPr>
                      <w:spacing w:before="85"/>
                      <w:ind w:left="623" w:right="0" w:firstLine="0"/>
                      <w:jc w:val="left"/>
                      <w:rPr>
                        <w:rFonts w:ascii="Tahoma"/>
                        <w:b/>
                        <w:sz w:val="26"/>
                      </w:rPr>
                    </w:pPr>
                    <w:r>
                      <w:rPr>
                        <w:rFonts w:ascii="Tahoma"/>
                        <w:b/>
                        <w:w w:val="65"/>
                        <w:sz w:val="26"/>
                      </w:rPr>
                      <w:t>Transesterification</w:t>
                    </w:r>
                    <w:r>
                      <w:rPr>
                        <w:rFonts w:ascii="Tahoma"/>
                        <w:b/>
                        <w:spacing w:val="7"/>
                        <w:w w:val="65"/>
                        <w:sz w:val="26"/>
                      </w:rPr>
                      <w:t> </w:t>
                    </w:r>
                    <w:r>
                      <w:rPr>
                        <w:rFonts w:ascii="Tahoma"/>
                        <w:b/>
                        <w:w w:val="65"/>
                        <w:sz w:val="26"/>
                      </w:rPr>
                      <w:t>reaction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spacing w:before="123"/>
        <w:ind w:left="1176" w:right="1333" w:firstLine="0"/>
        <w:jc w:val="center"/>
        <w:rPr>
          <w:b/>
          <w:sz w:val="20"/>
        </w:rPr>
      </w:pPr>
      <w:r>
        <w:rPr/>
        <w:pict>
          <v:shape style="position:absolute;margin-left:436.350006pt;margin-top:-86.684067pt;width:25.35pt;height:14.5pt;mso-position-horizontal-relative:page;mso-position-vertical-relative:paragraph;z-index:15791616" coordorigin="8727,-1734" coordsize="507,290" path="m9107,-1734l9107,-1661,8727,-1661,8790,-1589,8727,-1516,9107,-1516,9107,-1444,9234,-1589,9107,-1734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20"/>
        </w:rPr>
        <w:t>Fig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3.1: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simple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flow chart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major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steps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involved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 experimental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work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5"/>
        <w:numPr>
          <w:ilvl w:val="2"/>
          <w:numId w:val="1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TOC_250036" w:id="75"/>
      <w:r>
        <w:rPr/>
        <w:t>Sample</w:t>
      </w:r>
      <w:r>
        <w:rPr>
          <w:spacing w:val="-3"/>
        </w:rPr>
        <w:t> </w:t>
      </w:r>
      <w:bookmarkEnd w:id="75"/>
      <w:r>
        <w:rPr/>
        <w:t>Processing</w:t>
      </w:r>
    </w:p>
    <w:p>
      <w:pPr>
        <w:pStyle w:val="ListParagraph"/>
        <w:numPr>
          <w:ilvl w:val="3"/>
          <w:numId w:val="22"/>
        </w:numPr>
        <w:tabs>
          <w:tab w:pos="941" w:val="left" w:leader="none"/>
        </w:tabs>
        <w:spacing w:line="240" w:lineRule="auto" w:before="137" w:after="0"/>
        <w:ind w:left="940" w:right="0" w:hanging="721"/>
        <w:jc w:val="left"/>
        <w:rPr>
          <w:b/>
          <w:sz w:val="24"/>
        </w:rPr>
      </w:pPr>
      <w:bookmarkStart w:name="_TOC_250035" w:id="76"/>
      <w:r>
        <w:rPr>
          <w:b/>
          <w:sz w:val="24"/>
        </w:rPr>
        <w:t>Decortications</w:t>
      </w:r>
      <w:r>
        <w:rPr>
          <w:b/>
          <w:spacing w:val="-3"/>
          <w:sz w:val="24"/>
        </w:rPr>
        <w:t> </w:t>
      </w:r>
      <w:bookmarkEnd w:id="76"/>
      <w:r>
        <w:rPr>
          <w:b/>
          <w:sz w:val="24"/>
        </w:rPr>
        <w:t>and Sun-drying</w:t>
      </w:r>
    </w:p>
    <w:p>
      <w:pPr>
        <w:pStyle w:val="BodyText"/>
        <w:spacing w:line="360" w:lineRule="auto" w:before="132"/>
        <w:ind w:left="220" w:right="376"/>
      </w:pPr>
      <w:r>
        <w:rPr/>
        <w:t>The</w:t>
      </w:r>
      <w:r>
        <w:rPr>
          <w:spacing w:val="12"/>
        </w:rPr>
        <w:t> </w:t>
      </w:r>
      <w:r>
        <w:rPr/>
        <w:t>dry</w:t>
      </w:r>
      <w:r>
        <w:rPr>
          <w:spacing w:val="10"/>
        </w:rPr>
        <w:t> </w:t>
      </w:r>
      <w:r>
        <w:rPr/>
        <w:t>moringa</w:t>
      </w:r>
      <w:r>
        <w:rPr>
          <w:spacing w:val="13"/>
        </w:rPr>
        <w:t> </w:t>
      </w:r>
      <w:r>
        <w:rPr/>
        <w:t>pods</w:t>
      </w:r>
      <w:r>
        <w:rPr>
          <w:spacing w:val="15"/>
        </w:rPr>
        <w:t> </w:t>
      </w:r>
      <w:r>
        <w:rPr/>
        <w:t>were</w:t>
      </w:r>
      <w:r>
        <w:rPr>
          <w:spacing w:val="12"/>
        </w:rPr>
        <w:t> </w:t>
      </w:r>
      <w:r>
        <w:rPr/>
        <w:t>manually</w:t>
      </w:r>
      <w:r>
        <w:rPr>
          <w:spacing w:val="10"/>
        </w:rPr>
        <w:t> </w:t>
      </w:r>
      <w:r>
        <w:rPr/>
        <w:t>unshelled</w:t>
      </w:r>
      <w:r>
        <w:rPr>
          <w:spacing w:val="16"/>
        </w:rPr>
        <w:t> </w:t>
      </w:r>
      <w:r>
        <w:rPr/>
        <w:t>with</w:t>
      </w:r>
      <w:r>
        <w:rPr>
          <w:spacing w:val="15"/>
        </w:rPr>
        <w:t> </w:t>
      </w:r>
      <w:r>
        <w:rPr/>
        <w:t>hand,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brown-winged</w:t>
      </w:r>
      <w:r>
        <w:rPr>
          <w:spacing w:val="15"/>
        </w:rPr>
        <w:t> </w:t>
      </w:r>
      <w:r>
        <w:rPr/>
        <w:t>seeds</w:t>
      </w:r>
      <w:r>
        <w:rPr>
          <w:spacing w:val="14"/>
        </w:rPr>
        <w:t> </w:t>
      </w:r>
      <w:r>
        <w:rPr/>
        <w:t>were</w:t>
      </w:r>
      <w:r>
        <w:rPr>
          <w:spacing w:val="-57"/>
        </w:rPr>
        <w:t> </w:t>
      </w:r>
      <w:r>
        <w:rPr/>
        <w:t>decorticated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knife</w:t>
      </w:r>
      <w:r>
        <w:rPr>
          <w:spacing w:val="7"/>
        </w:rPr>
        <w:t> </w:t>
      </w:r>
      <w:r>
        <w:rPr/>
        <w:t>(while</w:t>
      </w:r>
      <w:r>
        <w:rPr>
          <w:spacing w:val="5"/>
        </w:rPr>
        <w:t> </w:t>
      </w:r>
      <w:r>
        <w:rPr/>
        <w:t>taking</w:t>
      </w:r>
      <w:r>
        <w:rPr>
          <w:spacing w:val="5"/>
        </w:rPr>
        <w:t> </w:t>
      </w:r>
      <w:r>
        <w:rPr/>
        <w:t>care</w:t>
      </w:r>
      <w:r>
        <w:rPr>
          <w:spacing w:val="6"/>
        </w:rPr>
        <w:t> </w:t>
      </w:r>
      <w:r>
        <w:rPr/>
        <w:t>not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cut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seeds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process).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thevetia</w:t>
      </w:r>
      <w:r>
        <w:rPr>
          <w:spacing w:val="7"/>
        </w:rPr>
        <w:t> </w:t>
      </w:r>
      <w:r>
        <w:rPr/>
        <w:t>fruits</w:t>
      </w:r>
    </w:p>
    <w:p>
      <w:pPr>
        <w:spacing w:after="0" w:line="360" w:lineRule="auto"/>
        <w:sectPr>
          <w:type w:val="continuous"/>
          <w:pgSz w:w="12240" w:h="15840"/>
          <w:pgMar w:top="1380" w:bottom="280" w:left="1220" w:right="1060"/>
        </w:sectPr>
      </w:pPr>
    </w:p>
    <w:p>
      <w:pPr>
        <w:pStyle w:val="BodyText"/>
        <w:spacing w:line="360" w:lineRule="auto" w:before="74"/>
        <w:ind w:left="220" w:right="374"/>
        <w:jc w:val="both"/>
      </w:pPr>
      <w:r>
        <w:rPr/>
        <w:pict>
          <v:group style="position:absolute;margin-left:72pt;margin-top:113.483139pt;width:462.1pt;height:493pt;mso-position-horizontal-relative:page;mso-position-vertical-relative:paragraph;z-index:-24926208" coordorigin="1440,2270" coordsize="9242,9860">
            <v:shape style="position:absolute;left:1664;top:2269;width:8675;height:8577" type="#_x0000_t75" stroked="false">
              <v:imagedata r:id="rId92" o:title=""/>
            </v:shape>
            <v:shape style="position:absolute;left:1440;top:4418;width:4606;height:3526" type="#_x0000_t75" alt="C:\Windows.old\Users\UDOFIA BASSEY\Documents\MPH files\Materials sourced and Materials for doing writeups\Materials Sourced for project stuffs\Biodiesel Production\Pictures of biomasses\moringa\IMG-20130510-00876.jpg" stroked="false">
              <v:imagedata r:id="rId122" o:title=""/>
            </v:shape>
            <v:shape style="position:absolute;left:6286;top:4418;width:4396;height:3526" type="#_x0000_t75" alt="C:\Windows.old\Users\UDOFIA BASSEY\Documents\MPH files\Materials sourced and Materials for doing writeups\Materials Sourced for project stuffs\Biodiesel Production\Pictures of biomasses\moringa\IMG-20130916-01961 - Copy.jpg" stroked="false">
              <v:imagedata r:id="rId123" o:title=""/>
            </v:shape>
            <v:shape style="position:absolute;left:1440;top:8544;width:4606;height:3585" type="#_x0000_t75" alt="C:\Windows.old\Users\UDOFIA BASSEY\Documents\MPH files\Materials sourced and Materials for doing writeups\Materials Sourced for project stuffs\Biodiesel Production\Pictures of biomasses\oleander\IMG-20130912-01946.jpg" stroked="false">
              <v:imagedata r:id="rId124" o:title=""/>
            </v:shape>
            <v:shape style="position:absolute;left:6286;top:8546;width:4394;height:3583" type="#_x0000_t75" alt="C:\Windows.old\Users\UDOFIA BASSEY\Documents\MPH files\Materials sourced and Materials for doing writeups\Materials Sourced for project stuffs\Biodiesel Production\Pictures of biomasses\oleander\IMG-20130901-01829.jpg" stroked="false">
              <v:imagedata r:id="rId125" o:title=""/>
            </v:shape>
            <w10:wrap type="none"/>
          </v:group>
        </w:pict>
      </w:r>
      <w:r>
        <w:rPr/>
        <w:t>were manually decorticated with knife to reveal the kernels, which were dried in continuous</w:t>
      </w:r>
      <w:r>
        <w:rPr>
          <w:spacing w:val="1"/>
        </w:rPr>
        <w:t> </w:t>
      </w:r>
      <w:r>
        <w:rPr/>
        <w:t>sunlight for about 5 hours and subsequently decorticated with stones to reveal the seeds. The</w:t>
      </w:r>
      <w:r>
        <w:rPr>
          <w:spacing w:val="1"/>
        </w:rPr>
        <w:t> </w:t>
      </w:r>
      <w:r>
        <w:rPr/>
        <w:t>decorticated dry palm kernel nuts were unshelled manually with stone to reveal the embedded</w:t>
      </w:r>
      <w:r>
        <w:rPr>
          <w:spacing w:val="1"/>
        </w:rPr>
        <w:t> </w:t>
      </w:r>
      <w:r>
        <w:rPr/>
        <w:t>seeds. The pods/shafts obtained from the decorticated biomasses (Plate 3.4) were discarded. The</w:t>
      </w:r>
      <w:r>
        <w:rPr>
          <w:spacing w:val="1"/>
        </w:rPr>
        <w:t> </w:t>
      </w:r>
      <w:r>
        <w:rPr/>
        <w:t>weight of the seeds from each of the substrates was measured using a Top-loading balance 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as </w:t>
      </w:r>
      <w:r>
        <w:rPr>
          <w:b/>
          <w:i/>
        </w:rPr>
        <w:t>wet weight</w:t>
      </w:r>
      <w:r>
        <w:rPr>
          <w:b/>
        </w:rPr>
        <w:t>-W</w:t>
      </w:r>
      <w:r>
        <w:rPr>
          <w:b/>
          <w:vertAlign w:val="sub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220" w:right="375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decorticated/unshelled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trays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slab,</w:t>
      </w:r>
      <w:r>
        <w:rPr>
          <w:spacing w:val="-58"/>
        </w:rPr>
        <w:t> </w:t>
      </w:r>
      <w:r>
        <w:rPr/>
        <w:t>subjected to sundrying for about 48 hours intermittent sunlight, and then allowed to air-dry for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week (Plate</w:t>
      </w:r>
      <w:r>
        <w:rPr>
          <w:spacing w:val="-1"/>
        </w:rPr>
        <w:t> </w:t>
      </w:r>
      <w:r>
        <w:rPr/>
        <w:t>3.5).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4"/>
          <w:numId w:val="22"/>
        </w:numPr>
        <w:tabs>
          <w:tab w:pos="7202" w:val="left" w:leader="none"/>
          <w:tab w:pos="7203" w:val="left" w:leader="none"/>
        </w:tabs>
        <w:spacing w:line="240" w:lineRule="auto" w:before="91" w:after="0"/>
        <w:ind w:left="7203" w:right="0" w:hanging="4463"/>
        <w:jc w:val="left"/>
        <w:rPr>
          <w:b/>
          <w:sz w:val="22"/>
        </w:rPr>
      </w:pPr>
      <w:r>
        <w:rPr>
          <w:b/>
          <w:sz w:val="20"/>
        </w:rPr>
        <w:t>(b)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tabs>
          <w:tab w:pos="7012" w:val="left" w:leader="none"/>
        </w:tabs>
        <w:spacing w:before="1"/>
        <w:ind w:left="3101" w:right="0" w:firstLine="0"/>
        <w:jc w:val="left"/>
        <w:rPr>
          <w:b/>
          <w:sz w:val="20"/>
        </w:rPr>
      </w:pPr>
      <w:r>
        <w:rPr>
          <w:b/>
          <w:sz w:val="20"/>
        </w:rPr>
        <w:t>(c)</w:t>
        <w:tab/>
        <w:t>(d)</w:t>
      </w:r>
    </w:p>
    <w:p>
      <w:pPr>
        <w:spacing w:before="29"/>
        <w:ind w:left="1792" w:right="530" w:hanging="704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3.4: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Pictures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decorticated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biomasses-(</w:t>
      </w:r>
      <w:r>
        <w:rPr>
          <w:sz w:val="20"/>
        </w:rPr>
        <w:t>a)</w:t>
      </w:r>
      <w:r>
        <w:rPr>
          <w:spacing w:val="-3"/>
          <w:sz w:val="20"/>
        </w:rPr>
        <w:t> </w:t>
      </w:r>
      <w:r>
        <w:rPr>
          <w:sz w:val="20"/>
        </w:rPr>
        <w:t>Detached</w:t>
      </w:r>
      <w:r>
        <w:rPr>
          <w:spacing w:val="3"/>
          <w:sz w:val="20"/>
        </w:rPr>
        <w:t> </w:t>
      </w:r>
      <w:r>
        <w:rPr>
          <w:sz w:val="20"/>
        </w:rPr>
        <w:t>moringa</w:t>
      </w:r>
      <w:r>
        <w:rPr>
          <w:spacing w:val="-4"/>
          <w:sz w:val="20"/>
        </w:rPr>
        <w:t> </w:t>
      </w:r>
      <w:r>
        <w:rPr>
          <w:sz w:val="20"/>
        </w:rPr>
        <w:t>pods/shafts</w:t>
      </w:r>
      <w:r>
        <w:rPr>
          <w:spacing w:val="-4"/>
          <w:sz w:val="20"/>
        </w:rPr>
        <w:t> </w:t>
      </w:r>
      <w:r>
        <w:rPr>
          <w:sz w:val="20"/>
        </w:rPr>
        <w:t>(b)</w:t>
      </w:r>
      <w:r>
        <w:rPr>
          <w:spacing w:val="-3"/>
          <w:sz w:val="20"/>
        </w:rPr>
        <w:t> </w:t>
      </w:r>
      <w:r>
        <w:rPr>
          <w:sz w:val="20"/>
        </w:rPr>
        <w:t>Detached moringa</w:t>
      </w:r>
      <w:r>
        <w:rPr>
          <w:spacing w:val="-47"/>
          <w:sz w:val="20"/>
        </w:rPr>
        <w:t> </w:t>
      </w:r>
      <w:r>
        <w:rPr>
          <w:sz w:val="20"/>
        </w:rPr>
        <w:t>brown-winged</w:t>
      </w:r>
      <w:r>
        <w:rPr>
          <w:spacing w:val="-1"/>
          <w:sz w:val="20"/>
        </w:rPr>
        <w:t> </w:t>
      </w:r>
      <w:r>
        <w:rPr>
          <w:sz w:val="20"/>
        </w:rPr>
        <w:t>shafts</w:t>
      </w:r>
      <w:r>
        <w:rPr>
          <w:spacing w:val="-2"/>
          <w:sz w:val="20"/>
        </w:rPr>
        <w:t> </w:t>
      </w:r>
      <w:r>
        <w:rPr>
          <w:sz w:val="20"/>
        </w:rPr>
        <w:t>(c)</w:t>
      </w:r>
      <w:r>
        <w:rPr>
          <w:spacing w:val="-1"/>
          <w:sz w:val="20"/>
        </w:rPr>
        <w:t> </w:t>
      </w:r>
      <w:r>
        <w:rPr>
          <w:sz w:val="20"/>
        </w:rPr>
        <w:t>Decorticated thevetia</w:t>
      </w:r>
      <w:r>
        <w:rPr>
          <w:spacing w:val="1"/>
          <w:sz w:val="20"/>
        </w:rPr>
        <w:t> </w:t>
      </w:r>
      <w:r>
        <w:rPr>
          <w:sz w:val="20"/>
        </w:rPr>
        <w:t>flesh</w:t>
      </w:r>
      <w:r>
        <w:rPr>
          <w:spacing w:val="-2"/>
          <w:sz w:val="20"/>
        </w:rPr>
        <w:t> </w:t>
      </w:r>
      <w:r>
        <w:rPr>
          <w:sz w:val="20"/>
        </w:rPr>
        <w:t>(d)</w:t>
      </w:r>
      <w:r>
        <w:rPr>
          <w:spacing w:val="-2"/>
          <w:sz w:val="20"/>
        </w:rPr>
        <w:t> </w:t>
      </w:r>
      <w:r>
        <w:rPr>
          <w:sz w:val="20"/>
        </w:rPr>
        <w:t>Broken/empty</w:t>
      </w:r>
      <w:r>
        <w:rPr>
          <w:spacing w:val="-2"/>
          <w:sz w:val="20"/>
        </w:rPr>
        <w:t> </w:t>
      </w:r>
      <w:r>
        <w:rPr>
          <w:sz w:val="20"/>
        </w:rPr>
        <w:t>thevetia</w:t>
      </w:r>
      <w:r>
        <w:rPr>
          <w:spacing w:val="-2"/>
          <w:sz w:val="20"/>
        </w:rPr>
        <w:t> </w:t>
      </w:r>
      <w:r>
        <w:rPr>
          <w:sz w:val="20"/>
        </w:rPr>
        <w:t>kernels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473.15pt;height:538.35pt;mso-position-horizontal-relative:page;mso-position-vertical-relative:page;z-index:-24925696" coordorigin="1440,1440" coordsize="9463,10767">
            <v:shape style="position:absolute;left:1664;top:3630;width:8675;height:8577" type="#_x0000_t75" stroked="false">
              <v:imagedata r:id="rId92" o:title=""/>
            </v:shape>
            <v:shape style="position:absolute;left:1440;top:1440;width:9463;height:4639" type="#_x0000_t75" alt="C:\Users\BAZI\Desktop\general biomass pictures\IMG-20130922-02107.jpg" stroked="false">
              <v:imagedata r:id="rId1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176" w:right="1143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3.5: Showing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array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different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substrates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prepared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sundrying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220" w:right="373"/>
        <w:jc w:val="both"/>
      </w:pPr>
      <w:r>
        <w:rPr/>
        <w:t>In the case of the Spirogyra biomass, the sample was prepared according to the method of Fuad</w:t>
      </w:r>
      <w:r>
        <w:rPr>
          <w:spacing w:val="1"/>
        </w:rPr>
        <w:t> </w:t>
      </w:r>
      <w:r>
        <w:rPr>
          <w:i/>
        </w:rPr>
        <w:t>et. al</w:t>
      </w:r>
      <w:r>
        <w:rPr/>
        <w:t>., 2010. The filaments were gradually rinsed with fresh water in a basin to remove all</w:t>
      </w:r>
      <w:r>
        <w:rPr>
          <w:spacing w:val="1"/>
        </w:rPr>
        <w:t> </w:t>
      </w:r>
      <w:r>
        <w:rPr/>
        <w:t>extraneous materials/debris/sediments e.g. plant materials or residues, sand particles, scum, and</w:t>
      </w:r>
      <w:r>
        <w:rPr>
          <w:spacing w:val="1"/>
        </w:rPr>
        <w:t> </w:t>
      </w:r>
      <w:r>
        <w:rPr/>
        <w:t>macro-invertebrates</w:t>
      </w:r>
      <w:r>
        <w:rPr>
          <w:spacing w:val="-1"/>
        </w:rPr>
        <w:t> </w:t>
      </w:r>
      <w:r>
        <w:rPr/>
        <w:t>like</w:t>
      </w:r>
      <w:r>
        <w:rPr>
          <w:spacing w:val="2"/>
        </w:rPr>
        <w:t> </w:t>
      </w:r>
      <w:r>
        <w:rPr/>
        <w:t>water</w:t>
      </w:r>
      <w:r>
        <w:rPr>
          <w:spacing w:val="-2"/>
        </w:rPr>
        <w:t> </w:t>
      </w:r>
      <w:r>
        <w:rPr/>
        <w:t>snails, tadpoles,</w:t>
      </w:r>
      <w:r>
        <w:rPr>
          <w:spacing w:val="-1"/>
        </w:rPr>
        <w:t> </w:t>
      </w:r>
      <w:r>
        <w:rPr/>
        <w:t>insects,</w:t>
      </w:r>
      <w:r>
        <w:rPr>
          <w:spacing w:val="2"/>
        </w:rPr>
        <w:t> </w:t>
      </w:r>
      <w:r>
        <w:rPr/>
        <w:t>etc.</w:t>
      </w:r>
      <w:r>
        <w:rPr>
          <w:spacing w:val="-1"/>
        </w:rPr>
        <w:t> </w:t>
      </w:r>
      <w:r>
        <w:rPr/>
        <w:t>(Plate 3.6).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372"/>
        <w:jc w:val="both"/>
      </w:pPr>
      <w:r>
        <w:rPr/>
        <w:t>The clean filaments were then drained off water by packing them in the sieve and pressing down</w:t>
      </w:r>
      <w:r>
        <w:rPr>
          <w:spacing w:val="1"/>
        </w:rPr>
        <w:t> </w:t>
      </w:r>
      <w:r>
        <w:rPr/>
        <w:t>gently until water stopped dripping. These were then spread on a slab and air-dried for about a</w:t>
      </w:r>
      <w:r>
        <w:rPr>
          <w:spacing w:val="1"/>
        </w:rPr>
        <w:t> </w:t>
      </w:r>
      <w:r>
        <w:rPr/>
        <w:t>day. The weight of these filaments was then measured and also recorded as </w:t>
      </w:r>
      <w:r>
        <w:rPr>
          <w:i/>
        </w:rPr>
        <w:t>wet weight</w:t>
      </w:r>
      <w:r>
        <w:rPr/>
        <w:t>-W</w:t>
      </w:r>
      <w:r>
        <w:rPr>
          <w:vertAlign w:val="subscript"/>
        </w:rPr>
        <w:t>1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filaments were also subsequently spread on a drying slab (Plate 3.5), sundried for about 24 hours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intermittent</w:t>
      </w:r>
      <w:r>
        <w:rPr>
          <w:spacing w:val="-1"/>
          <w:vertAlign w:val="baseline"/>
        </w:rPr>
        <w:t> </w:t>
      </w:r>
      <w:r>
        <w:rPr>
          <w:vertAlign w:val="baseline"/>
        </w:rPr>
        <w:t>sunlight and allowed to air-dry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about a week.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382"/>
        <w:jc w:val="both"/>
        <w:rPr>
          <w:b/>
        </w:rPr>
      </w:pPr>
      <w:r>
        <w:rPr/>
        <w:t>All the sundried samples were thereafter taken to the laboratory and the weight of the individual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measured</w:t>
      </w:r>
      <w:r>
        <w:rPr>
          <w:spacing w:val="2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Top-loading</w:t>
      </w:r>
      <w:r>
        <w:rPr>
          <w:spacing w:val="-4"/>
        </w:rPr>
        <w:t> </w:t>
      </w:r>
      <w:r>
        <w:rPr/>
        <w:t>balance</w:t>
      </w:r>
      <w:r>
        <w:rPr>
          <w:spacing w:val="-1"/>
        </w:rPr>
        <w:t> </w:t>
      </w:r>
      <w:r>
        <w:rPr/>
        <w:t>and recorded as</w:t>
      </w:r>
      <w:r>
        <w:rPr>
          <w:spacing w:val="1"/>
        </w:rPr>
        <w:t> </w:t>
      </w:r>
      <w:r>
        <w:rPr>
          <w:b/>
          <w:i/>
        </w:rPr>
        <w:t>sundried weight</w:t>
      </w:r>
      <w:r>
        <w:rPr>
          <w:b/>
        </w:rPr>
        <w:t>-W</w:t>
      </w:r>
      <w:r>
        <w:rPr>
          <w:b/>
          <w:vertAlign w:val="subscript"/>
        </w:rPr>
        <w:t>s</w:t>
      </w:r>
      <w:r>
        <w:rPr>
          <w:b/>
          <w:vertAlign w:val="baseline"/>
        </w:rPr>
        <w:t>.</w:t>
      </w:r>
    </w:p>
    <w:p>
      <w:pPr>
        <w:spacing w:after="0" w:line="360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2pt;width:465.7pt;height:538.35pt;mso-position-horizontal-relative:page;mso-position-vertical-relative:page;z-index:-24925184" coordorigin="1440,1440" coordsize="9314,10767">
            <v:shape style="position:absolute;left:1664;top:3630;width:8675;height:8577" type="#_x0000_t75" stroked="false">
              <v:imagedata r:id="rId92" o:title=""/>
            </v:shape>
            <v:shape style="position:absolute;left:1440;top:1440;width:4757;height:3509" type="#_x0000_t75" alt="C:\Windows.old\Users\UDOFIA BASSEY\Documents\MPH files\Materials sourced and Materials for doing writeups\Materials Sourced for project stuffs\Biodiesel Production\Pictures of biomasses\algae\IMG-20130724-01344.jpg" stroked="false">
              <v:imagedata r:id="rId127" o:title=""/>
            </v:shape>
            <v:shape style="position:absolute;left:6437;top:1440;width:4303;height:3509" type="#_x0000_t75" alt="C:\Windows.old\Users\UDOFIA BASSEY\Documents\MPH files\Materials sourced and Materials for doing writeups\Materials Sourced for project stuffs\Biodiesel Production\Pictures of biomasses\algae\IMG-20130724-01350.jpg" stroked="false">
              <v:imagedata r:id="rId128" o:title=""/>
            </v:shape>
            <v:shape style="position:absolute;left:1440;top:5642;width:4754;height:3555" type="#_x0000_t75" alt="C:\Windows.old\Users\UDOFIA BASSEY\Documents\MPH files\Materials sourced and Materials for doing writeups\Materials Sourced for project stuffs\Biodiesel Production\Pictures of biomasses\algae\IMG-20130724-01348.jpg" stroked="false">
              <v:imagedata r:id="rId129" o:title=""/>
            </v:shape>
            <v:shape style="position:absolute;left:6434;top:5640;width:4320;height:3557" type="#_x0000_t75" alt="C:\Windows.old\Users\UDOFIA BASSEY\Documents\MPH files\Materials sourced and Materials for doing writeups\Materials Sourced for project stuffs\Biodiesel Production\Pictures of biomasses\1General biomass and lab equipment pics\IMG-20130724-01342.jpg" stroked="false">
              <v:imagedata r:id="rId13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tabs>
          <w:tab w:pos="7421" w:val="left" w:leader="none"/>
        </w:tabs>
        <w:spacing w:before="91"/>
        <w:ind w:left="2471" w:right="0" w:firstLine="0"/>
        <w:jc w:val="left"/>
        <w:rPr>
          <w:b/>
          <w:sz w:val="20"/>
        </w:rPr>
      </w:pPr>
      <w:r>
        <w:rPr>
          <w:b/>
          <w:sz w:val="20"/>
        </w:rPr>
        <w:t>(a)</w:t>
        <w:tab/>
        <w:t>(b)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tabs>
          <w:tab w:pos="7471" w:val="left" w:leader="none"/>
        </w:tabs>
        <w:spacing w:before="91"/>
        <w:ind w:left="2380" w:right="0" w:firstLine="0"/>
        <w:jc w:val="both"/>
        <w:rPr>
          <w:b/>
          <w:sz w:val="20"/>
        </w:rPr>
      </w:pPr>
      <w:r>
        <w:rPr>
          <w:b/>
          <w:sz w:val="20"/>
        </w:rPr>
        <w:t>(c)</w:t>
        <w:tab/>
        <w:t>(d)</w:t>
      </w:r>
    </w:p>
    <w:p>
      <w:pPr>
        <w:spacing w:before="108"/>
        <w:ind w:left="1031" w:right="377" w:firstLine="0"/>
        <w:jc w:val="both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3.6: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rinsing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Spirogyra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biomass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remove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extraneous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materials</w:t>
      </w:r>
      <w:r>
        <w:rPr>
          <w:sz w:val="20"/>
        </w:rPr>
        <w:t>-(a)</w:t>
      </w:r>
      <w:r>
        <w:rPr>
          <w:spacing w:val="-47"/>
          <w:sz w:val="20"/>
        </w:rPr>
        <w:t> </w:t>
      </w:r>
      <w:r>
        <w:rPr>
          <w:sz w:val="20"/>
        </w:rPr>
        <w:t>Commencement of the filaments rinsing; (b) Showing the nature dirt in the biomass from the colour of</w:t>
      </w:r>
      <w:r>
        <w:rPr>
          <w:spacing w:val="1"/>
          <w:sz w:val="20"/>
        </w:rPr>
        <w:t> </w:t>
      </w:r>
      <w:r>
        <w:rPr>
          <w:sz w:val="20"/>
        </w:rPr>
        <w:t>water 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purple</w:t>
      </w:r>
      <w:r>
        <w:rPr>
          <w:spacing w:val="-1"/>
          <w:sz w:val="20"/>
        </w:rPr>
        <w:t> </w:t>
      </w:r>
      <w:r>
        <w:rPr>
          <w:sz w:val="20"/>
        </w:rPr>
        <w:t>sieve;</w:t>
      </w:r>
      <w:r>
        <w:rPr>
          <w:spacing w:val="-1"/>
          <w:sz w:val="20"/>
        </w:rPr>
        <w:t> </w:t>
      </w:r>
      <w:r>
        <w:rPr>
          <w:sz w:val="20"/>
        </w:rPr>
        <w:t>(c)</w:t>
      </w:r>
      <w:r>
        <w:rPr>
          <w:spacing w:val="2"/>
          <w:sz w:val="20"/>
        </w:rPr>
        <w:t> </w:t>
      </w:r>
      <w:r>
        <w:rPr>
          <w:sz w:val="20"/>
        </w:rPr>
        <w:t>Relatively</w:t>
      </w:r>
      <w:r>
        <w:rPr>
          <w:spacing w:val="-5"/>
          <w:sz w:val="20"/>
        </w:rPr>
        <w:t> </w:t>
      </w:r>
      <w:r>
        <w:rPr>
          <w:sz w:val="20"/>
        </w:rPr>
        <w:t>clean</w:t>
      </w:r>
      <w:r>
        <w:rPr>
          <w:spacing w:val="-2"/>
          <w:sz w:val="20"/>
        </w:rPr>
        <w:t> </w:t>
      </w:r>
      <w:r>
        <w:rPr>
          <w:sz w:val="20"/>
        </w:rPr>
        <w:t>spirogyra</w:t>
      </w:r>
      <w:r>
        <w:rPr>
          <w:spacing w:val="-1"/>
          <w:sz w:val="20"/>
        </w:rPr>
        <w:t> </w:t>
      </w:r>
      <w:r>
        <w:rPr>
          <w:sz w:val="20"/>
        </w:rPr>
        <w:t>biomass</w:t>
      </w:r>
      <w:r>
        <w:rPr>
          <w:spacing w:val="-2"/>
          <w:sz w:val="20"/>
        </w:rPr>
        <w:t> </w:t>
      </w:r>
      <w:r>
        <w:rPr>
          <w:sz w:val="20"/>
        </w:rPr>
        <w:t>(d)</w:t>
      </w:r>
      <w:r>
        <w:rPr>
          <w:spacing w:val="-1"/>
          <w:sz w:val="20"/>
        </w:rPr>
        <w:t> </w:t>
      </w:r>
      <w:r>
        <w:rPr>
          <w:sz w:val="20"/>
        </w:rPr>
        <w:t>Part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extraneous</w:t>
      </w:r>
      <w:r>
        <w:rPr>
          <w:spacing w:val="1"/>
          <w:sz w:val="20"/>
        </w:rPr>
        <w:t> </w:t>
      </w:r>
      <w:r>
        <w:rPr>
          <w:sz w:val="20"/>
        </w:rPr>
        <w:t>materials</w:t>
      </w:r>
    </w:p>
    <w:p>
      <w:pPr>
        <w:spacing w:before="1"/>
        <w:ind w:left="3821" w:right="0" w:firstLine="0"/>
        <w:jc w:val="both"/>
        <w:rPr>
          <w:sz w:val="20"/>
        </w:rPr>
      </w:pPr>
      <w:r>
        <w:rPr>
          <w:sz w:val="20"/>
        </w:rPr>
        <w:t>removed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biomass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5"/>
        <w:numPr>
          <w:ilvl w:val="3"/>
          <w:numId w:val="22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34" w:id="77"/>
      <w:r>
        <w:rPr/>
        <w:t>Milling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77"/>
      <w:r>
        <w:rPr/>
        <w:t>Oven-drying</w:t>
      </w:r>
    </w:p>
    <w:p>
      <w:pPr>
        <w:pStyle w:val="BodyText"/>
        <w:spacing w:line="372" w:lineRule="auto" w:before="132"/>
        <w:ind w:left="220" w:right="373"/>
        <w:jc w:val="both"/>
      </w:pPr>
      <w:r>
        <w:rPr/>
        <w:t>The sundried samples of moringa and thevetia seeds were ground using a hand-powered bench</w:t>
      </w:r>
      <w:r>
        <w:rPr>
          <w:spacing w:val="1"/>
        </w:rPr>
        <w:t> </w:t>
      </w:r>
      <w:r>
        <w:rPr/>
        <w:t>grinder (Plate 3.8b); the sundried sample of palm kernel seeds were ground using a fuel-powered</w:t>
      </w:r>
      <w:r>
        <w:rPr>
          <w:spacing w:val="-57"/>
        </w:rPr>
        <w:t> </w:t>
      </w:r>
      <w:r>
        <w:rPr/>
        <w:t>domestic grinder (Plate 3.8c); while the sundried spirogyra filaments were pulverized using a dry</w:t>
      </w:r>
      <w:r>
        <w:rPr>
          <w:spacing w:val="-57"/>
        </w:rPr>
        <w:t> </w:t>
      </w:r>
      <w:r>
        <w:rPr/>
        <w:t>mill blender (IKA</w:t>
      </w:r>
      <w:r>
        <w:rPr>
          <w:vertAlign w:val="superscript"/>
        </w:rPr>
        <w:t>®</w:t>
      </w:r>
      <w:r>
        <w:rPr>
          <w:vertAlign w:val="baseline"/>
        </w:rPr>
        <w:t>A11 BS2 model) that is equipped with a stainless steel cutting blade (Plate</w:t>
      </w:r>
      <w:r>
        <w:rPr>
          <w:spacing w:val="1"/>
          <w:vertAlign w:val="baseline"/>
        </w:rPr>
        <w:t> </w:t>
      </w:r>
      <w:r>
        <w:rPr>
          <w:vertAlign w:val="baseline"/>
        </w:rPr>
        <w:t>3.8a); to granular form that would expose a larger surface area of the substrates for enhanced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oil from them</w:t>
      </w:r>
      <w:r>
        <w:rPr>
          <w:spacing w:val="1"/>
          <w:vertAlign w:val="baseline"/>
        </w:rPr>
        <w:t> </w:t>
      </w:r>
      <w:r>
        <w:rPr>
          <w:vertAlign w:val="baseline"/>
        </w:rPr>
        <w:t>(Plate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3.7).</w:t>
      </w:r>
    </w:p>
    <w:p>
      <w:pPr>
        <w:spacing w:after="0" w:line="372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line="360" w:lineRule="auto" w:before="74"/>
        <w:ind w:left="220" w:right="373"/>
        <w:jc w:val="both"/>
      </w:pPr>
      <w:r>
        <w:rPr/>
        <w:pict>
          <v:group style="position:absolute;margin-left:72pt;margin-top:113.483139pt;width:463.8pt;height:490.5pt;mso-position-horizontal-relative:page;mso-position-vertical-relative:paragraph;z-index:-24924672" coordorigin="1440,2270" coordsize="9276,9810">
            <v:shape style="position:absolute;left:1664;top:2269;width:8675;height:8577" type="#_x0000_t75" stroked="false">
              <v:imagedata r:id="rId92" o:title=""/>
            </v:shape>
            <v:shape style="position:absolute;left:1522;top:4418;width:4531;height:3509" type="#_x0000_t75" alt="C:\Windows.old\Users\UDOFIA BASSEY\Documents\MPH files\Materials sourced and Materials for doing writeups\Materials Sourced for project stuffs\Biodiesel Production\Pictures of biomasses\moringa\IMG-20130727-01377.jpg" stroked="false">
              <v:imagedata r:id="rId131" o:title=""/>
            </v:shape>
            <v:shape style="position:absolute;left:6413;top:4418;width:4303;height:3509" type="#_x0000_t75" alt="C:\Windows.old\Users\UDOFIA BASSEY\Documents\MPH files\Materials sourced and Materials for doing writeups\Materials Sourced for project stuffs\Biodiesel Production\Pictures of biomasses\oleander\IMG-20130727-01378.jpg" stroked="false">
              <v:imagedata r:id="rId132" o:title=""/>
            </v:shape>
            <v:shape style="position:absolute;left:1440;top:8433;width:4574;height:3646" type="#_x0000_t75" alt="C:\Windows.old\Users\UDOFIA BASSEY\Documents\MPH files\Materials sourced and Materials for doing writeups\Materials Sourced for project stuffs\Biodiesel Production\Pictures of biomasses\palm kernel\IMG-20130729-01387.jpg" stroked="false">
              <v:imagedata r:id="rId133" o:title=""/>
            </v:shape>
            <v:shape style="position:absolute;left:6374;top:8433;width:4320;height:3646" type="#_x0000_t75" alt="C:\Windows.old\Users\UDOFIA BASSEY\Documents\MPH files\Materials sourced and Materials for doing writeups\Materials Sourced for project stuffs\Biodiesel Production\Pictures of biomasses\algae\IMG-20130802-01420.jpg" stroked="false">
              <v:imagedata r:id="rId134" o:title=""/>
            </v:shape>
            <w10:wrap type="none"/>
          </v:group>
        </w:pict>
      </w:r>
      <w:r>
        <w:rPr/>
        <w:t>The ground/pulverized substrates were respectively weighed (in clean empty crucibles that have</w:t>
      </w:r>
      <w:r>
        <w:rPr>
          <w:spacing w:val="1"/>
        </w:rPr>
        <w:t> </w:t>
      </w:r>
      <w:r>
        <w:rPr/>
        <w:t>been</w:t>
      </w:r>
      <w:r>
        <w:rPr>
          <w:spacing w:val="26"/>
        </w:rPr>
        <w:t> </w:t>
      </w:r>
      <w:r>
        <w:rPr/>
        <w:t>tare)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then</w:t>
      </w:r>
      <w:r>
        <w:rPr>
          <w:spacing w:val="27"/>
        </w:rPr>
        <w:t> </w:t>
      </w:r>
      <w:r>
        <w:rPr/>
        <w:t>subjected/left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oven-dry</w:t>
      </w:r>
      <w:r>
        <w:rPr>
          <w:spacing w:val="23"/>
        </w:rPr>
        <w:t> </w:t>
      </w:r>
      <w:r>
        <w:rPr/>
        <w:t>at</w:t>
      </w:r>
      <w:r>
        <w:rPr>
          <w:spacing w:val="30"/>
        </w:rPr>
        <w:t> </w:t>
      </w:r>
      <w:r>
        <w:rPr/>
        <w:t>105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8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an</w:t>
      </w:r>
      <w:r>
        <w:rPr>
          <w:spacing w:val="26"/>
          <w:vertAlign w:val="baseline"/>
        </w:rPr>
        <w:t> </w:t>
      </w:r>
      <w:r>
        <w:rPr>
          <w:vertAlign w:val="baseline"/>
        </w:rPr>
        <w:t>intermittent</w:t>
      </w:r>
      <w:r>
        <w:rPr>
          <w:spacing w:val="29"/>
          <w:vertAlign w:val="baseline"/>
        </w:rPr>
        <w:t> </w:t>
      </w:r>
      <w:r>
        <w:rPr>
          <w:vertAlign w:val="baseline"/>
        </w:rPr>
        <w:t>period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48</w:t>
      </w:r>
      <w:r>
        <w:rPr>
          <w:spacing w:val="27"/>
          <w:vertAlign w:val="baseline"/>
        </w:rPr>
        <w:t> </w:t>
      </w:r>
      <w:r>
        <w:rPr>
          <w:vertAlign w:val="baseline"/>
        </w:rPr>
        <w:t>hours.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drying temperature of 105</w:t>
      </w:r>
      <w:r>
        <w:rPr>
          <w:vertAlign w:val="superscript"/>
        </w:rPr>
        <w:t>o</w:t>
      </w:r>
      <w:r>
        <w:rPr>
          <w:vertAlign w:val="baseline"/>
        </w:rPr>
        <w:t>C and the extended period of 48 hours were chosen to ensure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losses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losses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volatilization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(NEH, 2000).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 w:right="374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oven-drying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intervals until there was no longer loss of water-weight. When this point of nil water-weight loss</w:t>
      </w:r>
      <w:r>
        <w:rPr>
          <w:spacing w:val="1"/>
        </w:rPr>
        <w:t> </w:t>
      </w:r>
      <w:r>
        <w:rPr/>
        <w:t>was reached, the oven-dried substrates were put in a dessicator for about 30 minutes to cool.</w:t>
      </w:r>
      <w:r>
        <w:rPr>
          <w:spacing w:val="1"/>
        </w:rPr>
        <w:t> </w:t>
      </w:r>
      <w:r>
        <w:rPr/>
        <w:t>Thereafter,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substrates were</w:t>
      </w:r>
      <w:r>
        <w:rPr>
          <w:spacing w:val="-3"/>
        </w:rPr>
        <w:t> </w:t>
      </w:r>
      <w:r>
        <w:rPr/>
        <w:t>taken</w:t>
      </w:r>
      <w:r>
        <w:rPr>
          <w:spacing w:val="2"/>
        </w:rPr>
        <w:t> </w:t>
      </w:r>
      <w:r>
        <w:rPr/>
        <w:t>again</w:t>
      </w:r>
      <w:r>
        <w:rPr>
          <w:spacing w:val="-1"/>
        </w:rPr>
        <w:t> </w:t>
      </w:r>
      <w:r>
        <w:rPr/>
        <w:t>and recorded</w:t>
      </w:r>
      <w:r>
        <w:rPr>
          <w:spacing w:val="-1"/>
        </w:rPr>
        <w:t> </w:t>
      </w:r>
      <w:r>
        <w:rPr/>
        <w:t>as</w:t>
      </w:r>
      <w:r>
        <w:rPr>
          <w:spacing w:val="3"/>
        </w:rPr>
        <w:t> </w:t>
      </w:r>
      <w:r>
        <w:rPr>
          <w:b/>
          <w:i/>
        </w:rPr>
        <w:t>dry</w:t>
      </w:r>
      <w:r>
        <w:rPr>
          <w:b/>
          <w:i/>
          <w:spacing w:val="-2"/>
        </w:rPr>
        <w:t> </w:t>
      </w:r>
      <w:r>
        <w:rPr>
          <w:b/>
        </w:rPr>
        <w:t>weight-W</w:t>
      </w:r>
      <w:r>
        <w:rPr>
          <w:b/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4"/>
          <w:numId w:val="22"/>
        </w:numPr>
        <w:tabs>
          <w:tab w:pos="6701" w:val="left" w:leader="none"/>
          <w:tab w:pos="6702" w:val="left" w:leader="none"/>
        </w:tabs>
        <w:spacing w:line="240" w:lineRule="auto" w:before="91" w:after="0"/>
        <w:ind w:left="6701" w:right="0" w:hanging="4322"/>
        <w:jc w:val="left"/>
        <w:rPr>
          <w:b/>
          <w:sz w:val="20"/>
        </w:rPr>
      </w:pPr>
      <w:r>
        <w:rPr>
          <w:b/>
          <w:sz w:val="20"/>
        </w:rPr>
        <w:t>(b)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tabs>
          <w:tab w:pos="6336" w:val="left" w:leader="none"/>
        </w:tabs>
        <w:spacing w:line="229" w:lineRule="exact" w:before="0"/>
        <w:ind w:left="2560" w:right="0" w:firstLine="0"/>
        <w:jc w:val="left"/>
        <w:rPr>
          <w:b/>
          <w:sz w:val="20"/>
        </w:rPr>
      </w:pPr>
      <w:r>
        <w:rPr>
          <w:b/>
          <w:sz w:val="20"/>
        </w:rPr>
        <w:t>(c)</w:t>
        <w:tab/>
        <w:t>(d)</w:t>
      </w:r>
    </w:p>
    <w:p>
      <w:pPr>
        <w:spacing w:line="228" w:lineRule="exact" w:before="0"/>
        <w:ind w:left="594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3.7: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array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sundried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milled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substrates</w:t>
      </w:r>
      <w:r>
        <w:rPr>
          <w:b/>
          <w:spacing w:val="1"/>
          <w:sz w:val="20"/>
        </w:rPr>
        <w:t> </w:t>
      </w:r>
      <w:r>
        <w:rPr>
          <w:rFonts w:ascii="Arial"/>
          <w:b/>
          <w:sz w:val="20"/>
        </w:rPr>
        <w:t>(</w:t>
      </w:r>
      <w:r>
        <w:rPr>
          <w:sz w:val="20"/>
        </w:rPr>
        <w:t>a)</w:t>
      </w:r>
      <w:r>
        <w:rPr>
          <w:spacing w:val="-2"/>
          <w:sz w:val="20"/>
        </w:rPr>
        <w:t> </w:t>
      </w:r>
      <w:r>
        <w:rPr>
          <w:sz w:val="20"/>
        </w:rPr>
        <w:t>Milled</w:t>
      </w:r>
      <w:r>
        <w:rPr>
          <w:spacing w:val="-1"/>
          <w:sz w:val="20"/>
        </w:rPr>
        <w:t> </w:t>
      </w:r>
      <w:r>
        <w:rPr>
          <w:sz w:val="20"/>
        </w:rPr>
        <w:t>moringa</w:t>
      </w:r>
      <w:r>
        <w:rPr>
          <w:spacing w:val="-1"/>
          <w:sz w:val="20"/>
        </w:rPr>
        <w:t> </w:t>
      </w:r>
      <w:r>
        <w:rPr>
          <w:sz w:val="20"/>
        </w:rPr>
        <w:t>seeds</w:t>
      </w:r>
      <w:r>
        <w:rPr>
          <w:spacing w:val="-3"/>
          <w:sz w:val="20"/>
        </w:rPr>
        <w:t> </w:t>
      </w:r>
      <w:r>
        <w:rPr>
          <w:sz w:val="20"/>
        </w:rPr>
        <w:t>(b)</w:t>
      </w:r>
      <w:r>
        <w:rPr>
          <w:spacing w:val="-3"/>
          <w:sz w:val="20"/>
        </w:rPr>
        <w:t> </w:t>
      </w:r>
      <w:r>
        <w:rPr>
          <w:sz w:val="20"/>
        </w:rPr>
        <w:t>Milled</w:t>
      </w:r>
      <w:r>
        <w:rPr>
          <w:spacing w:val="-2"/>
          <w:sz w:val="20"/>
        </w:rPr>
        <w:t> </w:t>
      </w:r>
      <w:r>
        <w:rPr>
          <w:sz w:val="20"/>
        </w:rPr>
        <w:t>thevetia</w:t>
      </w:r>
      <w:r>
        <w:rPr>
          <w:spacing w:val="-3"/>
          <w:sz w:val="20"/>
        </w:rPr>
        <w:t> </w:t>
      </w:r>
      <w:r>
        <w:rPr>
          <w:sz w:val="20"/>
        </w:rPr>
        <w:t>seeds</w:t>
      </w:r>
    </w:p>
    <w:p>
      <w:pPr>
        <w:spacing w:line="229" w:lineRule="exact" w:before="0"/>
        <w:ind w:left="2747" w:right="0" w:firstLine="0"/>
        <w:jc w:val="left"/>
        <w:rPr>
          <w:sz w:val="20"/>
        </w:rPr>
      </w:pPr>
      <w:r>
        <w:rPr>
          <w:sz w:val="20"/>
        </w:rPr>
        <w:t>(c)</w:t>
      </w:r>
      <w:r>
        <w:rPr>
          <w:spacing w:val="-2"/>
          <w:sz w:val="20"/>
        </w:rPr>
        <w:t> </w:t>
      </w:r>
      <w:r>
        <w:rPr>
          <w:sz w:val="20"/>
        </w:rPr>
        <w:t>Milled</w:t>
      </w:r>
      <w:r>
        <w:rPr>
          <w:spacing w:val="-1"/>
          <w:sz w:val="20"/>
        </w:rPr>
        <w:t> </w:t>
      </w:r>
      <w:r>
        <w:rPr>
          <w:sz w:val="20"/>
        </w:rPr>
        <w:t>palm</w:t>
      </w:r>
      <w:r>
        <w:rPr>
          <w:spacing w:val="-3"/>
          <w:sz w:val="20"/>
        </w:rPr>
        <w:t> </w:t>
      </w:r>
      <w:r>
        <w:rPr>
          <w:sz w:val="20"/>
        </w:rPr>
        <w:t>kernel</w:t>
      </w:r>
      <w:r>
        <w:rPr>
          <w:spacing w:val="-2"/>
          <w:sz w:val="20"/>
        </w:rPr>
        <w:t> </w:t>
      </w:r>
      <w:r>
        <w:rPr>
          <w:sz w:val="20"/>
        </w:rPr>
        <w:t>seeds</w:t>
      </w:r>
      <w:r>
        <w:rPr>
          <w:spacing w:val="-3"/>
          <w:sz w:val="20"/>
        </w:rPr>
        <w:t> </w:t>
      </w:r>
      <w:r>
        <w:rPr>
          <w:sz w:val="20"/>
        </w:rPr>
        <w:t>(d)</w:t>
      </w:r>
      <w:r>
        <w:rPr>
          <w:spacing w:val="-3"/>
          <w:sz w:val="20"/>
        </w:rPr>
        <w:t> </w:t>
      </w:r>
      <w:r>
        <w:rPr>
          <w:sz w:val="20"/>
        </w:rPr>
        <w:t>Milled</w:t>
      </w:r>
      <w:r>
        <w:rPr>
          <w:spacing w:val="-1"/>
          <w:sz w:val="20"/>
        </w:rPr>
        <w:t> </w:t>
      </w:r>
      <w:r>
        <w:rPr>
          <w:sz w:val="20"/>
        </w:rPr>
        <w:t>spirogyra</w:t>
      </w:r>
      <w:r>
        <w:rPr>
          <w:spacing w:val="-2"/>
          <w:sz w:val="20"/>
        </w:rPr>
        <w:t> </w:t>
      </w:r>
      <w:r>
        <w:rPr>
          <w:sz w:val="20"/>
        </w:rPr>
        <w:t>biomass</w:t>
      </w:r>
    </w:p>
    <w:p>
      <w:pPr>
        <w:spacing w:after="0" w:line="229" w:lineRule="exact"/>
        <w:jc w:val="left"/>
        <w:rPr>
          <w:sz w:val="20"/>
        </w:rPr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.450005pt;margin-top:97.300003pt;width:517.0500pt;height:513.0500pt;mso-position-horizontal-relative:page;mso-position-vertical-relative:page;z-index:-24924160" coordorigin="1169,1946" coordsize="10341,10261">
            <v:shape style="position:absolute;left:1664;top:3630;width:8675;height:8577" type="#_x0000_t75" stroked="false">
              <v:imagedata r:id="rId92" o:title=""/>
            </v:shape>
            <v:shape style="position:absolute;left:1169;top:1970;width:3309;height:3610" type="#_x0000_t75" alt="C:\Windows.old\Users\UDOFIA BASSEY\Documents\MPH files\Materials sourced and Materials for doing writeups\Materials Sourced for project stuffs\Biodiesel Production\Pictures of biomasses\1General biomass and lab equipment pics\IMG-20130905-01839.jpg" stroked="false">
              <v:imagedata r:id="rId135" o:title=""/>
            </v:shape>
            <v:shape style="position:absolute;left:4639;top:1951;width:3269;height:3629" type="#_x0000_t75" stroked="false">
              <v:imagedata r:id="rId136" o:title=""/>
            </v:shape>
            <v:shape style="position:absolute;left:8088;top:1946;width:3422;height:3634" type="#_x0000_t75" stroked="false">
              <v:imagedata r:id="rId13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4622" w:val="left" w:leader="none"/>
          <w:tab w:pos="8374" w:val="left" w:leader="none"/>
        </w:tabs>
        <w:spacing w:before="0"/>
        <w:ind w:left="1211" w:right="0" w:firstLine="0"/>
        <w:jc w:val="left"/>
        <w:rPr>
          <w:b/>
          <w:sz w:val="20"/>
        </w:rPr>
      </w:pPr>
      <w:r>
        <w:rPr>
          <w:b/>
          <w:sz w:val="20"/>
        </w:rPr>
        <w:t>(a)</w:t>
        <w:tab/>
        <w:t>(b)</w:t>
        <w:tab/>
        <w:t>(c)</w:t>
      </w:r>
    </w:p>
    <w:p>
      <w:pPr>
        <w:spacing w:before="27"/>
        <w:ind w:left="2562" w:right="436" w:hanging="2268"/>
        <w:jc w:val="left"/>
        <w:rPr>
          <w:sz w:val="20"/>
        </w:rPr>
      </w:pPr>
      <w:r>
        <w:rPr>
          <w:b/>
          <w:sz w:val="20"/>
        </w:rPr>
        <w:t>Plate 3.8: Showing the instruments used for pulverization/milling</w:t>
      </w:r>
      <w:r>
        <w:rPr>
          <w:sz w:val="20"/>
        </w:rPr>
        <w:t>-(a) Miller (IKA</w:t>
      </w:r>
      <w:r>
        <w:rPr>
          <w:sz w:val="20"/>
          <w:vertAlign w:val="superscript"/>
        </w:rPr>
        <w:t>®</w:t>
      </w:r>
      <w:r>
        <w:rPr>
          <w:sz w:val="20"/>
          <w:vertAlign w:val="baseline"/>
        </w:rPr>
        <w:t>A11 BS2 model); (b) Hand-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powered bench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grinder (c)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Fuel-powered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domestic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grinder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5"/>
        <w:numPr>
          <w:ilvl w:val="2"/>
          <w:numId w:val="1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33" w:id="78"/>
      <w:r>
        <w:rPr/>
        <w:t>Substrate</w:t>
      </w:r>
      <w:r>
        <w:rPr>
          <w:spacing w:val="-5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78"/>
      <w:r>
        <w:rPr/>
        <w:t>Characterization</w:t>
      </w:r>
    </w:p>
    <w:p>
      <w:pPr>
        <w:pStyle w:val="BodyText"/>
        <w:spacing w:line="360" w:lineRule="auto" w:before="134"/>
        <w:ind w:left="220" w:right="376"/>
        <w:jc w:val="both"/>
      </w:pP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kernel,</w:t>
      </w:r>
      <w:r>
        <w:rPr>
          <w:spacing w:val="1"/>
        </w:rPr>
        <w:t> </w:t>
      </w:r>
      <w:r>
        <w:rPr/>
        <w:t>Moringa,</w:t>
      </w:r>
      <w:r>
        <w:rPr>
          <w:spacing w:val="1"/>
        </w:rPr>
        <w:t> </w:t>
      </w:r>
      <w:r>
        <w:rPr/>
        <w:t>Thevetia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Spirogyra</w:t>
      </w:r>
      <w:r>
        <w:rPr>
          <w:spacing w:val="-57"/>
        </w:rPr>
        <w:t> </w:t>
      </w:r>
      <w:r>
        <w:rPr/>
        <w:t>biomass) utilized in this experiment was weighed using a Top-loading balance (AИD EK-410</w:t>
      </w:r>
      <w:r>
        <w:rPr>
          <w:i/>
        </w:rPr>
        <w:t>i</w:t>
      </w:r>
      <w:r>
        <w:rPr>
          <w:i/>
          <w:spacing w:val="1"/>
        </w:rPr>
        <w:t> </w:t>
      </w:r>
      <w:r>
        <w:rPr/>
        <w:t>model) which has a maximum limit of 400 g and sensitive enough to read as low as 0.01g of a</w:t>
      </w:r>
      <w:r>
        <w:rPr>
          <w:spacing w:val="1"/>
        </w:rPr>
        <w:t> </w:t>
      </w:r>
      <w:r>
        <w:rPr/>
        <w:t>substance (Plate 3.9). Once the balance was tare with a measuring container, the respective</w:t>
      </w:r>
      <w:r>
        <w:rPr>
          <w:spacing w:val="1"/>
        </w:rPr>
        <w:t> </w:t>
      </w:r>
      <w:r>
        <w:rPr/>
        <w:t>biomasses were scooped using a spatula in a stepwise mode unto the aluminum foil or any other</w:t>
      </w:r>
      <w:r>
        <w:rPr>
          <w:spacing w:val="1"/>
        </w:rPr>
        <w:t> </w:t>
      </w:r>
      <w:r>
        <w:rPr/>
        <w:t>container</w:t>
      </w:r>
      <w:r>
        <w:rPr>
          <w:spacing w:val="-1"/>
        </w:rPr>
        <w:t> </w:t>
      </w:r>
      <w:r>
        <w:rPr/>
        <w:t>placed on the balance</w:t>
      </w:r>
      <w:r>
        <w:rPr>
          <w:spacing w:val="-1"/>
        </w:rPr>
        <w:t> </w:t>
      </w:r>
      <w:r>
        <w:rPr/>
        <w:t>until the</w:t>
      </w:r>
      <w:r>
        <w:rPr>
          <w:spacing w:val="-2"/>
        </w:rPr>
        <w:t> </w:t>
      </w:r>
      <w:r>
        <w:rPr/>
        <w:t>meter reads the</w:t>
      </w:r>
      <w:r>
        <w:rPr>
          <w:spacing w:val="-1"/>
        </w:rPr>
        <w:t> </w:t>
      </w:r>
      <w:r>
        <w:rPr/>
        <w:t>desired quantity.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4"/>
        <w:jc w:val="both"/>
      </w:pPr>
      <w:r>
        <w:rPr/>
        <w:t>All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environmental conditions such as temperature, pressure, relative humidity, air speed, etc, were</w:t>
      </w:r>
      <w:r>
        <w:rPr>
          <w:spacing w:val="1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stable.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122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2495" w:right="0" w:firstLine="0"/>
        <w:jc w:val="left"/>
        <w:rPr>
          <w:b/>
          <w:sz w:val="20"/>
        </w:rPr>
      </w:pPr>
      <w:r>
        <w:rPr/>
        <w:pict>
          <v:group style="position:absolute;margin-left:83.212997pt;margin-top:-286.514069pt;width:433.75pt;height:538.35pt;mso-position-horizontal-relative:page;mso-position-vertical-relative:paragraph;z-index:-24923648" coordorigin="1664,-5730" coordsize="8675,10767">
            <v:shape style="position:absolute;left:1664;top:-3541;width:8675;height:8577" type="#_x0000_t75" stroked="false">
              <v:imagedata r:id="rId92" o:title=""/>
            </v:shape>
            <v:shape style="position:absolute;left:2664;top:-5731;width:7632;height:5698" type="#_x0000_t75" alt="C:\Windows.old\Users\UDOFIA BASSEY\Documents\MPH files\Materials sourced and Materials for doing writeups\Materials Sourced for project stuffs\Biodiesel Production\Pictures of biomasses\1General biomass and lab equipment pics\IMG-20130905-01836.jpg" stroked="false">
              <v:imagedata r:id="rId138" o:title="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3.9: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AИD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EK-410</w:t>
      </w:r>
      <w:r>
        <w:rPr>
          <w:b/>
          <w:i/>
          <w:sz w:val="20"/>
        </w:rPr>
        <w:t>i </w:t>
      </w:r>
      <w:r>
        <w:rPr>
          <w:b/>
          <w:sz w:val="20"/>
        </w:rPr>
        <w:t>model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Top-loading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balance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32" w:id="79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bookmarkEnd w:id="79"/>
      <w:r>
        <w:rPr/>
        <w:t>Content</w:t>
      </w:r>
    </w:p>
    <w:p>
      <w:pPr>
        <w:spacing w:line="360" w:lineRule="auto" w:before="132"/>
        <w:ind w:left="220" w:right="375" w:firstLine="0"/>
        <w:jc w:val="both"/>
        <w:rPr>
          <w:sz w:val="24"/>
        </w:rPr>
      </w:pPr>
      <w:r>
        <w:rPr>
          <w:sz w:val="24"/>
        </w:rPr>
        <w:t>Moisture content can be expressed on a </w:t>
      </w:r>
      <w:r>
        <w:rPr>
          <w:i/>
          <w:sz w:val="24"/>
        </w:rPr>
        <w:t>wet basis, dry basis, or as the fixed solids content </w:t>
      </w:r>
      <w:r>
        <w:rPr>
          <w:sz w:val="24"/>
        </w:rPr>
        <w:t>(NEH,</w:t>
      </w:r>
      <w:r>
        <w:rPr>
          <w:spacing w:val="1"/>
          <w:sz w:val="24"/>
        </w:rPr>
        <w:t> </w:t>
      </w:r>
      <w:r>
        <w:rPr>
          <w:sz w:val="24"/>
        </w:rPr>
        <w:t>2000). The moisture content as expressed on a </w:t>
      </w:r>
      <w:r>
        <w:rPr>
          <w:b/>
          <w:i/>
          <w:sz w:val="24"/>
        </w:rPr>
        <w:t>wet basis </w:t>
      </w:r>
      <w:r>
        <w:rPr>
          <w:sz w:val="24"/>
        </w:rPr>
        <w:t>gives the percentage of the original wet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that is water. This is useful for</w:t>
      </w:r>
      <w:r>
        <w:rPr>
          <w:spacing w:val="-1"/>
          <w:sz w:val="24"/>
        </w:rPr>
        <w:t> </w:t>
      </w:r>
      <w:r>
        <w:rPr>
          <w:sz w:val="24"/>
        </w:rPr>
        <w:t>determining</w:t>
      </w:r>
      <w:r>
        <w:rPr>
          <w:spacing w:val="-3"/>
          <w:sz w:val="24"/>
        </w:rPr>
        <w:t> </w:t>
      </w:r>
      <w:r>
        <w:rPr>
          <w:sz w:val="24"/>
        </w:rPr>
        <w:t>whether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matter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sufficiently</w:t>
      </w:r>
      <w:r>
        <w:rPr>
          <w:spacing w:val="-5"/>
          <w:sz w:val="24"/>
        </w:rPr>
        <w:t> </w:t>
      </w:r>
      <w:r>
        <w:rPr>
          <w:sz w:val="24"/>
        </w:rPr>
        <w:t>dry.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376"/>
        <w:jc w:val="both"/>
      </w:pPr>
      <w:r>
        <w:rPr/>
        <w:t>Moisture content expressed on a </w:t>
      </w:r>
      <w:r>
        <w:rPr>
          <w:b/>
          <w:i/>
        </w:rPr>
        <w:t>dry basis </w:t>
      </w:r>
      <w:r>
        <w:rPr/>
        <w:t>denotes the moisture content as a percentage of the</w:t>
      </w:r>
      <w:r>
        <w:rPr>
          <w:spacing w:val="1"/>
        </w:rPr>
        <w:t> </w:t>
      </w:r>
      <w:r>
        <w:rPr/>
        <w:t>sample after it has been dried. The content remaining after a sample has been dried is known as</w:t>
      </w:r>
      <w:r>
        <w:rPr>
          <w:spacing w:val="1"/>
        </w:rPr>
        <w:t> </w:t>
      </w:r>
      <w:r>
        <w:rPr/>
        <w:t>the total solids. Because a dry sample is defined as the total solids of a sample, the dry basis</w:t>
      </w:r>
      <w:r>
        <w:rPr>
          <w:spacing w:val="1"/>
        </w:rPr>
        <w:t> </w:t>
      </w:r>
      <w:r>
        <w:rPr/>
        <w:t>moisture can also be expressed as units of moisture per unit of total solids. Dry basis moisture is</w:t>
      </w:r>
      <w:r>
        <w:rPr>
          <w:spacing w:val="1"/>
        </w:rPr>
        <w:t> </w:t>
      </w:r>
      <w:r>
        <w:rPr/>
        <w:t>useful</w:t>
      </w:r>
      <w:r>
        <w:rPr>
          <w:spacing w:val="-1"/>
        </w:rPr>
        <w:t> </w:t>
      </w:r>
      <w:r>
        <w:rPr/>
        <w:t>when calculating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changes.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386"/>
        <w:jc w:val="both"/>
      </w:pPr>
      <w:r>
        <w:rPr>
          <w:b/>
          <w:i/>
        </w:rPr>
        <w:t>Fixed solids </w:t>
      </w:r>
      <w:r>
        <w:rPr/>
        <w:t>are defined as the weight remaining after ignition of the total solids at 600 degrees</w:t>
      </w:r>
      <w:r>
        <w:rPr>
          <w:spacing w:val="1"/>
        </w:rPr>
        <w:t> </w:t>
      </w:r>
      <w:r>
        <w:rPr/>
        <w:t>Celsius</w:t>
      </w:r>
      <w:r>
        <w:rPr>
          <w:spacing w:val="-1"/>
        </w:rPr>
        <w:t> </w:t>
      </w:r>
      <w:r>
        <w:rPr/>
        <w:t>until complete combustion</w:t>
      </w:r>
      <w:r>
        <w:rPr>
          <w:spacing w:val="2"/>
        </w:rPr>
        <w:t> </w:t>
      </w:r>
      <w:r>
        <w:rPr/>
        <w:t>(NEH, 2000).</w:t>
      </w:r>
    </w:p>
    <w:p>
      <w:pPr>
        <w:spacing w:after="0" w:line="360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line="360" w:lineRule="auto" w:before="74"/>
        <w:ind w:left="220" w:right="375"/>
        <w:jc w:val="both"/>
      </w:pPr>
      <w:r>
        <w:rPr/>
        <w:t>For the purpose of this work, the percentage moisture in the substrates was determined using two</w:t>
      </w:r>
      <w:r>
        <w:rPr>
          <w:spacing w:val="-57"/>
        </w:rPr>
        <w:t> </w:t>
      </w:r>
      <w:r>
        <w:rPr/>
        <w:t>different methods: First, the oven-drying method (Section 3.6.1.2) was used for the 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(% wet</w:t>
      </w:r>
      <w:r>
        <w:rPr>
          <w:spacing w:val="-1"/>
        </w:rPr>
        <w:t> </w:t>
      </w:r>
      <w:r>
        <w:rPr/>
        <w:t>basis), where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was used for</w:t>
      </w:r>
      <w:r>
        <w:rPr>
          <w:spacing w:val="-1"/>
        </w:rPr>
        <w:t> </w:t>
      </w:r>
      <w:r>
        <w:rPr/>
        <w:t>the calculation: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4999" w:val="left" w:leader="none"/>
          <w:tab w:pos="7490" w:val="left" w:leader="dot"/>
        </w:tabs>
        <w:spacing w:before="90"/>
        <w:ind w:left="1653" w:right="0" w:firstLine="0"/>
        <w:jc w:val="left"/>
        <w:rPr>
          <w:b/>
          <w:sz w:val="24"/>
        </w:rPr>
      </w:pPr>
      <w:r>
        <w:rPr/>
        <w:pict>
          <v:group style="position:absolute;margin-left:83.212997pt;margin-top:1.183142pt;width:437.3pt;height:454.45pt;mso-position-horizontal-relative:page;mso-position-vertical-relative:paragraph;z-index:-24923136" coordorigin="1664,24" coordsize="8746,9089">
            <v:shape style="position:absolute;left:1664;top:535;width:8675;height:8577" type="#_x0000_t75" stroked="false">
              <v:imagedata r:id="rId92" o:title=""/>
            </v:shape>
            <v:rect style="position:absolute;left:2730;top:23;width:7680;height:840" filled="true" fillcolor="#ffffff" stroked="false">
              <v:fill type="solid"/>
            </v:rect>
            <w10:wrap type="none"/>
          </v:group>
        </w:pict>
      </w:r>
      <w:r>
        <w:rPr>
          <w:b/>
          <w:sz w:val="24"/>
        </w:rPr>
        <w:t>Moisture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 =</w:t>
      </w:r>
      <w:r>
        <w:rPr>
          <w:b/>
          <w:spacing w:val="120"/>
          <w:sz w:val="24"/>
        </w:rPr>
        <w:t> </w:t>
      </w:r>
      <w:r>
        <w:rPr>
          <w:b/>
          <w:sz w:val="24"/>
          <w:u w:val="single"/>
        </w:rPr>
        <w:t>(</w:t>
      </w:r>
      <w:r>
        <w:rPr>
          <w:sz w:val="24"/>
          <w:u w:val="single"/>
        </w:rPr>
        <w:t>W</w:t>
      </w:r>
      <w:r>
        <w:rPr>
          <w:sz w:val="24"/>
          <w:u w:val="single"/>
          <w:vertAlign w:val="subscript"/>
        </w:rPr>
        <w:t>1</w:t>
      </w:r>
      <w:r>
        <w:rPr>
          <w:spacing w:val="1"/>
          <w:sz w:val="24"/>
          <w:u w:val="single"/>
          <w:vertAlign w:val="baseline"/>
        </w:rPr>
        <w:t> </w:t>
      </w:r>
      <w:r>
        <w:rPr>
          <w:sz w:val="24"/>
          <w:u w:val="single"/>
          <w:vertAlign w:val="baseline"/>
        </w:rPr>
        <w:t>– W</w:t>
      </w:r>
      <w:r>
        <w:rPr>
          <w:sz w:val="24"/>
          <w:u w:val="single"/>
          <w:vertAlign w:val="subscript"/>
        </w:rPr>
        <w:t>2</w:t>
      </w:r>
      <w:r>
        <w:rPr>
          <w:sz w:val="24"/>
          <w:u w:val="single"/>
          <w:vertAlign w:val="baseline"/>
        </w:rPr>
        <w:t>)</w:t>
      </w:r>
      <w:r>
        <w:rPr>
          <w:sz w:val="24"/>
          <w:vertAlign w:val="baseline"/>
        </w:rPr>
        <w:tab/>
        <w:t>×</w:t>
      </w:r>
      <w:r>
        <w:rPr>
          <w:spacing w:val="119"/>
          <w:sz w:val="24"/>
          <w:vertAlign w:val="baseline"/>
        </w:rPr>
        <w:t> </w:t>
      </w:r>
      <w:r>
        <w:rPr>
          <w:sz w:val="24"/>
          <w:vertAlign w:val="baseline"/>
        </w:rPr>
        <w:t>100%</w:t>
        <w:tab/>
      </w:r>
      <w:r>
        <w:rPr>
          <w:b/>
          <w:sz w:val="24"/>
          <w:vertAlign w:val="baseline"/>
        </w:rPr>
        <w:t>Formula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3.1</w:t>
      </w:r>
    </w:p>
    <w:p>
      <w:pPr>
        <w:pStyle w:val="BodyText"/>
        <w:spacing w:before="46"/>
        <w:ind w:left="33" w:right="1336"/>
        <w:jc w:val="center"/>
      </w:pPr>
      <w:r>
        <w:rPr/>
        <w:t>W</w:t>
      </w:r>
      <w:r>
        <w:rPr>
          <w:vertAlign w:val="subscript"/>
        </w:rPr>
        <w:t>1</w:t>
      </w:r>
    </w:p>
    <w:p>
      <w:pPr>
        <w:pStyle w:val="BodyText"/>
        <w:spacing w:line="360" w:lineRule="auto" w:before="137"/>
        <w:ind w:left="2380" w:right="1570" w:hanging="720"/>
      </w:pPr>
      <w:r>
        <w:rPr/>
        <w:t>where</w:t>
      </w:r>
      <w:r>
        <w:rPr>
          <w:spacing w:val="15"/>
        </w:rPr>
        <w:t> </w:t>
      </w:r>
      <w:r>
        <w:rPr/>
        <w:t>W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Original 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fresh 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any</w:t>
      </w:r>
      <w:r>
        <w:rPr>
          <w:spacing w:val="-6"/>
          <w:vertAlign w:val="baseline"/>
        </w:rPr>
        <w:t> </w:t>
      </w:r>
      <w:r>
        <w:rPr>
          <w:vertAlign w:val="baseline"/>
        </w:rPr>
        <w:t>drying,</w:t>
      </w:r>
      <w:r>
        <w:rPr>
          <w:spacing w:val="-57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 oven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drying.</w:t>
      </w:r>
    </w:p>
    <w:p>
      <w:pPr>
        <w:pStyle w:val="ListParagraph"/>
        <w:numPr>
          <w:ilvl w:val="1"/>
          <w:numId w:val="16"/>
        </w:numPr>
        <w:tabs>
          <w:tab w:pos="975" w:val="left" w:leader="none"/>
        </w:tabs>
        <w:spacing w:line="360" w:lineRule="auto" w:before="0" w:after="0"/>
        <w:ind w:left="580" w:right="380" w:firstLine="0"/>
        <w:jc w:val="left"/>
        <w:rPr>
          <w:sz w:val="22"/>
        </w:rPr>
      </w:pPr>
      <w:r>
        <w:rPr>
          <w:b/>
          <w:sz w:val="24"/>
        </w:rPr>
        <w:t>:</w:t>
      </w:r>
      <w:r>
        <w:rPr>
          <w:b/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weight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container</w:t>
      </w:r>
      <w:r>
        <w:rPr>
          <w:spacing w:val="26"/>
          <w:sz w:val="24"/>
        </w:rPr>
        <w:t> </w:t>
      </w:r>
      <w:r>
        <w:rPr>
          <w:sz w:val="24"/>
        </w:rPr>
        <w:t>used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measurement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negligible</w:t>
      </w:r>
      <w:r>
        <w:rPr>
          <w:spacing w:val="26"/>
          <w:sz w:val="24"/>
        </w:rPr>
        <w:t> </w:t>
      </w:r>
      <w:r>
        <w:rPr>
          <w:sz w:val="24"/>
        </w:rPr>
        <w:t>because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weighing</w:t>
      </w:r>
      <w:r>
        <w:rPr>
          <w:spacing w:val="-57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is always</w:t>
      </w:r>
      <w:r>
        <w:rPr>
          <w:spacing w:val="-1"/>
          <w:sz w:val="24"/>
        </w:rPr>
        <w:t> </w:t>
      </w:r>
      <w:r>
        <w:rPr>
          <w:sz w:val="24"/>
        </w:rPr>
        <w:t>tare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weight of the</w:t>
      </w:r>
      <w:r>
        <w:rPr>
          <w:spacing w:val="-2"/>
          <w:sz w:val="24"/>
        </w:rPr>
        <w:t> </w:t>
      </w:r>
      <w:r>
        <w:rPr>
          <w:sz w:val="24"/>
        </w:rPr>
        <w:t>container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measurement takes</w:t>
      </w:r>
      <w:r>
        <w:rPr>
          <w:spacing w:val="-1"/>
          <w:sz w:val="24"/>
        </w:rPr>
        <w:t> </w:t>
      </w:r>
      <w:r>
        <w:rPr>
          <w:sz w:val="24"/>
        </w:rPr>
        <w:t>place.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Analyzer</w:t>
      </w:r>
      <w:r>
        <w:rPr>
          <w:spacing w:val="1"/>
        </w:rPr>
        <w:t> </w:t>
      </w:r>
      <w:r>
        <w:rPr/>
        <w:t>device,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 a Super Hybrid Sensor (SHS) (Plate 3.10). It is an automated device which is simple to</w:t>
      </w:r>
      <w:r>
        <w:rPr>
          <w:spacing w:val="1"/>
        </w:rPr>
        <w:t> </w:t>
      </w:r>
      <w:r>
        <w:rPr/>
        <w:t>use, and displays both the percentage moisture content of the biomass, the temperature at 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was done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sample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heating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 w:right="379"/>
        <w:jc w:val="both"/>
      </w:pPr>
      <w:r>
        <w:rPr/>
        <w:t>The substrate was measured unto the aluminum foil sample holder of the device in a stepwise</w:t>
      </w:r>
      <w:r>
        <w:rPr>
          <w:spacing w:val="1"/>
        </w:rPr>
        <w:t> </w:t>
      </w:r>
      <w:r>
        <w:rPr/>
        <w:t>fashion until the LCD screen displayed 5 g (which was the required quantity of substrate to be</w:t>
      </w:r>
      <w:r>
        <w:rPr>
          <w:spacing w:val="1"/>
        </w:rPr>
        <w:t> </w:t>
      </w:r>
      <w:r>
        <w:rPr/>
        <w:t>loaded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sample</w:t>
      </w:r>
      <w:r>
        <w:rPr>
          <w:spacing w:val="8"/>
        </w:rPr>
        <w:t> </w:t>
      </w:r>
      <w:r>
        <w:rPr/>
        <w:t>holder).</w:t>
      </w:r>
      <w:r>
        <w:rPr>
          <w:spacing w:val="12"/>
        </w:rPr>
        <w:t> </w:t>
      </w:r>
      <w:r>
        <w:rPr/>
        <w:t>The</w:t>
      </w:r>
      <w:r>
        <w:rPr>
          <w:spacing w:val="4"/>
        </w:rPr>
        <w:t> </w:t>
      </w:r>
      <w:r>
        <w:rPr/>
        <w:t>sample</w:t>
      </w:r>
      <w:r>
        <w:rPr>
          <w:spacing w:val="6"/>
        </w:rPr>
        <w:t> </w:t>
      </w:r>
      <w:r>
        <w:rPr/>
        <w:t>holder</w:t>
      </w:r>
      <w:r>
        <w:rPr>
          <w:spacing w:val="8"/>
        </w:rPr>
        <w:t> </w:t>
      </w:r>
      <w:r>
        <w:rPr/>
        <w:t>containing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substrate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then</w:t>
      </w:r>
      <w:r>
        <w:rPr>
          <w:spacing w:val="8"/>
        </w:rPr>
        <w:t> </w:t>
      </w:r>
      <w:r>
        <w:rPr/>
        <w:t>covered</w:t>
      </w:r>
      <w:r>
        <w:rPr>
          <w:spacing w:val="8"/>
        </w:rPr>
        <w:t> </w:t>
      </w:r>
      <w:r>
        <w:rPr/>
        <w:t>with</w:t>
      </w:r>
      <w:r>
        <w:rPr>
          <w:spacing w:val="-57"/>
        </w:rPr>
        <w:t> </w:t>
      </w:r>
      <w:r>
        <w:rPr/>
        <w:t>a thin glass fiber material to ensure that the sample did not get burnt in the heat-to-dryness</w:t>
      </w:r>
      <w:r>
        <w:rPr>
          <w:spacing w:val="1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device.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220" w:right="375"/>
        <w:jc w:val="both"/>
      </w:pPr>
      <w:r>
        <w:rPr/>
        <w:t>This is because, if burning (carbonization) occurs during drying, the results are not valid because</w:t>
      </w:r>
      <w:r>
        <w:rPr>
          <w:spacing w:val="1"/>
        </w:rPr>
        <w:t> </w:t>
      </w:r>
      <w:r>
        <w:rPr/>
        <w:t>organic matter is also lost in addition to the water. Then the lid of the device was closed and the</w:t>
      </w:r>
      <w:r>
        <w:rPr>
          <w:spacing w:val="1"/>
        </w:rPr>
        <w:t> </w:t>
      </w:r>
      <w:r>
        <w:rPr/>
        <w:t>start button was pressed. Once the device was through with the moisture content determination, it</w:t>
      </w:r>
      <w:r>
        <w:rPr>
          <w:spacing w:val="-57"/>
        </w:rPr>
        <w:t> </w:t>
      </w:r>
      <w:r>
        <w:rPr/>
        <w:t>displayed the results of the analysis on the screen to be read. The process was done in triplicate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each of the</w:t>
      </w:r>
      <w:r>
        <w:rPr>
          <w:spacing w:val="-2"/>
        </w:rPr>
        <w:t> </w:t>
      </w:r>
      <w:r>
        <w:rPr/>
        <w:t>biomasses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00"/>
        <w:ind w:left="2169" w:right="0" w:firstLine="0"/>
        <w:jc w:val="left"/>
        <w:rPr>
          <w:b/>
          <w:sz w:val="20"/>
        </w:rPr>
      </w:pPr>
      <w:r>
        <w:rPr/>
        <w:pict>
          <v:group style="position:absolute;margin-left:83.212997pt;margin-top:-323.339752pt;width:433.75pt;height:538.35pt;mso-position-horizontal-relative:page;mso-position-vertical-relative:paragraph;z-index:-24922624" coordorigin="1664,-6467" coordsize="8675,10767">
            <v:shape style="position:absolute;left:1664;top:-4277;width:8675;height:8577" type="#_x0000_t75" stroked="false">
              <v:imagedata r:id="rId92" o:title=""/>
            </v:shape>
            <v:shape style="position:absolute;left:2772;top:-6467;width:7416;height:6566" type="#_x0000_t75" alt="C:\Users\BAZI\Desktop\IMG-20130906-0 - Copy.jpg" stroked="false">
              <v:imagedata r:id="rId139" o:title="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3.10: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 the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Moisture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Analyzer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(A</w:t>
      </w:r>
      <w:r>
        <w:rPr>
          <w:rFonts w:ascii="Courier New" w:hAnsi="Courier New"/>
          <w:b/>
          <w:sz w:val="24"/>
        </w:rPr>
        <w:t>И</w:t>
      </w:r>
      <w:r>
        <w:rPr>
          <w:b/>
          <w:sz w:val="20"/>
        </w:rPr>
        <w:t>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MX-50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model)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device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TOC_250031" w:id="80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Relative</w:t>
      </w:r>
      <w:r>
        <w:rPr>
          <w:spacing w:val="-3"/>
        </w:rPr>
        <w:t> </w:t>
      </w:r>
      <w:bookmarkEnd w:id="80"/>
      <w:r>
        <w:rPr/>
        <w:t>density</w:t>
      </w:r>
    </w:p>
    <w:p>
      <w:pPr>
        <w:pStyle w:val="BodyText"/>
        <w:spacing w:line="360" w:lineRule="auto" w:before="132"/>
        <w:ind w:left="220" w:right="382"/>
        <w:jc w:val="both"/>
      </w:pPr>
      <w:r>
        <w:rPr/>
        <w:t>The density (and hence, Relative density) of the biomasses was determined by using the simple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to volume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estimation</w:t>
      </w:r>
      <w:r>
        <w:rPr>
          <w:spacing w:val="2"/>
        </w:rPr>
        <w:t> </w:t>
      </w:r>
      <w:r>
        <w:rPr/>
        <w:t>using</w:t>
      </w:r>
      <w:r>
        <w:rPr>
          <w:spacing w:val="-2"/>
        </w:rPr>
        <w:t> </w:t>
      </w:r>
      <w:r>
        <w:rPr/>
        <w:t>weighing</w:t>
      </w:r>
      <w:r>
        <w:rPr>
          <w:spacing w:val="-2"/>
        </w:rPr>
        <w:t> </w:t>
      </w:r>
      <w:r>
        <w:rPr/>
        <w:t>balance</w:t>
      </w:r>
      <w:r>
        <w:rPr>
          <w:spacing w:val="1"/>
        </w:rPr>
        <w:t> </w:t>
      </w:r>
      <w:r>
        <w:rPr/>
        <w:t>and measuring</w:t>
      </w:r>
      <w:r>
        <w:rPr>
          <w:spacing w:val="-1"/>
        </w:rPr>
        <w:t> </w:t>
      </w:r>
      <w:r>
        <w:rPr/>
        <w:t>cylinder.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220" w:right="372"/>
        <w:jc w:val="both"/>
      </w:pPr>
      <w:r>
        <w:rPr>
          <w:b/>
        </w:rPr>
        <w:t>Principle: </w:t>
      </w:r>
      <w:r>
        <w:rPr/>
        <w:t>All matter has mass and volume. Mass and volume are the physical properties of</w:t>
      </w:r>
      <w:r>
        <w:rPr>
          <w:spacing w:val="1"/>
        </w:rPr>
        <w:t> </w:t>
      </w:r>
      <w:r>
        <w:rPr/>
        <w:t>matter and may vary with different objects. The amount of matter contained in an object is called</w:t>
      </w:r>
      <w:r>
        <w:rPr>
          <w:spacing w:val="-57"/>
        </w:rPr>
        <w:t> </w:t>
      </w:r>
      <w:r>
        <w:rPr/>
        <w:t>mass. Its measure is usually given in grams (g) or kilograms (kg). Volume is the amount of space</w:t>
      </w:r>
      <w:r>
        <w:rPr>
          <w:spacing w:val="-57"/>
        </w:rPr>
        <w:t> </w:t>
      </w:r>
      <w:r>
        <w:rPr/>
        <w:t>occupied by an object. The units for volume include liters (L), meters cubed (m</w:t>
      </w:r>
      <w:r>
        <w:rPr>
          <w:vertAlign w:val="superscript"/>
        </w:rPr>
        <w:t>3</w:t>
      </w:r>
      <w:r>
        <w:rPr>
          <w:vertAlign w:val="baseline"/>
        </w:rPr>
        <w:t>), and gallons</w:t>
      </w:r>
      <w:r>
        <w:rPr>
          <w:spacing w:val="1"/>
          <w:vertAlign w:val="baseline"/>
        </w:rPr>
        <w:t> </w:t>
      </w:r>
      <w:r>
        <w:rPr>
          <w:vertAlign w:val="baseline"/>
        </w:rPr>
        <w:t>(gal).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 a</w:t>
      </w:r>
      <w:r>
        <w:rPr>
          <w:spacing w:val="-3"/>
        </w:rPr>
        <w:t> </w:t>
      </w:r>
      <w:r>
        <w:rPr/>
        <w:t>substance</w:t>
      </w:r>
      <w:r>
        <w:rPr>
          <w:spacing w:val="-2"/>
        </w:rPr>
        <w:t> </w:t>
      </w:r>
      <w:r>
        <w:rPr/>
        <w:t>is called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density.</w:t>
      </w:r>
    </w:p>
    <w:p>
      <w:pPr>
        <w:pStyle w:val="BodyText"/>
        <w:spacing w:before="6"/>
        <w:rPr>
          <w:sz w:val="25"/>
        </w:rPr>
      </w:pPr>
    </w:p>
    <w:p>
      <w:pPr>
        <w:spacing w:before="90"/>
        <w:ind w:left="6327" w:right="0" w:firstLine="0"/>
        <w:jc w:val="left"/>
        <w:rPr>
          <w:b/>
          <w:sz w:val="24"/>
        </w:rPr>
      </w:pPr>
      <w:r>
        <w:rPr/>
        <w:pict>
          <v:group style="position:absolute;margin-left:144pt;margin-top:.653123pt;width:398.35pt;height:27.8pt;mso-position-horizontal-relative:page;mso-position-vertical-relative:paragraph;z-index:-24922112" coordorigin="2880,13" coordsize="7967,556">
            <v:shape style="position:absolute;left:2880;top:13;width:4543;height:556" type="#_x0000_t75" alt="C:\Windows.old\Users\UDOFIA~1\DOCUME~1\MPHFIL~1\MATERI~1\MATERI~2\BIODIE~1\14GENE~1\DETERM~1.D\Determination of Density of Solid (Theory)   Class 9   Physics   Amrita Online Lab_files\image0012.png" stroked="false">
              <v:imagedata r:id="rId140" o:title=""/>
            </v:shape>
            <v:rect style="position:absolute;left:7401;top:13;width:3446;height:516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………………….</w:t>
      </w:r>
      <w:r>
        <w:rPr>
          <w:b/>
          <w:sz w:val="24"/>
        </w:rPr>
        <w:t>Formula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before="72"/>
        <w:ind w:left="580"/>
      </w:pPr>
      <w:r>
        <w:rPr/>
        <w:t>If D is the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 a</w:t>
      </w:r>
      <w:r>
        <w:rPr>
          <w:spacing w:val="-2"/>
        </w:rPr>
        <w:t> </w:t>
      </w:r>
      <w:r>
        <w:rPr/>
        <w:t>body</w:t>
      </w:r>
      <w:r>
        <w:rPr>
          <w:spacing w:val="-5"/>
        </w:rPr>
        <w:t> </w:t>
      </w:r>
      <w:r>
        <w:rPr/>
        <w:t>of mass M</w:t>
      </w:r>
      <w:r>
        <w:rPr>
          <w:spacing w:val="2"/>
        </w:rPr>
        <w:t> </w:t>
      </w:r>
      <w:r>
        <w:rPr/>
        <w:t>and volume</w:t>
      </w:r>
      <w:r>
        <w:rPr>
          <w:spacing w:val="-1"/>
        </w:rPr>
        <w:t> </w:t>
      </w:r>
      <w:r>
        <w:rPr/>
        <w:t>V, then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176" w:right="574"/>
        <w:jc w:val="center"/>
      </w:pPr>
      <w:r>
        <w:rPr>
          <w:position w:val="4"/>
        </w:rPr>
        <w:drawing>
          <wp:inline distT="0" distB="0" distL="0" distR="0">
            <wp:extent cx="553085" cy="330200"/>
            <wp:effectExtent l="0" t="0" r="0" b="0"/>
            <wp:docPr id="151" name="image80.png" descr="C:\Windows.old\Users\UDOFIA~1\DOCUME~1\MPHFIL~1\MATERI~1\MATERI~2\BIODIE~1\14GENE~1\DETERM~1.D\Determination of Density of Solid (Theory)   Class 9   Physics   Amrita Online Lab_files\image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sz w:val="20"/>
        </w:rPr>
        <w:t> </w:t>
      </w:r>
      <w:r>
        <w:rPr>
          <w:spacing w:val="23"/>
          <w:sz w:val="20"/>
        </w:rPr>
        <w:t> </w:t>
      </w:r>
      <w:r>
        <w:rPr/>
        <w:t>In S.I</w:t>
      </w:r>
      <w:r>
        <w:rPr>
          <w:spacing w:val="-4"/>
        </w:rPr>
        <w:t> </w:t>
      </w:r>
      <w:r>
        <w:rPr/>
        <w:t>unit, density</w:t>
      </w:r>
      <w:r>
        <w:rPr>
          <w:spacing w:val="-5"/>
        </w:rPr>
        <w:t> </w:t>
      </w:r>
      <w:r>
        <w:rPr/>
        <w:t>is expressed in</w:t>
      </w:r>
      <w:r>
        <w:rPr>
          <w:spacing w:val="1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g/cm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59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pict>
          <v:group style="position:absolute;margin-left:72pt;margin-top:15.923096pt;width:481.55pt;height:428.85pt;mso-position-horizontal-relative:page;mso-position-vertical-relative:paragraph;z-index:-24921600" coordorigin="1440,318" coordsize="9631,8577">
            <v:shape style="position:absolute;left:1664;top:318;width:8675;height:8577" type="#_x0000_t75" stroked="false">
              <v:imagedata r:id="rId92" o:title=""/>
            </v:shape>
            <v:shape style="position:absolute;left:1440;top:6226;width:7649;height:645" type="#_x0000_t75" alt="C:\Windows.old\Users\UDOFIA~1\DOCUME~1\MPHFIL~1\MATERI~1\MATERI~2\BIODIE~1\14GENE~1\DETERM~1.D\Determination of Density of Solid (Theory)   Class 9   Physics   Amrita Online Lab_files\image03.png" stroked="false">
              <v:imagedata r:id="rId142" o:title=""/>
            </v:shape>
            <v:rect style="position:absolute;left:9029;top:6243;width:2042;height:516" filled="true" fillcolor="#ffffff" stroked="false">
              <v:fill type="solid"/>
            </v:rect>
            <w10:wrap type="none"/>
          </v:group>
        </w:pict>
      </w:r>
      <w:r>
        <w:rPr>
          <w:b/>
          <w:i/>
        </w:rPr>
        <w:t>Relative density </w:t>
      </w:r>
      <w:r>
        <w:rPr/>
        <w:t>of a substance is defined as the ratio between the density of the substance to the</w:t>
      </w:r>
      <w:r>
        <w:rPr>
          <w:spacing w:val="1"/>
        </w:rPr>
        <w:t> </w:t>
      </w:r>
      <w:r>
        <w:rPr/>
        <w:t>density of water at 4</w:t>
      </w:r>
      <w:r>
        <w:rPr>
          <w:vertAlign w:val="superscript"/>
        </w:rPr>
        <w:t>o</w:t>
      </w:r>
      <w:r>
        <w:rPr>
          <w:vertAlign w:val="baseline"/>
        </w:rPr>
        <w:t>C. Relative density is also known as </w:t>
      </w:r>
      <w:r>
        <w:rPr>
          <w:b/>
          <w:i/>
          <w:vertAlign w:val="baseline"/>
        </w:rPr>
        <w:t>specific gravity </w:t>
      </w:r>
      <w:r>
        <w:rPr>
          <w:vertAlign w:val="baseline"/>
        </w:rPr>
        <w:t>but the term "</w:t>
      </w:r>
      <w:r>
        <w:rPr>
          <w:i/>
          <w:vertAlign w:val="baseline"/>
        </w:rPr>
        <w:t>relative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density</w:t>
      </w:r>
      <w:r>
        <w:rPr>
          <w:vertAlign w:val="baseline"/>
        </w:rPr>
        <w:t>"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31"/>
          <w:vertAlign w:val="baseline"/>
        </w:rPr>
        <w:t> </w:t>
      </w:r>
      <w:r>
        <w:rPr>
          <w:vertAlign w:val="baseline"/>
        </w:rPr>
        <w:t>often</w:t>
      </w:r>
      <w:r>
        <w:rPr>
          <w:spacing w:val="30"/>
          <w:vertAlign w:val="baseline"/>
        </w:rPr>
        <w:t> </w:t>
      </w:r>
      <w:r>
        <w:rPr>
          <w:vertAlign w:val="baseline"/>
        </w:rPr>
        <w:t>preferred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modern</w:t>
      </w:r>
      <w:r>
        <w:rPr>
          <w:spacing w:val="30"/>
          <w:vertAlign w:val="baseline"/>
        </w:rPr>
        <w:t> </w:t>
      </w:r>
      <w:r>
        <w:rPr>
          <w:vertAlign w:val="baseline"/>
        </w:rPr>
        <w:t>scientific</w:t>
      </w:r>
      <w:r>
        <w:rPr>
          <w:spacing w:val="26"/>
          <w:vertAlign w:val="baseline"/>
        </w:rPr>
        <w:t> </w:t>
      </w:r>
      <w:r>
        <w:rPr>
          <w:vertAlign w:val="baseline"/>
        </w:rPr>
        <w:t>usage.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30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substance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pure</w:t>
      </w:r>
      <w:r>
        <w:rPr>
          <w:spacing w:val="-3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without any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unit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 tells how many</w:t>
      </w:r>
      <w:r>
        <w:rPr>
          <w:spacing w:val="-5"/>
          <w:vertAlign w:val="baseline"/>
        </w:rPr>
        <w:t> </w:t>
      </w:r>
      <w:r>
        <w:rPr>
          <w:vertAlign w:val="baseline"/>
        </w:rPr>
        <w:t>times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substance</w:t>
      </w:r>
      <w:r>
        <w:rPr>
          <w:spacing w:val="-1"/>
          <w:vertAlign w:val="baseline"/>
        </w:rPr>
        <w:t> </w:t>
      </w:r>
      <w:r>
        <w:rPr>
          <w:vertAlign w:val="baseline"/>
        </w:rPr>
        <w:t>is heavier than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220" w:right="375"/>
        <w:jc w:val="both"/>
      </w:pPr>
      <w:r>
        <w:rPr/>
        <w:t>The density of the biomasses was determined at room temperature using the weight to volume</w:t>
      </w:r>
      <w:r>
        <w:rPr>
          <w:spacing w:val="1"/>
        </w:rPr>
        <w:t> </w:t>
      </w:r>
      <w:r>
        <w:rPr/>
        <w:t>(w/v) ratio, wherein a measuring cylinder was used to determine the compacted volume of the</w:t>
      </w:r>
      <w:r>
        <w:rPr>
          <w:spacing w:val="1"/>
        </w:rPr>
        <w:t> </w:t>
      </w:r>
      <w:r>
        <w:rPr/>
        <w:t>milled biomasses and a weighing balance was used to determine their weights. This was done in</w:t>
      </w:r>
      <w:r>
        <w:rPr>
          <w:spacing w:val="1"/>
        </w:rPr>
        <w:t> </w:t>
      </w:r>
      <w:r>
        <w:rPr/>
        <w:t>triplicates for each of the substrates using different weight to volume ratios, and the results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in g/cm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220" w:right="373"/>
        <w:jc w:val="both"/>
      </w:pPr>
      <w:r>
        <w:rPr/>
        <w:t>Relative density (R.D) of a substance can be calculated by dividing density of a substance with</w:t>
      </w:r>
      <w:r>
        <w:rPr>
          <w:spacing w:val="1"/>
        </w:rPr>
        <w:t> </w:t>
      </w:r>
      <w:r>
        <w:rPr/>
        <w:t>the density of water. In </w:t>
      </w:r>
      <w:hyperlink r:id="rId143">
        <w:r>
          <w:rPr/>
          <w:t>SI </w:t>
        </w:r>
      </w:hyperlink>
      <w:r>
        <w:rPr/>
        <w:t>units, the density of water is (approximately) 1000 </w:t>
      </w:r>
      <w:hyperlink r:id="rId144">
        <w:r>
          <w:rPr/>
          <w:t>kg</w:t>
        </w:r>
      </w:hyperlink>
      <w:r>
        <w:rPr/>
        <w:t>/</w:t>
      </w:r>
      <w:hyperlink r:id="rId145">
        <w:r>
          <w:rPr/>
          <w:t>m</w:t>
        </w:r>
        <w:r>
          <w:rPr>
            <w:vertAlign w:val="superscript"/>
          </w:rPr>
          <w:t>3</w:t>
        </w:r>
        <w:r>
          <w:rPr>
            <w:vertAlign w:val="baseline"/>
          </w:rPr>
          <w:t> </w:t>
        </w:r>
      </w:hyperlink>
      <w:r>
        <w:rPr>
          <w:vertAlign w:val="baseline"/>
        </w:rPr>
        <w:t>or 1 </w:t>
      </w:r>
      <w:hyperlink r:id="rId146">
        <w:r>
          <w:rPr>
            <w:vertAlign w:val="baseline"/>
          </w:rPr>
          <w:t>g</w:t>
        </w:r>
      </w:hyperlink>
      <w:r>
        <w:rPr>
          <w:vertAlign w:val="baseline"/>
        </w:rPr>
        <w:t>/</w:t>
      </w:r>
      <w:hyperlink r:id="rId147">
        <w:r>
          <w:rPr>
            <w:vertAlign w:val="baseline"/>
          </w:rPr>
          <w:t>cm</w:t>
        </w:r>
        <w:r>
          <w:rPr>
            <w:vertAlign w:val="superscript"/>
          </w:rPr>
          <w:t>3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makes relative density calculations particularly convenient: the density of the object only</w:t>
      </w:r>
      <w:r>
        <w:rPr>
          <w:spacing w:val="1"/>
          <w:vertAlign w:val="baseline"/>
        </w:rPr>
        <w:t> </w:t>
      </w:r>
      <w:r>
        <w:rPr>
          <w:vertAlign w:val="baseline"/>
        </w:rPr>
        <w:t>needs 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divided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1000 or</w:t>
      </w:r>
      <w:r>
        <w:rPr>
          <w:spacing w:val="-1"/>
          <w:vertAlign w:val="baseline"/>
        </w:rPr>
        <w:t> </w:t>
      </w:r>
      <w:r>
        <w:rPr>
          <w:vertAlign w:val="baseline"/>
        </w:rPr>
        <w:t>1, depending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units.</w:t>
      </w:r>
    </w:p>
    <w:p>
      <w:pPr>
        <w:pStyle w:val="BodyText"/>
        <w:spacing w:before="3"/>
        <w:rPr>
          <w:sz w:val="25"/>
        </w:rPr>
      </w:pPr>
    </w:p>
    <w:p>
      <w:pPr>
        <w:spacing w:before="90"/>
        <w:ind w:left="0" w:right="393" w:firstLine="0"/>
        <w:jc w:val="right"/>
        <w:rPr>
          <w:b/>
          <w:sz w:val="24"/>
        </w:rPr>
      </w:pPr>
      <w:r>
        <w:rPr>
          <w:sz w:val="24"/>
        </w:rPr>
        <w:t>…..</w:t>
      </w:r>
      <w:r>
        <w:rPr>
          <w:b/>
          <w:sz w:val="24"/>
        </w:rPr>
        <w:t>Formula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90" w:after="0"/>
        <w:ind w:left="940" w:right="0" w:hanging="721"/>
        <w:jc w:val="both"/>
      </w:pPr>
      <w:bookmarkStart w:name="_TOC_250030" w:id="81"/>
      <w:r>
        <w:rPr/>
        <w:t>Elemental</w:t>
      </w:r>
      <w:r>
        <w:rPr>
          <w:spacing w:val="-3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(Proximate</w:t>
      </w:r>
      <w:r>
        <w:rPr>
          <w:spacing w:val="-4"/>
        </w:rPr>
        <w:t> </w:t>
      </w:r>
      <w:bookmarkEnd w:id="81"/>
      <w:r>
        <w:rPr/>
        <w:t>Analysis)</w:t>
      </w:r>
    </w:p>
    <w:p>
      <w:pPr>
        <w:pStyle w:val="BodyText"/>
        <w:spacing w:line="360" w:lineRule="auto" w:before="132"/>
        <w:ind w:left="220" w:right="378"/>
        <w:jc w:val="both"/>
      </w:pPr>
      <w:r>
        <w:rPr/>
        <w:t>Plant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nutrient/elemental</w:t>
      </w:r>
      <w:r>
        <w:rPr>
          <w:spacing w:val="1"/>
        </w:rPr>
        <w:t> </w:t>
      </w:r>
      <w:r>
        <w:rPr/>
        <w:t>composition of plant with respect to certain predefined parameters such as the effects that these</w:t>
      </w:r>
      <w:r>
        <w:rPr>
          <w:spacing w:val="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could mediate</w:t>
      </w:r>
      <w:r>
        <w:rPr>
          <w:spacing w:val="-1"/>
        </w:rPr>
        <w:t> </w:t>
      </w:r>
      <w:r>
        <w:rPr>
          <w:i/>
        </w:rPr>
        <w:t>in vitro </w:t>
      </w:r>
      <w:r>
        <w:rPr/>
        <w:t>when the</w:t>
      </w:r>
      <w:r>
        <w:rPr>
          <w:spacing w:val="-1"/>
        </w:rPr>
        <w:t> </w:t>
      </w:r>
      <w:r>
        <w:rPr/>
        <w:t>plant materials are</w:t>
      </w:r>
      <w:r>
        <w:rPr>
          <w:spacing w:val="-2"/>
        </w:rPr>
        <w:t> </w:t>
      </w:r>
      <w:r>
        <w:rPr/>
        <w:t>utilized in experiments.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t>Phosphorous, calcium, and magnesium, for example, are minor components typically associated</w:t>
      </w:r>
      <w:r>
        <w:rPr>
          <w:spacing w:val="1"/>
        </w:rPr>
        <w:t> </w:t>
      </w:r>
      <w:r>
        <w:rPr/>
        <w:t>with phospholipids and gums that may act as emulsifiers</w:t>
      </w:r>
      <w:r>
        <w:rPr>
          <w:spacing w:val="60"/>
        </w:rPr>
        <w:t> </w:t>
      </w:r>
      <w:r>
        <w:rPr/>
        <w:t>(ASTM Standard D6751, 2009) or</w:t>
      </w:r>
      <w:r>
        <w:rPr>
          <w:spacing w:val="1"/>
        </w:rPr>
        <w:t> </w:t>
      </w:r>
      <w:r>
        <w:rPr/>
        <w:t>cause sediment, lowering yields during the transesterification process (Gerpen </w:t>
      </w:r>
      <w:r>
        <w:rPr>
          <w:i/>
        </w:rPr>
        <w:t>et. al</w:t>
      </w:r>
      <w:r>
        <w:rPr/>
        <w:t>., 2004).</w:t>
      </w:r>
      <w:r>
        <w:rPr>
          <w:spacing w:val="1"/>
        </w:rPr>
        <w:t> </w:t>
      </w:r>
      <w:r>
        <w:rPr/>
        <w:t>Hence,</w:t>
      </w:r>
      <w:r>
        <w:rPr>
          <w:spacing w:val="9"/>
        </w:rPr>
        <w:t> </w:t>
      </w:r>
      <w:r>
        <w:rPr/>
        <w:t>plant</w:t>
      </w:r>
      <w:r>
        <w:rPr>
          <w:spacing w:val="11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(in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context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biofuels</w:t>
      </w:r>
      <w:r>
        <w:rPr>
          <w:spacing w:val="10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biodiesel)</w:t>
      </w:r>
      <w:r>
        <w:rPr>
          <w:spacing w:val="12"/>
        </w:rPr>
        <w:t> </w:t>
      </w:r>
      <w:r>
        <w:rPr/>
        <w:t>requires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determination</w:t>
      </w:r>
      <w:r>
        <w:rPr>
          <w:spacing w:val="10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line="360" w:lineRule="auto" w:before="74"/>
        <w:ind w:left="220" w:right="375"/>
        <w:jc w:val="both"/>
      </w:pPr>
      <w:r>
        <w:rPr/>
        <w:t>the level of certain mineral element constituents of the plant tissues that are to be used for the</w:t>
      </w:r>
      <w:r>
        <w:rPr>
          <w:spacing w:val="1"/>
        </w:rPr>
        <w:t> </w:t>
      </w:r>
      <w:r>
        <w:rPr/>
        <w:t>production of</w:t>
      </w:r>
      <w:r>
        <w:rPr>
          <w:spacing w:val="-2"/>
        </w:rPr>
        <w:t> </w:t>
      </w:r>
      <w:r>
        <w:rPr/>
        <w:t>the biodiesel.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drawing>
          <wp:anchor distT="0" distB="0" distL="0" distR="0" allowOverlap="1" layoutInCell="1" locked="0" behindDoc="1" simplePos="0" relativeHeight="478395392">
            <wp:simplePos x="0" y="0"/>
            <wp:positionH relativeFrom="page">
              <wp:posOffset>1056805</wp:posOffset>
            </wp:positionH>
            <wp:positionV relativeFrom="paragraph">
              <wp:posOffset>697523</wp:posOffset>
            </wp:positionV>
            <wp:extent cx="5508459" cy="5446061"/>
            <wp:effectExtent l="0" t="0" r="0" b="0"/>
            <wp:wrapNone/>
            <wp:docPr id="15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Such mineral elements might have been implicated to affect any of the stages in the biofuel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best methods that could be used to derive optimal yield from processing the</w:t>
      </w:r>
      <w:r>
        <w:rPr>
          <w:spacing w:val="1"/>
        </w:rPr>
        <w:t> </w:t>
      </w:r>
      <w:r>
        <w:rPr/>
        <w:t>biomasses. The procedures used in plant analysis include: the conversion of the organic form of</w:t>
      </w:r>
      <w:r>
        <w:rPr>
          <w:spacing w:val="1"/>
        </w:rPr>
        <w:t> </w:t>
      </w:r>
      <w:r>
        <w:rPr/>
        <w:t>the nutrient to the inorganic forms; and the determination of the nutrient element in the extract by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appropriate method.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3"/>
        <w:jc w:val="both"/>
      </w:pPr>
      <w:r>
        <w:rPr/>
        <w:t>The conversion of the organic form of the element to the inorganic form is generally done by</w:t>
      </w:r>
      <w:r>
        <w:rPr>
          <w:spacing w:val="1"/>
        </w:rPr>
        <w:t> </w:t>
      </w:r>
      <w:r>
        <w:rPr/>
        <w:t>either dry digestion method or by wet digestion method. Dry ashing involves the sample being</w:t>
      </w:r>
      <w:r>
        <w:rPr>
          <w:spacing w:val="1"/>
        </w:rPr>
        <w:t> </w:t>
      </w:r>
      <w:r>
        <w:rPr/>
        <w:t>heated to a high temperature without the addition of any reagent. Dry ashing is not however</w:t>
      </w:r>
      <w:r>
        <w:rPr>
          <w:spacing w:val="1"/>
        </w:rPr>
        <w:t> </w:t>
      </w:r>
      <w:r>
        <w:rPr/>
        <w:t>suitable for the determination</w:t>
      </w:r>
      <w:r>
        <w:rPr>
          <w:spacing w:val="1"/>
        </w:rPr>
        <w:t> </w:t>
      </w:r>
      <w:r>
        <w:rPr/>
        <w:t>of volatile elements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Sulphur,</w:t>
      </w:r>
      <w:r>
        <w:rPr>
          <w:spacing w:val="1"/>
        </w:rPr>
        <w:t> </w:t>
      </w:r>
      <w:r>
        <w:rPr/>
        <w:t>Arsenic and</w:t>
      </w:r>
      <w:r>
        <w:rPr>
          <w:spacing w:val="1"/>
        </w:rPr>
        <w:t> </w:t>
      </w:r>
      <w:r>
        <w:rPr/>
        <w:t>Selenium.</w:t>
      </w:r>
      <w:r>
        <w:rPr>
          <w:spacing w:val="1"/>
        </w:rPr>
        <w:t> </w:t>
      </w:r>
      <w:r>
        <w:rPr/>
        <w:t>However for this work, wet digestion was used for organic matter destruction in the biomasses</w:t>
      </w:r>
      <w:r>
        <w:rPr>
          <w:spacing w:val="1"/>
        </w:rPr>
        <w:t> </w:t>
      </w:r>
      <w:r>
        <w:rPr/>
        <w:t>prior</w:t>
      </w:r>
      <w:r>
        <w:rPr>
          <w:spacing w:val="-1"/>
        </w:rPr>
        <w:t> </w:t>
      </w:r>
      <w:r>
        <w:rPr/>
        <w:t>to elemental analysis</w:t>
      </w:r>
      <w:r>
        <w:rPr>
          <w:spacing w:val="1"/>
        </w:rPr>
        <w:t> </w:t>
      </w:r>
      <w:r>
        <w:rPr/>
        <w:t>as described below.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numPr>
          <w:ilvl w:val="3"/>
          <w:numId w:val="23"/>
        </w:numPr>
        <w:tabs>
          <w:tab w:pos="1121" w:val="left" w:leader="none"/>
        </w:tabs>
        <w:spacing w:line="240" w:lineRule="auto" w:before="0" w:after="0"/>
        <w:ind w:left="1120" w:right="0" w:hanging="901"/>
        <w:jc w:val="both"/>
      </w:pPr>
      <w:bookmarkStart w:name="_TOC_250029" w:id="82"/>
      <w:r>
        <w:rPr/>
        <w:t>Wet</w:t>
      </w:r>
      <w:r>
        <w:rPr>
          <w:spacing w:val="-3"/>
        </w:rPr>
        <w:t> </w:t>
      </w:r>
      <w:r>
        <w:rPr/>
        <w:t>(organic</w:t>
      </w:r>
      <w:r>
        <w:rPr>
          <w:spacing w:val="-1"/>
        </w:rPr>
        <w:t> </w:t>
      </w:r>
      <w:r>
        <w:rPr/>
        <w:t>matter)</w:t>
      </w:r>
      <w:r>
        <w:rPr>
          <w:spacing w:val="-2"/>
        </w:rPr>
        <w:t> </w:t>
      </w:r>
      <w:bookmarkEnd w:id="82"/>
      <w:r>
        <w:rPr/>
        <w:t>digestion</w:t>
      </w:r>
    </w:p>
    <w:p>
      <w:pPr>
        <w:pStyle w:val="BodyText"/>
        <w:spacing w:line="360" w:lineRule="auto" w:before="133"/>
        <w:ind w:left="220" w:right="373"/>
        <w:jc w:val="both"/>
      </w:pPr>
      <w:r>
        <w:rPr>
          <w:b/>
        </w:rPr>
        <w:t>Principle: </w:t>
      </w:r>
      <w:r>
        <w:rPr/>
        <w:t>The wet digestion procedure was carried out according to the method described by</w:t>
      </w:r>
      <w:r>
        <w:rPr>
          <w:spacing w:val="1"/>
        </w:rPr>
        <w:t> </w:t>
      </w:r>
      <w:r>
        <w:rPr/>
        <w:t>Owen, 1992. Wet digestion involves the destruction of organic matter through the use of both</w:t>
      </w:r>
      <w:r>
        <w:rPr>
          <w:spacing w:val="1"/>
        </w:rPr>
        <w:t> </w:t>
      </w:r>
      <w:r>
        <w:rPr/>
        <w:t>heat and acids. Acids that have been used in these procedures include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HNO</w:t>
      </w:r>
      <w:r>
        <w:rPr>
          <w:vertAlign w:val="subscript"/>
        </w:rPr>
        <w:t>3</w:t>
      </w:r>
      <w:r>
        <w:rPr>
          <w:vertAlign w:val="baseline"/>
        </w:rPr>
        <w:t>, and HClO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either alone or in combination. Hydrogen peroxide (H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 is also used to enhance reaction speed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complete digestion. Most laboratories have eliminated the use of HClO</w:t>
      </w:r>
      <w:r>
        <w:rPr>
          <w:vertAlign w:val="subscript"/>
        </w:rPr>
        <w:t>4</w:t>
      </w:r>
      <w:r>
        <w:rPr>
          <w:vertAlign w:val="baseline"/>
        </w:rPr>
        <w:t> due to risk of</w:t>
      </w:r>
      <w:r>
        <w:rPr>
          <w:spacing w:val="1"/>
          <w:vertAlign w:val="baseline"/>
        </w:rPr>
        <w:t> </w:t>
      </w:r>
      <w:r>
        <w:rPr>
          <w:vertAlign w:val="baseline"/>
        </w:rPr>
        <w:t>explosion. Safety regulations require specially designed hoods where HClO</w:t>
      </w:r>
      <w:r>
        <w:rPr>
          <w:vertAlign w:val="subscript"/>
        </w:rPr>
        <w:t>4</w:t>
      </w:r>
      <w:r>
        <w:rPr>
          <w:vertAlign w:val="baseline"/>
        </w:rPr>
        <w:t> is utilized. Hot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 or digestion blocks are utilized to maintain temperatures of 80 – 125 </w:t>
      </w:r>
      <w:r>
        <w:rPr>
          <w:vertAlign w:val="superscript"/>
        </w:rPr>
        <w:t>o</w:t>
      </w:r>
      <w:r>
        <w:rPr>
          <w:vertAlign w:val="baseline"/>
        </w:rPr>
        <w:t>C. After digestion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 and the sample is cooled, the vessel is filled to volume and dilutions are made to meet</w:t>
      </w:r>
      <w:r>
        <w:rPr>
          <w:spacing w:val="1"/>
          <w:vertAlign w:val="baseline"/>
        </w:rPr>
        <w:t> </w:t>
      </w:r>
      <w:r>
        <w:rPr>
          <w:vertAlign w:val="baseline"/>
        </w:rPr>
        <w:t>analytical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requirements.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378"/>
        <w:jc w:val="both"/>
      </w:pPr>
      <w:r>
        <w:rPr>
          <w:b/>
        </w:rPr>
        <w:t>Apparatus: </w:t>
      </w:r>
      <w:r>
        <w:rPr/>
        <w:t>Hot plate, block digester, fume hood and 200 mL tall-form beakers or digestion</w:t>
      </w:r>
      <w:r>
        <w:rPr>
          <w:spacing w:val="1"/>
        </w:rPr>
        <w:t> </w:t>
      </w:r>
      <w:r>
        <w:rPr/>
        <w:t>tubes.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line="360" w:lineRule="auto" w:before="74"/>
        <w:ind w:left="220" w:right="375"/>
        <w:jc w:val="both"/>
      </w:pPr>
      <w:r>
        <w:rPr>
          <w:b/>
        </w:rPr>
        <w:t>Reagents: </w:t>
      </w:r>
      <w:r>
        <w:rPr/>
        <w:t>Deionized water, conc. Nitric acid (HNO</w:t>
      </w:r>
      <w:r>
        <w:rPr>
          <w:vertAlign w:val="subscript"/>
        </w:rPr>
        <w:t>3</w:t>
      </w:r>
      <w:r>
        <w:rPr>
          <w:vertAlign w:val="baseline"/>
        </w:rPr>
        <w:t>), conc. Sulphuric acid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 and 30%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-1"/>
          <w:vertAlign w:val="baseline"/>
        </w:rPr>
        <w:t> </w:t>
      </w:r>
      <w:r>
        <w:rPr>
          <w:vertAlign w:val="baseline"/>
        </w:rPr>
        <w:t>peroxide (H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3"/>
        <w:jc w:val="both"/>
      </w:pPr>
      <w:r>
        <w:rPr/>
        <w:drawing>
          <wp:anchor distT="0" distB="0" distL="0" distR="0" allowOverlap="1" layoutInCell="1" locked="0" behindDoc="1" simplePos="0" relativeHeight="478395904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Procedure: </w:t>
      </w:r>
      <w:r>
        <w:rPr/>
        <w:t>1 g of dried plant material that has been ground (0.5-1.0 mm) and thoroughly</w:t>
      </w:r>
      <w:r>
        <w:rPr>
          <w:spacing w:val="1"/>
        </w:rPr>
        <w:t> </w:t>
      </w:r>
      <w:r>
        <w:rPr/>
        <w:t>homogenized was weighed and placed in a digestion tube. 5.0 mL concentrated HNO</w:t>
      </w:r>
      <w:r>
        <w:rPr>
          <w:vertAlign w:val="subscript"/>
        </w:rPr>
        <w:t>3</w:t>
      </w:r>
      <w:r>
        <w:rPr>
          <w:vertAlign w:val="baseline"/>
        </w:rPr>
        <w:t> was added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 funnel was placed in the mouth of digestion tube and allowed to stand overnight or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frothing subsided. The digestion tube was placed into a block digester and heated at 125</w:t>
      </w:r>
      <w:r>
        <w:rPr>
          <w:vertAlign w:val="superscript"/>
        </w:rPr>
        <w:t>o</w:t>
      </w:r>
      <w:r>
        <w:rPr>
          <w:vertAlign w:val="baseline"/>
        </w:rPr>
        <w:t>C for </w:t>
      </w:r>
      <w:r>
        <w:rPr>
          <w:sz w:val="21"/>
          <w:vertAlign w:val="baseline"/>
        </w:rPr>
        <w:t>1</w:t>
      </w:r>
      <w:r>
        <w:rPr>
          <w:spacing w:val="1"/>
          <w:sz w:val="21"/>
          <w:vertAlign w:val="baseline"/>
        </w:rPr>
        <w:t> </w:t>
      </w:r>
      <w:r>
        <w:rPr>
          <w:vertAlign w:val="baseline"/>
        </w:rPr>
        <w:t>hour. The digestion tube was removed and allowed to cool. 2 mL of 30 %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was added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digested at the same temperature (i.e. 125 </w:t>
      </w:r>
      <w:r>
        <w:rPr>
          <w:vertAlign w:val="superscript"/>
        </w:rPr>
        <w:t>o</w:t>
      </w:r>
      <w:r>
        <w:rPr>
          <w:vertAlign w:val="baseline"/>
        </w:rPr>
        <w:t>C). Heating and 30 %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additions were repeated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digest was clear. Additional HNO</w:t>
      </w:r>
      <w:r>
        <w:rPr>
          <w:vertAlign w:val="subscript"/>
        </w:rPr>
        <w:t>3</w:t>
      </w:r>
      <w:r>
        <w:rPr>
          <w:vertAlign w:val="baseline"/>
        </w:rPr>
        <w:t> was added as needed to maintain a wet digest.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 digest was clear, the funnel was removed and the temperature lowered to 80 </w:t>
      </w:r>
      <w:r>
        <w:rPr>
          <w:vertAlign w:val="superscript"/>
        </w:rPr>
        <w:t>o</w:t>
      </w:r>
      <w:r>
        <w:rPr>
          <w:vertAlign w:val="baseline"/>
        </w:rPr>
        <w:t>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near</w:t>
      </w:r>
      <w:r>
        <w:rPr>
          <w:spacing w:val="1"/>
          <w:vertAlign w:val="baseline"/>
        </w:rPr>
        <w:t> </w:t>
      </w:r>
      <w:r>
        <w:rPr>
          <w:vertAlign w:val="baseline"/>
        </w:rPr>
        <w:t>dryness.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1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clear</w:t>
      </w:r>
      <w:r>
        <w:rPr>
          <w:spacing w:val="1"/>
          <w:vertAlign w:val="baseline"/>
        </w:rPr>
        <w:t> </w:t>
      </w:r>
      <w:r>
        <w:rPr>
          <w:vertAlign w:val="baseline"/>
        </w:rPr>
        <w:t>white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digestion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completed. Dilute HNO</w:t>
      </w:r>
      <w:r>
        <w:rPr>
          <w:vertAlign w:val="subscript"/>
        </w:rPr>
        <w:t>3</w:t>
      </w:r>
      <w:r>
        <w:rPr>
          <w:spacing w:val="60"/>
          <w:vertAlign w:val="baseline"/>
        </w:rPr>
        <w:t> </w:t>
      </w:r>
      <w:r>
        <w:rPr>
          <w:vertAlign w:val="baseline"/>
        </w:rPr>
        <w:t>and deionized water was then</w:t>
      </w:r>
      <w:r>
        <w:rPr>
          <w:spacing w:val="60"/>
          <w:vertAlign w:val="baseline"/>
        </w:rPr>
        <w:t> </w:t>
      </w:r>
      <w:r>
        <w:rPr>
          <w:vertAlign w:val="baseline"/>
        </w:rPr>
        <w:t>added to dissolve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digest residue and bring sample to final volume depending upon requirements of subsequent</w:t>
      </w:r>
      <w:r>
        <w:rPr>
          <w:spacing w:val="1"/>
          <w:vertAlign w:val="baseline"/>
        </w:rPr>
        <w:t> </w:t>
      </w:r>
      <w:r>
        <w:rPr>
          <w:vertAlign w:val="baseline"/>
        </w:rPr>
        <w:t>analytical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procedures.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220" w:right="377"/>
        <w:jc w:val="both"/>
      </w:pPr>
      <w:r>
        <w:rPr/>
        <w:t>The percentage composition of the following elements were determined in the fresh milled</w:t>
      </w:r>
      <w:r>
        <w:rPr>
          <w:spacing w:val="1"/>
        </w:rPr>
        <w:t> </w:t>
      </w:r>
      <w:r>
        <w:rPr/>
        <w:t>substrates: Total Organic Carbon (T.O.C), Total Nitrogen (TN), Total Phosphorus (TP), Sodium</w:t>
      </w:r>
      <w:r>
        <w:rPr>
          <w:spacing w:val="1"/>
        </w:rPr>
        <w:t> </w:t>
      </w:r>
      <w:r>
        <w:rPr/>
        <w:t>content (Na), Calcium content (Ca) &amp; Sulphur content (S). Samples were generally analyzed</w:t>
      </w:r>
      <w:r>
        <w:rPr>
          <w:spacing w:val="1"/>
        </w:rPr>
        <w:t> </w:t>
      </w:r>
      <w:r>
        <w:rPr/>
        <w:t>chemically according to the official methods of analysis described by the Association of Official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Chemists</w:t>
      </w:r>
      <w:r>
        <w:rPr>
          <w:spacing w:val="1"/>
        </w:rPr>
        <w:t> </w:t>
      </w:r>
      <w:r>
        <w:rPr/>
        <w:t>(A.O.A.C.,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readings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triplicates.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TOC_250028" w:id="83"/>
      <w:r>
        <w:rPr/>
        <w:t>Total</w:t>
      </w:r>
      <w:r>
        <w:rPr>
          <w:spacing w:val="-3"/>
        </w:rPr>
        <w:t> </w:t>
      </w:r>
      <w:r>
        <w:rPr/>
        <w:t>Organic</w:t>
      </w:r>
      <w:r>
        <w:rPr>
          <w:spacing w:val="-2"/>
        </w:rPr>
        <w:t> </w:t>
      </w:r>
      <w:r>
        <w:rPr/>
        <w:t>Carbon</w:t>
      </w:r>
      <w:r>
        <w:rPr>
          <w:spacing w:val="-3"/>
        </w:rPr>
        <w:t> </w:t>
      </w:r>
      <w:bookmarkEnd w:id="83"/>
      <w:r>
        <w:rPr/>
        <w:t>determination</w:t>
      </w:r>
    </w:p>
    <w:p>
      <w:pPr>
        <w:pStyle w:val="BodyText"/>
        <w:spacing w:before="135"/>
        <w:ind w:left="220"/>
      </w:pP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Walkley-Black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method (1934).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before="1"/>
        <w:ind w:left="220"/>
      </w:pPr>
      <w:r>
        <w:rPr>
          <w:b/>
        </w:rPr>
        <w:t>Apparatus:</w:t>
      </w:r>
      <w:r>
        <w:rPr>
          <w:b/>
          <w:spacing w:val="-3"/>
        </w:rPr>
        <w:t> </w:t>
      </w:r>
      <w:r>
        <w:rPr/>
        <w:t>Automatic</w:t>
      </w:r>
      <w:r>
        <w:rPr>
          <w:spacing w:val="-1"/>
        </w:rPr>
        <w:t> </w:t>
      </w:r>
      <w:r>
        <w:rPr/>
        <w:t>burette,</w:t>
      </w:r>
      <w:r>
        <w:rPr>
          <w:spacing w:val="-1"/>
        </w:rPr>
        <w:t> </w:t>
      </w:r>
      <w:r>
        <w:rPr/>
        <w:t>Conical</w:t>
      </w:r>
      <w:r>
        <w:rPr>
          <w:spacing w:val="-1"/>
        </w:rPr>
        <w:t> </w:t>
      </w:r>
      <w:r>
        <w:rPr/>
        <w:t>flask and</w:t>
      </w:r>
      <w:r>
        <w:rPr>
          <w:spacing w:val="1"/>
        </w:rPr>
        <w:t> </w:t>
      </w:r>
      <w:r>
        <w:rPr/>
        <w:t>Pipette.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before="1"/>
        <w:ind w:left="220"/>
      </w:pPr>
      <w:r>
        <w:rPr>
          <w:b/>
        </w:rPr>
        <w:t>Reagents:</w:t>
      </w:r>
      <w:r>
        <w:rPr>
          <w:b/>
          <w:spacing w:val="-3"/>
        </w:rPr>
        <w:t> </w:t>
      </w:r>
      <w:r>
        <w:rPr/>
        <w:t>Std.</w:t>
      </w:r>
      <w:r>
        <w:rPr>
          <w:spacing w:val="-2"/>
        </w:rPr>
        <w:t> </w:t>
      </w:r>
      <w:r>
        <w:rPr/>
        <w:t>Normal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Std.</w:t>
      </w:r>
      <w:r>
        <w:rPr>
          <w:spacing w:val="-2"/>
          <w:vertAlign w:val="baseline"/>
        </w:rPr>
        <w:t> </w:t>
      </w:r>
      <w:r>
        <w:rPr>
          <w:vertAlign w:val="baseline"/>
        </w:rPr>
        <w:t>Normal</w:t>
      </w:r>
      <w:r>
        <w:rPr>
          <w:spacing w:val="-1"/>
          <w:vertAlign w:val="baseline"/>
        </w:rPr>
        <w:t> </w:t>
      </w:r>
      <w:r>
        <w:rPr>
          <w:vertAlign w:val="baseline"/>
        </w:rPr>
        <w:t>Fe(NH</w:t>
      </w:r>
      <w:r>
        <w:rPr>
          <w:vertAlign w:val="subscript"/>
        </w:rPr>
        <w:t>4</w:t>
      </w:r>
      <w:r>
        <w:rPr>
          <w:vertAlign w:val="baseline"/>
        </w:rPr>
        <w:t>)(SO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Diphenylamine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indicator.</w:t>
      </w:r>
    </w:p>
    <w:p>
      <w:pPr>
        <w:pStyle w:val="ListParagraph"/>
        <w:numPr>
          <w:ilvl w:val="4"/>
          <w:numId w:val="23"/>
        </w:numPr>
        <w:tabs>
          <w:tab w:pos="941" w:val="left" w:leader="none"/>
        </w:tabs>
        <w:spacing w:line="360" w:lineRule="auto" w:before="139" w:after="0"/>
        <w:ind w:left="940" w:right="377" w:hanging="308"/>
        <w:jc w:val="left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Potassium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dichromate:</w:t>
      </w:r>
      <w:r>
        <w:rPr>
          <w:b/>
          <w:spacing w:val="23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Cr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7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oven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dried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130-150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2-3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hours.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cooled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dessicator;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49.035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g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dried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salt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line="360" w:lineRule="auto" w:before="74"/>
        <w:ind w:left="940" w:right="379"/>
        <w:jc w:val="both"/>
      </w:pPr>
      <w:r>
        <w:rPr/>
        <w:t>weighed out; this was dissolved in about 950 ml of distilled water, and placed in a cool</w:t>
      </w:r>
      <w:r>
        <w:rPr>
          <w:spacing w:val="1"/>
        </w:rPr>
        <w:t> </w:t>
      </w:r>
      <w:r>
        <w:rPr/>
        <w:t>place</w:t>
      </w:r>
      <w:r>
        <w:rPr>
          <w:spacing w:val="-2"/>
        </w:rPr>
        <w:t> </w:t>
      </w:r>
      <w:r>
        <w:rPr/>
        <w:t>overnight. When</w:t>
      </w:r>
      <w:r>
        <w:rPr>
          <w:spacing w:val="-1"/>
        </w:rPr>
        <w:t> </w:t>
      </w:r>
      <w:r>
        <w:rPr/>
        <w:t>cool, it was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up to</w:t>
      </w:r>
      <w:r>
        <w:rPr>
          <w:spacing w:val="-1"/>
        </w:rPr>
        <w:t> </w:t>
      </w:r>
      <w:r>
        <w:rPr/>
        <w:t>1000</w:t>
      </w:r>
      <w:r>
        <w:rPr>
          <w:spacing w:val="2"/>
        </w:rPr>
        <w:t> </w:t>
      </w:r>
      <w:r>
        <w:rPr/>
        <w:t>ml with</w:t>
      </w:r>
      <w:r>
        <w:rPr>
          <w:spacing w:val="-1"/>
        </w:rPr>
        <w:t> </w:t>
      </w:r>
      <w:r>
        <w:rPr/>
        <w:t>cold distilled water.</w:t>
      </w:r>
    </w:p>
    <w:p>
      <w:pPr>
        <w:pStyle w:val="ListParagraph"/>
        <w:numPr>
          <w:ilvl w:val="4"/>
          <w:numId w:val="23"/>
        </w:numPr>
        <w:tabs>
          <w:tab w:pos="941" w:val="left" w:leader="none"/>
        </w:tabs>
        <w:spacing w:line="360" w:lineRule="auto" w:before="1" w:after="0"/>
        <w:ind w:left="940" w:right="377" w:hanging="375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96416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15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Preparation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Ferrous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Ammonium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Sulphate:</w:t>
      </w:r>
      <w:r>
        <w:rPr>
          <w:b/>
          <w:spacing w:val="1"/>
          <w:sz w:val="24"/>
        </w:rPr>
        <w:t> </w:t>
      </w:r>
      <w:r>
        <w:rPr>
          <w:sz w:val="24"/>
        </w:rPr>
        <w:t>156.86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Fe(NH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)(SO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</w:t>
      </w:r>
      <w:r>
        <w:rPr>
          <w:sz w:val="24"/>
          <w:vertAlign w:val="subscript"/>
        </w:rPr>
        <w:t>2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weighed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out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dissolved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about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900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ml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distilled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water.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25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ml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of conc. 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 was added and allowed to cool. It was made up to mark with distilled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water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and standardized using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normal Potassium dichromate.</w:t>
      </w:r>
    </w:p>
    <w:p>
      <w:pPr>
        <w:pStyle w:val="ListParagraph"/>
        <w:numPr>
          <w:ilvl w:val="4"/>
          <w:numId w:val="23"/>
        </w:numPr>
        <w:tabs>
          <w:tab w:pos="941" w:val="left" w:leader="none"/>
        </w:tabs>
        <w:spacing w:line="360" w:lineRule="auto" w:before="0" w:after="0"/>
        <w:ind w:left="940" w:right="377" w:hanging="440"/>
        <w:jc w:val="both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Diphenylamine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indicator:</w:t>
      </w:r>
      <w:r>
        <w:rPr>
          <w:b/>
          <w:spacing w:val="29"/>
          <w:sz w:val="24"/>
        </w:rPr>
        <w:t> </w:t>
      </w:r>
      <w:r>
        <w:rPr>
          <w:sz w:val="24"/>
        </w:rPr>
        <w:t>1g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Diphenylamine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26"/>
          <w:sz w:val="24"/>
        </w:rPr>
        <w:t> </w:t>
      </w:r>
      <w:r>
        <w:rPr>
          <w:sz w:val="24"/>
        </w:rPr>
        <w:t>dissolved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200</w:t>
      </w:r>
      <w:r>
        <w:rPr>
          <w:spacing w:val="-57"/>
          <w:sz w:val="24"/>
        </w:rPr>
        <w:t> </w:t>
      </w:r>
      <w:r>
        <w:rPr>
          <w:sz w:val="24"/>
        </w:rPr>
        <w:t>ml of</w:t>
      </w:r>
      <w:r>
        <w:rPr>
          <w:spacing w:val="-2"/>
          <w:sz w:val="24"/>
        </w:rPr>
        <w:t> </w:t>
      </w:r>
      <w:r>
        <w:rPr>
          <w:sz w:val="24"/>
        </w:rPr>
        <w:t>1:1 solution of water</w:t>
      </w:r>
      <w:r>
        <w:rPr>
          <w:spacing w:val="-2"/>
          <w:sz w:val="24"/>
        </w:rPr>
        <w:t> </w:t>
      </w:r>
      <w:r>
        <w:rPr>
          <w:sz w:val="24"/>
        </w:rPr>
        <w:t>and 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20" w:right="374"/>
        <w:jc w:val="both"/>
      </w:pPr>
      <w:r>
        <w:rPr>
          <w:b/>
        </w:rPr>
        <w:t>Procedure: </w:t>
      </w:r>
      <w:r>
        <w:rPr/>
        <w:t>3 g of the sample was weighed (depending on how deep the colour of the analyte</w:t>
      </w:r>
      <w:r>
        <w:rPr>
          <w:spacing w:val="1"/>
        </w:rPr>
        <w:t> </w:t>
      </w:r>
      <w:r>
        <w:rPr/>
        <w:t>was), and unto this was added 10 ml of 1N 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> from an automatic burette. 20 M conc.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gently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 dispensing burette. The</w:t>
      </w:r>
      <w:r>
        <w:rPr>
          <w:spacing w:val="60"/>
          <w:vertAlign w:val="baseline"/>
        </w:rPr>
        <w:t> </w:t>
      </w:r>
      <w:r>
        <w:rPr>
          <w:vertAlign w:val="baseline"/>
        </w:rPr>
        <w:t>mixture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shaken gently and left to cool. Afterwards, distilled water was added to make up to the 150 ml</w:t>
      </w:r>
      <w:r>
        <w:rPr>
          <w:spacing w:val="1"/>
          <w:vertAlign w:val="baseline"/>
        </w:rPr>
        <w:t> </w:t>
      </w:r>
      <w:r>
        <w:rPr>
          <w:vertAlign w:val="baseline"/>
        </w:rPr>
        <w:t>mark on the conical flask. Thereafter, about 8-10 drops of diphenylamine indicator was added,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dark</w:t>
      </w:r>
      <w:r>
        <w:rPr>
          <w:spacing w:val="1"/>
          <w:vertAlign w:val="baseline"/>
        </w:rPr>
        <w:t> </w:t>
      </w:r>
      <w:r>
        <w:rPr>
          <w:vertAlign w:val="baseline"/>
        </w:rPr>
        <w:t>violet.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titrated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60"/>
          <w:vertAlign w:val="baseline"/>
        </w:rPr>
        <w:t> </w:t>
      </w:r>
      <w:r>
        <w:rPr>
          <w:vertAlign w:val="baseline"/>
        </w:rPr>
        <w:t>0.4N</w:t>
      </w:r>
      <w:r>
        <w:rPr>
          <w:spacing w:val="1"/>
          <w:vertAlign w:val="baseline"/>
        </w:rPr>
        <w:t> </w:t>
      </w:r>
      <w:r>
        <w:rPr>
          <w:vertAlign w:val="baseline"/>
        </w:rPr>
        <w:t>Fe(NH</w:t>
      </w:r>
      <w:r>
        <w:rPr>
          <w:vertAlign w:val="subscript"/>
        </w:rPr>
        <w:t>4</w:t>
      </w:r>
      <w:r>
        <w:rPr>
          <w:vertAlign w:val="baseline"/>
        </w:rPr>
        <w:t>)(SO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 until the violet colour changed to green. A duplicate blank determination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10ml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set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done.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375"/>
        <w:jc w:val="both"/>
      </w:pPr>
      <w:r>
        <w:rPr>
          <w:b/>
        </w:rPr>
        <w:t>Calculations: </w:t>
      </w:r>
      <w:r>
        <w:rPr/>
        <w:t>Let</w:t>
      </w:r>
      <w:r>
        <w:rPr>
          <w:spacing w:val="60"/>
        </w:rPr>
        <w:t> </w:t>
      </w:r>
      <w:r>
        <w:rPr/>
        <w:t>y be the volume in milliliters of the 0.4 N Fe(NH</w:t>
      </w:r>
      <w:r>
        <w:rPr>
          <w:vertAlign w:val="subscript"/>
        </w:rPr>
        <w:t>4</w:t>
      </w:r>
      <w:r>
        <w:rPr>
          <w:vertAlign w:val="baseline"/>
        </w:rPr>
        <w:t>)(SO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 used to react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remaining 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> which is 0.4y. For example, since 10 ml of 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> was used in the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place, then the amount used to oxidize any carbon in the sample will be (10-0.4y). 1 ml 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Cr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O</w:t>
      </w:r>
      <w:r>
        <w:rPr>
          <w:spacing w:val="-1"/>
          <w:vertAlign w:val="subscript"/>
        </w:rPr>
        <w:t>7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0.003 g</w:t>
      </w:r>
      <w:r>
        <w:rPr>
          <w:spacing w:val="-3"/>
          <w:vertAlign w:val="baseline"/>
        </w:rPr>
        <w:t> </w:t>
      </w:r>
      <w:r>
        <w:rPr>
          <w:vertAlign w:val="baseline"/>
        </w:rPr>
        <w:t>carbon.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2"/>
          <w:vertAlign w:val="baseline"/>
        </w:rPr>
        <w:t> </w:t>
      </w:r>
      <w:r>
        <w:rPr>
          <w:vertAlign w:val="baseline"/>
        </w:rPr>
        <w:t>is only</w:t>
      </w:r>
      <w:r>
        <w:rPr>
          <w:spacing w:val="-4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-5"/>
          <w:vertAlign w:val="baseline"/>
        </w:rPr>
        <w:t> </w:t>
      </w:r>
      <w:r>
        <w:rPr>
          <w:vertAlign w:val="baseline"/>
        </w:rPr>
        <w:t>75</w:t>
      </w:r>
      <w:r>
        <w:rPr>
          <w:spacing w:val="6"/>
          <w:vertAlign w:val="baseline"/>
        </w:rPr>
        <w:t> </w:t>
      </w:r>
      <w:r>
        <w:rPr>
          <w:vertAlign w:val="baseline"/>
        </w:rPr>
        <w:t>%</w:t>
      </w:r>
      <w:r>
        <w:rPr>
          <w:spacing w:val="-1"/>
          <w:vertAlign w:val="baseline"/>
        </w:rPr>
        <w:t> </w:t>
      </w:r>
      <w:r>
        <w:rPr>
          <w:vertAlign w:val="baseline"/>
        </w:rPr>
        <w:t>complete.</w: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before="90"/>
        <w:ind w:left="580"/>
      </w:pPr>
      <w:r>
        <w:rPr>
          <w:spacing w:val="-1"/>
        </w:rPr>
        <w:t>Therefore,</w:t>
      </w:r>
      <w:r>
        <w:rPr/>
        <w:t> 1 ml</w:t>
      </w:r>
      <w:r>
        <w:rPr>
          <w:spacing w:val="1"/>
        </w:rPr>
        <w:t> </w:t>
      </w:r>
      <w:r>
        <w:rPr/>
        <w:t>of 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spacing w:val="-17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0.003</w:t>
      </w:r>
      <w:r>
        <w:rPr>
          <w:spacing w:val="1"/>
          <w:vertAlign w:val="baseline"/>
        </w:rPr>
        <w:t> </w:t>
      </w:r>
      <w:r>
        <w:rPr>
          <w:vertAlign w:val="baseline"/>
        </w:rPr>
        <w:t>×</w:t>
      </w:r>
      <w:r>
        <w:rPr>
          <w:spacing w:val="-1"/>
          <w:vertAlign w:val="baseline"/>
        </w:rPr>
        <w:t> </w:t>
      </w:r>
      <w:r>
        <w:rPr>
          <w:vertAlign w:val="baseline"/>
        </w:rPr>
        <w:t>100</w:t>
      </w:r>
      <w:r>
        <w:rPr>
          <w:spacing w:val="6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0.004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</w:p>
    <w:p>
      <w:pPr>
        <w:pStyle w:val="BodyText"/>
        <w:spacing w:before="3"/>
        <w:ind w:left="4001"/>
      </w:pPr>
      <w:r>
        <w:rPr/>
        <w:t>75</w:t>
      </w:r>
    </w:p>
    <w:p>
      <w:pPr>
        <w:tabs>
          <w:tab w:pos="7899" w:val="left" w:leader="none"/>
        </w:tabs>
        <w:spacing w:before="135"/>
        <w:ind w:left="580" w:right="0" w:firstLine="0"/>
        <w:jc w:val="left"/>
        <w:rPr>
          <w:sz w:val="24"/>
        </w:rPr>
      </w:pP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is, </w:t>
      </w:r>
      <w:r>
        <w:rPr>
          <w:b/>
          <w:sz w:val="22"/>
        </w:rPr>
        <w:t>%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Total Organic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Carbon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(TOC)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62"/>
          <w:sz w:val="22"/>
        </w:rPr>
        <w:t> </w:t>
      </w:r>
      <w:r>
        <w:rPr>
          <w:sz w:val="24"/>
        </w:rPr>
        <w:t>(</w:t>
      </w:r>
      <w:r>
        <w:rPr>
          <w:sz w:val="24"/>
          <w:u w:val="single"/>
        </w:rPr>
        <w:t>10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– 0.4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×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T.V) ×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0.004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×100</w:t>
        <w:tab/>
      </w:r>
    </w:p>
    <w:p>
      <w:pPr>
        <w:tabs>
          <w:tab w:pos="5287" w:val="left" w:leader="none"/>
        </w:tabs>
        <w:spacing w:line="360" w:lineRule="auto" w:before="2"/>
        <w:ind w:left="580" w:right="741" w:firstLine="967"/>
        <w:jc w:val="left"/>
        <w:rPr>
          <w:sz w:val="24"/>
        </w:rPr>
      </w:pP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sample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(hydrosylate)</w:t>
        <w:tab/>
      </w:r>
      <w:r>
        <w:rPr>
          <w:sz w:val="24"/>
        </w:rPr>
        <w:t>Wt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sample</w:t>
      </w:r>
      <w:r>
        <w:rPr>
          <w:spacing w:val="-7"/>
          <w:sz w:val="24"/>
        </w:rPr>
        <w:t> </w:t>
      </w:r>
      <w:r>
        <w:rPr>
          <w:sz w:val="24"/>
        </w:rPr>
        <w:t>taken</w:t>
      </w:r>
      <w:r>
        <w:rPr>
          <w:spacing w:val="-57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T.V =</w:t>
      </w:r>
      <w:r>
        <w:rPr>
          <w:spacing w:val="-2"/>
          <w:sz w:val="24"/>
        </w:rPr>
        <w:t> </w:t>
      </w:r>
      <w:r>
        <w:rPr>
          <w:sz w:val="24"/>
        </w:rPr>
        <w:t>Titre</w:t>
      </w:r>
      <w:r>
        <w:rPr>
          <w:spacing w:val="-2"/>
          <w:sz w:val="24"/>
        </w:rPr>
        <w:t> </w:t>
      </w:r>
      <w:r>
        <w:rPr>
          <w:sz w:val="24"/>
        </w:rPr>
        <w:t>value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185" w:firstLine="0"/>
        <w:jc w:val="left"/>
      </w:pPr>
      <w:r>
        <w:rPr>
          <w:b w:val="0"/>
        </w:rPr>
        <w:t>….</w:t>
      </w:r>
      <w:r>
        <w:rPr/>
        <w:t>Formula</w:t>
      </w:r>
      <w:r>
        <w:rPr>
          <w:spacing w:val="-3"/>
        </w:rPr>
        <w:t> </w:t>
      </w:r>
      <w:r>
        <w:rPr/>
        <w:t>3.4</w:t>
      </w:r>
    </w:p>
    <w:p>
      <w:pPr>
        <w:spacing w:after="0"/>
        <w:jc w:val="left"/>
        <w:sectPr>
          <w:type w:val="continuous"/>
          <w:pgSz w:w="12240" w:h="15840"/>
          <w:pgMar w:top="1380" w:bottom="280" w:left="1220" w:right="1060"/>
          <w:cols w:num="2" w:equalWidth="0">
            <w:col w:w="7900" w:space="40"/>
            <w:col w:w="2020"/>
          </w:cols>
        </w:sect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79" w:after="0"/>
        <w:ind w:left="940" w:right="0" w:hanging="721"/>
        <w:jc w:val="left"/>
      </w:pPr>
      <w:bookmarkStart w:name="_TOC_250027" w:id="84"/>
      <w:r>
        <w:rPr/>
        <w:t>Total</w:t>
      </w:r>
      <w:r>
        <w:rPr>
          <w:spacing w:val="-3"/>
        </w:rPr>
        <w:t> </w:t>
      </w:r>
      <w:r>
        <w:rPr/>
        <w:t>Nitrogen</w:t>
      </w:r>
      <w:r>
        <w:rPr>
          <w:spacing w:val="-2"/>
        </w:rPr>
        <w:t> </w:t>
      </w:r>
      <w:bookmarkEnd w:id="84"/>
      <w:r>
        <w:rPr/>
        <w:t>determination</w:t>
      </w:r>
    </w:p>
    <w:p>
      <w:pPr>
        <w:pStyle w:val="BodyText"/>
        <w:spacing w:line="360" w:lineRule="auto" w:before="132"/>
        <w:ind w:left="220" w:right="371"/>
      </w:pPr>
      <w:r>
        <w:rPr/>
        <w:t>The</w:t>
      </w:r>
      <w:r>
        <w:rPr>
          <w:spacing w:val="10"/>
        </w:rPr>
        <w:t> </w:t>
      </w:r>
      <w:r>
        <w:rPr/>
        <w:t>Total</w:t>
      </w:r>
      <w:r>
        <w:rPr>
          <w:spacing w:val="12"/>
        </w:rPr>
        <w:t> </w:t>
      </w:r>
      <w:r>
        <w:rPr/>
        <w:t>Nitrogen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substrates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determined</w:t>
      </w:r>
      <w:r>
        <w:rPr>
          <w:spacing w:val="11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routine</w:t>
      </w:r>
      <w:r>
        <w:rPr>
          <w:spacing w:val="13"/>
        </w:rPr>
        <w:t> </w:t>
      </w:r>
      <w:r>
        <w:rPr/>
        <w:t>Semi-micro</w:t>
      </w:r>
      <w:r>
        <w:rPr>
          <w:spacing w:val="11"/>
        </w:rPr>
        <w:t> </w:t>
      </w:r>
      <w:r>
        <w:rPr/>
        <w:t>Kjeldahl</w:t>
      </w:r>
      <w:r>
        <w:rPr>
          <w:spacing w:val="-57"/>
        </w:rPr>
        <w:t> </w:t>
      </w:r>
      <w:r>
        <w:rPr/>
        <w:t>technique.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consists of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major</w:t>
      </w:r>
      <w:r>
        <w:rPr>
          <w:spacing w:val="1"/>
        </w:rPr>
        <w:t> </w:t>
      </w:r>
      <w:r>
        <w:rPr/>
        <w:t>stages</w:t>
      </w:r>
      <w:r>
        <w:rPr>
          <w:spacing w:val="2"/>
        </w:rPr>
        <w:t> </w:t>
      </w:r>
      <w:r>
        <w:rPr>
          <w:i/>
        </w:rPr>
        <w:t>viz</w:t>
      </w:r>
      <w:r>
        <w:rPr/>
        <w:t>:</w:t>
      </w:r>
      <w:r>
        <w:rPr>
          <w:spacing w:val="-1"/>
        </w:rPr>
        <w:t> </w:t>
      </w:r>
      <w:r>
        <w:rPr/>
        <w:t>Digestion,</w:t>
      </w:r>
      <w:r>
        <w:rPr>
          <w:spacing w:val="-1"/>
        </w:rPr>
        <w:t> </w:t>
      </w:r>
      <w:r>
        <w:rPr/>
        <w:t>Distillation and</w:t>
      </w:r>
      <w:r>
        <w:rPr>
          <w:spacing w:val="-1"/>
        </w:rPr>
        <w:t> </w:t>
      </w:r>
      <w:r>
        <w:rPr/>
        <w:t>Titration.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220" w:right="371"/>
      </w:pPr>
      <w:r>
        <w:rPr/>
        <w:drawing>
          <wp:anchor distT="0" distB="0" distL="0" distR="0" allowOverlap="1" layoutInCell="1" locked="0" behindDoc="1" simplePos="0" relativeHeight="478396928">
            <wp:simplePos x="0" y="0"/>
            <wp:positionH relativeFrom="page">
              <wp:posOffset>1056805</wp:posOffset>
            </wp:positionH>
            <wp:positionV relativeFrom="paragraph">
              <wp:posOffset>436030</wp:posOffset>
            </wp:positionV>
            <wp:extent cx="5508459" cy="5446061"/>
            <wp:effectExtent l="0" t="0" r="0" b="0"/>
            <wp:wrapNone/>
            <wp:docPr id="15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Apparatus:</w:t>
      </w:r>
      <w:r>
        <w:rPr>
          <w:b/>
          <w:spacing w:val="42"/>
        </w:rPr>
        <w:t> </w:t>
      </w:r>
      <w:r>
        <w:rPr/>
        <w:t>Weighing</w:t>
      </w:r>
      <w:r>
        <w:rPr>
          <w:spacing w:val="42"/>
        </w:rPr>
        <w:t> </w:t>
      </w:r>
      <w:r>
        <w:rPr/>
        <w:t>balance,</w:t>
      </w:r>
      <w:r>
        <w:rPr>
          <w:spacing w:val="44"/>
        </w:rPr>
        <w:t> </w:t>
      </w:r>
      <w:r>
        <w:rPr/>
        <w:t>Digestion</w:t>
      </w:r>
      <w:r>
        <w:rPr>
          <w:spacing w:val="41"/>
        </w:rPr>
        <w:t> </w:t>
      </w:r>
      <w:r>
        <w:rPr/>
        <w:t>tubes,</w:t>
      </w:r>
      <w:r>
        <w:rPr>
          <w:spacing w:val="43"/>
        </w:rPr>
        <w:t> </w:t>
      </w:r>
      <w:r>
        <w:rPr/>
        <w:t>Digestion</w:t>
      </w:r>
      <w:r>
        <w:rPr>
          <w:spacing w:val="41"/>
        </w:rPr>
        <w:t> </w:t>
      </w:r>
      <w:r>
        <w:rPr/>
        <w:t>block</w:t>
      </w:r>
      <w:r>
        <w:rPr>
          <w:spacing w:val="41"/>
        </w:rPr>
        <w:t> </w:t>
      </w:r>
      <w:r>
        <w:rPr/>
        <w:t>heater,</w:t>
      </w:r>
      <w:r>
        <w:rPr>
          <w:spacing w:val="43"/>
        </w:rPr>
        <w:t> </w:t>
      </w:r>
      <w:r>
        <w:rPr/>
        <w:t>50</w:t>
      </w:r>
      <w:r>
        <w:rPr>
          <w:spacing w:val="47"/>
        </w:rPr>
        <w:t> </w:t>
      </w:r>
      <w:r>
        <w:rPr/>
        <w:t>ml</w:t>
      </w:r>
      <w:r>
        <w:rPr>
          <w:spacing w:val="42"/>
        </w:rPr>
        <w:t> </w:t>
      </w:r>
      <w:r>
        <w:rPr/>
        <w:t>burette,</w:t>
      </w:r>
      <w:r>
        <w:rPr>
          <w:spacing w:val="41"/>
        </w:rPr>
        <w:t> </w:t>
      </w:r>
      <w:r>
        <w:rPr/>
        <w:t>5</w:t>
      </w:r>
      <w:r>
        <w:rPr>
          <w:spacing w:val="43"/>
        </w:rPr>
        <w:t> </w:t>
      </w:r>
      <w:r>
        <w:rPr/>
        <w:t>ml</w:t>
      </w:r>
      <w:r>
        <w:rPr>
          <w:spacing w:val="-57"/>
        </w:rPr>
        <w:t> </w:t>
      </w:r>
      <w:r>
        <w:rPr/>
        <w:t>pipette,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ml Measuring cylinder,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ml Beakers, and</w:t>
      </w:r>
      <w:r>
        <w:rPr>
          <w:spacing w:val="-1"/>
        </w:rPr>
        <w:t> </w:t>
      </w:r>
      <w:r>
        <w:rPr/>
        <w:t>Fume cupboard.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/>
      </w:pPr>
      <w:r>
        <w:rPr>
          <w:b/>
        </w:rPr>
        <w:t>Reagents:</w:t>
      </w:r>
      <w:r>
        <w:rPr>
          <w:b/>
          <w:spacing w:val="18"/>
        </w:rPr>
        <w:t> </w:t>
      </w:r>
      <w:r>
        <w:rPr/>
        <w:t>Conc.</w:t>
      </w:r>
      <w:r>
        <w:rPr>
          <w:spacing w:val="20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vertAlign w:val="baseline"/>
        </w:rPr>
        <w:t>0.01</w:t>
      </w:r>
      <w:r>
        <w:rPr>
          <w:spacing w:val="20"/>
          <w:vertAlign w:val="baseline"/>
        </w:rPr>
        <w:t> </w:t>
      </w:r>
      <w:r>
        <w:rPr>
          <w:vertAlign w:val="baseline"/>
        </w:rPr>
        <w:t>N</w:t>
      </w:r>
      <w:r>
        <w:rPr>
          <w:spacing w:val="18"/>
          <w:vertAlign w:val="baseline"/>
        </w:rPr>
        <w:t> </w:t>
      </w:r>
      <w:r>
        <w:rPr>
          <w:vertAlign w:val="baseline"/>
        </w:rPr>
        <w:t>HCl,</w:t>
      </w:r>
      <w:r>
        <w:rPr>
          <w:spacing w:val="20"/>
          <w:vertAlign w:val="baseline"/>
        </w:rPr>
        <w:t> </w:t>
      </w:r>
      <w:r>
        <w:rPr>
          <w:vertAlign w:val="baseline"/>
        </w:rPr>
        <w:t>40</w:t>
      </w:r>
      <w:r>
        <w:rPr>
          <w:spacing w:val="21"/>
          <w:vertAlign w:val="baseline"/>
        </w:rPr>
        <w:t> </w:t>
      </w:r>
      <w:r>
        <w:rPr>
          <w:vertAlign w:val="baseline"/>
        </w:rPr>
        <w:t>%</w:t>
      </w:r>
      <w:r>
        <w:rPr>
          <w:spacing w:val="19"/>
          <w:vertAlign w:val="baseline"/>
        </w:rPr>
        <w:t> </w:t>
      </w:r>
      <w:r>
        <w:rPr>
          <w:vertAlign w:val="baseline"/>
        </w:rPr>
        <w:t>(w/v)</w:t>
      </w:r>
      <w:r>
        <w:rPr>
          <w:spacing w:val="19"/>
          <w:vertAlign w:val="baseline"/>
        </w:rPr>
        <w:t> </w:t>
      </w:r>
      <w:r>
        <w:rPr>
          <w:vertAlign w:val="baseline"/>
        </w:rPr>
        <w:t>NaOH,</w:t>
      </w:r>
      <w:r>
        <w:rPr>
          <w:spacing w:val="19"/>
          <w:vertAlign w:val="baseline"/>
        </w:rPr>
        <w:t> </w:t>
      </w:r>
      <w:r>
        <w:rPr>
          <w:vertAlign w:val="baseline"/>
        </w:rPr>
        <w:t>2</w:t>
      </w:r>
      <w:r>
        <w:rPr>
          <w:spacing w:val="21"/>
          <w:vertAlign w:val="baseline"/>
        </w:rPr>
        <w:t> </w:t>
      </w:r>
      <w:r>
        <w:rPr>
          <w:vertAlign w:val="baseline"/>
        </w:rPr>
        <w:t>%</w:t>
      </w:r>
      <w:r>
        <w:rPr>
          <w:spacing w:val="19"/>
          <w:vertAlign w:val="baseline"/>
        </w:rPr>
        <w:t> </w:t>
      </w:r>
      <w:r>
        <w:rPr>
          <w:vertAlign w:val="baseline"/>
        </w:rPr>
        <w:t>Boric</w:t>
      </w:r>
      <w:r>
        <w:rPr>
          <w:spacing w:val="19"/>
          <w:vertAlign w:val="baseline"/>
        </w:rPr>
        <w:t> </w:t>
      </w:r>
      <w:r>
        <w:rPr>
          <w:vertAlign w:val="baseline"/>
        </w:rPr>
        <w:t>acid</w:t>
      </w:r>
      <w:r>
        <w:rPr>
          <w:spacing w:val="22"/>
          <w:vertAlign w:val="baseline"/>
        </w:rPr>
        <w:t> </w:t>
      </w:r>
      <w:r>
        <w:rPr>
          <w:vertAlign w:val="baseline"/>
        </w:rPr>
        <w:t>solution,</w:t>
      </w:r>
      <w:r>
        <w:rPr>
          <w:spacing w:val="20"/>
          <w:vertAlign w:val="baseline"/>
        </w:rPr>
        <w:t> </w:t>
      </w:r>
      <w:r>
        <w:rPr>
          <w:vertAlign w:val="baseline"/>
        </w:rPr>
        <w:t>Methyl</w:t>
      </w:r>
      <w:r>
        <w:rPr>
          <w:spacing w:val="20"/>
          <w:vertAlign w:val="baseline"/>
        </w:rPr>
        <w:t> </w:t>
      </w:r>
      <w:r>
        <w:rPr>
          <w:vertAlign w:val="baseline"/>
        </w:rPr>
        <w:t>red</w:t>
      </w:r>
      <w:r>
        <w:rPr>
          <w:spacing w:val="-57"/>
          <w:vertAlign w:val="baseline"/>
        </w:rPr>
        <w:t> </w:t>
      </w:r>
      <w:r>
        <w:rPr>
          <w:vertAlign w:val="baseline"/>
        </w:rPr>
        <w:t>Bromocresol</w:t>
      </w:r>
      <w:r>
        <w:rPr>
          <w:spacing w:val="1"/>
          <w:vertAlign w:val="baseline"/>
        </w:rPr>
        <w:t> </w:t>
      </w:r>
      <w:r>
        <w:rPr>
          <w:vertAlign w:val="baseline"/>
        </w:rPr>
        <w:t>green mixed indicator, Kjeldahl</w:t>
      </w:r>
      <w:r>
        <w:rPr>
          <w:spacing w:val="-1"/>
          <w:vertAlign w:val="baseline"/>
        </w:rPr>
        <w:t> </w:t>
      </w:r>
      <w:r>
        <w:rPr>
          <w:vertAlign w:val="baseline"/>
        </w:rPr>
        <w:t>catalyst tablet.</w:t>
      </w:r>
    </w:p>
    <w:p>
      <w:pPr>
        <w:pStyle w:val="BodyText"/>
        <w:spacing w:before="7"/>
        <w:rPr>
          <w:sz w:val="36"/>
        </w:rPr>
      </w:pPr>
    </w:p>
    <w:p>
      <w:pPr>
        <w:pStyle w:val="Heading5"/>
        <w:ind w:left="220" w:firstLine="0"/>
        <w:jc w:val="left"/>
      </w:pPr>
      <w:r>
        <w:rPr/>
        <w:t>Procedure: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360" w:lineRule="auto" w:before="132" w:after="0"/>
        <w:ind w:left="580" w:right="376" w:hanging="360"/>
        <w:jc w:val="both"/>
        <w:rPr>
          <w:sz w:val="24"/>
        </w:rPr>
      </w:pPr>
      <w:r>
        <w:rPr>
          <w:b/>
          <w:sz w:val="24"/>
        </w:rPr>
        <w:t>Digestion: </w:t>
      </w:r>
      <w:r>
        <w:rPr>
          <w:sz w:val="24"/>
        </w:rPr>
        <w:t>0.5 g of each milled substrate was weighed carefully into the Kjeldahl digestion</w:t>
      </w:r>
      <w:r>
        <w:rPr>
          <w:spacing w:val="1"/>
          <w:sz w:val="24"/>
        </w:rPr>
        <w:t> </w:t>
      </w:r>
      <w:r>
        <w:rPr>
          <w:sz w:val="24"/>
        </w:rPr>
        <w:t>tubes to ensure that all the sample materials got to the bottom of the tubes. To these were</w:t>
      </w:r>
      <w:r>
        <w:rPr>
          <w:spacing w:val="1"/>
          <w:sz w:val="24"/>
        </w:rPr>
        <w:t> </w:t>
      </w:r>
      <w:r>
        <w:rPr>
          <w:sz w:val="24"/>
        </w:rPr>
        <w:t>added one (1) Kjeldahl catalyst tablet and 10 ml of conc. 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. These were set in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appropriate holes of the Digestion block heater that have been positioned in a fume cupboard.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 digestion was left on for four (4) hours, after which a clear colourless solution was left in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 tube. The digest was cooled and transferred into 100 ml volumetric flask, thoroughly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rinsing the digestion tube with distilled water and the flask was made up to mark with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distilled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water.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360" w:lineRule="auto" w:before="0" w:after="0"/>
        <w:ind w:left="580" w:right="380" w:hanging="360"/>
        <w:jc w:val="both"/>
        <w:rPr>
          <w:sz w:val="24"/>
        </w:rPr>
      </w:pPr>
      <w:r>
        <w:rPr>
          <w:b/>
          <w:sz w:val="24"/>
        </w:rPr>
        <w:t>Distillation: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Markham</w:t>
      </w:r>
      <w:r>
        <w:rPr>
          <w:spacing w:val="1"/>
          <w:sz w:val="24"/>
        </w:rPr>
        <w:t> </w:t>
      </w:r>
      <w:r>
        <w:rPr>
          <w:sz w:val="24"/>
        </w:rPr>
        <w:t>distillation</w:t>
      </w:r>
      <w:r>
        <w:rPr>
          <w:spacing w:val="1"/>
          <w:sz w:val="24"/>
        </w:rPr>
        <w:t> </w:t>
      </w:r>
      <w:r>
        <w:rPr>
          <w:sz w:val="24"/>
        </w:rPr>
        <w:t>apparatus,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volatile</w:t>
      </w:r>
      <w:r>
        <w:rPr>
          <w:spacing w:val="-57"/>
          <w:sz w:val="24"/>
        </w:rPr>
        <w:t> </w:t>
      </w:r>
      <w:r>
        <w:rPr>
          <w:sz w:val="24"/>
        </w:rPr>
        <w:t>substances such as ammonia to be steam-distilled with complete collection of the distillate.</w:t>
      </w:r>
      <w:r>
        <w:rPr>
          <w:spacing w:val="1"/>
          <w:sz w:val="24"/>
        </w:rPr>
        <w:t> </w:t>
      </w:r>
      <w:r>
        <w:rPr>
          <w:sz w:val="24"/>
        </w:rPr>
        <w:t>The apparatus was steamed out for about ten (10) minutes. The steam generator was then</w:t>
      </w:r>
      <w:r>
        <w:rPr>
          <w:spacing w:val="1"/>
          <w:sz w:val="24"/>
        </w:rPr>
        <w:t> </w:t>
      </w:r>
      <w:r>
        <w:rPr>
          <w:sz w:val="24"/>
        </w:rPr>
        <w:t>removed from the heat source to the developing vacuum to remove condensed water. The</w:t>
      </w:r>
      <w:r>
        <w:rPr>
          <w:spacing w:val="1"/>
          <w:sz w:val="24"/>
        </w:rPr>
        <w:t> </w:t>
      </w:r>
      <w:r>
        <w:rPr>
          <w:sz w:val="24"/>
        </w:rPr>
        <w:t>steam generator was then placed on the heat source (i.e. heating mantle) and each component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apparatus was</w:t>
      </w:r>
      <w:r>
        <w:rPr>
          <w:spacing w:val="2"/>
          <w:sz w:val="24"/>
        </w:rPr>
        <w:t> </w:t>
      </w:r>
      <w:r>
        <w:rPr>
          <w:sz w:val="24"/>
        </w:rPr>
        <w:t>fixed up appropriately.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80" w:right="379"/>
        <w:jc w:val="both"/>
      </w:pPr>
      <w:r>
        <w:rPr/>
        <w:t>A 5 ml portion of the digest above was pipette into the body of the apparatus via the small</w:t>
      </w:r>
      <w:r>
        <w:rPr>
          <w:spacing w:val="1"/>
        </w:rPr>
        <w:t> </w:t>
      </w:r>
      <w:r>
        <w:rPr/>
        <w:t>funnel aperture. To this was added 5 ml of 40 % (w/v) NaOH through the same opening with</w:t>
      </w:r>
      <w:r>
        <w:rPr>
          <w:spacing w:val="1"/>
        </w:rPr>
        <w:t> </w:t>
      </w:r>
      <w:r>
        <w:rPr/>
        <w:t>the 5 ml pipette. The mixture was steam-distilled for 2 minutes into a 50 ml conical flask</w:t>
      </w:r>
      <w:r>
        <w:rPr>
          <w:spacing w:val="1"/>
        </w:rPr>
        <w:t> </w:t>
      </w:r>
      <w:r>
        <w:rPr/>
        <w:t>containing</w:t>
      </w:r>
      <w:r>
        <w:rPr>
          <w:spacing w:val="6"/>
        </w:rPr>
        <w:t> </w:t>
      </w:r>
      <w:r>
        <w:rPr/>
        <w:t>10</w:t>
      </w:r>
      <w:r>
        <w:rPr>
          <w:spacing w:val="8"/>
        </w:rPr>
        <w:t> </w:t>
      </w:r>
      <w:r>
        <w:rPr/>
        <w:t>ml</w:t>
      </w:r>
      <w:r>
        <w:rPr>
          <w:spacing w:val="9"/>
        </w:rPr>
        <w:t> </w:t>
      </w:r>
      <w:r>
        <w:rPr/>
        <w:t>0f</w:t>
      </w:r>
      <w:r>
        <w:rPr>
          <w:spacing w:val="7"/>
        </w:rPr>
        <w:t> </w:t>
      </w:r>
      <w:r>
        <w:rPr/>
        <w:t>2</w:t>
      </w:r>
      <w:r>
        <w:rPr>
          <w:spacing w:val="10"/>
        </w:rPr>
        <w:t> </w:t>
      </w:r>
      <w:r>
        <w:rPr/>
        <w:t>%</w:t>
      </w:r>
      <w:r>
        <w:rPr>
          <w:spacing w:val="10"/>
        </w:rPr>
        <w:t> </w:t>
      </w:r>
      <w:r>
        <w:rPr/>
        <w:t>Boric</w:t>
      </w:r>
      <w:r>
        <w:rPr>
          <w:spacing w:val="7"/>
        </w:rPr>
        <w:t> </w:t>
      </w:r>
      <w:r>
        <w:rPr/>
        <w:t>Acid</w:t>
      </w:r>
      <w:r>
        <w:rPr>
          <w:spacing w:val="8"/>
        </w:rPr>
        <w:t> </w:t>
      </w:r>
      <w:r>
        <w:rPr/>
        <w:t>plus</w:t>
      </w:r>
      <w:r>
        <w:rPr>
          <w:spacing w:val="9"/>
        </w:rPr>
        <w:t> </w:t>
      </w:r>
      <w:r>
        <w:rPr/>
        <w:t>mixed</w:t>
      </w:r>
      <w:r>
        <w:rPr>
          <w:spacing w:val="8"/>
        </w:rPr>
        <w:t> </w:t>
      </w:r>
      <w:r>
        <w:rPr/>
        <w:t>indicator</w:t>
      </w:r>
      <w:r>
        <w:rPr>
          <w:spacing w:val="9"/>
        </w:rPr>
        <w:t> </w:t>
      </w:r>
      <w:r>
        <w:rPr/>
        <w:t>solution</w:t>
      </w:r>
      <w:r>
        <w:rPr>
          <w:spacing w:val="8"/>
        </w:rPr>
        <w:t> </w:t>
      </w:r>
      <w:r>
        <w:rPr/>
        <w:t>placed</w:t>
      </w:r>
      <w:r>
        <w:rPr>
          <w:spacing w:val="10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receiving</w:t>
      </w:r>
      <w:r>
        <w:rPr>
          <w:spacing w:val="6"/>
        </w:rPr>
        <w:t> </w:t>
      </w:r>
      <w:r>
        <w:rPr/>
        <w:t>tip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line="360" w:lineRule="auto" w:before="74"/>
        <w:ind w:left="580" w:right="381"/>
      </w:pP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condenser.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Boric</w:t>
      </w:r>
      <w:r>
        <w:rPr>
          <w:spacing w:val="22"/>
        </w:rPr>
        <w:t> </w:t>
      </w:r>
      <w:r>
        <w:rPr/>
        <w:t>Acid</w:t>
      </w:r>
      <w:r>
        <w:rPr>
          <w:spacing w:val="23"/>
        </w:rPr>
        <w:t> </w:t>
      </w:r>
      <w:r>
        <w:rPr/>
        <w:t>plus</w:t>
      </w:r>
      <w:r>
        <w:rPr>
          <w:spacing w:val="23"/>
        </w:rPr>
        <w:t> </w:t>
      </w:r>
      <w:r>
        <w:rPr/>
        <w:t>indicator</w:t>
      </w:r>
      <w:r>
        <w:rPr>
          <w:spacing w:val="21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changed</w:t>
      </w:r>
      <w:r>
        <w:rPr>
          <w:spacing w:val="22"/>
        </w:rPr>
        <w:t> </w:t>
      </w:r>
      <w:r>
        <w:rPr/>
        <w:t>colour</w:t>
      </w:r>
      <w:r>
        <w:rPr>
          <w:spacing w:val="22"/>
        </w:rPr>
        <w:t> </w:t>
      </w:r>
      <w:r>
        <w:rPr/>
        <w:t>from</w:t>
      </w:r>
      <w:r>
        <w:rPr>
          <w:spacing w:val="22"/>
        </w:rPr>
        <w:t> </w:t>
      </w:r>
      <w:r>
        <w:rPr/>
        <w:t>red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green</w:t>
      </w:r>
      <w:r>
        <w:rPr>
          <w:spacing w:val="-57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that all the ammonia liberated had been trapped.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360" w:lineRule="auto" w:before="0" w:after="0"/>
        <w:ind w:left="580" w:right="376" w:hanging="360"/>
        <w:jc w:val="both"/>
        <w:rPr>
          <w:sz w:val="24"/>
        </w:rPr>
      </w:pPr>
      <w:r>
        <w:rPr>
          <w:b/>
          <w:sz w:val="24"/>
        </w:rPr>
        <w:t>Titration: </w:t>
      </w:r>
      <w:r>
        <w:rPr>
          <w:sz w:val="24"/>
        </w:rPr>
        <w:t>The green colour solution obtained was then titrated against 0.01 N HCl contained</w:t>
      </w:r>
      <w:r>
        <w:rPr>
          <w:spacing w:val="-57"/>
          <w:sz w:val="24"/>
        </w:rPr>
        <w:t> </w:t>
      </w:r>
      <w:r>
        <w:rPr>
          <w:sz w:val="24"/>
        </w:rPr>
        <w:t>in a 50 ml burette. At the end point or equivalent point, the green colour turned to wine</w:t>
      </w:r>
      <w:r>
        <w:rPr>
          <w:spacing w:val="1"/>
          <w:sz w:val="24"/>
        </w:rPr>
        <w:t> </w:t>
      </w:r>
      <w:r>
        <w:rPr>
          <w:sz w:val="24"/>
        </w:rPr>
        <w:t>colour, which indicated that all the Nitrogen trapped as Ammonium borate {(NH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BO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} was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removed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 Ammonium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chloride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(NH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Cl).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220"/>
      </w:pPr>
      <w:r>
        <w:rPr/>
        <w:t>The</w:t>
      </w:r>
      <w:r>
        <w:rPr>
          <w:spacing w:val="-4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Nitrogen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biomasses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formula: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935" w:top="1360" w:bottom="1200" w:left="1220" w:right="1060"/>
        </w:sectPr>
      </w:pPr>
    </w:p>
    <w:p>
      <w:pPr>
        <w:spacing w:before="92"/>
        <w:ind w:left="232" w:right="403" w:firstLine="0"/>
        <w:jc w:val="center"/>
        <w:rPr>
          <w:sz w:val="22"/>
        </w:rPr>
      </w:pPr>
      <w:r>
        <w:rPr>
          <w:sz w:val="22"/>
        </w:rPr>
        <w:t>Titre</w:t>
      </w:r>
      <w:r>
        <w:rPr>
          <w:spacing w:val="-2"/>
          <w:sz w:val="22"/>
        </w:rPr>
        <w:t> </w:t>
      </w:r>
      <w:r>
        <w:rPr>
          <w:sz w:val="22"/>
        </w:rPr>
        <w:t>value </w:t>
      </w:r>
      <w:r>
        <w:rPr>
          <w:b/>
          <w:sz w:val="22"/>
        </w:rPr>
        <w:t>×</w:t>
      </w:r>
      <w:r>
        <w:rPr>
          <w:b/>
          <w:spacing w:val="-3"/>
          <w:sz w:val="22"/>
        </w:rPr>
        <w:t> </w:t>
      </w:r>
      <w:r>
        <w:rPr>
          <w:sz w:val="22"/>
        </w:rPr>
        <w:t>Normality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HCl used </w:t>
      </w:r>
      <w:r>
        <w:rPr>
          <w:b/>
          <w:sz w:val="22"/>
        </w:rPr>
        <w:t>×</w:t>
      </w:r>
      <w:r>
        <w:rPr>
          <w:b/>
          <w:spacing w:val="-2"/>
          <w:sz w:val="22"/>
        </w:rPr>
        <w:t> </w:t>
      </w:r>
      <w:r>
        <w:rPr>
          <w:sz w:val="22"/>
        </w:rPr>
        <w:t>Atomic mass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</w:t>
      </w:r>
    </w:p>
    <w:p>
      <w:pPr>
        <w:tabs>
          <w:tab w:pos="2293" w:val="left" w:leader="none"/>
          <w:tab w:pos="6893" w:val="left" w:leader="none"/>
        </w:tabs>
        <w:spacing w:before="5"/>
        <w:ind w:left="232" w:right="0" w:firstLine="0"/>
        <w:jc w:val="center"/>
        <w:rPr>
          <w:sz w:val="24"/>
        </w:rPr>
      </w:pPr>
      <w:r>
        <w:rPr>
          <w:b/>
          <w:sz w:val="26"/>
        </w:rPr>
        <w:t>%N</w:t>
      </w:r>
      <w:r>
        <w:rPr>
          <w:b/>
          <w:spacing w:val="99"/>
          <w:sz w:val="26"/>
        </w:rPr>
        <w:t> </w:t>
      </w:r>
      <w:r>
        <w:rPr>
          <w:b/>
          <w:sz w:val="22"/>
        </w:rPr>
        <w:t>=</w:t>
        <w:tab/>
        <w:t>×</w:t>
      </w:r>
      <w:r>
        <w:rPr>
          <w:b/>
          <w:spacing w:val="-5"/>
          <w:sz w:val="22"/>
        </w:rPr>
        <w:t> </w:t>
      </w:r>
      <w:r>
        <w:rPr>
          <w:sz w:val="22"/>
        </w:rPr>
        <w:t>Volume of flask</w:t>
      </w:r>
      <w:r>
        <w:rPr>
          <w:spacing w:val="-4"/>
          <w:sz w:val="22"/>
        </w:rPr>
        <w:t> </w:t>
      </w:r>
      <w:r>
        <w:rPr>
          <w:sz w:val="22"/>
        </w:rPr>
        <w:t>containing</w:t>
      </w:r>
      <w:r>
        <w:rPr>
          <w:spacing w:val="-4"/>
          <w:sz w:val="22"/>
        </w:rPr>
        <w:t> </w:t>
      </w:r>
      <w:r>
        <w:rPr>
          <w:sz w:val="22"/>
        </w:rPr>
        <w:t>the digest</w:t>
        <w:tab/>
      </w:r>
      <w:r>
        <w:rPr>
          <w:b/>
          <w:sz w:val="24"/>
        </w:rPr>
        <w:t>×</w:t>
      </w:r>
      <w:r>
        <w:rPr>
          <w:b/>
          <w:spacing w:val="102"/>
          <w:sz w:val="24"/>
        </w:rPr>
        <w:t> </w:t>
      </w:r>
      <w:r>
        <w:rPr>
          <w:sz w:val="24"/>
        </w:rPr>
        <w:t>100</w:t>
      </w:r>
    </w:p>
    <w:p>
      <w:pPr>
        <w:spacing w:before="146"/>
        <w:ind w:left="1865" w:right="1328" w:firstLine="0"/>
        <w:jc w:val="center"/>
        <w:rPr>
          <w:sz w:val="22"/>
        </w:rPr>
      </w:pPr>
      <w:r>
        <w:rPr>
          <w:sz w:val="22"/>
        </w:rPr>
        <w:t>2000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232" w:right="0" w:firstLine="0"/>
        <w:jc w:val="left"/>
        <w:rPr>
          <w:b/>
          <w:sz w:val="24"/>
        </w:rPr>
      </w:pPr>
      <w:r>
        <w:rPr>
          <w:sz w:val="22"/>
        </w:rPr>
        <w:t>…….</w:t>
      </w:r>
      <w:r>
        <w:rPr>
          <w:b/>
          <w:sz w:val="24"/>
        </w:rPr>
        <w:t>Formula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1220" w:right="1060"/>
          <w:cols w:num="2" w:equalWidth="0">
            <w:col w:w="7571" w:space="62"/>
            <w:col w:w="232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9.4pt;margin-top:181.5pt;width:526.950pt;height:428.85pt;mso-position-horizontal-relative:page;mso-position-vertical-relative:page;z-index:-24919040" coordorigin="588,3630" coordsize="10539,8577">
            <v:shape style="position:absolute;left:1664;top:3630;width:8675;height:8577" type="#_x0000_t75" stroked="false">
              <v:imagedata r:id="rId149" o:title=""/>
            </v:shape>
            <v:rect style="position:absolute;left:588;top:5228;width:8576;height:1066" filled="true" fillcolor="#ffffff" stroked="false">
              <v:fill type="solid"/>
            </v:rect>
            <v:line style="position:absolute" from="2429,5874" to="7937,5874" stroked="true" strokeweight=".75pt" strokecolor="#000000">
              <v:stroke dashstyle="solid"/>
            </v:line>
            <v:rect style="position:absolute;left:8939;top:5463;width:2188;height:516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1" w:after="0"/>
        <w:ind w:left="940" w:right="0" w:hanging="721"/>
        <w:jc w:val="left"/>
      </w:pPr>
      <w:bookmarkStart w:name="_TOC_250026" w:id="85"/>
      <w:r>
        <w:rPr/>
        <w:t>Total</w:t>
      </w:r>
      <w:r>
        <w:rPr>
          <w:spacing w:val="-4"/>
        </w:rPr>
        <w:t> </w:t>
      </w:r>
      <w:r>
        <w:rPr/>
        <w:t>Phosphorus</w:t>
      </w:r>
      <w:r>
        <w:rPr>
          <w:spacing w:val="-3"/>
        </w:rPr>
        <w:t> </w:t>
      </w:r>
      <w:bookmarkEnd w:id="85"/>
      <w:r>
        <w:rPr/>
        <w:t>determination</w:t>
      </w:r>
    </w:p>
    <w:p>
      <w:pPr>
        <w:pStyle w:val="BodyText"/>
        <w:spacing w:line="360" w:lineRule="auto" w:before="132"/>
        <w:ind w:left="220" w:right="375"/>
        <w:jc w:val="both"/>
      </w:pPr>
      <w:r>
        <w:rPr/>
        <w:t>Phosphorus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Vanadomolybdate</w:t>
      </w:r>
      <w:r>
        <w:rPr>
          <w:spacing w:val="1"/>
        </w:rPr>
        <w:t> </w:t>
      </w:r>
      <w:r>
        <w:rPr/>
        <w:t>(Yellow)</w:t>
      </w:r>
      <w:r>
        <w:rPr>
          <w:spacing w:val="1"/>
        </w:rPr>
        <w:t> </w:t>
      </w:r>
      <w:r>
        <w:rPr/>
        <w:t>Colorimetric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Spectrophotometric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 w:right="375"/>
        <w:jc w:val="both"/>
      </w:pPr>
      <w:r>
        <w:rPr>
          <w:b/>
        </w:rPr>
        <w:t>Apparatus: </w:t>
      </w:r>
      <w:r>
        <w:rPr/>
        <w:t>Colorimeter/Spectrophotometer, 50 ml Volumetric flask, 10 ml Pipette, Whatman</w:t>
      </w:r>
      <w:r>
        <w:rPr>
          <w:spacing w:val="1"/>
        </w:rPr>
        <w:t> </w:t>
      </w:r>
      <w:r>
        <w:rPr/>
        <w:t>filter paper, Funnel, Wash bottle, Glass rod, Heating mantle, Crucibles, Weighing balance and</w:t>
      </w:r>
      <w:r>
        <w:rPr>
          <w:spacing w:val="1"/>
        </w:rPr>
        <w:t> </w:t>
      </w:r>
      <w:r>
        <w:rPr/>
        <w:t>Flame</w:t>
      </w:r>
      <w:r>
        <w:rPr>
          <w:spacing w:val="-2"/>
        </w:rPr>
        <w:t> </w:t>
      </w:r>
      <w:r>
        <w:rPr/>
        <w:t>photometer.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220"/>
        <w:jc w:val="both"/>
      </w:pPr>
      <w:r>
        <w:rPr>
          <w:b/>
        </w:rPr>
        <w:t>Reagents:</w:t>
      </w:r>
      <w:r>
        <w:rPr>
          <w:b/>
          <w:spacing w:val="-3"/>
        </w:rPr>
        <w:t> </w:t>
      </w:r>
      <w:r>
        <w:rPr/>
        <w:t>Vanadomolybdate</w:t>
      </w:r>
      <w:r>
        <w:rPr>
          <w:spacing w:val="3"/>
        </w:rPr>
        <w:t> </w:t>
      </w:r>
      <w:r>
        <w:rPr/>
        <w:t>yellow</w:t>
      </w:r>
      <w:r>
        <w:rPr>
          <w:spacing w:val="-1"/>
        </w:rPr>
        <w:t> </w:t>
      </w:r>
      <w:r>
        <w:rPr/>
        <w:t>solution,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M</w:t>
      </w:r>
      <w:r>
        <w:rPr>
          <w:spacing w:val="-1"/>
        </w:rPr>
        <w:t> </w:t>
      </w:r>
      <w:r>
        <w:rPr/>
        <w:t>HCl</w:t>
      </w:r>
    </w:p>
    <w:p>
      <w:pPr>
        <w:pStyle w:val="ListParagraph"/>
        <w:numPr>
          <w:ilvl w:val="0"/>
          <w:numId w:val="25"/>
        </w:numPr>
        <w:tabs>
          <w:tab w:pos="761" w:val="left" w:leader="none"/>
        </w:tabs>
        <w:spacing w:line="360" w:lineRule="auto" w:before="139" w:after="0"/>
        <w:ind w:left="760" w:right="373" w:hanging="488"/>
        <w:jc w:val="both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Phosphate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solution:</w:t>
      </w:r>
      <w:r>
        <w:rPr>
          <w:b/>
          <w:spacing w:val="1"/>
          <w:sz w:val="24"/>
        </w:rPr>
        <w:t> </w:t>
      </w:r>
      <w:r>
        <w:rPr>
          <w:sz w:val="24"/>
        </w:rPr>
        <w:t>219.5</w:t>
      </w:r>
      <w:r>
        <w:rPr>
          <w:spacing w:val="1"/>
          <w:sz w:val="24"/>
        </w:rPr>
        <w:t> </w:t>
      </w:r>
      <w:r>
        <w:rPr>
          <w:sz w:val="24"/>
        </w:rPr>
        <w:t>mg</w:t>
      </w:r>
      <w:r>
        <w:rPr>
          <w:spacing w:val="1"/>
          <w:sz w:val="24"/>
        </w:rPr>
        <w:t> </w:t>
      </w:r>
      <w:r>
        <w:rPr>
          <w:sz w:val="24"/>
        </w:rPr>
        <w:t>anhydrous</w:t>
      </w:r>
      <w:r>
        <w:rPr>
          <w:spacing w:val="1"/>
          <w:sz w:val="24"/>
        </w:rPr>
        <w:t> </w:t>
      </w:r>
      <w:r>
        <w:rPr>
          <w:sz w:val="24"/>
        </w:rPr>
        <w:t>KH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dissolved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distilled water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and diluted to 1000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ml; 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ml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10 ug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3-</w:t>
      </w:r>
      <w:r>
        <w:rPr>
          <w:sz w:val="24"/>
          <w:vertAlign w:val="baseline"/>
        </w:rPr>
        <w:t>P</w:t>
      </w:r>
    </w:p>
    <w:p>
      <w:pPr>
        <w:pStyle w:val="ListParagraph"/>
        <w:numPr>
          <w:ilvl w:val="0"/>
          <w:numId w:val="25"/>
        </w:numPr>
        <w:tabs>
          <w:tab w:pos="761" w:val="left" w:leader="none"/>
        </w:tabs>
        <w:spacing w:line="360" w:lineRule="auto" w:before="0" w:after="0"/>
        <w:ind w:left="760" w:right="376" w:hanging="555"/>
        <w:jc w:val="both"/>
        <w:rPr>
          <w:sz w:val="24"/>
        </w:rPr>
      </w:pPr>
      <w:r>
        <w:rPr>
          <w:b/>
          <w:sz w:val="24"/>
        </w:rPr>
        <w:t>Preparation of Standard Calibration Curve: </w:t>
      </w:r>
      <w:r>
        <w:rPr>
          <w:sz w:val="24"/>
        </w:rPr>
        <w:t>10 ml of the standard Phosphate solution</w:t>
      </w:r>
      <w:r>
        <w:rPr>
          <w:spacing w:val="1"/>
          <w:sz w:val="24"/>
        </w:rPr>
        <w:t> </w:t>
      </w:r>
      <w:r>
        <w:rPr>
          <w:sz w:val="24"/>
        </w:rPr>
        <w:t>was placed in a 50 ml volumetric flask. 10 ml Vanadate-molybdate yellow solution was</w:t>
      </w:r>
      <w:r>
        <w:rPr>
          <w:spacing w:val="1"/>
          <w:sz w:val="24"/>
        </w:rPr>
        <w:t> </w:t>
      </w:r>
      <w:r>
        <w:rPr>
          <w:sz w:val="24"/>
        </w:rPr>
        <w:t>added and diluted to the mark with distilled water, stoppered and left for 10 mins for full</w:t>
      </w:r>
      <w:r>
        <w:rPr>
          <w:spacing w:val="1"/>
          <w:sz w:val="24"/>
        </w:rPr>
        <w:t> </w:t>
      </w:r>
      <w:r>
        <w:rPr>
          <w:sz w:val="24"/>
        </w:rPr>
        <w:t>yellow development. After 10 mins or more, the absorbance was measured versus a blank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(using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ml,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sz w:val="24"/>
        </w:rPr>
        <w:t>ml,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ml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ml).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Absorbance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was drawn</w:t>
      </w:r>
      <w:r>
        <w:rPr>
          <w:spacing w:val="1"/>
          <w:sz w:val="24"/>
        </w:rPr>
        <w:t> </w:t>
      </w:r>
      <w:r>
        <w:rPr>
          <w:sz w:val="24"/>
        </w:rPr>
        <w:t>and the slope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calculated.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2240" w:h="15840"/>
          <w:pgMar w:top="1380" w:bottom="280" w:left="1220" w:right="1060"/>
        </w:sectPr>
      </w:pPr>
    </w:p>
    <w:p>
      <w:pPr>
        <w:pStyle w:val="BodyText"/>
        <w:spacing w:line="360" w:lineRule="auto" w:before="74"/>
        <w:ind w:left="220" w:right="373"/>
        <w:jc w:val="both"/>
      </w:pPr>
      <w:r>
        <w:rPr>
          <w:b/>
        </w:rPr>
        <w:t>Procedure: </w:t>
      </w:r>
      <w:r>
        <w:rPr/>
        <w:t>20 mg (0.02 g) of each milled substrate was digested by adding 5 ml of 2 M HCl</w:t>
      </w:r>
      <w:r>
        <w:rPr>
          <w:spacing w:val="1"/>
        </w:rPr>
        <w:t> </w:t>
      </w:r>
      <w:r>
        <w:rPr/>
        <w:t>solution to the hydrosylate in the crucible and heated to dryness on a heating mantle. 5 ml of 2 M</w:t>
      </w:r>
      <w:r>
        <w:rPr>
          <w:spacing w:val="-57"/>
        </w:rPr>
        <w:t> </w:t>
      </w:r>
      <w:r>
        <w:rPr/>
        <w:t>HCL was added again, heated to boil, and filtered through a No 1 Whatman filter paper. 10 ml of</w:t>
      </w:r>
      <w:r>
        <w:rPr>
          <w:spacing w:val="-57"/>
        </w:rPr>
        <w:t> </w:t>
      </w:r>
      <w:r>
        <w:rPr/>
        <w:t>the filterate solution was pipette into 50 ml standard flask and 10 ml of vanadate yellow solution</w:t>
      </w:r>
      <w:r>
        <w:rPr>
          <w:spacing w:val="1"/>
        </w:rPr>
        <w:t> </w:t>
      </w:r>
      <w:r>
        <w:rPr/>
        <w:t>was added; and the flask was made up to mark with distilled water, stoppered and left for</w:t>
      </w:r>
      <w:r>
        <w:rPr>
          <w:spacing w:val="1"/>
        </w:rPr>
        <w:t> </w:t>
      </w:r>
      <w:r>
        <w:rPr/>
        <w:t>10minutes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full</w:t>
      </w:r>
      <w:r>
        <w:rPr>
          <w:spacing w:val="2"/>
        </w:rPr>
        <w:t> </w:t>
      </w:r>
      <w:r>
        <w:rPr/>
        <w:t>yellow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t>The concentration of phosphorus was obtained by taking the optical density (OD) or absorbance</w:t>
      </w:r>
      <w:r>
        <w:rPr>
          <w:spacing w:val="1"/>
        </w:rPr>
        <w:t> </w:t>
      </w:r>
      <w:r>
        <w:rPr/>
        <w:t>of the solution on a Spectronic 20 spectrophotometer at a wavelength of 470 nm. It is pertinent to</w:t>
      </w:r>
      <w:r>
        <w:rPr>
          <w:spacing w:val="-57"/>
        </w:rPr>
        <w:t> </w:t>
      </w:r>
      <w:r>
        <w:rPr/>
        <w:t>note that the wavelength of 470 nm was used because ferric ion causes interference at lower</w:t>
      </w:r>
      <w:r>
        <w:rPr>
          <w:spacing w:val="1"/>
        </w:rPr>
        <w:t> </w:t>
      </w:r>
      <w:r>
        <w:rPr/>
        <w:t>wavelengths, especially</w:t>
      </w:r>
      <w:r>
        <w:rPr>
          <w:spacing w:val="-5"/>
        </w:rPr>
        <w:t> </w:t>
      </w:r>
      <w:r>
        <w:rPr/>
        <w:t>at 400</w:t>
      </w:r>
      <w:r>
        <w:rPr>
          <w:spacing w:val="2"/>
        </w:rPr>
        <w:t> </w:t>
      </w:r>
      <w:r>
        <w:rPr/>
        <w:t>nm.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Phosphorus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formula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935" w:top="1360" w:bottom="1200" w:left="1220" w:right="1060"/>
        </w:sectPr>
      </w:pPr>
    </w:p>
    <w:p>
      <w:pPr>
        <w:tabs>
          <w:tab w:pos="1267" w:val="left" w:leader="none"/>
        </w:tabs>
        <w:spacing w:before="88"/>
        <w:ind w:left="173" w:right="0" w:firstLine="0"/>
        <w:jc w:val="center"/>
        <w:rPr>
          <w:sz w:val="22"/>
        </w:rPr>
      </w:pPr>
      <w:r>
        <w:rPr>
          <w:b/>
          <w:sz w:val="26"/>
        </w:rPr>
        <w:t>%P</w:t>
      </w:r>
      <w:r>
        <w:rPr>
          <w:b/>
          <w:spacing w:val="99"/>
          <w:sz w:val="26"/>
        </w:rPr>
        <w:t> </w:t>
      </w:r>
      <w:r>
        <w:rPr>
          <w:b/>
          <w:sz w:val="22"/>
        </w:rPr>
        <w:t>=</w:t>
        <w:tab/>
      </w:r>
      <w:r>
        <w:rPr>
          <w:sz w:val="22"/>
        </w:rPr>
        <w:t>Absorbance</w:t>
      </w:r>
      <w:r>
        <w:rPr>
          <w:spacing w:val="-2"/>
          <w:sz w:val="22"/>
        </w:rPr>
        <w:t> </w:t>
      </w:r>
      <w:r>
        <w:rPr>
          <w:sz w:val="22"/>
        </w:rPr>
        <w:t>reading</w:t>
      </w:r>
      <w:r>
        <w:rPr>
          <w:spacing w:val="-1"/>
          <w:sz w:val="22"/>
        </w:rPr>
        <w:t> </w:t>
      </w:r>
      <w:r>
        <w:rPr>
          <w:sz w:val="22"/>
        </w:rPr>
        <w:t>× Slope </w:t>
      </w:r>
      <w:r>
        <w:rPr>
          <w:b/>
          <w:sz w:val="22"/>
        </w:rPr>
        <w:t>×</w:t>
      </w:r>
      <w:r>
        <w:rPr>
          <w:b/>
          <w:spacing w:val="-1"/>
          <w:sz w:val="22"/>
        </w:rPr>
        <w:t> </w:t>
      </w:r>
      <w:r>
        <w:rPr>
          <w:sz w:val="22"/>
        </w:rPr>
        <w:t>Dilution</w:t>
      </w:r>
      <w:r>
        <w:rPr>
          <w:spacing w:val="-3"/>
          <w:sz w:val="22"/>
        </w:rPr>
        <w:t> </w:t>
      </w:r>
      <w:r>
        <w:rPr>
          <w:sz w:val="22"/>
        </w:rPr>
        <w:t>factor</w:t>
      </w:r>
    </w:p>
    <w:p>
      <w:pPr>
        <w:spacing w:before="144"/>
        <w:ind w:left="3075" w:right="1834" w:firstLine="0"/>
        <w:jc w:val="center"/>
        <w:rPr>
          <w:sz w:val="22"/>
        </w:rPr>
      </w:pPr>
      <w:r>
        <w:rPr>
          <w:sz w:val="22"/>
        </w:rPr>
        <w:t>1000</w:t>
      </w:r>
    </w:p>
    <w:p>
      <w:pPr>
        <w:spacing w:before="217"/>
        <w:ind w:left="213" w:right="0" w:firstLine="0"/>
        <w:jc w:val="left"/>
        <w:rPr>
          <w:b/>
          <w:sz w:val="24"/>
        </w:rPr>
      </w:pPr>
      <w:r>
        <w:rPr/>
        <w:br w:type="column"/>
      </w:r>
      <w:r>
        <w:rPr>
          <w:sz w:val="24"/>
        </w:rPr>
        <w:t>………….</w:t>
      </w:r>
      <w:r>
        <w:rPr>
          <w:b/>
          <w:sz w:val="24"/>
        </w:rPr>
        <w:t>Formula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3.6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1220" w:right="1060"/>
          <w:cols w:num="2" w:equalWidth="0">
            <w:col w:w="5389" w:space="180"/>
            <w:col w:w="4391"/>
          </w:cols>
        </w:sectPr>
      </w:pPr>
    </w:p>
    <w:p>
      <w:pPr>
        <w:pStyle w:val="BodyText"/>
        <w:spacing w:before="4"/>
        <w:rPr>
          <w:b/>
          <w:sz w:val="15"/>
        </w:rPr>
      </w:pPr>
      <w:r>
        <w:rPr/>
        <w:pict>
          <v:group style="position:absolute;margin-left:28.450001pt;margin-top:181.5pt;width:488.5pt;height:428.85pt;mso-position-horizontal-relative:page;mso-position-vertical-relative:page;z-index:-24918528" coordorigin="569,3630" coordsize="9770,8577">
            <v:shape style="position:absolute;left:1664;top:3630;width:8675;height:8577" type="#_x0000_t75" stroked="false">
              <v:imagedata r:id="rId149" o:title=""/>
            </v:shape>
            <v:rect style="position:absolute;left:569;top:6625;width:6255;height:1066" filled="true" fillcolor="#ffffff" stroked="false">
              <v:fill type="solid"/>
            </v:rect>
            <v:line style="position:absolute" from="2459,7286" to="6644,7286" stroked="true" strokeweight=".75pt" strokecolor="#000000">
              <v:stroke dashstyle="solid"/>
            </v:line>
            <v:rect style="position:absolute;left:6856;top:7000;width:2966;height:516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line="360" w:lineRule="auto" w:before="90"/>
        <w:ind w:left="220" w:right="4281"/>
      </w:pPr>
      <w:r>
        <w:rPr/>
        <w:t>But Absorbance × Slope × Dilution factor = ppm/10,000</w:t>
      </w:r>
      <w:r>
        <w:rPr>
          <w:spacing w:val="-57"/>
        </w:rPr>
        <w:t> </w:t>
      </w:r>
      <w:r>
        <w:rPr/>
        <w:t>Hence,</w:t>
      </w:r>
      <w:r>
        <w:rPr>
          <w:spacing w:val="-1"/>
        </w:rPr>
        <w:t> </w:t>
      </w:r>
      <w:r>
        <w:rPr>
          <w:b/>
        </w:rPr>
        <w:t>%P</w:t>
      </w:r>
      <w:r>
        <w:rPr>
          <w:b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ppm/10,000</w:t>
      </w:r>
    </w:p>
    <w:p>
      <w:pPr>
        <w:pStyle w:val="BodyText"/>
        <w:spacing w:line="360" w:lineRule="auto"/>
        <w:ind w:left="940" w:right="3126" w:hanging="720"/>
      </w:pPr>
      <w:r>
        <w:rPr/>
        <w:t>Where,</w:t>
      </w:r>
      <w:r>
        <w:rPr>
          <w:spacing w:val="-3"/>
        </w:rPr>
        <w:t> </w:t>
      </w:r>
      <w:r>
        <w:rPr/>
        <w:t>Absorbance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Reading</w:t>
      </w:r>
      <w:r>
        <w:rPr>
          <w:spacing w:val="-5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Spectrophotometer</w:t>
      </w:r>
      <w:r>
        <w:rPr>
          <w:spacing w:val="-57"/>
        </w:rPr>
        <w:t> </w:t>
      </w:r>
      <w:r>
        <w:rPr/>
        <w:t>Slope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Standard curve</w:t>
      </w:r>
    </w:p>
    <w:p>
      <w:pPr>
        <w:pStyle w:val="BodyText"/>
        <w:ind w:left="940"/>
      </w:pPr>
      <w:r>
        <w:rPr/>
        <w:t>Dilution</w:t>
      </w:r>
      <w:r>
        <w:rPr>
          <w:spacing w:val="-1"/>
        </w:rPr>
        <w:t> </w:t>
      </w:r>
      <w:r>
        <w:rPr/>
        <w:t>factor =</w:t>
      </w:r>
      <w:r>
        <w:rPr>
          <w:spacing w:val="-3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extract/weight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224" w:after="0"/>
        <w:ind w:left="940" w:right="0" w:hanging="721"/>
        <w:jc w:val="both"/>
      </w:pPr>
      <w:bookmarkStart w:name="_TOC_250025" w:id="86"/>
      <w:r>
        <w:rPr/>
        <w:t>Calcium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Sodium</w:t>
      </w:r>
      <w:r>
        <w:rPr>
          <w:spacing w:val="-4"/>
        </w:rPr>
        <w:t> </w:t>
      </w:r>
      <w:bookmarkEnd w:id="86"/>
      <w:r>
        <w:rPr/>
        <w:t>determination</w:t>
      </w:r>
    </w:p>
    <w:p>
      <w:pPr>
        <w:pStyle w:val="BodyText"/>
        <w:spacing w:line="360" w:lineRule="auto" w:before="132"/>
        <w:ind w:left="220" w:right="383"/>
        <w:jc w:val="both"/>
      </w:pPr>
      <w:r>
        <w:rPr/>
        <w:t>Wet ashing was used to digest the samples prior to the determination of the percentage 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ashing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 Ca, Mg, Na, K, Cu, Fe, Mn, Se and Zn in plant tissues, and may be applicable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determination of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elements as well.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220"/>
        <w:jc w:val="both"/>
      </w:pPr>
      <w:r>
        <w:rPr>
          <w:b/>
        </w:rPr>
        <w:t>Apparatus:</w:t>
      </w:r>
      <w:r>
        <w:rPr>
          <w:b/>
          <w:spacing w:val="-3"/>
        </w:rPr>
        <w:t> </w:t>
      </w:r>
      <w:r>
        <w:rPr/>
        <w:t>Fume</w:t>
      </w:r>
      <w:r>
        <w:rPr>
          <w:spacing w:val="-1"/>
        </w:rPr>
        <w:t> </w:t>
      </w:r>
      <w:r>
        <w:rPr/>
        <w:t>cupboard,</w:t>
      </w:r>
      <w:r>
        <w:rPr>
          <w:spacing w:val="-1"/>
        </w:rPr>
        <w:t> </w:t>
      </w:r>
      <w:r>
        <w:rPr/>
        <w:t>Berzelius</w:t>
      </w:r>
      <w:r>
        <w:rPr>
          <w:spacing w:val="-1"/>
        </w:rPr>
        <w:t> </w:t>
      </w:r>
      <w:r>
        <w:rPr/>
        <w:t>beaker,</w:t>
      </w:r>
      <w:r>
        <w:rPr>
          <w:spacing w:val="-1"/>
        </w:rPr>
        <w:t> </w:t>
      </w:r>
      <w:r>
        <w:rPr/>
        <w:t>50</w:t>
      </w:r>
      <w:r>
        <w:rPr>
          <w:spacing w:val="2"/>
        </w:rPr>
        <w:t> </w:t>
      </w:r>
      <w:r>
        <w:rPr/>
        <w:t>ml</w:t>
      </w:r>
      <w:r>
        <w:rPr>
          <w:spacing w:val="-1"/>
        </w:rPr>
        <w:t> </w:t>
      </w:r>
      <w:r>
        <w:rPr/>
        <w:t>volumetric</w:t>
      </w:r>
      <w:r>
        <w:rPr>
          <w:spacing w:val="-1"/>
        </w:rPr>
        <w:t> </w:t>
      </w:r>
      <w:r>
        <w:rPr/>
        <w:t>flask,</w:t>
      </w:r>
      <w:r>
        <w:rPr>
          <w:spacing w:val="-1"/>
        </w:rPr>
        <w:t> </w:t>
      </w:r>
      <w:r>
        <w:rPr/>
        <w:t>Flame</w:t>
      </w:r>
      <w:r>
        <w:rPr>
          <w:spacing w:val="-1"/>
        </w:rPr>
        <w:t> </w:t>
      </w:r>
      <w:r>
        <w:rPr/>
        <w:t>photometer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220" w:right="379"/>
        <w:jc w:val="both"/>
      </w:pPr>
      <w:r>
        <w:rPr>
          <w:b/>
        </w:rPr>
        <w:t>Reagents: </w:t>
      </w:r>
      <w:r>
        <w:rPr/>
        <w:t>Nitric acid (HNO</w:t>
      </w:r>
      <w:r>
        <w:rPr>
          <w:vertAlign w:val="subscript"/>
        </w:rPr>
        <w:t>3</w:t>
      </w:r>
      <w:r>
        <w:rPr>
          <w:vertAlign w:val="baseline"/>
        </w:rPr>
        <w:t>), 70 % Perchloric acid (HClO</w:t>
      </w:r>
      <w:r>
        <w:rPr>
          <w:vertAlign w:val="subscript"/>
        </w:rPr>
        <w:t>4</w:t>
      </w:r>
      <w:r>
        <w:rPr>
          <w:vertAlign w:val="baseline"/>
        </w:rPr>
        <w:t>) solution, 5 % (w/v) Lanthanum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</w:t>
      </w:r>
      <w:r>
        <w:rPr>
          <w:spacing w:val="-2"/>
          <w:vertAlign w:val="baseline"/>
        </w:rPr>
        <w:t> </w:t>
      </w:r>
      <w:r>
        <w:rPr>
          <w:vertAlign w:val="baseline"/>
        </w:rPr>
        <w:t>watch</w:t>
      </w:r>
      <w:r>
        <w:rPr>
          <w:spacing w:val="1"/>
          <w:vertAlign w:val="baseline"/>
        </w:rPr>
        <w:t> </w:t>
      </w:r>
      <w:r>
        <w:rPr>
          <w:vertAlign w:val="baseline"/>
        </w:rPr>
        <w:t>glass.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22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468pt;height:538.35pt;mso-position-horizontal-relative:page;mso-position-vertical-relative:page;z-index:-24918016" coordorigin="1440,1440" coordsize="9360,10767">
            <v:shape style="position:absolute;left:1664;top:3630;width:8675;height:8577" type="#_x0000_t75" stroked="false">
              <v:imagedata r:id="rId149" o:title=""/>
            </v:shape>
            <v:shape style="position:absolute;left:1440;top:1440;width:9360;height:6271" type="#_x0000_t75" stroked="false">
              <v:imagedata r:id="rId15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20"/>
        <w:ind w:left="1171" w:right="1336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3.11: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Jenway</w:t>
      </w:r>
      <w:r>
        <w:rPr>
          <w:b/>
          <w:sz w:val="20"/>
          <w:vertAlign w:val="superscript"/>
        </w:rPr>
        <w:t>®</w:t>
      </w:r>
      <w:r>
        <w:rPr>
          <w:b/>
          <w:spacing w:val="-5"/>
          <w:sz w:val="20"/>
          <w:vertAlign w:val="baseline"/>
        </w:rPr>
        <w:t> </w:t>
      </w:r>
      <w:r>
        <w:rPr>
          <w:b/>
          <w:sz w:val="20"/>
          <w:vertAlign w:val="baseline"/>
        </w:rPr>
        <w:t>Model</w:t>
      </w:r>
      <w:r>
        <w:rPr>
          <w:b/>
          <w:spacing w:val="-3"/>
          <w:sz w:val="20"/>
          <w:vertAlign w:val="baseline"/>
        </w:rPr>
        <w:t> </w:t>
      </w:r>
      <w:r>
        <w:rPr>
          <w:b/>
          <w:sz w:val="20"/>
          <w:vertAlign w:val="baseline"/>
        </w:rPr>
        <w:t>PFP7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Flame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Photometer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360" w:lineRule="auto" w:before="1"/>
        <w:ind w:left="220" w:right="378"/>
        <w:jc w:val="both"/>
      </w:pPr>
      <w:r>
        <w:rPr>
          <w:b/>
        </w:rPr>
        <w:t>Procedure: </w:t>
      </w:r>
      <w:r>
        <w:rPr/>
        <w:t>1 g of milled dried substrate was weighed into 100 ml Berzelius beaker; and 5ml of</w:t>
      </w:r>
      <w:r>
        <w:rPr>
          <w:spacing w:val="1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vertAlign w:val="baseline"/>
        </w:rPr>
        <w:t> and 2 ml HClO</w:t>
      </w:r>
      <w:r>
        <w:rPr>
          <w:vertAlign w:val="subscript"/>
        </w:rPr>
        <w:t>4</w:t>
      </w:r>
      <w:r>
        <w:rPr>
          <w:vertAlign w:val="baseline"/>
        </w:rPr>
        <w:t> were added into the beaker. The mixture was covered with a watch glass,</w:t>
      </w:r>
      <w:r>
        <w:rPr>
          <w:spacing w:val="1"/>
          <w:vertAlign w:val="baseline"/>
        </w:rPr>
        <w:t> </w:t>
      </w:r>
      <w:r>
        <w:rPr>
          <w:vertAlign w:val="baseline"/>
        </w:rPr>
        <w:t>and digested in a fume cupboard, heating to dryness (since no volatile elements was required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stage). 15 ml of deionized water was added and the digest solution was filtered through an</w:t>
      </w:r>
      <w:r>
        <w:rPr>
          <w:spacing w:val="1"/>
          <w:vertAlign w:val="baseline"/>
        </w:rPr>
        <w:t> </w:t>
      </w:r>
      <w:r>
        <w:rPr>
          <w:vertAlign w:val="baseline"/>
        </w:rPr>
        <w:t>acid-washed No 1 Whatman filter paper into a 50 ml volumetric flask. The filter paper was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deionized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and the filtrate 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 to volume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the water.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20" w:right="377"/>
        <w:jc w:val="both"/>
      </w:pPr>
      <w:r>
        <w:rPr>
          <w:b/>
        </w:rPr>
        <w:t>Note:</w:t>
      </w:r>
      <w:r>
        <w:rPr>
          <w:b/>
          <w:spacing w:val="1"/>
        </w:rPr>
        <w:t> </w:t>
      </w:r>
      <w:r>
        <w:rPr/>
        <w:t>Because of contaminations from reagents used, it is advisable to add the same reagents in</w:t>
      </w:r>
      <w:r>
        <w:rPr>
          <w:spacing w:val="1"/>
        </w:rPr>
        <w:t> </w:t>
      </w:r>
      <w:r>
        <w:rPr/>
        <w:t>the blank. Also, as a precaution, nitric acid was added to the substrate sample before adding</w:t>
      </w:r>
      <w:r>
        <w:rPr>
          <w:spacing w:val="1"/>
        </w:rPr>
        <w:t> </w:t>
      </w:r>
      <w:r>
        <w:rPr/>
        <w:t>Perchloric acid to avoid any explosive reaction of Perchloric acid with the untreated organic</w:t>
      </w:r>
      <w:r>
        <w:rPr>
          <w:spacing w:val="1"/>
        </w:rPr>
        <w:t> </w:t>
      </w:r>
      <w:r>
        <w:rPr/>
        <w:t>material.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5"/>
        <w:jc w:val="both"/>
      </w:pPr>
      <w:r>
        <w:rPr/>
        <w:t>The filtrates were read with Jenway</w:t>
      </w:r>
      <w:r>
        <w:rPr>
          <w:vertAlign w:val="superscript"/>
        </w:rPr>
        <w:t>®</w:t>
      </w:r>
      <w:r>
        <w:rPr>
          <w:vertAlign w:val="baseline"/>
        </w:rPr>
        <w:t> Model PFP7 Flame Photometer (Plate 3.11) to 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proportion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Ca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Na.</w:t>
      </w:r>
      <w:r>
        <w:rPr>
          <w:spacing w:val="20"/>
          <w:vertAlign w:val="baseline"/>
        </w:rPr>
        <w:t> </w:t>
      </w:r>
      <w:r>
        <w:rPr>
          <w:vertAlign w:val="baseline"/>
        </w:rPr>
        <w:t>This</w:t>
      </w:r>
      <w:r>
        <w:rPr>
          <w:spacing w:val="21"/>
          <w:vertAlign w:val="baseline"/>
        </w:rPr>
        <w:t> </w:t>
      </w:r>
      <w:r>
        <w:rPr>
          <w:vertAlign w:val="baseline"/>
        </w:rPr>
        <w:t>was</w:t>
      </w:r>
      <w:r>
        <w:rPr>
          <w:spacing w:val="21"/>
          <w:vertAlign w:val="baseline"/>
        </w:rPr>
        <w:t> </w:t>
      </w:r>
      <w:r>
        <w:rPr>
          <w:vertAlign w:val="baseline"/>
        </w:rPr>
        <w:t>done</w:t>
      </w:r>
      <w:r>
        <w:rPr>
          <w:spacing w:val="18"/>
          <w:vertAlign w:val="baseline"/>
        </w:rPr>
        <w:t> </w:t>
      </w:r>
      <w:r>
        <w:rPr>
          <w:vertAlign w:val="baseline"/>
        </w:rPr>
        <w:t>by</w:t>
      </w:r>
      <w:r>
        <w:rPr>
          <w:spacing w:val="16"/>
          <w:vertAlign w:val="baseline"/>
        </w:rPr>
        <w:t> </w:t>
      </w:r>
      <w:r>
        <w:rPr>
          <w:vertAlign w:val="baseline"/>
        </w:rPr>
        <w:t>setting</w:t>
      </w:r>
      <w:r>
        <w:rPr>
          <w:spacing w:val="17"/>
          <w:vertAlign w:val="baseline"/>
        </w:rPr>
        <w:t> </w:t>
      </w:r>
      <w:r>
        <w:rPr>
          <w:vertAlign w:val="baseline"/>
        </w:rPr>
        <w:t>up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flame</w:t>
      </w:r>
      <w:r>
        <w:rPr>
          <w:spacing w:val="18"/>
          <w:vertAlign w:val="baseline"/>
        </w:rPr>
        <w:t> </w:t>
      </w:r>
      <w:r>
        <w:rPr>
          <w:vertAlign w:val="baseline"/>
        </w:rPr>
        <w:t>photometer,</w:t>
      </w:r>
      <w:r>
        <w:rPr>
          <w:spacing w:val="18"/>
          <w:vertAlign w:val="baseline"/>
        </w:rPr>
        <w:t> </w:t>
      </w:r>
      <w:r>
        <w:rPr>
          <w:vertAlign w:val="baseline"/>
        </w:rPr>
        <w:t>aspirating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line="360" w:lineRule="auto" w:before="74"/>
        <w:ind w:left="220" w:right="377"/>
        <w:jc w:val="both"/>
      </w:pPr>
      <w:r>
        <w:rPr/>
        <w:t>blank solution into it and zeroing. Thereafter, a standard curve of calcium concentration against</w:t>
      </w:r>
      <w:r>
        <w:rPr>
          <w:spacing w:val="1"/>
        </w:rPr>
        <w:t> </w:t>
      </w:r>
      <w:r>
        <w:rPr/>
        <w:t>intensity was plotted. Then the sample solution was aspirated into the flame and the reading</w:t>
      </w:r>
      <w:r>
        <w:rPr>
          <w:spacing w:val="1"/>
        </w:rPr>
        <w:t> </w:t>
      </w:r>
      <w:r>
        <w:rPr/>
        <w:t>obtained recorded. But specifically (for Calcium estimation), the final solution of filtrate has 1 %</w:t>
      </w:r>
      <w:r>
        <w:rPr>
          <w:spacing w:val="-57"/>
        </w:rPr>
        <w:t> </w:t>
      </w:r>
      <w:r>
        <w:rPr/>
        <w:t>(w/v) Lanthanum added to it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220" w:right="379"/>
        <w:jc w:val="both"/>
      </w:pPr>
      <w:r>
        <w:rPr/>
        <w:pict>
          <v:group style="position:absolute;margin-left:83.212997pt;margin-top:13.523132pt;width:433.75pt;height:428.85pt;mso-position-horizontal-relative:page;mso-position-vertical-relative:paragraph;z-index:-24917504" coordorigin="1664,270" coordsize="8675,8577">
            <v:shape style="position:absolute;left:1664;top:270;width:8675;height:8577" type="#_x0000_t75" stroked="false">
              <v:imagedata r:id="rId149" o:title=""/>
            </v:shape>
            <v:line style="position:absolute" from="2459,1985" to="6644,1985" stroked="true" strokeweight=".75pt" strokecolor="#000000">
              <v:stroke dashstyle="solid"/>
            </v:line>
            <v:rect style="position:absolute;left:6856;top:1699;width:2966;height:516" filled="true" fillcolor="#ffffff" stroked="false">
              <v:fill type="solid"/>
            </v:rect>
            <w10:wrap type="none"/>
          </v:group>
        </w:pict>
      </w:r>
      <w:r>
        <w:rPr/>
        <w:t>The sample‟s concentration was determined from the recorded reading on the calibration graph,</w:t>
      </w:r>
      <w:r>
        <w:rPr>
          <w:spacing w:val="1"/>
        </w:rPr>
        <w:t> </w:t>
      </w:r>
      <w:r>
        <w:rPr/>
        <w:t>and the determined concentration was multiplied with the dilution factor to obtain Percentage</w:t>
      </w:r>
      <w:r>
        <w:rPr>
          <w:spacing w:val="1"/>
        </w:rPr>
        <w:t> </w:t>
      </w:r>
      <w:r>
        <w:rPr/>
        <w:t>Calcium</w:t>
      </w:r>
      <w:r>
        <w:rPr>
          <w:spacing w:val="-1"/>
        </w:rPr>
        <w:t> </w:t>
      </w:r>
      <w:r>
        <w:rPr/>
        <w:t>thus (and same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obtain Percentage</w:t>
      </w:r>
      <w:r>
        <w:rPr>
          <w:spacing w:val="-1"/>
        </w:rPr>
        <w:t> </w:t>
      </w:r>
      <w:r>
        <w:rPr/>
        <w:t>Sodium):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935" w:top="1360" w:bottom="1200" w:left="1220" w:right="1060"/>
        </w:sectPr>
      </w:pPr>
    </w:p>
    <w:p>
      <w:pPr>
        <w:spacing w:before="88"/>
        <w:ind w:left="226" w:right="53" w:firstLine="0"/>
        <w:jc w:val="center"/>
        <w:rPr>
          <w:sz w:val="22"/>
        </w:rPr>
      </w:pPr>
      <w:r>
        <w:rPr>
          <w:b/>
          <w:sz w:val="26"/>
        </w:rPr>
        <w:t>%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Ca</w:t>
      </w:r>
      <w:r>
        <w:rPr>
          <w:b/>
          <w:spacing w:val="45"/>
          <w:sz w:val="26"/>
        </w:rPr>
        <w:t> </w:t>
      </w:r>
      <w:r>
        <w:rPr>
          <w:b/>
          <w:sz w:val="22"/>
        </w:rPr>
        <w:t>=</w:t>
      </w:r>
      <w:r>
        <w:rPr>
          <w:b/>
          <w:spacing w:val="54"/>
          <w:sz w:val="22"/>
        </w:rPr>
        <w:t> </w:t>
      </w:r>
      <w:r>
        <w:rPr>
          <w:sz w:val="22"/>
        </w:rPr>
        <w:t>Absorbance</w:t>
      </w:r>
      <w:r>
        <w:rPr>
          <w:spacing w:val="-1"/>
          <w:sz w:val="22"/>
        </w:rPr>
        <w:t> </w:t>
      </w:r>
      <w:r>
        <w:rPr>
          <w:sz w:val="22"/>
        </w:rPr>
        <w:t>reading</w:t>
      </w:r>
      <w:r>
        <w:rPr>
          <w:spacing w:val="-1"/>
          <w:sz w:val="22"/>
        </w:rPr>
        <w:t> </w:t>
      </w:r>
      <w:r>
        <w:rPr>
          <w:sz w:val="22"/>
        </w:rPr>
        <w:t>× Slope</w:t>
      </w:r>
      <w:r>
        <w:rPr>
          <w:spacing w:val="-1"/>
          <w:sz w:val="22"/>
        </w:rPr>
        <w:t> </w:t>
      </w:r>
      <w:r>
        <w:rPr>
          <w:b/>
          <w:sz w:val="22"/>
        </w:rPr>
        <w:t>×</w:t>
      </w:r>
      <w:r>
        <w:rPr>
          <w:b/>
          <w:spacing w:val="-1"/>
          <w:sz w:val="22"/>
        </w:rPr>
        <w:t> </w:t>
      </w:r>
      <w:r>
        <w:rPr>
          <w:sz w:val="22"/>
        </w:rPr>
        <w:t>Dilution</w:t>
      </w:r>
      <w:r>
        <w:rPr>
          <w:spacing w:val="-3"/>
          <w:sz w:val="22"/>
        </w:rPr>
        <w:t> </w:t>
      </w:r>
      <w:r>
        <w:rPr>
          <w:sz w:val="22"/>
        </w:rPr>
        <w:t>factor</w:t>
      </w:r>
    </w:p>
    <w:p>
      <w:pPr>
        <w:spacing w:before="144"/>
        <w:ind w:left="3074" w:right="1781" w:firstLine="0"/>
        <w:jc w:val="center"/>
        <w:rPr>
          <w:sz w:val="22"/>
        </w:rPr>
      </w:pPr>
      <w:r>
        <w:rPr>
          <w:sz w:val="22"/>
        </w:rPr>
        <w:t>1000</w:t>
      </w:r>
    </w:p>
    <w:p>
      <w:pPr>
        <w:spacing w:before="215"/>
        <w:ind w:left="213" w:right="0" w:firstLine="0"/>
        <w:jc w:val="left"/>
        <w:rPr>
          <w:b/>
          <w:sz w:val="24"/>
        </w:rPr>
      </w:pPr>
      <w:r>
        <w:rPr/>
        <w:br w:type="column"/>
      </w:r>
      <w:r>
        <w:rPr>
          <w:sz w:val="24"/>
        </w:rPr>
        <w:t>………….</w:t>
      </w:r>
      <w:r>
        <w:rPr>
          <w:b/>
          <w:sz w:val="24"/>
        </w:rPr>
        <w:t>Formula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3.7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1220" w:right="1060"/>
          <w:cols w:num="2" w:equalWidth="0">
            <w:col w:w="5336" w:space="233"/>
            <w:col w:w="439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360" w:lineRule="auto" w:before="90"/>
        <w:ind w:left="220" w:right="4281"/>
      </w:pPr>
      <w:r>
        <w:rPr/>
        <w:t>But Absorbance × Slope × Dilution factor = ppm/10,000</w:t>
      </w:r>
      <w:r>
        <w:rPr>
          <w:spacing w:val="-57"/>
        </w:rPr>
        <w:t> </w:t>
      </w:r>
      <w:r>
        <w:rPr/>
        <w:t>Hence,</w:t>
      </w:r>
      <w:r>
        <w:rPr>
          <w:spacing w:val="-1"/>
        </w:rPr>
        <w:t> </w:t>
      </w:r>
      <w:r>
        <w:rPr>
          <w:b/>
        </w:rPr>
        <w:t>%</w:t>
      </w:r>
      <w:r>
        <w:rPr>
          <w:b/>
          <w:spacing w:val="2"/>
        </w:rPr>
        <w:t> </w:t>
      </w:r>
      <w:r>
        <w:rPr>
          <w:b/>
        </w:rPr>
        <w:t>Ca </w:t>
      </w:r>
      <w:r>
        <w:rPr/>
        <w:t>=</w:t>
      </w:r>
      <w:r>
        <w:rPr>
          <w:spacing w:val="-1"/>
        </w:rPr>
        <w:t> </w:t>
      </w:r>
      <w:r>
        <w:rPr/>
        <w:t>ppm/10,000</w:t>
      </w:r>
    </w:p>
    <w:p>
      <w:pPr>
        <w:pStyle w:val="BodyText"/>
        <w:spacing w:line="360" w:lineRule="auto"/>
        <w:ind w:left="940" w:right="3146" w:hanging="720"/>
      </w:pPr>
      <w:r>
        <w:rPr/>
        <w:t>Where, Absorbance = Reading obtained from the spectrophotometer</w:t>
      </w:r>
      <w:r>
        <w:rPr>
          <w:spacing w:val="-58"/>
        </w:rPr>
        <w:t> </w:t>
      </w:r>
      <w:r>
        <w:rPr/>
        <w:t>Slope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Standard curve</w:t>
      </w:r>
    </w:p>
    <w:p>
      <w:pPr>
        <w:pStyle w:val="BodyText"/>
        <w:ind w:left="940"/>
      </w:pPr>
      <w:r>
        <w:rPr/>
        <w:t>Dilution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Volume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extract/weight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3"/>
          <w:numId w:val="23"/>
        </w:numPr>
        <w:tabs>
          <w:tab w:pos="941" w:val="left" w:leader="none"/>
        </w:tabs>
        <w:spacing w:line="240" w:lineRule="auto" w:before="215" w:after="0"/>
        <w:ind w:left="940" w:right="0" w:hanging="721"/>
        <w:jc w:val="both"/>
      </w:pPr>
      <w:bookmarkStart w:name="_TOC_250024" w:id="87"/>
      <w:r>
        <w:rPr/>
        <w:t>Total</w:t>
      </w:r>
      <w:r>
        <w:rPr>
          <w:spacing w:val="-3"/>
        </w:rPr>
        <w:t> </w:t>
      </w:r>
      <w:r>
        <w:rPr/>
        <w:t>Sulphur</w:t>
      </w:r>
      <w:r>
        <w:rPr>
          <w:spacing w:val="-3"/>
        </w:rPr>
        <w:t> </w:t>
      </w:r>
      <w:bookmarkEnd w:id="87"/>
      <w:r>
        <w:rPr/>
        <w:t>determination</w:t>
      </w:r>
    </w:p>
    <w:p>
      <w:pPr>
        <w:pStyle w:val="BodyText"/>
        <w:spacing w:line="360" w:lineRule="auto" w:before="132"/>
        <w:ind w:left="220" w:right="375"/>
        <w:jc w:val="both"/>
      </w:pPr>
      <w:r>
        <w:rPr/>
        <w:t>This procedure was a modification of the Massoumi and Cornfield (1963) and the Chaudry and</w:t>
      </w:r>
      <w:r>
        <w:rPr>
          <w:spacing w:val="1"/>
        </w:rPr>
        <w:t> </w:t>
      </w:r>
      <w:r>
        <w:rPr/>
        <w:t>Cornfield (1966) methods. Sulfate-sulfur was precipitated in aqueous solution by adding barium</w:t>
      </w:r>
      <w:r>
        <w:rPr>
          <w:spacing w:val="1"/>
        </w:rPr>
        <w:t> </w:t>
      </w:r>
      <w:r>
        <w:rPr/>
        <w:t>chloride.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finely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barium</w:t>
      </w:r>
      <w:r>
        <w:rPr>
          <w:spacing w:val="1"/>
        </w:rPr>
        <w:t> </w:t>
      </w:r>
      <w:r>
        <w:rPr/>
        <w:t>sulfate</w:t>
      </w:r>
      <w:r>
        <w:rPr>
          <w:spacing w:val="1"/>
        </w:rPr>
        <w:t> </w:t>
      </w:r>
      <w:r>
        <w:rPr/>
        <w:t>crystals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diffracting light. The effect on light transmission through the solution was measured with a</w:t>
      </w:r>
      <w:r>
        <w:rPr>
          <w:spacing w:val="1"/>
        </w:rPr>
        <w:t> </w:t>
      </w:r>
      <w:r>
        <w:rPr/>
        <w:t>spectrophotometer.</w:t>
      </w:r>
    </w:p>
    <w:p>
      <w:pPr>
        <w:pStyle w:val="BodyText"/>
        <w:rPr>
          <w:sz w:val="30"/>
        </w:rPr>
      </w:pPr>
    </w:p>
    <w:p>
      <w:pPr>
        <w:pStyle w:val="BodyText"/>
        <w:spacing w:line="362" w:lineRule="auto"/>
        <w:ind w:left="220" w:right="384"/>
        <w:jc w:val="both"/>
      </w:pPr>
      <w:r>
        <w:rPr>
          <w:b/>
        </w:rPr>
        <w:t>Apparatus: </w:t>
      </w:r>
      <w:r>
        <w:rPr/>
        <w:t>A spectrophotometer with digital display capable of measuring absorbance to 0.001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used. A</w:t>
      </w:r>
      <w:r>
        <w:rPr>
          <w:spacing w:val="-1"/>
        </w:rPr>
        <w:t> </w:t>
      </w:r>
      <w:r>
        <w:rPr/>
        <w:t>vortex</w:t>
      </w:r>
      <w:r>
        <w:rPr>
          <w:spacing w:val="2"/>
        </w:rPr>
        <w:t> </w:t>
      </w:r>
      <w:r>
        <w:rPr/>
        <w:t>stirrer was used for uniform mixing.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spacing w:before="1"/>
        <w:ind w:left="220" w:firstLine="0"/>
        <w:jc w:val="left"/>
      </w:pPr>
      <w:r>
        <w:rPr/>
        <w:t>Reagents: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360" w:lineRule="auto" w:before="134" w:after="0"/>
        <w:ind w:left="580" w:right="373" w:hanging="308"/>
        <w:jc w:val="left"/>
        <w:rPr>
          <w:sz w:val="24"/>
        </w:rPr>
      </w:pPr>
      <w:r>
        <w:rPr>
          <w:sz w:val="24"/>
        </w:rPr>
        <w:t>Acetic/phosphoric</w:t>
      </w:r>
      <w:r>
        <w:rPr>
          <w:spacing w:val="45"/>
          <w:sz w:val="24"/>
        </w:rPr>
        <w:t> </w:t>
      </w:r>
      <w:r>
        <w:rPr>
          <w:sz w:val="24"/>
        </w:rPr>
        <w:t>acid</w:t>
      </w:r>
      <w:r>
        <w:rPr>
          <w:spacing w:val="47"/>
          <w:sz w:val="24"/>
        </w:rPr>
        <w:t> </w:t>
      </w:r>
      <w:r>
        <w:rPr>
          <w:sz w:val="24"/>
        </w:rPr>
        <w:t>solution:</w:t>
      </w:r>
      <w:r>
        <w:rPr>
          <w:spacing w:val="45"/>
          <w:sz w:val="24"/>
        </w:rPr>
        <w:t> </w:t>
      </w:r>
      <w:r>
        <w:rPr>
          <w:sz w:val="24"/>
        </w:rPr>
        <w:t>75</w:t>
      </w:r>
      <w:r>
        <w:rPr>
          <w:spacing w:val="47"/>
          <w:sz w:val="24"/>
        </w:rPr>
        <w:t> </w:t>
      </w:r>
      <w:r>
        <w:rPr>
          <w:sz w:val="24"/>
        </w:rPr>
        <w:t>mL</w:t>
      </w:r>
      <w:r>
        <w:rPr>
          <w:spacing w:val="42"/>
          <w:sz w:val="24"/>
        </w:rPr>
        <w:t> </w:t>
      </w:r>
      <w:r>
        <w:rPr>
          <w:sz w:val="24"/>
        </w:rPr>
        <w:t>concentrated</w:t>
      </w:r>
      <w:r>
        <w:rPr>
          <w:spacing w:val="43"/>
          <w:sz w:val="24"/>
        </w:rPr>
        <w:t> </w:t>
      </w:r>
      <w:r>
        <w:rPr>
          <w:sz w:val="24"/>
        </w:rPr>
        <w:t>acetic</w:t>
      </w:r>
      <w:r>
        <w:rPr>
          <w:spacing w:val="43"/>
          <w:sz w:val="24"/>
        </w:rPr>
        <w:t> </w:t>
      </w:r>
      <w:r>
        <w:rPr>
          <w:sz w:val="24"/>
        </w:rPr>
        <w:t>acid</w:t>
      </w:r>
      <w:r>
        <w:rPr>
          <w:spacing w:val="47"/>
          <w:sz w:val="24"/>
        </w:rPr>
        <w:t> </w:t>
      </w:r>
      <w:r>
        <w:rPr>
          <w:sz w:val="24"/>
        </w:rPr>
        <w:t>was</w:t>
      </w:r>
      <w:r>
        <w:rPr>
          <w:spacing w:val="47"/>
          <w:sz w:val="24"/>
        </w:rPr>
        <w:t> </w:t>
      </w:r>
      <w:r>
        <w:rPr>
          <w:sz w:val="24"/>
        </w:rPr>
        <w:t>mixed</w:t>
      </w:r>
      <w:r>
        <w:rPr>
          <w:spacing w:val="46"/>
          <w:sz w:val="24"/>
        </w:rPr>
        <w:t> </w:t>
      </w:r>
      <w:r>
        <w:rPr>
          <w:sz w:val="24"/>
        </w:rPr>
        <w:t>with</w:t>
      </w:r>
      <w:r>
        <w:rPr>
          <w:spacing w:val="44"/>
          <w:sz w:val="24"/>
        </w:rPr>
        <w:t> </w:t>
      </w:r>
      <w:r>
        <w:rPr>
          <w:sz w:val="24"/>
        </w:rPr>
        <w:t>25</w:t>
      </w:r>
      <w:r>
        <w:rPr>
          <w:spacing w:val="45"/>
          <w:sz w:val="24"/>
        </w:rPr>
        <w:t> </w:t>
      </w:r>
      <w:r>
        <w:rPr>
          <w:sz w:val="24"/>
        </w:rPr>
        <w:t>mL</w:t>
      </w:r>
      <w:r>
        <w:rPr>
          <w:spacing w:val="-57"/>
          <w:sz w:val="24"/>
        </w:rPr>
        <w:t> </w:t>
      </w:r>
      <w:r>
        <w:rPr>
          <w:sz w:val="24"/>
        </w:rPr>
        <w:t>concentrated</w:t>
      </w:r>
      <w:r>
        <w:rPr>
          <w:spacing w:val="-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diluted to 1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2240" w:h="15840"/>
          <w:pgMar w:top="1380" w:bottom="280" w:left="1220" w:right="1060"/>
        </w:sectPr>
      </w:pP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360" w:lineRule="auto" w:before="74" w:after="0"/>
        <w:ind w:left="580" w:right="378" w:hanging="375"/>
        <w:jc w:val="both"/>
        <w:rPr>
          <w:sz w:val="24"/>
        </w:rPr>
      </w:pPr>
      <w:r>
        <w:rPr>
          <w:sz w:val="24"/>
        </w:rPr>
        <w:t>Gum acacia solution: 5 g gum acacia was dissolved in 500 mL hot water. This was filtered</w:t>
      </w:r>
      <w:r>
        <w:rPr>
          <w:spacing w:val="1"/>
          <w:sz w:val="24"/>
        </w:rPr>
        <w:t> </w:t>
      </w:r>
      <w:r>
        <w:rPr>
          <w:sz w:val="24"/>
        </w:rPr>
        <w:t>hot through a Whatman No. 42 filter paper on a Buchner funnel using suction. This was then</w:t>
      </w:r>
      <w:r>
        <w:rPr>
          <w:spacing w:val="1"/>
          <w:sz w:val="24"/>
        </w:rPr>
        <w:t> </w:t>
      </w:r>
      <w:r>
        <w:rPr>
          <w:sz w:val="24"/>
        </w:rPr>
        <w:t>cooled</w:t>
      </w:r>
      <w:r>
        <w:rPr>
          <w:spacing w:val="-1"/>
          <w:sz w:val="24"/>
        </w:rPr>
        <w:t> </w:t>
      </w:r>
      <w:r>
        <w:rPr>
          <w:sz w:val="24"/>
        </w:rPr>
        <w:t>and diluted to 1</w:t>
      </w:r>
      <w:r>
        <w:rPr>
          <w:spacing w:val="2"/>
          <w:sz w:val="24"/>
        </w:rPr>
        <w:t> </w:t>
      </w:r>
      <w:r>
        <w:rPr>
          <w:sz w:val="24"/>
        </w:rPr>
        <w:t>L with acetic</w:t>
      </w:r>
      <w:r>
        <w:rPr>
          <w:spacing w:val="-1"/>
          <w:sz w:val="24"/>
        </w:rPr>
        <w:t> </w:t>
      </w:r>
      <w:r>
        <w:rPr>
          <w:sz w:val="24"/>
        </w:rPr>
        <w:t>acid.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360" w:lineRule="auto" w:before="0" w:after="0"/>
        <w:ind w:left="580" w:right="374" w:hanging="4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99488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6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Barium sulfate seed suspension: 18 g BaCl</w:t>
      </w:r>
      <w:r>
        <w:rPr>
          <w:sz w:val="24"/>
          <w:vertAlign w:val="subscript"/>
        </w:rPr>
        <w:t>2</w:t>
      </w:r>
      <w:r>
        <w:rPr>
          <w:b/>
          <w:sz w:val="24"/>
          <w:vertAlign w:val="baseline"/>
        </w:rPr>
        <w:t>.</w:t>
      </w:r>
      <w:r>
        <w:rPr>
          <w:sz w:val="24"/>
          <w:vertAlign w:val="baseline"/>
        </w:rPr>
        <w:t>2H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 was dissolved in 44 mL hot water. Unto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 was added 0.5 mL of the 2,000 mg S L-1 standard. The mixture was boiled and cooled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quickly. 4 mL of the gum acacia solution was added and mixed well. This suspension 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always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prepared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fresh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whenever it is to be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used.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360" w:lineRule="auto" w:before="0" w:after="0"/>
        <w:ind w:left="580" w:right="376" w:hanging="428"/>
        <w:jc w:val="both"/>
        <w:rPr>
          <w:sz w:val="24"/>
        </w:rPr>
      </w:pPr>
      <w:r>
        <w:rPr>
          <w:sz w:val="24"/>
        </w:rPr>
        <w:t>Barium</w:t>
      </w:r>
      <w:r>
        <w:rPr>
          <w:spacing w:val="23"/>
          <w:sz w:val="24"/>
        </w:rPr>
        <w:t> </w:t>
      </w:r>
      <w:r>
        <w:rPr>
          <w:sz w:val="24"/>
        </w:rPr>
        <w:t>chloride</w:t>
      </w:r>
      <w:r>
        <w:rPr>
          <w:spacing w:val="22"/>
          <w:sz w:val="24"/>
        </w:rPr>
        <w:t> </w:t>
      </w:r>
      <w:r>
        <w:rPr>
          <w:sz w:val="24"/>
        </w:rPr>
        <w:t>solution:</w:t>
      </w:r>
      <w:r>
        <w:rPr>
          <w:spacing w:val="23"/>
          <w:sz w:val="24"/>
        </w:rPr>
        <w:t> </w:t>
      </w:r>
      <w:r>
        <w:rPr>
          <w:sz w:val="24"/>
        </w:rPr>
        <w:t>200</w:t>
      </w:r>
      <w:r>
        <w:rPr>
          <w:spacing w:val="26"/>
          <w:sz w:val="24"/>
        </w:rPr>
        <w:t> </w:t>
      </w:r>
      <w:r>
        <w:rPr>
          <w:sz w:val="24"/>
        </w:rPr>
        <w:t>g</w:t>
      </w:r>
      <w:r>
        <w:rPr>
          <w:spacing w:val="20"/>
          <w:sz w:val="24"/>
        </w:rPr>
        <w:t> </w:t>
      </w:r>
      <w:r>
        <w:rPr>
          <w:sz w:val="24"/>
        </w:rPr>
        <w:t>BaCl</w:t>
      </w:r>
      <w:r>
        <w:rPr>
          <w:sz w:val="24"/>
          <w:vertAlign w:val="subscript"/>
        </w:rPr>
        <w:t>2</w:t>
      </w:r>
      <w:r>
        <w:rPr>
          <w:b/>
          <w:sz w:val="24"/>
          <w:vertAlign w:val="baseline"/>
        </w:rPr>
        <w:t>.</w:t>
      </w:r>
      <w:r>
        <w:rPr>
          <w:sz w:val="24"/>
          <w:vertAlign w:val="baseline"/>
        </w:rPr>
        <w:t>2H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added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L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volumetric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flask.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Enough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hot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added to dissolve.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solution was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then cooled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diluted to volume.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  <w:rPr>
          <w:sz w:val="24"/>
        </w:rPr>
      </w:pPr>
      <w:r>
        <w:rPr>
          <w:sz w:val="24"/>
        </w:rPr>
        <w:t>Standard</w:t>
      </w:r>
      <w:r>
        <w:rPr>
          <w:spacing w:val="17"/>
          <w:sz w:val="24"/>
        </w:rPr>
        <w:t> </w:t>
      </w:r>
      <w:r>
        <w:rPr>
          <w:sz w:val="24"/>
        </w:rPr>
        <w:t>sulfate</w:t>
      </w:r>
      <w:r>
        <w:rPr>
          <w:spacing w:val="20"/>
          <w:sz w:val="24"/>
        </w:rPr>
        <w:t> </w:t>
      </w:r>
      <w:r>
        <w:rPr>
          <w:sz w:val="24"/>
        </w:rPr>
        <w:t>solution</w:t>
      </w:r>
      <w:r>
        <w:rPr>
          <w:spacing w:val="19"/>
          <w:sz w:val="24"/>
        </w:rPr>
        <w:t> </w:t>
      </w:r>
      <w:r>
        <w:rPr>
          <w:sz w:val="24"/>
        </w:rPr>
        <w:t>(2,000</w:t>
      </w:r>
      <w:r>
        <w:rPr>
          <w:spacing w:val="21"/>
          <w:sz w:val="24"/>
        </w:rPr>
        <w:t> </w:t>
      </w:r>
      <w:r>
        <w:rPr>
          <w:sz w:val="24"/>
        </w:rPr>
        <w:t>mg</w:t>
      </w:r>
      <w:r>
        <w:rPr>
          <w:spacing w:val="16"/>
          <w:sz w:val="24"/>
        </w:rPr>
        <w:t> </w:t>
      </w:r>
      <w:r>
        <w:rPr>
          <w:sz w:val="24"/>
        </w:rPr>
        <w:t>S</w:t>
      </w:r>
      <w:r>
        <w:rPr>
          <w:spacing w:val="22"/>
          <w:sz w:val="24"/>
        </w:rPr>
        <w:t> </w:t>
      </w:r>
      <w:r>
        <w:rPr>
          <w:sz w:val="24"/>
        </w:rPr>
        <w:t>L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):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1.0875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g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oven-dried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dissolved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</w:p>
    <w:p>
      <w:pPr>
        <w:pStyle w:val="BodyText"/>
        <w:spacing w:line="360" w:lineRule="auto" w:before="139"/>
        <w:ind w:left="580" w:right="377"/>
        <w:jc w:val="both"/>
      </w:pPr>
      <w:r>
        <w:rPr/>
        <w:t>0.1 M HCl and diluted to 100 mL. Working standards containing 10, 20, 30, 40, 50, and 100</w:t>
      </w:r>
      <w:r>
        <w:rPr>
          <w:spacing w:val="1"/>
        </w:rPr>
        <w:t> </w:t>
      </w:r>
      <w:r>
        <w:rPr/>
        <w:t>mg S L</w:t>
      </w:r>
      <w:r>
        <w:rPr>
          <w:vertAlign w:val="superscript"/>
        </w:rPr>
        <w:t>-1</w:t>
      </w:r>
      <w:r>
        <w:rPr>
          <w:vertAlign w:val="baseline"/>
        </w:rPr>
        <w:t> were prepared by diluting appropriate aliquots of this stock with demineralized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-1"/>
          <w:vertAlign w:val="baseline"/>
        </w:rPr>
        <w:t> </w:t>
      </w:r>
      <w:r>
        <w:rPr>
          <w:vertAlign w:val="baseline"/>
        </w:rPr>
        <w:t>New working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standards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prepared fresh on each day</w:t>
      </w:r>
      <w:r>
        <w:rPr>
          <w:spacing w:val="-5"/>
          <w:vertAlign w:val="baseline"/>
        </w:rPr>
        <w:t> </w:t>
      </w:r>
      <w:r>
        <w:rPr>
          <w:vertAlign w:val="baseline"/>
        </w:rPr>
        <w:t>of use.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371"/>
        <w:jc w:val="both"/>
      </w:pPr>
      <w:r>
        <w:rPr>
          <w:b/>
        </w:rPr>
        <w:t>Procedure: </w:t>
      </w:r>
      <w:r>
        <w:rPr/>
        <w:t>1 mL aliquots of each standard and digested sample were pipetted into standard test</w:t>
      </w:r>
      <w:r>
        <w:rPr>
          <w:spacing w:val="1"/>
        </w:rPr>
        <w:t> </w:t>
      </w:r>
      <w:r>
        <w:rPr/>
        <w:t>tubes. Not more than 30 samples with a single set of standards were run. Unto this was added 22</w:t>
      </w:r>
      <w:r>
        <w:rPr>
          <w:spacing w:val="1"/>
        </w:rPr>
        <w:t> </w:t>
      </w:r>
      <w:r>
        <w:rPr/>
        <w:t>mL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acetic/phosphoric</w:t>
      </w:r>
      <w:r>
        <w:rPr>
          <w:spacing w:val="22"/>
        </w:rPr>
        <w:t> </w:t>
      </w:r>
      <w:r>
        <w:rPr/>
        <w:t>acid</w:t>
      </w:r>
      <w:r>
        <w:rPr>
          <w:spacing w:val="24"/>
        </w:rPr>
        <w:t> </w:t>
      </w:r>
      <w:r>
        <w:rPr/>
        <w:t>solution.</w:t>
      </w:r>
      <w:r>
        <w:rPr>
          <w:spacing w:val="27"/>
        </w:rPr>
        <w:t> </w:t>
      </w:r>
      <w:r>
        <w:rPr/>
        <w:t>The</w:t>
      </w:r>
      <w:r>
        <w:rPr>
          <w:spacing w:val="21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mixed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vortex</w:t>
      </w:r>
      <w:r>
        <w:rPr>
          <w:spacing w:val="25"/>
        </w:rPr>
        <w:t> </w:t>
      </w:r>
      <w:r>
        <w:rPr/>
        <w:t>mixer.</w:t>
      </w:r>
      <w:r>
        <w:rPr>
          <w:spacing w:val="24"/>
        </w:rPr>
        <w:t> </w:t>
      </w:r>
      <w:r>
        <w:rPr/>
        <w:t>Exactly</w:t>
      </w:r>
    </w:p>
    <w:p>
      <w:pPr>
        <w:pStyle w:val="BodyText"/>
        <w:spacing w:line="360" w:lineRule="auto"/>
        <w:ind w:left="220" w:right="376"/>
        <w:jc w:val="both"/>
      </w:pPr>
      <w:r>
        <w:rPr/>
        <w:t>0.5 mL of the barium</w:t>
      </w:r>
      <w:r>
        <w:rPr>
          <w:spacing w:val="1"/>
        </w:rPr>
        <w:t> </w:t>
      </w:r>
      <w:r>
        <w:rPr/>
        <w:t>sulfate seed suspension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1 mL of</w:t>
      </w:r>
      <w:r>
        <w:rPr>
          <w:spacing w:val="60"/>
        </w:rPr>
        <w:t> </w:t>
      </w:r>
      <w:r>
        <w:rPr/>
        <w:t>the barium</w:t>
      </w:r>
      <w:r>
        <w:rPr>
          <w:spacing w:val="1"/>
        </w:rPr>
        <w:t> </w:t>
      </w:r>
      <w:r>
        <w:rPr/>
        <w:t>chloride</w:t>
      </w:r>
      <w:r>
        <w:rPr>
          <w:spacing w:val="38"/>
        </w:rPr>
        <w:t> </w:t>
      </w:r>
      <w:r>
        <w:rPr/>
        <w:t>solution</w:t>
      </w:r>
      <w:r>
        <w:rPr>
          <w:spacing w:val="41"/>
        </w:rPr>
        <w:t> </w:t>
      </w:r>
      <w:r>
        <w:rPr/>
        <w:t>was</w:t>
      </w:r>
      <w:r>
        <w:rPr>
          <w:spacing w:val="42"/>
        </w:rPr>
        <w:t> </w:t>
      </w:r>
      <w:r>
        <w:rPr/>
        <w:t>added</w:t>
      </w:r>
      <w:r>
        <w:rPr>
          <w:spacing w:val="40"/>
        </w:rPr>
        <w:t> </w:t>
      </w:r>
      <w:r>
        <w:rPr/>
        <w:t>and</w:t>
      </w:r>
      <w:r>
        <w:rPr>
          <w:spacing w:val="44"/>
        </w:rPr>
        <w:t> </w:t>
      </w:r>
      <w:r>
        <w:rPr/>
        <w:t>each</w:t>
      </w:r>
      <w:r>
        <w:rPr>
          <w:spacing w:val="39"/>
        </w:rPr>
        <w:t> </w:t>
      </w:r>
      <w:r>
        <w:rPr/>
        <w:t>tube</w:t>
      </w:r>
      <w:r>
        <w:rPr>
          <w:spacing w:val="43"/>
        </w:rPr>
        <w:t> </w:t>
      </w:r>
      <w:r>
        <w:rPr/>
        <w:t>was</w:t>
      </w:r>
      <w:r>
        <w:rPr>
          <w:spacing w:val="42"/>
        </w:rPr>
        <w:t> </w:t>
      </w:r>
      <w:r>
        <w:rPr/>
        <w:t>mixed</w:t>
      </w:r>
      <w:r>
        <w:rPr>
          <w:spacing w:val="42"/>
        </w:rPr>
        <w:t> </w:t>
      </w:r>
      <w:r>
        <w:rPr/>
        <w:t>exactly</w:t>
      </w:r>
      <w:r>
        <w:rPr>
          <w:spacing w:val="35"/>
        </w:rPr>
        <w:t> </w:t>
      </w:r>
      <w:r>
        <w:rPr/>
        <w:t>the</w:t>
      </w:r>
      <w:r>
        <w:rPr>
          <w:spacing w:val="41"/>
        </w:rPr>
        <w:t> </w:t>
      </w:r>
      <w:r>
        <w:rPr/>
        <w:t>same</w:t>
      </w:r>
      <w:r>
        <w:rPr>
          <w:spacing w:val="39"/>
        </w:rPr>
        <w:t> </w:t>
      </w:r>
      <w:r>
        <w:rPr/>
        <w:t>length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time</w:t>
      </w:r>
      <w:r>
        <w:rPr>
          <w:spacing w:val="40"/>
        </w:rPr>
        <w:t> </w:t>
      </w:r>
      <w:r>
        <w:rPr/>
        <w:t>on</w:t>
      </w:r>
      <w:r>
        <w:rPr>
          <w:spacing w:val="41"/>
        </w:rPr>
        <w:t> </w:t>
      </w:r>
      <w:r>
        <w:rPr/>
        <w:t>a</w:t>
      </w:r>
      <w:r>
        <w:rPr>
          <w:spacing w:val="-57"/>
        </w:rPr>
        <w:t> </w:t>
      </w:r>
      <w:r>
        <w:rPr/>
        <w:t>vortex mixer. 1mL of the gum acacia solution was added, and the solution was mixed again. The</w:t>
      </w:r>
      <w:r>
        <w:rPr>
          <w:spacing w:val="1"/>
        </w:rPr>
        <w:t> </w:t>
      </w:r>
      <w:r>
        <w:rPr/>
        <w:t>mixtures were allowed to set for 30minutes. Each sample was mixed uniformly just prior to</w:t>
      </w:r>
      <w:r>
        <w:rPr>
          <w:spacing w:val="1"/>
        </w:rPr>
        <w:t> </w:t>
      </w:r>
      <w:r>
        <w:rPr/>
        <w:t>reading absorbance or transmittance on a spectrophotometer set on a wavelength of 440nm. The</w:t>
      </w:r>
      <w:r>
        <w:rPr>
          <w:spacing w:val="1"/>
        </w:rPr>
        <w:t> </w:t>
      </w:r>
      <w:r>
        <w:rPr/>
        <w:t>wavelength was not critical since only light blockage and not absorbance by the barium sulfate</w:t>
      </w:r>
      <w:r>
        <w:rPr>
          <w:spacing w:val="1"/>
        </w:rPr>
        <w:t> </w:t>
      </w:r>
      <w:r>
        <w:rPr/>
        <w:t>suspension</w:t>
      </w:r>
      <w:r>
        <w:rPr>
          <w:spacing w:val="-1"/>
        </w:rPr>
        <w:t> </w:t>
      </w:r>
      <w:r>
        <w:rPr/>
        <w:t>was measured. Absorbance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transmittance was</w:t>
      </w:r>
      <w:r>
        <w:rPr>
          <w:spacing w:val="-1"/>
        </w:rPr>
        <w:t> </w:t>
      </w:r>
      <w:r>
        <w:rPr/>
        <w:t>plot against S concentration.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2"/>
          <w:numId w:val="19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23" w:id="88"/>
      <w:r>
        <w:rPr/>
        <w:t>Oil</w:t>
      </w:r>
      <w:r>
        <w:rPr>
          <w:spacing w:val="-2"/>
        </w:rPr>
        <w:t> </w:t>
      </w:r>
      <w:bookmarkEnd w:id="88"/>
      <w:r>
        <w:rPr/>
        <w:t>Extraction</w:t>
      </w:r>
    </w:p>
    <w:p>
      <w:pPr>
        <w:pStyle w:val="BodyText"/>
        <w:spacing w:line="360" w:lineRule="auto" w:before="132"/>
        <w:ind w:left="220" w:right="374"/>
        <w:jc w:val="both"/>
      </w:pPr>
      <w:r>
        <w:rPr>
          <w:b/>
        </w:rPr>
        <w:t>Materials: </w:t>
      </w:r>
      <w:r>
        <w:rPr/>
        <w:t>Measuring cylinder</w:t>
      </w:r>
      <w:r>
        <w:rPr>
          <w:b/>
        </w:rPr>
        <w:t>, </w:t>
      </w:r>
      <w:r>
        <w:rPr/>
        <w:t>Conical flask</w:t>
      </w:r>
      <w:r>
        <w:rPr>
          <w:b/>
        </w:rPr>
        <w:t>, </w:t>
      </w:r>
      <w:r>
        <w:rPr/>
        <w:t>Muslin fabric, Soxhlet extractor, Cotton wool,</w:t>
      </w:r>
      <w:r>
        <w:rPr>
          <w:spacing w:val="1"/>
        </w:rPr>
        <w:t> </w:t>
      </w:r>
      <w:r>
        <w:rPr/>
        <w:t>Weighing</w:t>
      </w:r>
      <w:r>
        <w:rPr>
          <w:spacing w:val="-3"/>
        </w:rPr>
        <w:t> </w:t>
      </w:r>
      <w:r>
        <w:rPr/>
        <w:t>balance, Rotary</w:t>
      </w:r>
      <w:r>
        <w:rPr>
          <w:spacing w:val="-3"/>
        </w:rPr>
        <w:t> </w:t>
      </w:r>
      <w:r>
        <w:rPr/>
        <w:t>evaporator, Oven,</w:t>
      </w:r>
      <w:r>
        <w:rPr>
          <w:spacing w:val="-1"/>
        </w:rPr>
        <w:t> </w:t>
      </w:r>
      <w:r>
        <w:rPr/>
        <w:t>Dessicator,</w:t>
      </w:r>
      <w:r>
        <w:rPr>
          <w:spacing w:val="1"/>
        </w:rPr>
        <w:t> </w:t>
      </w:r>
      <w:r>
        <w:rPr/>
        <w:t>50 ml and 100</w:t>
      </w:r>
      <w:r>
        <w:rPr>
          <w:spacing w:val="-1"/>
        </w:rPr>
        <w:t> </w:t>
      </w:r>
      <w:r>
        <w:rPr/>
        <w:t>ml Plastic bottles.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20"/>
        <w:jc w:val="both"/>
      </w:pPr>
      <w:r>
        <w:rPr>
          <w:b/>
        </w:rPr>
        <w:t>Reagents:</w:t>
      </w:r>
      <w:r>
        <w:rPr>
          <w:b/>
          <w:spacing w:val="-3"/>
        </w:rPr>
        <w:t> </w:t>
      </w:r>
      <w:r>
        <w:rPr/>
        <w:t>n-Hexane</w:t>
      </w:r>
      <w:r>
        <w:rPr>
          <w:spacing w:val="-2"/>
        </w:rPr>
        <w:t> </w:t>
      </w:r>
      <w:r>
        <w:rPr/>
        <w:t>(99 %</w:t>
      </w:r>
      <w:r>
        <w:rPr>
          <w:spacing w:val="-2"/>
        </w:rPr>
        <w:t> </w:t>
      </w:r>
      <w:r>
        <w:rPr/>
        <w:t>purity) and</w:t>
      </w:r>
      <w:r>
        <w:rPr>
          <w:spacing w:val="-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ether</w:t>
      </w:r>
    </w:p>
    <w:p>
      <w:pPr>
        <w:spacing w:after="0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line="360" w:lineRule="auto" w:before="74"/>
        <w:ind w:left="220" w:right="377"/>
        <w:jc w:val="both"/>
      </w:pPr>
      <w:r>
        <w:rPr/>
        <w:drawing>
          <wp:anchor distT="0" distB="0" distL="0" distR="0" allowOverlap="1" layoutInCell="1" locked="0" behindDoc="1" simplePos="0" relativeHeight="47840000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6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Procedure: </w:t>
      </w:r>
      <w:r>
        <w:rPr/>
        <w:t>The milled, oven-dried biomass samples were used for the extraction process and</w:t>
      </w:r>
      <w:r>
        <w:rPr>
          <w:spacing w:val="1"/>
        </w:rPr>
        <w:t> </w:t>
      </w:r>
      <w:r>
        <w:rPr/>
        <w:t>two extraction methods were experimented </w:t>
      </w:r>
      <w:r>
        <w:rPr>
          <w:i/>
        </w:rPr>
        <w:t>viz</w:t>
      </w:r>
      <w:r>
        <w:rPr/>
        <w:t>: Soxhlet extraction and Cold solvent extraction.</w:t>
      </w:r>
      <w:r>
        <w:rPr>
          <w:spacing w:val="1"/>
        </w:rPr>
        <w:t> </w:t>
      </w:r>
      <w:r>
        <w:rPr/>
        <w:t>For the Soxhlet extraction, 250 g each of palm kernel seeds, moringa seeds and oleander seeds</w:t>
      </w:r>
      <w:r>
        <w:rPr>
          <w:spacing w:val="1"/>
        </w:rPr>
        <w:t> </w:t>
      </w:r>
      <w:r>
        <w:rPr/>
        <w:t>were respectively placed in the thimble of a Soxhlet extractor with the use of about 800 ml</w:t>
      </w:r>
      <w:r>
        <w:rPr>
          <w:spacing w:val="1"/>
        </w:rPr>
        <w:t> </w:t>
      </w:r>
      <w:r>
        <w:rPr/>
        <w:t>hexane</w:t>
      </w:r>
      <w:r>
        <w:rPr>
          <w:spacing w:val="-2"/>
        </w:rPr>
        <w:t> </w:t>
      </w:r>
      <w:r>
        <w:rPr/>
        <w:t>(as extracting</w:t>
      </w:r>
      <w:r>
        <w:rPr>
          <w:spacing w:val="-3"/>
        </w:rPr>
        <w:t> </w:t>
      </w:r>
      <w:r>
        <w:rPr/>
        <w:t>solvent)</w:t>
      </w:r>
      <w:r>
        <w:rPr>
          <w:spacing w:val="1"/>
        </w:rPr>
        <w:t> </w:t>
      </w:r>
      <w:r>
        <w:rPr/>
        <w:t>(Plates 3.12 b and c).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376"/>
        <w:jc w:val="both"/>
      </w:pPr>
      <w:r>
        <w:rPr/>
        <w:t>In the case of the algal biomass, a dual-phase Soxhlet procedure was used to extract 40 g of the</w:t>
      </w:r>
      <w:r>
        <w:rPr>
          <w:spacing w:val="1"/>
        </w:rPr>
        <w:t> </w:t>
      </w:r>
      <w:r>
        <w:rPr/>
        <w:t>Spirogyra biomass (20 g in each thimble) using 300 ml n-hexane (i.e. 150 ml n-hexane for each</w:t>
      </w:r>
      <w:r>
        <w:rPr>
          <w:spacing w:val="1"/>
        </w:rPr>
        <w:t> </w:t>
      </w:r>
      <w:r>
        <w:rPr/>
        <w:t>extraction set-up) (Plate 3.12d). The spirogyra biomasses were wrapped in a muslin fabric, and</w:t>
      </w:r>
      <w:r>
        <w:rPr>
          <w:spacing w:val="1"/>
        </w:rPr>
        <w:t> </w:t>
      </w:r>
      <w:r>
        <w:rPr/>
        <w:t>put</w:t>
      </w:r>
      <w:r>
        <w:rPr>
          <w:spacing w:val="-1"/>
        </w:rPr>
        <w:t> </w:t>
      </w:r>
      <w:r>
        <w:rPr/>
        <w:t>into their</w:t>
      </w:r>
      <w:r>
        <w:rPr>
          <w:spacing w:val="-1"/>
        </w:rPr>
        <w:t> </w:t>
      </w:r>
      <w:r>
        <w:rPr/>
        <w:t>separate thimbles</w:t>
      </w:r>
      <w:r>
        <w:rPr>
          <w:spacing w:val="1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(Awolu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., 2013).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4"/>
        <w:jc w:val="both"/>
      </w:pPr>
      <w:r>
        <w:rPr/>
        <w:t>A round bottom flask containing the estimated sufficient n-hexane (800 ml as estimated from</w:t>
      </w:r>
      <w:r>
        <w:rPr>
          <w:spacing w:val="1"/>
        </w:rPr>
        <w:t> </w:t>
      </w:r>
      <w:r>
        <w:rPr/>
        <w:t>literatures) was fixed to the end of the extractor and a condenser was tightly fixed at the bottom</w:t>
      </w:r>
      <w:r>
        <w:rPr>
          <w:spacing w:val="1"/>
        </w:rPr>
        <w:t> </w:t>
      </w:r>
      <w:r>
        <w:rPr/>
        <w:t>end of the extractor. Once the respective sample for a particular extraction period was placed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thimble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extractor, the</w:t>
      </w:r>
      <w:r>
        <w:rPr>
          <w:spacing w:val="-2"/>
        </w:rPr>
        <w:t> </w:t>
      </w:r>
      <w:r>
        <w:rPr/>
        <w:t>flask was</w:t>
      </w:r>
      <w:r>
        <w:rPr>
          <w:spacing w:val="-1"/>
        </w:rPr>
        <w:t> </w:t>
      </w:r>
      <w:r>
        <w:rPr/>
        <w:t>heated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60</w:t>
      </w:r>
      <w:r>
        <w:rPr>
          <w:spacing w:val="1"/>
        </w:rPr>
        <w:t> </w:t>
      </w:r>
      <w:r>
        <w:rPr/>
        <w:t>ºC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use of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electric</w:t>
      </w:r>
      <w:r>
        <w:rPr>
          <w:spacing w:val="-1"/>
        </w:rPr>
        <w:t> </w:t>
      </w:r>
      <w:r>
        <w:rPr/>
        <w:t>mantle.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378"/>
        <w:jc w:val="both"/>
      </w:pPr>
      <w:r>
        <w:rPr/>
        <w:t>As the solvent was heated in the boiler, the pure vapor rose through a by-pass and into the top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Soxhlet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(thimble)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contained.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condenser, the vapors condensed and drip into the sample-containing thimble. When the level of</w:t>
      </w:r>
      <w:r>
        <w:rPr>
          <w:spacing w:val="1"/>
        </w:rPr>
        <w:t> </w:t>
      </w:r>
      <w:r>
        <w:rPr/>
        <w:t>liquid reaches the same level as the top of the siphon, the liquid containing the extracted material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siphoned back into the</w:t>
      </w:r>
      <w:r>
        <w:rPr>
          <w:spacing w:val="-1"/>
        </w:rPr>
        <w:t> </w:t>
      </w:r>
      <w:r>
        <w:rPr/>
        <w:t>boiler.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t>Soxhlet extraction is recognized by the A.O.A.C as the standard method for crude fat analysis</w:t>
      </w:r>
      <w:r>
        <w:rPr>
          <w:spacing w:val="1"/>
        </w:rPr>
        <w:t> </w:t>
      </w:r>
      <w:r>
        <w:rPr/>
        <w:t>(Celine </w:t>
      </w:r>
      <w:r>
        <w:rPr>
          <w:i/>
        </w:rPr>
        <w:t>et. al</w:t>
      </w:r>
      <w:r>
        <w:rPr/>
        <w:t>., 2012). Extraction by Soxhlet is not a continuous procedure, but a batch system</w:t>
      </w:r>
      <w:r>
        <w:rPr>
          <w:spacing w:val="1"/>
        </w:rPr>
        <w:t> </w:t>
      </w:r>
      <w:r>
        <w:rPr/>
        <w:t>with repeated extractions. Each of the extraction processes carried out underwent a minimum of</w:t>
      </w:r>
      <w:r>
        <w:rPr>
          <w:spacing w:val="1"/>
        </w:rPr>
        <w:t> </w:t>
      </w:r>
      <w:r>
        <w:rPr/>
        <w:t>40 cycles within the 8 hours period, which is considered necessary to complete an extraction</w:t>
      </w:r>
      <w:r>
        <w:rPr>
          <w:spacing w:val="1"/>
        </w:rPr>
        <w:t> </w:t>
      </w:r>
      <w:r>
        <w:rPr/>
        <w:t>(Barthet and Daun, 2004). After the extraction period, the residual biomass was weighed and</w:t>
      </w:r>
      <w:r>
        <w:rPr>
          <w:spacing w:val="1"/>
        </w:rPr>
        <w:t> </w:t>
      </w:r>
      <w:r>
        <w:rPr/>
        <w:t>recorded. The solvent was recovered at 65 </w:t>
      </w:r>
      <w:r>
        <w:rPr>
          <w:vertAlign w:val="superscript"/>
        </w:rPr>
        <w:t>o</w:t>
      </w:r>
      <w:r>
        <w:rPr>
          <w:vertAlign w:val="baseline"/>
        </w:rPr>
        <w:t>C under vacuum using a rotary evaporator (Buchi</w:t>
      </w:r>
      <w:r>
        <w:rPr>
          <w:spacing w:val="1"/>
          <w:vertAlign w:val="baseline"/>
        </w:rPr>
        <w:t> </w:t>
      </w:r>
      <w:r>
        <w:rPr>
          <w:vertAlign w:val="baseline"/>
        </w:rPr>
        <w:t>Rotavapor:R-210 model) (Plate 3.19), and the respective residual oils obtained thereafter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-1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recorded.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tabs>
          <w:tab w:pos="3362" w:val="left" w:leader="none"/>
          <w:tab w:pos="6257" w:val="left" w:leader="none"/>
        </w:tabs>
        <w:spacing w:line="240" w:lineRule="auto"/>
        <w:ind w:left="570" w:right="0" w:firstLine="0"/>
        <w:rPr>
          <w:sz w:val="20"/>
        </w:rPr>
      </w:pPr>
      <w:r>
        <w:rPr>
          <w:sz w:val="20"/>
        </w:rPr>
        <w:pict>
          <v:group style="width:127.6pt;height:.75pt;mso-position-horizontal-relative:char;mso-position-vertical-relative:line" coordorigin="0,0" coordsize="2552,15">
            <v:shape style="position:absolute;left:0;top:0;width:2552;height:15" coordorigin="0,0" coordsize="2552,15" path="m2537,0l14,0,0,0,0,14,14,14,2537,14,2537,0xm2552,0l2537,0,2537,14,2552,14,2552,0xe" filled="true" fillcolor="#001f5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32.75pt;height:267.2pt;mso-position-horizontal-relative:char;mso-position-vertical-relative:line" coordorigin="0,0" coordsize="2655,5344">
            <v:shape style="position:absolute;left:13;top:14;width:2626;height:5313" type="#_x0000_t75" stroked="false">
              <v:imagedata r:id="rId151" o:title=""/>
            </v:shape>
            <v:shape style="position:absolute;left:0;top:0;width:2655;height:5344" coordorigin="0,0" coordsize="2655,5344" path="m2655,14l2640,14,2640,5329,14,5329,14,14,0,14,0,5329,0,5343,14,5343,2640,5343,2655,5343,2655,5329,2655,14xm2655,0l2640,0,14,0,0,0,0,14,14,14,2640,14,2655,14,2655,0xe" filled="true" fillcolor="#001f5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48.6pt;height:268.150pt;mso-position-horizontal-relative:char;mso-position-vertical-relative:line" coordorigin="0,0" coordsize="2972,5363">
            <v:shape style="position:absolute;left:12;top:14;width:2943;height:5333" type="#_x0000_t75" stroked="false">
              <v:imagedata r:id="rId152" o:title=""/>
            </v:shape>
            <v:shape style="position:absolute;left:0;top:0;width:2972;height:5363" coordorigin="0,0" coordsize="2972,5363" path="m2957,0l14,0,0,0,0,14,0,5348,0,5363,14,5363,2957,5363,2957,5348,14,5348,14,14,2957,14,2957,0xm2972,0l2957,0,2957,14,2957,5348,2957,5363,2972,5363,2972,5348,2972,14,2972,0xe" filled="true" fillcolor="#001f5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3"/>
          <w:numId w:val="19"/>
        </w:numPr>
        <w:tabs>
          <w:tab w:pos="4591" w:val="left" w:leader="none"/>
          <w:tab w:pos="4592" w:val="left" w:leader="none"/>
          <w:tab w:pos="7421" w:val="left" w:leader="none"/>
        </w:tabs>
        <w:spacing w:line="196" w:lineRule="exact" w:before="0" w:after="0"/>
        <w:ind w:left="4591" w:right="0" w:hanging="2932"/>
        <w:jc w:val="left"/>
        <w:rPr>
          <w:b/>
          <w:sz w:val="20"/>
        </w:rPr>
      </w:pPr>
      <w:r>
        <w:rPr/>
        <w:pict>
          <v:group style="position:absolute;margin-left:83.212997pt;margin-top:-268.070007pt;width:433.75pt;height:536.65pt;mso-position-horizontal-relative:page;mso-position-vertical-relative:paragraph;z-index:-24913920" coordorigin="1664,-5361" coordsize="8675,10733">
            <v:shape style="position:absolute;left:1664;top:-3205;width:8675;height:8577" type="#_x0000_t75" stroked="false">
              <v:imagedata r:id="rId149" o:title=""/>
            </v:shape>
            <v:shape style="position:absolute;left:1806;top:-5346;width:2522;height:5300" type="#_x0000_t75" stroked="false">
              <v:imagedata r:id="rId153" o:title=""/>
            </v:shape>
            <v:shape style="position:absolute;left:1790;top:-5362;width:2552;height:5315" coordorigin="1791,-5361" coordsize="2552,5315" path="m1805,-5347l1791,-5347,1791,-47,1805,-47,1805,-5347xm4328,-5361l1805,-5361,1791,-5361,1791,-5347,1805,-5347,4328,-5347,4328,-5361xm4343,-5347l4328,-5347,4328,-47,4343,-47,4343,-5347xm4343,-5361l4328,-5361,4328,-5347,4343,-5347,4343,-5361xe" filled="true" fillcolor="#001f5f" stroked="false">
              <v:path arrowok="t"/>
              <v:fill type="solid"/>
            </v:shape>
            <w10:wrap type="none"/>
          </v:group>
        </w:pict>
      </w:r>
      <w:r>
        <w:rPr>
          <w:b/>
          <w:sz w:val="20"/>
        </w:rPr>
        <w:t>(b)</w:t>
        <w:tab/>
        <w:t>(c)</w:t>
      </w:r>
    </w:p>
    <w:p>
      <w:pPr>
        <w:pStyle w:val="BodyText"/>
        <w:spacing w:before="2" w:after="1"/>
        <w:rPr>
          <w:b/>
          <w:sz w:val="23"/>
        </w:rPr>
      </w:pPr>
    </w:p>
    <w:p>
      <w:pPr>
        <w:pStyle w:val="BodyText"/>
        <w:ind w:left="-99"/>
        <w:rPr>
          <w:sz w:val="20"/>
        </w:rPr>
      </w:pPr>
      <w:r>
        <w:rPr>
          <w:sz w:val="20"/>
        </w:rPr>
        <w:pict>
          <v:group style="width:496.7pt;height:249.4pt;mso-position-horizontal-relative:char;mso-position-vertical-relative:line" coordorigin="0,0" coordsize="9934,4988">
            <v:rect style="position:absolute;left:0;top:0;width:9934;height:4988" filled="true" fillcolor="#ffffff" stroked="false">
              <v:fill type="solid"/>
            </v:rect>
            <v:shape style="position:absolute;left:360;top:99;width:4723;height:4380" type="#_x0000_t75" stroked="false">
              <v:imagedata r:id="rId154" o:title=""/>
            </v:shape>
            <v:shape style="position:absolute;left:345;top:85;width:4753;height:4410" coordorigin="346,85" coordsize="4753,4410" path="m5084,85l360,85,346,85,346,100,346,4480,346,4495,360,4495,5084,4495,5084,4480,360,4480,360,100,5084,100,5084,85xm5098,85l5084,85,5084,100,5084,4480,5084,4495,5098,4495,5098,4480,5098,100,5098,85xe" filled="true" fillcolor="#001f5f" stroked="false">
              <v:path arrowok="t"/>
              <v:fill type="solid"/>
            </v:shape>
            <v:shape style="position:absolute;left:5249;top:73;width:4339;height:4420" type="#_x0000_t75" stroked="false">
              <v:imagedata r:id="rId155" o:title=""/>
            </v:shape>
            <v:shape style="position:absolute;left:2304;top:4504;width:2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(d)</w:t>
                    </w:r>
                  </w:p>
                </w:txbxContent>
              </v:textbox>
              <w10:wrap type="none"/>
            </v:shape>
            <v:shape style="position:absolute;left:7345;top:4504;width:2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(e)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36"/>
        <w:ind w:left="285" w:right="445" w:firstLine="1"/>
        <w:jc w:val="center"/>
        <w:rPr>
          <w:sz w:val="22"/>
        </w:rPr>
      </w:pPr>
      <w:r>
        <w:rPr>
          <w:b/>
          <w:sz w:val="20"/>
        </w:rPr>
        <w:t>Plate 3.12: Showing the Soxhlet Extraction Systems</w:t>
      </w:r>
      <w:r>
        <w:rPr>
          <w:sz w:val="20"/>
        </w:rPr>
        <w:t>-</w:t>
      </w:r>
      <w:r>
        <w:rPr>
          <w:sz w:val="22"/>
        </w:rPr>
        <w:t>(a) Schematic diagram showing some parts of a</w:t>
      </w:r>
      <w:r>
        <w:rPr>
          <w:spacing w:val="1"/>
          <w:sz w:val="22"/>
        </w:rPr>
        <w:t> </w:t>
      </w:r>
      <w:r>
        <w:rPr>
          <w:sz w:val="22"/>
        </w:rPr>
        <w:t>Soxhlet extraction system; (b) &amp; (c) Extraction of oil from the milled moringa and palm kernel seeds</w:t>
      </w:r>
      <w:r>
        <w:rPr>
          <w:spacing w:val="1"/>
          <w:sz w:val="22"/>
        </w:rPr>
        <w:t> </w:t>
      </w:r>
      <w:r>
        <w:rPr>
          <w:sz w:val="22"/>
        </w:rPr>
        <w:t>respectively; (d) Simultaneous extraction of algal biomass oil using two Soxhlet apparatus; (e) Picture of</w:t>
      </w:r>
      <w:r>
        <w:rPr>
          <w:spacing w:val="-52"/>
          <w:sz w:val="22"/>
        </w:rPr>
        <w:t> </w:t>
      </w:r>
      <w:r>
        <w:rPr>
          <w:sz w:val="22"/>
        </w:rPr>
        <w:t>the round bottom flask containing a mixture of the extracted algal oil and little hexane solvent after the</w:t>
      </w:r>
      <w:r>
        <w:rPr>
          <w:spacing w:val="1"/>
          <w:sz w:val="22"/>
        </w:rPr>
        <w:t> </w:t>
      </w:r>
      <w:r>
        <w:rPr>
          <w:sz w:val="22"/>
        </w:rPr>
        <w:t>Soxhlet extraction.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line="360" w:lineRule="auto" w:before="74"/>
        <w:ind w:left="220" w:right="377"/>
        <w:jc w:val="both"/>
      </w:pPr>
      <w:r>
        <w:rPr/>
        <w:drawing>
          <wp:anchor distT="0" distB="0" distL="0" distR="0" allowOverlap="1" layoutInCell="1" locked="0" behindDoc="1" simplePos="0" relativeHeight="47840307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the Cold Solvent extraction, the method used by Hossain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., 2008, which was also used</w:t>
      </w:r>
      <w:r>
        <w:rPr>
          <w:spacing w:val="1"/>
        </w:rPr>
        <w:t> </w:t>
      </w:r>
      <w:r>
        <w:rPr/>
        <w:t>by Abd El-Moneim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., 2010, Emad, 2011 and Sangodare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., 2012 was modified. Two</w:t>
      </w:r>
      <w:r>
        <w:rPr>
          <w:spacing w:val="1"/>
        </w:rPr>
        <w:t> </w:t>
      </w:r>
      <w:r>
        <w:rPr/>
        <w:t>extraction-solvent systems</w:t>
      </w:r>
      <w:r>
        <w:rPr>
          <w:spacing w:val="1"/>
        </w:rPr>
        <w:t> </w:t>
      </w:r>
      <w:r>
        <w:rPr/>
        <w:t>(Figure 3.2 below) were experimented to compare the oil</w:t>
      </w:r>
      <w:r>
        <w:rPr>
          <w:spacing w:val="60"/>
        </w:rPr>
        <w:t> </w:t>
      </w:r>
      <w:r>
        <w:rPr/>
        <w:t>yield in</w:t>
      </w:r>
      <w:r>
        <w:rPr>
          <w:spacing w:val="1"/>
        </w:rPr>
        <w:t> </w:t>
      </w:r>
      <w:r>
        <w:rPr/>
        <w:t>each case and report the more suitable solvent system for the highest biodiesel yield (Afify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2010).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375"/>
        <w:jc w:val="both"/>
      </w:pPr>
      <w:r>
        <w:rPr/>
        <w:t>A known weight of each of the ground dried palm kernel, moringa and thevetia substrates (250 g</w:t>
      </w:r>
      <w:r>
        <w:rPr>
          <w:spacing w:val="1"/>
        </w:rPr>
        <w:t> </w:t>
      </w:r>
      <w:r>
        <w:rPr/>
        <w:t>dry weight) was mixed with the extraction solvent mixtures </w:t>
      </w:r>
      <w:r>
        <w:rPr>
          <w:i/>
        </w:rPr>
        <w:t>viz</w:t>
      </w:r>
      <w:r>
        <w:rPr/>
        <w:t>: hexane/ether (600 ml, 1:1, v/v)</w:t>
      </w:r>
      <w:r>
        <w:rPr>
          <w:spacing w:val="1"/>
        </w:rPr>
        <w:t> </w:t>
      </w:r>
      <w:r>
        <w:rPr/>
        <w:t>and hexane only (600 ml). In the case of the algal substrate, 30 g dry weight of the biomass was</w:t>
      </w:r>
      <w:r>
        <w:rPr>
          <w:spacing w:val="1"/>
        </w:rPr>
        <w:t> </w:t>
      </w:r>
      <w:r>
        <w:rPr/>
        <w:t>mixed with the extraction solvent mixtures </w:t>
      </w:r>
      <w:r>
        <w:rPr>
          <w:i/>
        </w:rPr>
        <w:t>viz</w:t>
      </w:r>
      <w:r>
        <w:rPr/>
        <w:t>: hexane/ether (200 ml, 1:1, v/v) and hexane only</w:t>
      </w:r>
      <w:r>
        <w:rPr>
          <w:spacing w:val="1"/>
        </w:rPr>
        <w:t> </w:t>
      </w:r>
      <w:r>
        <w:rPr/>
        <w:t>(200</w:t>
      </w:r>
      <w:r>
        <w:rPr>
          <w:spacing w:val="-1"/>
        </w:rPr>
        <w:t> </w:t>
      </w:r>
      <w:r>
        <w:rPr/>
        <w:t>ml)</w:t>
      </w:r>
      <w:r>
        <w:rPr>
          <w:spacing w:val="-1"/>
        </w:rPr>
        <w:t> </w:t>
      </w:r>
      <w:r>
        <w:rPr/>
        <w:t>(Plate</w:t>
      </w:r>
      <w:r>
        <w:rPr>
          <w:spacing w:val="-1"/>
        </w:rPr>
        <w:t> </w:t>
      </w:r>
      <w:r>
        <w:rPr/>
        <w:t>3.13 below).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t>All the different sample/solvent mixtures were kept to settle in their respective labeled and well-</w:t>
      </w:r>
      <w:r>
        <w:rPr>
          <w:spacing w:val="1"/>
        </w:rPr>
        <w:t> </w:t>
      </w:r>
      <w:r>
        <w:rPr/>
        <w:t>sealed plastic containers (cover lids further held air-tight with sellotape) for 48 hours, with</w:t>
      </w:r>
      <w:r>
        <w:rPr>
          <w:spacing w:val="1"/>
        </w:rPr>
        <w:t> </w:t>
      </w:r>
      <w:r>
        <w:rPr/>
        <w:t>intermittent shaking (every 3-5 hours) of the containers to enhance a better percolation/breakage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solvent into the</w:t>
      </w:r>
      <w:r>
        <w:rPr>
          <w:spacing w:val="-1"/>
        </w:rPr>
        <w:t> </w:t>
      </w:r>
      <w:r>
        <w:rPr/>
        <w:t>cell wall of the</w:t>
      </w:r>
      <w:r>
        <w:rPr>
          <w:spacing w:val="-2"/>
        </w:rPr>
        <w:t> </w:t>
      </w:r>
      <w:r>
        <w:rPr/>
        <w:t>plant biomasses.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0" w:lineRule="auto"/>
        <w:ind w:left="220" w:right="379"/>
        <w:jc w:val="both"/>
      </w:pPr>
      <w:r>
        <w:rPr/>
        <w:t>After the 48hour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the separation of the</w:t>
      </w:r>
      <w:r>
        <w:rPr>
          <w:spacing w:val="1"/>
        </w:rPr>
        <w:t> </w:t>
      </w:r>
      <w:r>
        <w:rPr/>
        <w:t>sample/solvent mixtures by</w:t>
      </w:r>
      <w:r>
        <w:rPr>
          <w:spacing w:val="1"/>
        </w:rPr>
        <w:t> </w:t>
      </w:r>
      <w:r>
        <w:rPr/>
        <w:t>“squeeze-filtration” using two muslin cloths inserted into each other as a precaution to better</w:t>
      </w:r>
      <w:r>
        <w:rPr>
          <w:spacing w:val="1"/>
        </w:rPr>
        <w:t> </w:t>
      </w:r>
      <w:r>
        <w:rPr/>
        <w:t>reduce the amount</w:t>
      </w:r>
      <w:r>
        <w:rPr>
          <w:spacing w:val="1"/>
        </w:rPr>
        <w:t> </w:t>
      </w:r>
      <w:r>
        <w:rPr/>
        <w:t>of sediment</w:t>
      </w:r>
      <w:r>
        <w:rPr>
          <w:spacing w:val="1"/>
        </w:rPr>
        <w:t> </w:t>
      </w:r>
      <w:r>
        <w:rPr/>
        <w:t>that may probably be small</w:t>
      </w:r>
      <w:r>
        <w:rPr>
          <w:spacing w:val="1"/>
        </w:rPr>
        <w:t> </w:t>
      </w:r>
      <w:r>
        <w:rPr/>
        <w:t>enough to</w:t>
      </w:r>
      <w:r>
        <w:rPr>
          <w:spacing w:val="1"/>
        </w:rPr>
        <w:t> </w:t>
      </w:r>
      <w:r>
        <w:rPr/>
        <w:t>pass</w:t>
      </w:r>
      <w:r>
        <w:rPr>
          <w:spacing w:val="60"/>
        </w:rPr>
        <w:t> </w:t>
      </w:r>
      <w:r>
        <w:rPr/>
        <w:t>through the sieve</w:t>
      </w:r>
      <w:r>
        <w:rPr>
          <w:spacing w:val="1"/>
        </w:rPr>
        <w:t> </w:t>
      </w:r>
      <w:r>
        <w:rPr/>
        <w:t>pores</w:t>
      </w:r>
      <w:r>
        <w:rPr>
          <w:spacing w:val="-1"/>
        </w:rPr>
        <w:t> </w:t>
      </w:r>
      <w:r>
        <w:rPr/>
        <w:t>into the solvent/oil mixture</w:t>
      </w:r>
      <w:r>
        <w:rPr>
          <w:spacing w:val="-1"/>
        </w:rPr>
        <w:t> </w:t>
      </w:r>
      <w:r>
        <w:rPr/>
        <w:t>(Plate</w:t>
      </w:r>
      <w:r>
        <w:rPr>
          <w:spacing w:val="-1"/>
        </w:rPr>
        <w:t> </w:t>
      </w:r>
      <w:r>
        <w:rPr/>
        <w:t>3.14 below).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t>The residual biomass (Plate 3.15 below) was collected, weighed and recorded after the complete</w:t>
      </w:r>
      <w:r>
        <w:rPr>
          <w:spacing w:val="1"/>
        </w:rPr>
        <w:t> </w:t>
      </w:r>
      <w:r>
        <w:rPr/>
        <w:t>“squeezing-out”/filtering-out of the oil/solvent mixture. The extracted oil/solvent mixture (which</w:t>
      </w:r>
      <w:r>
        <w:rPr>
          <w:spacing w:val="-57"/>
        </w:rPr>
        <w:t> </w:t>
      </w:r>
      <w:r>
        <w:rPr/>
        <w:t>was still rather cloudy) was left to settle and air-dry for 24 hours. After this settling period, the</w:t>
      </w:r>
      <w:r>
        <w:rPr>
          <w:spacing w:val="1"/>
        </w:rPr>
        <w:t> </w:t>
      </w:r>
      <w:r>
        <w:rPr/>
        <w:t>extracted oil, which was still mixed with the extraction</w:t>
      </w:r>
      <w:r>
        <w:rPr>
          <w:spacing w:val="60"/>
        </w:rPr>
        <w:t> </w:t>
      </w:r>
      <w:r>
        <w:rPr/>
        <w:t>solvent, was seen on the upper layer of</w:t>
      </w:r>
      <w:r>
        <w:rPr>
          <w:spacing w:val="1"/>
        </w:rPr>
        <w:t> </w:t>
      </w:r>
      <w:r>
        <w:rPr/>
        <w:t>the sediments (that were in form of paste, possibly a mixture of gums, tannins, etc) (Plate 3.16</w:t>
      </w:r>
      <w:r>
        <w:rPr>
          <w:spacing w:val="1"/>
        </w:rPr>
        <w:t> </w:t>
      </w:r>
      <w:r>
        <w:rPr/>
        <w:t>below).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67.070pt;margin-top:72.470001pt;width:479.3pt;height:617.8pt;mso-position-horizontal-relative:page;mso-position-vertical-relative:page;z-index:-24912384" coordorigin="1341,1449" coordsize="9586,12356">
            <v:shape style="position:absolute;left:1664;top:6459;width:5651;height:5748" type="#_x0000_t75" stroked="false">
              <v:imagedata r:id="rId156" o:title=""/>
            </v:shape>
            <v:shape style="position:absolute;left:1414;top:8422;width:9513;height:5383" type="#_x0000_t75" stroked="false">
              <v:imagedata r:id="rId157" o:title=""/>
            </v:shape>
            <v:shape style="position:absolute;left:1351;top:1450;width:9520;height:96" coordorigin="1351,1451" coordsize="9520,96" path="m10641,1451l1581,1451,1351,1546,10871,1546,10641,1451xe" filled="true" fillcolor="#8e8b85" stroked="false">
              <v:path arrowok="t"/>
              <v:fill type="solid"/>
            </v:shape>
            <v:line style="position:absolute" from="10871,1546" to="10641,1451" stroked="true" strokeweight=".140pt" strokecolor="#8e8b85">
              <v:stroke dashstyle="solid"/>
            </v:line>
            <v:rect style="position:absolute;left:1351;top:1546;width:9520;height:5958" filled="true" fillcolor="#c4c4c4" stroked="false">
              <v:fill type="solid"/>
            </v:rect>
            <v:line style="position:absolute" from="1351,1546" to="1351,7504" stroked="true" strokeweight=".96pt" strokecolor="#dfdfdb">
              <v:stroke dashstyle="solid"/>
            </v:line>
            <v:line style="position:absolute" from="10871,7504" to="10871,1546" stroked="true" strokeweight=".96pt" strokecolor="#ffffff">
              <v:stroke dashstyle="solid"/>
            </v:line>
            <v:rect style="position:absolute;left:1351;top:1536;width:9520;height:20" filled="true" fillcolor="#b0afac" stroked="false">
              <v:fill type="solid"/>
            </v:rect>
            <v:rect style="position:absolute;left:4588;top:1686;width:2757;height:1152" filled="true" fillcolor="#928852" stroked="false">
              <v:fill type="solid"/>
            </v:rect>
            <w10:wrap type="none"/>
          </v:group>
        </w:pict>
      </w:r>
      <w:r>
        <w:rPr/>
        <w:pict>
          <v:rect style="position:absolute;margin-left:42pt;margin-top:374.299988pt;width:520.15pt;height:21.45pt;mso-position-horizontal-relative:page;mso-position-vertical-relative:page;z-index:-24911872" filled="true" fillcolor="#ffffff" stroked="false">
            <v:fill type="solid"/>
            <w10:wrap type="none"/>
          </v:rect>
        </w:pict>
      </w:r>
    </w:p>
    <w:p>
      <w:pPr>
        <w:pStyle w:val="BodyText"/>
        <w:ind w:left="233"/>
        <w:rPr>
          <w:sz w:val="20"/>
        </w:rPr>
      </w:pPr>
      <w:r>
        <w:rPr>
          <w:sz w:val="20"/>
        </w:rPr>
        <w:pict>
          <v:group style="width:463.75pt;height:284.6pt;mso-position-horizontal-relative:char;mso-position-vertical-relative:line" coordorigin="0,0" coordsize="9275,5692">
            <v:shape style="position:absolute;left:3134;top:7;width:2757;height:144" coordorigin="3135,8" coordsize="2757,144" path="m5892,8l3135,8,3279,152,5748,152,5892,8xe" filled="true" fillcolor="#a89f75" stroked="false">
              <v:path arrowok="t"/>
              <v:fill type="solid"/>
            </v:shape>
            <v:shape style="position:absolute;left:3134;top:7;width:144;height:1152" coordorigin="3135,8" coordsize="144,1152" path="m3135,8l3135,1160,3279,1016,3279,152,3135,8xe" filled="true" fillcolor="#bdb897" stroked="false">
              <v:path arrowok="t"/>
              <v:fill type="solid"/>
            </v:shape>
            <v:shape style="position:absolute;left:3134;top:1015;width:2757;height:144" coordorigin="3135,1016" coordsize="2757,144" path="m5748,1016l3279,1016,3135,1160,5892,1160,5748,1016xe" filled="true" fillcolor="#766d42" stroked="false">
              <v:path arrowok="t"/>
              <v:fill type="solid"/>
            </v:shape>
            <v:shape style="position:absolute;left:5747;top:7;width:144;height:1152" coordorigin="5748,8" coordsize="144,1152" path="m5892,8l5748,152,5748,1016,5892,1160,5892,8xe" filled="true" fillcolor="#575230" stroked="false">
              <v:path arrowok="t"/>
              <v:fill type="solid"/>
            </v:shape>
            <v:shape style="position:absolute;left:3134;top:7;width:2757;height:1152" coordorigin="3135,8" coordsize="2757,1152" path="m3135,1160l5892,1160,5892,8,3135,8,3135,1160xm3135,8l3279,152m3135,1160l3279,1016m5892,1160l5748,1016m5892,8l5748,152e" filled="false" stroked="true" strokeweight=".75pt" strokecolor="#000000">
              <v:path arrowok="t"/>
              <v:stroke dashstyle="solid"/>
            </v:shape>
            <v:shape style="position:absolute;left:9;top:2005;width:3766;height:182" coordorigin="10,2006" coordsize="3766,182" path="m3602,2006l183,2006,10,2188,3776,2188,3602,2006xe" filled="true" fillcolor="#815857" stroked="false">
              <v:path arrowok="t"/>
              <v:fill type="solid"/>
            </v:shape>
            <v:line style="position:absolute" from="3776,2188" to="3602,2006" stroked="true" strokeweight=".140pt" strokecolor="#815857">
              <v:stroke dashstyle="solid"/>
            </v:line>
            <v:rect style="position:absolute;left:9;top:2187;width:3766;height:884" filled="true" fillcolor="#a67170" stroked="false">
              <v:fill type="solid"/>
            </v:rect>
            <v:line style="position:absolute" from="10,2188" to="10,3072" stroked="true" strokeweight=".96pt" strokecolor="#b67c7b">
              <v:stroke dashstyle="solid"/>
            </v:line>
            <v:rect style="position:absolute;left:9;top:3061;width:3766;height:20" filled="true" fillcolor="#9b6b6a" stroked="false">
              <v:fill type="solid"/>
            </v:rect>
            <v:line style="position:absolute" from="3776,3072" to="3776,2188" stroked="true" strokeweight=".96pt" strokecolor="#c68887">
              <v:stroke dashstyle="solid"/>
            </v:line>
            <v:rect style="position:absolute;left:9;top:2177;width:3766;height:20" filled="true" fillcolor="#9b6b6a" stroked="false">
              <v:fill type="solid"/>
            </v:rect>
            <v:shape style="position:absolute;left:1852;top:1164;width:2080;height:804" coordorigin="1853,1164" coordsize="2080,804" path="m1944,1855l1853,1954,1986,1968,1972,1930,1945,1930,1939,1927,1937,1922,1935,1917,1938,1911,1943,1909,1961,1902,1944,1855xm1961,1902l1943,1909,1938,1911,1935,1917,1937,1922,1939,1927,1945,1930,1950,1928,1968,1921,1961,1902xm1968,1921l1950,1928,1945,1930,1972,1930,1968,1921xm3922,1164l1961,1902,1968,1921,3924,1185,3929,1183,3932,1177,3930,1172,3928,1167,3922,1164xe" filled="true" fillcolor="#000000" stroked="false">
              <v:path arrowok="t"/>
              <v:fill type="solid"/>
            </v:shape>
            <v:shape style="position:absolute;left:5786;top:1988;width:3478;height:182" coordorigin="5787,1989" coordsize="3478,182" path="m9104,1989l5947,1989,5787,2170,9265,2170,9104,1989xe" filled="true" fillcolor="#815857" stroked="false">
              <v:path arrowok="t"/>
              <v:fill type="solid"/>
            </v:shape>
            <v:line style="position:absolute" from="9265,2170" to="9104,1989" stroked="true" strokeweight=".140pt" strokecolor="#815857">
              <v:stroke dashstyle="solid"/>
            </v:line>
            <v:rect style="position:absolute;left:5786;top:2170;width:3478;height:885" filled="true" fillcolor="#a67170" stroked="false">
              <v:fill type="solid"/>
            </v:rect>
            <v:line style="position:absolute" from="5787,2171" to="5787,3056" stroked="true" strokeweight=".96pt" strokecolor="#b67c7b">
              <v:stroke dashstyle="solid"/>
            </v:line>
            <v:rect style="position:absolute;left:5786;top:3045;width:3478;height:20" filled="true" fillcolor="#9b6b6a" stroked="false">
              <v:fill type="solid"/>
            </v:rect>
            <v:line style="position:absolute" from="9265,3056" to="9265,2171" stroked="true" strokeweight=".96pt" strokecolor="#c68887">
              <v:stroke dashstyle="solid"/>
            </v:line>
            <v:rect style="position:absolute;left:5786;top:2160;width:3478;height:20" filled="true" fillcolor="#9b6b6a" stroked="false">
              <v:fill type="solid"/>
            </v:rect>
            <v:shape style="position:absolute;left:5319;top:1164;width:1759;height:796" coordorigin="5319,1164" coordsize="1759,796" path="m6964,1914l6944,1960,7078,1954,7054,1924,6987,1924,6982,1922,6964,1914xm6972,1896l6964,1914,6982,1922,6987,1924,6993,1922,6998,1912,6995,1906,6972,1896xm6992,1850l6972,1896,6995,1906,6998,1912,6993,1922,6987,1924,7054,1924,6992,1850xm5330,1164l5324,1166,5321,1172,5319,1177,5321,1182,5327,1185,6964,1914,6972,1896,5330,1164xe" filled="true" fillcolor="#000000" stroked="false">
              <v:path arrowok="t"/>
              <v:fill type="solid"/>
            </v:shape>
            <v:rect style="position:absolute;left:2766;top:4563;width:3766;height:20" filled="true" fillcolor="#6c6749" stroked="false">
              <v:fill type="solid"/>
            </v:rect>
            <v:line style="position:absolute" from="6533,4574" to="6533,3690" stroked="true" strokeweight=".96pt" strokecolor="#857e5b">
              <v:stroke dashstyle="solid"/>
            </v:line>
            <v:rect style="position:absolute;left:2766;top:3679;width:3766;height:20" filled="true" fillcolor="#a89f71" stroked="false">
              <v:fill type="solid"/>
            </v:rect>
            <v:shape style="position:absolute;left:4595;top:2884;width:120;height:806" coordorigin="4595,2884" coordsize="120,806" path="m4645,3570l4595,3571,4658,3689,4700,3600,4650,3600,4646,3595,4646,3589,4645,3570xm4665,3569l4645,3570,4646,3589,4646,3595,4650,3600,4656,3599,4661,3599,4666,3595,4666,3589,4665,3569xm4715,3568l4665,3569,4666,3589,4666,3595,4661,3599,4656,3599,4650,3600,4700,3600,4715,3568xm4647,2884l4636,2885,4632,2889,4632,2895,4645,3570,4665,3569,4652,2895,4651,2889,4647,2884xe" filled="true" fillcolor="#000000" stroked="false">
              <v:path arrowok="t"/>
              <v:fill type="solid"/>
            </v:shape>
            <v:line style="position:absolute" from="5651,5682" to="5651,5683" stroked="true" strokeweight="0pt" strokecolor="#c75f08">
              <v:stroke dashstyle="solid"/>
            </v:line>
            <v:line style="position:absolute" from="5651,5130" to="5651,5132" stroked="true" strokeweight="0pt" strokecolor="#864004">
              <v:stroke dashstyle="solid"/>
            </v:line>
            <v:rect style="position:absolute;left:3679;top:5131;width:1971;height:550" filled="true" fillcolor="#b9a8a8" stroked="false">
              <v:fill type="solid"/>
            </v:rect>
            <v:line style="position:absolute" from="3680,5132" to="3680,5682" stroked="true" strokeweight=".96pt" strokecolor="#c4885f">
              <v:stroke dashstyle="solid"/>
            </v:line>
            <v:rect style="position:absolute;left:3679;top:5671;width:1971;height:20" filled="true" fillcolor="#a87552" stroked="false">
              <v:fill type="solid"/>
            </v:rect>
            <v:line style="position:absolute" from="5651,5682" to="5651,5132" stroked="true" strokeweight=".96pt" strokecolor="#d69569">
              <v:stroke dashstyle="solid"/>
            </v:line>
            <v:rect style="position:absolute;left:3679;top:5121;width:1971;height:20" filled="true" fillcolor="#a87552" stroked="false">
              <v:fill type="solid"/>
            </v:rect>
            <v:shape style="position:absolute;left:4626;top:4570;width:120;height:555" coordorigin="4626,4570" coordsize="120,555" path="m4676,5005l4626,5006,4690,5124,4731,5035,4681,5035,4677,5030,4677,5024,4676,5005xm4696,5004l4676,5005,4677,5025,4677,5030,4681,5035,4692,5034,4697,5030,4697,5024,4696,5004xm4746,5003l4696,5004,4697,5024,4697,5030,4692,5034,4681,5035,4731,5035,4746,5003xm4679,4570l4668,4571,4663,4575,4664,4581,4676,5005,4696,5004,4684,4581,4683,4575,4679,4570xe" filled="true" fillcolor="#000000" stroked="false">
              <v:path arrowok="t"/>
              <v:fill type="solid"/>
            </v:shape>
            <v:shape style="position:absolute;left:6532;top:3946;width:1266;height:367" coordorigin="6533,3946" coordsize="1266,367" path="m7482,3946l7482,4038,6533,4038,6533,4222,7482,4222,7482,4313,7799,4130,7482,3946xe" filled="true" fillcolor="#959073" stroked="false">
              <v:path arrowok="t"/>
              <v:fill type="solid"/>
            </v:shape>
            <v:line style="position:absolute" from="7482,3946" to="7482,4038" stroked="true" strokeweight=".96pt" strokecolor="#a39d7c">
              <v:stroke dashstyle="solid"/>
            </v:line>
            <v:line style="position:absolute" from="7482,4038" to="6533,4038" stroked="true" strokeweight=".96pt" strokecolor="#8b866b">
              <v:stroke dashstyle="solid"/>
            </v:line>
            <v:line style="position:absolute" from="6533,4038" to="6533,4222" stroked="true" strokeweight=".96pt" strokecolor="#a39d7c">
              <v:stroke dashstyle="solid"/>
            </v:line>
            <v:line style="position:absolute" from="6533,4222" to="7482,4222" stroked="true" strokeweight=".96pt" strokecolor="#8b866b">
              <v:stroke dashstyle="solid"/>
            </v:line>
            <v:line style="position:absolute" from="7482,4222" to="7482,4314" stroked="true" strokeweight=".96pt" strokecolor="#a39d7c">
              <v:stroke dashstyle="solid"/>
            </v:line>
            <v:shape style="position:absolute;left:7482;top:3946;width:317;height:367" coordorigin="7482,3946" coordsize="317,367" path="m7482,4313l7799,4130m7799,4130l7482,3946e" filled="false" stroked="true" strokeweight=".96pt" strokecolor="#9f9a79">
              <v:path arrowok="t"/>
              <v:stroke dashstyle="solid"/>
            </v:shape>
            <v:shape style="position:absolute;left:7939;top:3951;width:1315;height:538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273" w:right="0" w:hanging="274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w w:val="65"/>
                        <w:sz w:val="22"/>
                      </w:rPr>
                      <w:t>Solvent</w:t>
                    </w:r>
                    <w:r>
                      <w:rPr>
                        <w:rFonts w:ascii="Tahoma"/>
                        <w:b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w w:val="65"/>
                        <w:sz w:val="22"/>
                      </w:rPr>
                      <w:t>recovery</w:t>
                    </w:r>
                    <w:r>
                      <w:rPr>
                        <w:rFonts w:ascii="Tahoma"/>
                        <w:b/>
                        <w:spacing w:val="-39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w w:val="85"/>
                        <w:sz w:val="22"/>
                      </w:rPr>
                      <w:t>(Optional)</w:t>
                    </w:r>
                  </w:p>
                </w:txbxContent>
              </v:textbox>
              <w10:wrap type="none"/>
            </v:shape>
            <v:shape style="position:absolute;left:2757;top:3699;width:3766;height:865" type="#_x0000_t202" filled="true" fillcolor="#90896d" stroked="false">
              <v:textbox inset="0,0,0,0">
                <w:txbxContent>
                  <w:p>
                    <w:pPr>
                      <w:spacing w:before="71"/>
                      <w:ind w:left="235" w:right="0" w:firstLine="367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110"/>
                        <w:sz w:val="23"/>
                      </w:rPr>
                      <w:t>Filtration; re-extraction</w:t>
                    </w:r>
                    <w:r>
                      <w:rPr>
                        <w:rFonts w:ascii="Arial MT"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3"/>
                      </w:rPr>
                      <w:t>(optional);</w:t>
                    </w:r>
                    <w:r>
                      <w:rPr>
                        <w:rFonts w:ascii="Arial MT"/>
                        <w:spacing w:val="-6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3"/>
                      </w:rPr>
                      <w:t>&amp;</w:t>
                    </w:r>
                    <w:r>
                      <w:rPr>
                        <w:rFonts w:ascii="Arial MT"/>
                        <w:spacing w:val="-6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3"/>
                      </w:rPr>
                      <w:t>then</w:t>
                    </w:r>
                    <w:r>
                      <w:rPr>
                        <w:rFonts w:ascii="Arial MT"/>
                        <w:spacing w:val="-5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3"/>
                      </w:rPr>
                      <w:t>evaporation</w:t>
                    </w:r>
                  </w:p>
                </w:txbxContent>
              </v:textbox>
              <v:fill type="solid"/>
              <w10:wrap type="none"/>
            </v:shape>
            <v:shape style="position:absolute;left:3689;top:5141;width:1952;height:531" type="#_x0000_t202" filled="false" stroked="false">
              <v:textbox inset="0,0,0,0">
                <w:txbxContent>
                  <w:p>
                    <w:pPr>
                      <w:spacing w:before="65"/>
                      <w:ind w:left="748" w:right="744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4"/>
                      </w:rPr>
                      <w:t>OIL</w:t>
                    </w:r>
                  </w:p>
                </w:txbxContent>
              </v:textbox>
              <w10:wrap type="none"/>
            </v:shape>
            <v:shape style="position:absolute;left:5796;top:2180;width:3459;height:866" type="#_x0000_t202" filled="false" stroked="false">
              <v:textbox inset="0,0,0,0">
                <w:txbxContent>
                  <w:p>
                    <w:pPr>
                      <w:spacing w:line="242" w:lineRule="auto" w:before="71"/>
                      <w:ind w:left="741" w:right="347" w:hanging="384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05"/>
                        <w:sz w:val="24"/>
                      </w:rPr>
                      <w:t>300</w:t>
                    </w:r>
                    <w:r>
                      <w:rPr>
                        <w:rFonts w:ascii="Arial MT"/>
                        <w:spacing w:val="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ml</w:t>
                    </w:r>
                    <w:r>
                      <w:rPr>
                        <w:rFonts w:ascii="Arial MT"/>
                        <w:spacing w:val="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Hexane</w:t>
                    </w:r>
                    <w:r>
                      <w:rPr>
                        <w:rFonts w:ascii="Arial MT"/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only</w:t>
                    </w:r>
                    <w:r>
                      <w:rPr>
                        <w:rFonts w:ascii="Arial MT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and</w:t>
                    </w:r>
                    <w:r>
                      <w:rPr>
                        <w:rFonts w:ascii="Arial MT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kept</w:t>
                    </w:r>
                    <w:r>
                      <w:rPr>
                        <w:rFonts w:ascii="Arial MT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for</w:t>
                    </w:r>
                    <w:r>
                      <w:rPr>
                        <w:rFonts w:ascii="Arial MT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48</w:t>
                    </w:r>
                    <w:r>
                      <w:rPr>
                        <w:rFonts w:ascii="Arial MT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  <v:shape style="position:absolute;left:19;top:2197;width:3747;height:865" type="#_x0000_t202" filled="false" stroked="false">
              <v:textbox inset="0,0,0,0">
                <w:txbxContent>
                  <w:p>
                    <w:pPr>
                      <w:spacing w:line="242" w:lineRule="auto" w:before="71"/>
                      <w:ind w:left="397" w:right="0" w:hanging="17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05"/>
                        <w:sz w:val="24"/>
                      </w:rPr>
                      <w:t>600</w:t>
                    </w:r>
                    <w:r>
                      <w:rPr>
                        <w:rFonts w:ascii="Arial MT"/>
                        <w:spacing w:val="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ml</w:t>
                    </w:r>
                    <w:r>
                      <w:rPr>
                        <w:rFonts w:ascii="Arial MT"/>
                        <w:spacing w:val="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Hexane/Ether</w:t>
                    </w:r>
                    <w:r>
                      <w:rPr>
                        <w:rFonts w:ascii="Arial MT"/>
                        <w:spacing w:val="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(1:1,</w:t>
                    </w:r>
                    <w:r>
                      <w:rPr>
                        <w:rFonts w:ascii="Arial MT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v/v)</w:t>
                    </w:r>
                    <w:r>
                      <w:rPr>
                        <w:rFonts w:ascii="Arial MT"/>
                        <w:spacing w:val="-12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and</w:t>
                    </w:r>
                    <w:r>
                      <w:rPr>
                        <w:rFonts w:ascii="Arial MT"/>
                        <w:spacing w:val="-10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kept</w:t>
                    </w:r>
                    <w:r>
                      <w:rPr>
                        <w:rFonts w:ascii="Arial MT"/>
                        <w:spacing w:val="-11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for</w:t>
                    </w:r>
                    <w:r>
                      <w:rPr>
                        <w:rFonts w:ascii="Arial MT"/>
                        <w:spacing w:val="-11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48</w:t>
                    </w:r>
                    <w:r>
                      <w:rPr>
                        <w:rFonts w:ascii="Arial MT"/>
                        <w:spacing w:val="-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  <v:shape style="position:absolute;left:3278;top:151;width:2469;height:864" type="#_x0000_t202" filled="true" fillcolor="#928852" stroked="true" strokeweight=".75pt" strokecolor="#000000">
              <v:textbox inset="0,0,0,0">
                <w:txbxContent>
                  <w:p>
                    <w:pPr>
                      <w:spacing w:line="242" w:lineRule="auto" w:before="55"/>
                      <w:ind w:left="661" w:right="0" w:hanging="195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Oven-dried</w:t>
                    </w:r>
                    <w:r>
                      <w:rPr>
                        <w:rFonts w:ascii="Arial"/>
                        <w:b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samples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6"/>
        </w:rPr>
      </w:pPr>
    </w:p>
    <w:p>
      <w:pPr>
        <w:spacing w:before="91"/>
        <w:ind w:left="239" w:right="0" w:firstLine="0"/>
        <w:jc w:val="left"/>
        <w:rPr>
          <w:b/>
          <w:sz w:val="20"/>
        </w:rPr>
      </w:pPr>
      <w:r>
        <w:rPr>
          <w:b/>
          <w:sz w:val="20"/>
        </w:rPr>
        <w:t>Fig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3.2: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Schematic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representation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steps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involved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Cold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solvent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extraction using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solvent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systems.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91"/>
        <w:ind w:left="1176" w:right="1336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3.13: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array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different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sample/solvent mixtures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1.900002pt;width:470.5pt;height:623.15pt;mso-position-horizontal-relative:page;mso-position-vertical-relative:page;z-index:-24911360" coordorigin="1440,1438" coordsize="9410,12463">
            <v:shape style="position:absolute;left:1664;top:3630;width:8675;height:8577" type="#_x0000_t75" stroked="false">
              <v:imagedata r:id="rId149" o:title=""/>
            </v:shape>
            <v:shape style="position:absolute;left:1440;top:1438;width:9362;height:5745" type="#_x0000_t75" stroked="false">
              <v:imagedata r:id="rId158" o:title=""/>
            </v:shape>
            <v:shape style="position:absolute;left:1440;top:8261;width:9410;height:5640" type="#_x0000_t75" stroked="false">
              <v:imagedata r:id="rId15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1176" w:right="1333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3.14: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Muslin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sieves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used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91"/>
        <w:ind w:left="328" w:right="0" w:firstLine="0"/>
        <w:jc w:val="left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3.15: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array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some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residual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biomasses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obtained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after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squeeze-filtration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process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2pt;width:466.45pt;height:630.7pt;mso-position-horizontal-relative:page;mso-position-vertical-relative:page;z-index:-24910848" coordorigin="1440,1440" coordsize="9329,12614">
            <v:shape style="position:absolute;left:1664;top:3630;width:8675;height:8577" type="#_x0000_t75" stroked="false">
              <v:imagedata r:id="rId149" o:title=""/>
            </v:shape>
            <v:shape style="position:absolute;left:1440;top:1440;width:9329;height:5863" type="#_x0000_t75" stroked="false">
              <v:imagedata r:id="rId160" o:title=""/>
            </v:shape>
            <v:shape style="position:absolute;left:1440;top:7966;width:9329;height:6088" type="#_x0000_t75" stroked="false">
              <v:imagedata r:id="rId16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91"/>
        <w:ind w:left="1176" w:right="1334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3.16: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Oils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suspended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paste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sediments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91"/>
        <w:ind w:left="1171" w:right="1336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3.17: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Part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decanted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oils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labeled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bottles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85.800003pt;width:471pt;height:615.7pt;mso-position-horizontal-relative:page;mso-position-vertical-relative:page;z-index:-24910336" coordorigin="1440,1716" coordsize="9420,12314">
            <v:shape style="position:absolute;left:1664;top:3630;width:8675;height:8577" type="#_x0000_t75" stroked="false">
              <v:imagedata r:id="rId149" o:title=""/>
            </v:shape>
            <v:shape style="position:absolute;left:1440;top:1716;width:9420;height:5638" type="#_x0000_t75" stroked="false">
              <v:imagedata r:id="rId162" o:title=""/>
            </v:shape>
            <v:shape style="position:absolute;left:1440;top:8527;width:9406;height:5503" type="#_x0000_t75" stroked="false">
              <v:imagedata r:id="rId16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91"/>
        <w:ind w:left="1176" w:right="1332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3.18: Residual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paste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sediments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left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over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after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decanting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respective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oils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1"/>
        <w:ind w:left="1176" w:right="1336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3.19: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Picture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Buchi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Rotavapor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(R-210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model) concentrating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residual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oil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935" w:top="1500" w:bottom="1200" w:left="1220" w:right="1060"/>
        </w:sectPr>
      </w:pPr>
    </w:p>
    <w:p>
      <w:pPr>
        <w:pStyle w:val="BodyText"/>
        <w:spacing w:before="74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clear oils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then</w:t>
      </w:r>
      <w:r>
        <w:rPr>
          <w:spacing w:val="2"/>
        </w:rPr>
        <w:t> </w:t>
      </w:r>
      <w:r>
        <w:rPr/>
        <w:t>decanted through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Whatman</w:t>
      </w:r>
      <w:r>
        <w:rPr>
          <w:spacing w:val="-1"/>
        </w:rPr>
        <w:t> </w:t>
      </w:r>
      <w:r>
        <w:rPr/>
        <w:t>filter</w:t>
      </w:r>
      <w:r>
        <w:rPr>
          <w:spacing w:val="-1"/>
        </w:rPr>
        <w:t> </w:t>
      </w:r>
      <w:r>
        <w:rPr/>
        <w:t>paper</w:t>
      </w:r>
      <w:r>
        <w:rPr>
          <w:spacing w:val="6"/>
        </w:rPr>
        <w:t> </w:t>
      </w:r>
      <w:r>
        <w:rPr/>
        <w:t>into</w:t>
      </w:r>
      <w:r>
        <w:rPr>
          <w:spacing w:val="-1"/>
        </w:rPr>
        <w:t> </w:t>
      </w:r>
      <w:r>
        <w:rPr/>
        <w:t>labeled bottles</w:t>
      </w:r>
      <w:r>
        <w:rPr>
          <w:spacing w:val="-1"/>
        </w:rPr>
        <w:t> </w:t>
      </w:r>
      <w:r>
        <w:rPr/>
        <w:t>(Plate</w:t>
      </w:r>
    </w:p>
    <w:p>
      <w:pPr>
        <w:pStyle w:val="BodyText"/>
        <w:spacing w:line="360" w:lineRule="auto" w:before="137"/>
        <w:ind w:left="220" w:right="375"/>
        <w:jc w:val="both"/>
      </w:pPr>
      <w:r>
        <w:rPr/>
        <w:drawing>
          <wp:anchor distT="0" distB="0" distL="0" distR="0" allowOverlap="1" layoutInCell="1" locked="0" behindDoc="1" simplePos="0" relativeHeight="478406656">
            <wp:simplePos x="0" y="0"/>
            <wp:positionH relativeFrom="page">
              <wp:posOffset>1056805</wp:posOffset>
            </wp:positionH>
            <wp:positionV relativeFrom="paragraph">
              <wp:posOffset>1218858</wp:posOffset>
            </wp:positionV>
            <wp:extent cx="5508459" cy="5446061"/>
            <wp:effectExtent l="0" t="0" r="0" b="0"/>
            <wp:wrapNone/>
            <wp:docPr id="16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3.17</w:t>
      </w:r>
      <w:r>
        <w:rPr>
          <w:spacing w:val="1"/>
        </w:rPr>
        <w:t> </w:t>
      </w:r>
      <w:r>
        <w:rPr/>
        <w:t>above),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paste/sediments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3.18</w:t>
      </w:r>
      <w:r>
        <w:rPr>
          <w:spacing w:val="1"/>
        </w:rPr>
        <w:t> </w:t>
      </w:r>
      <w:r>
        <w:rPr/>
        <w:t>above).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decanted oils were individually evaporated under vacuum for about 5 minutes at 60 </w:t>
      </w:r>
      <w:r>
        <w:rPr>
          <w:vertAlign w:val="superscript"/>
        </w:rPr>
        <w:t>o</w:t>
      </w:r>
      <w:r>
        <w:rPr>
          <w:vertAlign w:val="baseline"/>
        </w:rPr>
        <w:t>C using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Buchi</w:t>
      </w:r>
      <w:r>
        <w:rPr>
          <w:spacing w:val="1"/>
          <w:vertAlign w:val="baseline"/>
        </w:rPr>
        <w:t> </w:t>
      </w:r>
      <w:r>
        <w:rPr>
          <w:vertAlign w:val="baseline"/>
        </w:rPr>
        <w:t>type</w:t>
      </w:r>
      <w:r>
        <w:rPr>
          <w:spacing w:val="1"/>
          <w:vertAlign w:val="baseline"/>
        </w:rPr>
        <w:t> </w:t>
      </w:r>
      <w:r>
        <w:rPr>
          <w:vertAlign w:val="baseline"/>
        </w:rPr>
        <w:t>Rotavapor</w:t>
      </w:r>
      <w:r>
        <w:rPr>
          <w:spacing w:val="1"/>
          <w:vertAlign w:val="baseline"/>
        </w:rPr>
        <w:t> </w:t>
      </w:r>
      <w:r>
        <w:rPr>
          <w:vertAlign w:val="baseline"/>
        </w:rPr>
        <w:t>(R-210</w:t>
      </w:r>
      <w:r>
        <w:rPr>
          <w:spacing w:val="1"/>
          <w:vertAlign w:val="baseline"/>
        </w:rPr>
        <w:t> </w:t>
      </w:r>
      <w:r>
        <w:rPr>
          <w:vertAlign w:val="baseline"/>
        </w:rPr>
        <w:t>model)</w:t>
      </w:r>
      <w:r>
        <w:rPr>
          <w:spacing w:val="1"/>
          <w:vertAlign w:val="baseline"/>
        </w:rPr>
        <w:t> </w:t>
      </w:r>
      <w:r>
        <w:rPr>
          <w:vertAlign w:val="baseline"/>
        </w:rPr>
        <w:t>(Plate</w:t>
      </w:r>
      <w:r>
        <w:rPr>
          <w:spacing w:val="1"/>
          <w:vertAlign w:val="baseline"/>
        </w:rPr>
        <w:t> </w:t>
      </w:r>
      <w:r>
        <w:rPr>
          <w:vertAlign w:val="baseline"/>
        </w:rPr>
        <w:t>3.19</w:t>
      </w:r>
      <w:r>
        <w:rPr>
          <w:spacing w:val="1"/>
          <w:vertAlign w:val="baseline"/>
        </w:rPr>
        <w:t> </w:t>
      </w:r>
      <w:r>
        <w:rPr>
          <w:vertAlign w:val="baseline"/>
        </w:rPr>
        <w:t>above).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solvents in the oils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evaporated off.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220" w:right="379"/>
        <w:jc w:val="both"/>
      </w:pPr>
      <w:r>
        <w:rPr/>
        <w:t>The residual oils obtained after evaporation were left to air-dry for about 2 hours; the volume and</w:t>
      </w:r>
      <w:r>
        <w:rPr>
          <w:spacing w:val="-57"/>
        </w:rPr>
        <w:t> </w:t>
      </w:r>
      <w:r>
        <w:rPr/>
        <w:t>weight of the oils were subsequently measured and recorded. The weight and volume of the oils</w:t>
      </w:r>
      <w:r>
        <w:rPr>
          <w:spacing w:val="1"/>
        </w:rPr>
        <w:t> </w:t>
      </w:r>
      <w:r>
        <w:rPr/>
        <w:t>obtained from the different extraction methods; alongside the weight of the residual biomasses</w:t>
      </w:r>
      <w:r>
        <w:rPr>
          <w:spacing w:val="1"/>
        </w:rPr>
        <w:t> </w:t>
      </w:r>
      <w:r>
        <w:rPr/>
        <w:t>left-over from the extractions and the quantity of solvent used in each of the extraction methods</w:t>
      </w:r>
      <w:r>
        <w:rPr>
          <w:spacing w:val="1"/>
        </w:rPr>
        <w:t> </w:t>
      </w:r>
      <w:r>
        <w:rPr/>
        <w:t>for each substrate were measured and recorded. The oils were kept for characterization and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via transesterification process.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6"/>
        <w:jc w:val="both"/>
      </w:pPr>
      <w:r>
        <w:rPr/>
        <w:t>The proportion (%) of oil extracted from the different substrates by both the Soxhlet extraction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Cold extraction systems</w:t>
      </w:r>
      <w:r>
        <w:rPr>
          <w:spacing w:val="2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was determined using</w:t>
      </w:r>
      <w:r>
        <w:rPr>
          <w:spacing w:val="-4"/>
        </w:rPr>
        <w:t> </w:t>
      </w:r>
      <w:r>
        <w:rPr/>
        <w:t>equation below:</w:t>
      </w:r>
    </w:p>
    <w:p>
      <w:pPr>
        <w:pStyle w:val="BodyText"/>
        <w:spacing w:before="1"/>
        <w:rPr>
          <w:sz w:val="36"/>
        </w:rPr>
      </w:pPr>
    </w:p>
    <w:p>
      <w:pPr>
        <w:tabs>
          <w:tab w:pos="5777" w:val="left" w:leader="dot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%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(W</w:t>
      </w:r>
      <w:r>
        <w:rPr>
          <w:sz w:val="24"/>
          <w:vertAlign w:val="subscript"/>
        </w:rPr>
        <w:t>o</w:t>
      </w:r>
      <w:r>
        <w:rPr>
          <w:sz w:val="24"/>
          <w:vertAlign w:val="baseline"/>
        </w:rPr>
        <w:t>/W</w:t>
      </w:r>
      <w:r>
        <w:rPr>
          <w:sz w:val="24"/>
          <w:vertAlign w:val="subscript"/>
        </w:rPr>
        <w:t>u</w:t>
      </w:r>
      <w:r>
        <w:rPr>
          <w:sz w:val="24"/>
          <w:vertAlign w:val="baseline"/>
        </w:rPr>
        <w:t>) 100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%</w:t>
        <w:tab/>
      </w:r>
      <w:r>
        <w:rPr>
          <w:b/>
          <w:sz w:val="24"/>
          <w:vertAlign w:val="baseline"/>
        </w:rPr>
        <w:t>Formula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3.8</w:t>
      </w:r>
    </w:p>
    <w:p>
      <w:pPr>
        <w:pStyle w:val="BodyText"/>
        <w:spacing w:before="137"/>
        <w:ind w:left="940"/>
      </w:pPr>
      <w:r>
        <w:rPr/>
        <w:t>where:</w:t>
      </w:r>
      <w:r>
        <w:rPr>
          <w:spacing w:val="8"/>
        </w:rPr>
        <w:t> </w:t>
      </w:r>
      <w:r>
        <w:rPr/>
        <w:t>W</w:t>
      </w:r>
      <w:r>
        <w:rPr>
          <w:vertAlign w:val="subscript"/>
        </w:rPr>
        <w:t>o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oil extracted</w:t>
      </w:r>
    </w:p>
    <w:p>
      <w:pPr>
        <w:pStyle w:val="BodyText"/>
        <w:spacing w:before="142"/>
        <w:ind w:left="1660"/>
      </w:pPr>
      <w:r>
        <w:rPr/>
        <w:t>W</w:t>
      </w:r>
      <w:r>
        <w:rPr>
          <w:vertAlign w:val="subscript"/>
        </w:rPr>
        <w:t>u</w:t>
      </w:r>
      <w:r>
        <w:rPr>
          <w:spacing w:val="5"/>
          <w:vertAlign w:val="baseline"/>
        </w:rPr>
        <w:t> </w:t>
      </w:r>
      <w:r>
        <w:rPr>
          <w:b/>
          <w:sz w:val="26"/>
          <w:vertAlign w:val="baseline"/>
        </w:rPr>
        <w:t>=</w:t>
      </w:r>
      <w:r>
        <w:rPr>
          <w:b/>
          <w:spacing w:val="-2"/>
          <w:sz w:val="26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oven-dried biomass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for the</w:t>
      </w:r>
      <w:r>
        <w:rPr>
          <w:spacing w:val="-3"/>
          <w:vertAlign w:val="baseline"/>
        </w:rPr>
        <w:t> </w:t>
      </w:r>
      <w:r>
        <w:rPr>
          <w:vertAlign w:val="baseline"/>
        </w:rPr>
        <w:t>extraction 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(g)</w:t>
      </w:r>
    </w:p>
    <w:p>
      <w:pPr>
        <w:pStyle w:val="BodyText"/>
        <w:rPr>
          <w:sz w:val="30"/>
        </w:rPr>
      </w:pPr>
    </w:p>
    <w:p>
      <w:pPr>
        <w:spacing w:line="360" w:lineRule="auto" w:before="215"/>
        <w:ind w:left="220" w:right="374" w:firstLine="0"/>
        <w:jc w:val="both"/>
        <w:rPr>
          <w:sz w:val="24"/>
        </w:rPr>
      </w:pPr>
      <w:r>
        <w:rPr>
          <w:sz w:val="24"/>
        </w:rPr>
        <w:t>The weights of the residual oils obtained were taken and they were also characterized for: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pH,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Relative density, Free Fatty Acid (FFA) level, Fatty Acid Composition-FAC (otherwise called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Fatty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Acid Profile-FAP), Kinematic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viscosity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Saponification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value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19"/>
        </w:numPr>
        <w:tabs>
          <w:tab w:pos="941" w:val="left" w:leader="none"/>
        </w:tabs>
        <w:spacing w:line="240" w:lineRule="auto" w:before="223" w:after="0"/>
        <w:ind w:left="940" w:right="0" w:hanging="721"/>
        <w:jc w:val="both"/>
      </w:pPr>
      <w:bookmarkStart w:name="_TOC_250022" w:id="89"/>
      <w:r>
        <w:rPr/>
        <w:t>Characterization</w:t>
      </w:r>
      <w:r>
        <w:rPr>
          <w:spacing w:val="-2"/>
        </w:rPr>
        <w:t> </w:t>
      </w:r>
      <w:r>
        <w:rPr/>
        <w:t>of Extracted</w:t>
      </w:r>
      <w:r>
        <w:rPr>
          <w:spacing w:val="-1"/>
        </w:rPr>
        <w:t> </w:t>
      </w:r>
      <w:bookmarkEnd w:id="89"/>
      <w:r>
        <w:rPr/>
        <w:t>Oils</w:t>
      </w:r>
    </w:p>
    <w:p>
      <w:pPr>
        <w:pStyle w:val="ListParagraph"/>
        <w:numPr>
          <w:ilvl w:val="3"/>
          <w:numId w:val="27"/>
        </w:numPr>
        <w:tabs>
          <w:tab w:pos="941" w:val="left" w:leader="none"/>
        </w:tabs>
        <w:spacing w:line="240" w:lineRule="auto" w:before="140" w:after="0"/>
        <w:ind w:left="940" w:right="0" w:hanging="721"/>
        <w:jc w:val="both"/>
        <w:rPr>
          <w:b/>
          <w:sz w:val="24"/>
        </w:rPr>
      </w:pPr>
      <w:bookmarkStart w:name="_TOC_250021" w:id="90"/>
      <w:r>
        <w:rPr>
          <w:b/>
          <w:sz w:val="24"/>
        </w:rPr>
        <w:t>Determination of</w:t>
      </w:r>
      <w:r>
        <w:rPr>
          <w:b/>
          <w:spacing w:val="-1"/>
          <w:sz w:val="24"/>
        </w:rPr>
        <w:t> </w:t>
      </w:r>
      <w:bookmarkEnd w:id="90"/>
      <w:r>
        <w:rPr>
          <w:b/>
          <w:sz w:val="24"/>
        </w:rPr>
        <w:t>pH</w:t>
      </w:r>
    </w:p>
    <w:p>
      <w:pPr>
        <w:pStyle w:val="BodyText"/>
        <w:spacing w:line="360" w:lineRule="auto" w:before="132"/>
        <w:ind w:left="220" w:right="373"/>
        <w:jc w:val="both"/>
      </w:pPr>
      <w:r>
        <w:rPr/>
        <w:t>The pH of the sample oils was read using a calibrated Jenway</w:t>
      </w:r>
      <w:r>
        <w:rPr>
          <w:vertAlign w:val="superscript"/>
        </w:rPr>
        <w:t>®</w:t>
      </w:r>
      <w:r>
        <w:rPr>
          <w:vertAlign w:val="baseline"/>
        </w:rPr>
        <w:t> 3520 pH meter (Plate 3.20</w:t>
      </w:r>
      <w:r>
        <w:rPr>
          <w:spacing w:val="1"/>
          <w:vertAlign w:val="baseline"/>
        </w:rPr>
        <w:t> </w:t>
      </w:r>
      <w:r>
        <w:rPr>
          <w:vertAlign w:val="baseline"/>
        </w:rPr>
        <w:t>below). The pH meter probe was inserted into the containers holding the respective oils, 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sure it did not touch the inside wall of the containers. The pH reading was then taken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LCD</w:t>
      </w:r>
      <w:r>
        <w:rPr>
          <w:spacing w:val="-1"/>
          <w:vertAlign w:val="baseline"/>
        </w:rPr>
        <w:t> </w:t>
      </w:r>
      <w:r>
        <w:rPr>
          <w:vertAlign w:val="baseline"/>
        </w:rPr>
        <w:t>display</w:t>
      </w:r>
      <w:r>
        <w:rPr>
          <w:spacing w:val="-5"/>
          <w:vertAlign w:val="baseline"/>
        </w:rPr>
        <w:t> </w:t>
      </w:r>
      <w:r>
        <w:rPr>
          <w:vertAlign w:val="baseline"/>
        </w:rPr>
        <w:t>after it had</w:t>
      </w:r>
      <w:r>
        <w:rPr>
          <w:spacing w:val="2"/>
          <w:vertAlign w:val="baseline"/>
        </w:rPr>
        <w:t> </w:t>
      </w:r>
      <w:r>
        <w:rPr>
          <w:vertAlign w:val="baseline"/>
        </w:rPr>
        <w:t>stabilized.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11" w:lineRule="auto" w:before="255"/>
        <w:ind w:left="3573" w:right="2151" w:hanging="1575"/>
        <w:jc w:val="left"/>
        <w:rPr>
          <w:b/>
          <w:sz w:val="20"/>
        </w:rPr>
      </w:pPr>
      <w:r>
        <w:rPr/>
        <w:pict>
          <v:group style="position:absolute;margin-left:83.212997pt;margin-top:-287.484375pt;width:438.2pt;height:538.35pt;mso-position-horizontal-relative:page;mso-position-vertical-relative:paragraph;z-index:-24909312" coordorigin="1664,-5750" coordsize="8764,10767">
            <v:shape style="position:absolute;left:1664;top:-3560;width:8675;height:8577" type="#_x0000_t75" stroked="false">
              <v:imagedata r:id="rId149" o:title=""/>
            </v:shape>
            <v:shape style="position:absolute;left:1810;top:-5750;width:8618;height:5983" type="#_x0000_t75" stroked="false">
              <v:imagedata r:id="rId164" o:title="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3.20: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oils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being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determined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using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Jenway</w:t>
      </w:r>
      <w:r>
        <w:rPr>
          <w:b/>
          <w:position w:val="11"/>
          <w:sz w:val="16"/>
        </w:rPr>
        <w:t>®</w:t>
      </w:r>
      <w:r>
        <w:rPr>
          <w:b/>
          <w:spacing w:val="9"/>
          <w:position w:val="11"/>
          <w:sz w:val="16"/>
        </w:rPr>
        <w:t> </w:t>
      </w:r>
      <w:r>
        <w:rPr>
          <w:b/>
          <w:sz w:val="20"/>
        </w:rPr>
        <w:t>3520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model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pH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meter</w:t>
      </w:r>
    </w:p>
    <w:p>
      <w:pPr>
        <w:pStyle w:val="BodyText"/>
        <w:rPr>
          <w:b/>
          <w:sz w:val="30"/>
        </w:rPr>
      </w:pPr>
    </w:p>
    <w:p>
      <w:pPr>
        <w:pStyle w:val="Heading5"/>
        <w:numPr>
          <w:ilvl w:val="3"/>
          <w:numId w:val="27"/>
        </w:numPr>
        <w:tabs>
          <w:tab w:pos="941" w:val="left" w:leader="none"/>
        </w:tabs>
        <w:spacing w:line="240" w:lineRule="auto" w:before="215" w:after="0"/>
        <w:ind w:left="940" w:right="0" w:hanging="721"/>
        <w:jc w:val="both"/>
      </w:pPr>
      <w:bookmarkStart w:name="_TOC_250020" w:id="91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Relative</w:t>
      </w:r>
      <w:r>
        <w:rPr>
          <w:spacing w:val="-3"/>
        </w:rPr>
        <w:t> </w:t>
      </w:r>
      <w:bookmarkEnd w:id="91"/>
      <w:r>
        <w:rPr/>
        <w:t>density</w:t>
      </w:r>
    </w:p>
    <w:p>
      <w:pPr>
        <w:pStyle w:val="BodyText"/>
        <w:spacing w:line="360" w:lineRule="auto" w:before="132"/>
        <w:ind w:left="220" w:right="380"/>
        <w:jc w:val="both"/>
      </w:pPr>
      <w:r>
        <w:rPr/>
        <w:t>The Relative density of the oils was determined at 25 </w:t>
      </w:r>
      <w:r>
        <w:rPr>
          <w:vertAlign w:val="superscript"/>
        </w:rPr>
        <w:t>o</w:t>
      </w:r>
      <w:r>
        <w:rPr>
          <w:vertAlign w:val="baseline"/>
        </w:rPr>
        <w:t>C following the same method that was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Section 3.5.2.2.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numPr>
          <w:ilvl w:val="3"/>
          <w:numId w:val="27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19" w:id="92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Fatty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bookmarkEnd w:id="92"/>
      <w:r>
        <w:rPr/>
        <w:t>level</w:t>
      </w:r>
    </w:p>
    <w:p>
      <w:pPr>
        <w:pStyle w:val="BodyText"/>
        <w:spacing w:line="360" w:lineRule="auto" w:before="132"/>
        <w:ind w:left="220" w:right="378"/>
        <w:jc w:val="both"/>
      </w:pPr>
      <w:r>
        <w:rPr/>
        <w:t>Free Fatty Acid (FFA) level is a critical parameter that needs to be determined in oils because</w:t>
      </w:r>
      <w:r>
        <w:rPr>
          <w:spacing w:val="1"/>
        </w:rPr>
        <w:t> </w:t>
      </w:r>
      <w:r>
        <w:rPr/>
        <w:t>they can react with the catalyst during transesterification and lead to soap formation, emulsions,</w:t>
      </w:r>
      <w:r>
        <w:rPr>
          <w:spacing w:val="1"/>
        </w:rPr>
        <w:t> </w:t>
      </w:r>
      <w:r>
        <w:rPr/>
        <w:t>increased catalyst consumption and reduced catalyst efficiency; and these are undesirable factors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process</w:t>
      </w:r>
      <w:r>
        <w:rPr>
          <w:spacing w:val="2"/>
        </w:rPr>
        <w:t> </w:t>
      </w:r>
      <w:r>
        <w:rPr/>
        <w:t>(Knothe</w:t>
      </w:r>
      <w:r>
        <w:rPr>
          <w:spacing w:val="-1"/>
        </w:rPr>
        <w:t> </w:t>
      </w:r>
      <w:r>
        <w:rPr/>
        <w:t>et. al, 2005).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373"/>
        <w:jc w:val="both"/>
      </w:pPr>
      <w:r>
        <w:rPr>
          <w:b/>
        </w:rPr>
        <w:t>Apparatus: </w:t>
      </w:r>
      <w:r>
        <w:rPr/>
        <w:t>Micropipette, 20 mL capacity screw-capped tubes, Centrifuge, and PerkinElmer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Clarus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600 Gas</w:t>
      </w:r>
      <w:r>
        <w:rPr>
          <w:spacing w:val="2"/>
          <w:vertAlign w:val="baseline"/>
        </w:rPr>
        <w:t> </w:t>
      </w:r>
      <w:r>
        <w:rPr>
          <w:vertAlign w:val="baseline"/>
        </w:rPr>
        <w:t>chromatography.</w:t>
      </w:r>
    </w:p>
    <w:p>
      <w:pPr>
        <w:spacing w:after="0" w:line="360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line="360" w:lineRule="auto" w:before="74"/>
        <w:ind w:left="220" w:right="397"/>
        <w:jc w:val="both"/>
      </w:pPr>
      <w:r>
        <w:rPr>
          <w:b/>
        </w:rPr>
        <w:t>Reagents: </w:t>
      </w:r>
      <w:r>
        <w:rPr/>
        <w:t>Arachidic acid, Chloroform, Dichloromethane, Diisopropylethylamine, Diethylamine,</w:t>
      </w:r>
      <w:r>
        <w:rPr>
          <w:spacing w:val="-57"/>
        </w:rPr>
        <w:t> </w:t>
      </w:r>
      <w:r>
        <w:rPr/>
        <w:t>Bis</w:t>
      </w:r>
      <w:r>
        <w:rPr>
          <w:spacing w:val="-2"/>
        </w:rPr>
        <w:t> </w:t>
      </w:r>
      <w:r>
        <w:rPr/>
        <w:t>(2-methoxyethyl)</w:t>
      </w:r>
      <w:r>
        <w:rPr>
          <w:spacing w:val="1"/>
        </w:rPr>
        <w:t> </w:t>
      </w:r>
      <w:r>
        <w:rPr/>
        <w:t>aminosulfur</w:t>
      </w:r>
      <w:r>
        <w:rPr>
          <w:spacing w:val="-3"/>
        </w:rPr>
        <w:t> </w:t>
      </w:r>
      <w:r>
        <w:rPr/>
        <w:t>trifluoride,</w:t>
      </w:r>
      <w:r>
        <w:rPr>
          <w:spacing w:val="-2"/>
        </w:rPr>
        <w:t> </w:t>
      </w:r>
      <w:r>
        <w:rPr/>
        <w:t>Hexane,</w:t>
      </w:r>
      <w:r>
        <w:rPr>
          <w:spacing w:val="-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2"/>
        </w:rPr>
        <w:t> </w:t>
      </w:r>
      <w:r>
        <w:rPr/>
        <w:t>and Substrate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220" w:right="375"/>
        <w:jc w:val="both"/>
      </w:pPr>
      <w:r>
        <w:rPr/>
        <w:drawing>
          <wp:anchor distT="0" distB="0" distL="0" distR="0" allowOverlap="1" layoutInCell="1" locked="0" behindDoc="1" simplePos="0" relativeHeight="478407680">
            <wp:simplePos x="0" y="0"/>
            <wp:positionH relativeFrom="page">
              <wp:posOffset>1056805</wp:posOffset>
            </wp:positionH>
            <wp:positionV relativeFrom="paragraph">
              <wp:posOffset>697523</wp:posOffset>
            </wp:positionV>
            <wp:extent cx="5508459" cy="5446061"/>
            <wp:effectExtent l="0" t="0" r="0" b="0"/>
            <wp:wrapNone/>
            <wp:docPr id="16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Procedure: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FFA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diethyl</w:t>
      </w:r>
      <w:r>
        <w:rPr>
          <w:spacing w:val="60"/>
        </w:rPr>
        <w:t> </w:t>
      </w:r>
      <w:r>
        <w:rPr/>
        <w:t>amide</w:t>
      </w:r>
      <w:r>
        <w:rPr>
          <w:spacing w:val="1"/>
        </w:rPr>
        <w:t> </w:t>
      </w:r>
      <w:r>
        <w:rPr/>
        <w:t>derivatives according to Kangani </w:t>
      </w:r>
      <w:r>
        <w:rPr>
          <w:i/>
        </w:rPr>
        <w:t>et. al</w:t>
      </w:r>
      <w:r>
        <w:rPr/>
        <w:t>., 2008. To do this, 0.45 mg arachidic acid (C20:0) in</w:t>
      </w:r>
      <w:r>
        <w:rPr>
          <w:spacing w:val="1"/>
        </w:rPr>
        <w:t> </w:t>
      </w:r>
      <w:r>
        <w:rPr/>
        <w:t>chloroform (150 μL) was added as internal standard before extraction. The extracted lipids 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μL</w:t>
      </w:r>
      <w:r>
        <w:rPr>
          <w:spacing w:val="1"/>
        </w:rPr>
        <w:t> </w:t>
      </w:r>
      <w:r>
        <w:rPr/>
        <w:t>dichloromethane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screwcapped</w:t>
      </w:r>
      <w:r>
        <w:rPr>
          <w:spacing w:val="1"/>
        </w:rPr>
        <w:t> </w:t>
      </w:r>
      <w:r>
        <w:rPr/>
        <w:t>tube.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addition of 10 μL diisopropylethylamine and</w:t>
      </w:r>
      <w:r>
        <w:rPr>
          <w:spacing w:val="1"/>
        </w:rPr>
        <w:t> </w:t>
      </w:r>
      <w:r>
        <w:rPr/>
        <w:t>30 μL diethylamine, the solution was cooled to</w:t>
      </w:r>
      <w:r>
        <w:rPr>
          <w:spacing w:val="60"/>
        </w:rPr>
        <w:t> </w:t>
      </w:r>
      <w:r>
        <w:rPr/>
        <w:t>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C. Bis (2-methoxyethyl) amino sulfur trifluoride (10 μL) was added dropwise and the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vortex</w:t>
      </w:r>
      <w:r>
        <w:rPr>
          <w:spacing w:val="2"/>
          <w:vertAlign w:val="baseline"/>
        </w:rPr>
        <w:t> </w:t>
      </w:r>
      <w:r>
        <w:rPr>
          <w:vertAlign w:val="baseline"/>
        </w:rPr>
        <w:t>mixed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5 seconds.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378"/>
        <w:jc w:val="both"/>
      </w:pPr>
      <w:r>
        <w:rPr/>
        <w:t>The solution was kept at 0 </w:t>
      </w:r>
      <w:r>
        <w:rPr>
          <w:vertAlign w:val="superscript"/>
        </w:rPr>
        <w:t>o</w:t>
      </w:r>
      <w:r>
        <w:rPr>
          <w:vertAlign w:val="baseline"/>
        </w:rPr>
        <w:t>C for 5 min, subsequently warmed to room temperature, and kept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for 15 min. Water (2 mL) and hexane (4 mL) were added and the tubes were vortex mixed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1min. After centrifugation for 10 minutes at 2,000 rpm, the organic layer was collected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 into a vial for GC analysis. A blank analysis was performed by use of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method,</w:t>
      </w:r>
      <w:r>
        <w:rPr>
          <w:spacing w:val="-1"/>
          <w:vertAlign w:val="baseline"/>
        </w:rPr>
        <w:t> </w:t>
      </w:r>
      <w:r>
        <w:rPr>
          <w:vertAlign w:val="baseline"/>
        </w:rPr>
        <w:t>but without addition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bis (2-methoxyethyl)</w:t>
      </w:r>
      <w:r>
        <w:rPr>
          <w:spacing w:val="-1"/>
          <w:vertAlign w:val="baseline"/>
        </w:rPr>
        <w:t> </w:t>
      </w:r>
      <w:r>
        <w:rPr>
          <w:vertAlign w:val="baseline"/>
        </w:rPr>
        <w:t>amino sulfur</w:t>
      </w:r>
      <w:r>
        <w:rPr>
          <w:spacing w:val="-1"/>
          <w:vertAlign w:val="baseline"/>
        </w:rPr>
        <w:t> </w:t>
      </w:r>
      <w:r>
        <w:rPr>
          <w:vertAlign w:val="baseline"/>
        </w:rPr>
        <w:t>trifluoride.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378"/>
        <w:jc w:val="both"/>
      </w:pPr>
      <w:r>
        <w:rPr/>
        <w:t>The</w:t>
      </w:r>
      <w:r>
        <w:rPr>
          <w:spacing w:val="1"/>
        </w:rPr>
        <w:t> </w:t>
      </w:r>
      <w:r>
        <w:rPr/>
        <w:t>diethyl</w:t>
      </w:r>
      <w:r>
        <w:rPr>
          <w:spacing w:val="1"/>
        </w:rPr>
        <w:t> </w:t>
      </w:r>
      <w:r>
        <w:rPr/>
        <w:t>amide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Perkin</w:t>
      </w:r>
      <w:r>
        <w:rPr>
          <w:spacing w:val="1"/>
        </w:rPr>
        <w:t> </w:t>
      </w:r>
      <w:r>
        <w:rPr/>
        <w:t>Elmer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Clarus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600</w:t>
      </w:r>
      <w:r>
        <w:rPr>
          <w:spacing w:val="1"/>
          <w:vertAlign w:val="baseline"/>
        </w:rPr>
        <w:t> </w:t>
      </w:r>
      <w:r>
        <w:rPr>
          <w:vertAlign w:val="baseline"/>
        </w:rPr>
        <w:t>GC-FID</w:t>
      </w:r>
      <w:r>
        <w:rPr>
          <w:spacing w:val="1"/>
          <w:vertAlign w:val="baseline"/>
        </w:rPr>
        <w:t> </w:t>
      </w:r>
      <w:r>
        <w:rPr>
          <w:vertAlign w:val="baseline"/>
        </w:rPr>
        <w:t>equipped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Supelco</w:t>
      </w:r>
      <w:r>
        <w:rPr>
          <w:spacing w:val="18"/>
          <w:vertAlign w:val="baseline"/>
        </w:rPr>
        <w:t> </w:t>
      </w:r>
      <w:r>
        <w:rPr>
          <w:vertAlign w:val="baseline"/>
        </w:rPr>
        <w:t>SP</w:t>
      </w:r>
      <w:r>
        <w:rPr>
          <w:spacing w:val="16"/>
          <w:vertAlign w:val="baseline"/>
        </w:rPr>
        <w:t> </w:t>
      </w:r>
      <w:r>
        <w:rPr>
          <w:vertAlign w:val="baseline"/>
        </w:rPr>
        <w:t>2340</w:t>
      </w:r>
      <w:r>
        <w:rPr>
          <w:spacing w:val="16"/>
          <w:vertAlign w:val="baseline"/>
        </w:rPr>
        <w:t> </w:t>
      </w:r>
      <w:r>
        <w:rPr>
          <w:vertAlign w:val="baseline"/>
        </w:rPr>
        <w:t>fused</w:t>
      </w:r>
      <w:r>
        <w:rPr>
          <w:spacing w:val="15"/>
          <w:vertAlign w:val="baseline"/>
        </w:rPr>
        <w:t> </w:t>
      </w:r>
      <w:r>
        <w:rPr>
          <w:vertAlign w:val="baseline"/>
        </w:rPr>
        <w:t>silica</w:t>
      </w:r>
      <w:r>
        <w:rPr>
          <w:spacing w:val="15"/>
          <w:vertAlign w:val="baseline"/>
        </w:rPr>
        <w:t> </w:t>
      </w:r>
      <w:r>
        <w:rPr>
          <w:vertAlign w:val="baseline"/>
        </w:rPr>
        <w:t>column</w:t>
      </w:r>
      <w:r>
        <w:rPr>
          <w:spacing w:val="16"/>
          <w:vertAlign w:val="baseline"/>
        </w:rPr>
        <w:t> </w:t>
      </w:r>
      <w:r>
        <w:rPr>
          <w:vertAlign w:val="baseline"/>
        </w:rPr>
        <w:t>(Sigma-Aldrich</w:t>
      </w:r>
      <w:r>
        <w:rPr>
          <w:spacing w:val="16"/>
          <w:vertAlign w:val="baseline"/>
        </w:rPr>
        <w:t> </w:t>
      </w:r>
      <w:r>
        <w:rPr>
          <w:vertAlign w:val="baseline"/>
        </w:rPr>
        <w:t>Co.),</w:t>
      </w:r>
      <w:r>
        <w:rPr>
          <w:spacing w:val="14"/>
          <w:vertAlign w:val="baseline"/>
        </w:rPr>
        <w:t> </w:t>
      </w:r>
      <w:r>
        <w:rPr>
          <w:vertAlign w:val="baseline"/>
        </w:rPr>
        <w:t>60</w:t>
      </w:r>
      <w:r>
        <w:rPr>
          <w:spacing w:val="16"/>
          <w:vertAlign w:val="baseline"/>
        </w:rPr>
        <w:t> </w:t>
      </w:r>
      <w:r>
        <w:rPr>
          <w:vertAlign w:val="baseline"/>
        </w:rPr>
        <w:t>m,</w:t>
      </w:r>
      <w:r>
        <w:rPr>
          <w:spacing w:val="16"/>
          <w:vertAlign w:val="baseline"/>
        </w:rPr>
        <w:t> </w:t>
      </w:r>
      <w:r>
        <w:rPr>
          <w:vertAlign w:val="baseline"/>
        </w:rPr>
        <w:t>0.25</w:t>
      </w:r>
      <w:r>
        <w:rPr>
          <w:spacing w:val="16"/>
          <w:vertAlign w:val="baseline"/>
        </w:rPr>
        <w:t> </w:t>
      </w:r>
      <w:r>
        <w:rPr>
          <w:vertAlign w:val="baseline"/>
        </w:rPr>
        <w:t>μm</w:t>
      </w:r>
      <w:r>
        <w:rPr>
          <w:spacing w:val="18"/>
          <w:vertAlign w:val="baseline"/>
        </w:rPr>
        <w:t> </w:t>
      </w:r>
      <w:r>
        <w:rPr>
          <w:vertAlign w:val="baseline"/>
        </w:rPr>
        <w:t>ID,</w:t>
      </w:r>
    </w:p>
    <w:p>
      <w:pPr>
        <w:pStyle w:val="BodyText"/>
        <w:spacing w:line="360" w:lineRule="auto"/>
        <w:ind w:left="220"/>
      </w:pPr>
      <w:r>
        <w:rPr/>
        <w:t>0.2</w:t>
      </w:r>
      <w:r>
        <w:rPr>
          <w:spacing w:val="10"/>
        </w:rPr>
        <w:t> </w:t>
      </w:r>
      <w:r>
        <w:rPr/>
        <w:t>μm</w:t>
      </w:r>
      <w:r>
        <w:rPr>
          <w:spacing w:val="12"/>
        </w:rPr>
        <w:t> </w:t>
      </w:r>
      <w:r>
        <w:rPr/>
        <w:t>film</w:t>
      </w:r>
      <w:r>
        <w:rPr>
          <w:spacing w:val="11"/>
        </w:rPr>
        <w:t> </w:t>
      </w:r>
      <w:r>
        <w:rPr/>
        <w:t>thicknesses</w:t>
      </w:r>
      <w:r>
        <w:rPr>
          <w:spacing w:val="15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AOCS</w:t>
      </w:r>
      <w:r>
        <w:rPr>
          <w:spacing w:val="12"/>
        </w:rPr>
        <w:t> </w:t>
      </w:r>
      <w:r>
        <w:rPr/>
        <w:t>Method</w:t>
      </w:r>
      <w:r>
        <w:rPr>
          <w:spacing w:val="12"/>
        </w:rPr>
        <w:t> </w:t>
      </w:r>
      <w:r>
        <w:rPr/>
        <w:t>Ce</w:t>
      </w:r>
      <w:r>
        <w:rPr>
          <w:spacing w:val="10"/>
        </w:rPr>
        <w:t> </w:t>
      </w:r>
      <w:r>
        <w:rPr/>
        <w:t>1c-89.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GC</w:t>
      </w:r>
      <w:r>
        <w:rPr>
          <w:spacing w:val="14"/>
        </w:rPr>
        <w:t> </w:t>
      </w:r>
      <w:r>
        <w:rPr/>
        <w:t>oven</w:t>
      </w:r>
      <w:r>
        <w:rPr>
          <w:spacing w:val="13"/>
        </w:rPr>
        <w:t> </w:t>
      </w:r>
      <w:r>
        <w:rPr/>
        <w:t>was</w:t>
      </w:r>
      <w:r>
        <w:rPr>
          <w:spacing w:val="11"/>
        </w:rPr>
        <w:t> </w:t>
      </w:r>
      <w:r>
        <w:rPr/>
        <w:t>heated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150°C,</w:t>
      </w:r>
      <w:r>
        <w:rPr>
          <w:spacing w:val="-57"/>
        </w:rPr>
        <w:t> </w:t>
      </w:r>
      <w:r>
        <w:rPr/>
        <w:t>ramped</w:t>
      </w:r>
      <w:r>
        <w:rPr>
          <w:spacing w:val="-1"/>
        </w:rPr>
        <w:t> </w:t>
      </w:r>
      <w:r>
        <w:rPr/>
        <w:t>to 200</w:t>
      </w:r>
      <w:r>
        <w:rPr>
          <w:spacing w:val="-1"/>
        </w:rPr>
        <w:t> </w:t>
      </w:r>
      <w:r>
        <w:rPr/>
        <w:t>°C at 1.3 °C/min and held at 200</w:t>
      </w:r>
      <w:r>
        <w:rPr>
          <w:spacing w:val="1"/>
        </w:rPr>
        <w:t> </w:t>
      </w:r>
      <w:r>
        <w:rPr/>
        <w:t>°C for</w:t>
      </w:r>
      <w:r>
        <w:rPr>
          <w:spacing w:val="-1"/>
        </w:rPr>
        <w:t> </w:t>
      </w:r>
      <w:r>
        <w:rPr/>
        <w:t>20 minutes.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t>A total volume of 1.0 μL was injected and split at a 100:1 ratio, the helium flow was 2.0 ml/min</w:t>
      </w:r>
      <w:r>
        <w:rPr>
          <w:spacing w:val="1"/>
        </w:rPr>
        <w:t> </w:t>
      </w:r>
      <w:r>
        <w:rPr/>
        <w:t>at 1.6 psi and the FID temperature was 210 °C. Samples were prepared and measured separately</w:t>
      </w:r>
      <w:r>
        <w:rPr>
          <w:spacing w:val="1"/>
        </w:rPr>
        <w:t> </w:t>
      </w:r>
      <w:r>
        <w:rPr/>
        <w:t>in</w:t>
      </w:r>
      <w:r>
        <w:rPr>
          <w:spacing w:val="18"/>
        </w:rPr>
        <w:t> </w:t>
      </w:r>
      <w:r>
        <w:rPr/>
        <w:t>triplicate.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area</w:t>
      </w:r>
      <w:r>
        <w:rPr>
          <w:spacing w:val="17"/>
        </w:rPr>
        <w:t> </w:t>
      </w:r>
      <w:r>
        <w:rPr/>
        <w:t>percentages</w:t>
      </w:r>
      <w:r>
        <w:rPr>
          <w:spacing w:val="21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output</w:t>
      </w:r>
      <w:r>
        <w:rPr>
          <w:spacing w:val="19"/>
        </w:rPr>
        <w:t> </w:t>
      </w:r>
      <w:r>
        <w:rPr/>
        <w:t>reading</w:t>
      </w:r>
      <w:r>
        <w:rPr>
          <w:spacing w:val="19"/>
        </w:rPr>
        <w:t> </w:t>
      </w:r>
      <w:r>
        <w:rPr/>
        <w:t>corresponding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proportion</w:t>
      </w:r>
      <w:r>
        <w:rPr>
          <w:spacing w:val="19"/>
        </w:rPr>
        <w:t> </w:t>
      </w:r>
      <w:r>
        <w:rPr/>
        <w:t>(%)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2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 with a</w:t>
      </w:r>
      <w:r>
        <w:rPr>
          <w:spacing w:val="-1"/>
        </w:rPr>
        <w:t> </w:t>
      </w:r>
      <w:r>
        <w:rPr/>
        <w:t>TotalChrom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chromatography</w:t>
      </w:r>
      <w:r>
        <w:rPr>
          <w:spacing w:val="-5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Heading5"/>
        <w:numPr>
          <w:ilvl w:val="3"/>
          <w:numId w:val="27"/>
        </w:numPr>
        <w:tabs>
          <w:tab w:pos="941" w:val="left" w:leader="none"/>
        </w:tabs>
        <w:spacing w:line="240" w:lineRule="auto" w:before="79" w:after="0"/>
        <w:ind w:left="940" w:right="0" w:hanging="721"/>
        <w:jc w:val="both"/>
      </w:pPr>
      <w:bookmarkStart w:name="_TOC_250018" w:id="93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Fatty</w:t>
      </w:r>
      <w:r>
        <w:rPr>
          <w:spacing w:val="-2"/>
        </w:rPr>
        <w:t> </w:t>
      </w:r>
      <w:r>
        <w:rPr/>
        <w:t>Acid</w:t>
      </w:r>
      <w:r>
        <w:rPr>
          <w:spacing w:val="1"/>
        </w:rPr>
        <w:t> </w:t>
      </w:r>
      <w:bookmarkEnd w:id="93"/>
      <w:r>
        <w:rPr/>
        <w:t>Composition</w:t>
      </w:r>
    </w:p>
    <w:p>
      <w:pPr>
        <w:pStyle w:val="BodyText"/>
        <w:spacing w:line="360" w:lineRule="auto" w:before="132"/>
        <w:ind w:left="220" w:right="376"/>
        <w:jc w:val="both"/>
      </w:pPr>
      <w:r>
        <w:rPr/>
        <w:t>The determination of Fatty acid composition, otherwise known as </w:t>
      </w:r>
      <w:r>
        <w:rPr>
          <w:i/>
        </w:rPr>
        <w:t>Fatty Acid Profile (FAP)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described by</w:t>
      </w:r>
      <w:r>
        <w:rPr>
          <w:spacing w:val="-5"/>
        </w:rPr>
        <w:t> </w:t>
      </w:r>
      <w:r>
        <w:rPr/>
        <w:t>Christie</w:t>
      </w:r>
      <w:r>
        <w:rPr>
          <w:spacing w:val="1"/>
        </w:rPr>
        <w:t> </w:t>
      </w:r>
      <w:r>
        <w:rPr/>
        <w:t>(2003)</w:t>
      </w:r>
      <w:r>
        <w:rPr>
          <w:spacing w:val="-1"/>
        </w:rPr>
        <w:t> </w:t>
      </w:r>
      <w:r>
        <w:rPr/>
        <w:t>with little</w:t>
      </w:r>
      <w:r>
        <w:rPr>
          <w:spacing w:val="-1"/>
        </w:rPr>
        <w:t> </w:t>
      </w:r>
      <w:r>
        <w:rPr/>
        <w:t>modifications.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220" w:right="378"/>
        <w:jc w:val="both"/>
      </w:pPr>
      <w:r>
        <w:rPr/>
        <w:drawing>
          <wp:anchor distT="0" distB="0" distL="0" distR="0" allowOverlap="1" layoutInCell="1" locked="0" behindDoc="1" simplePos="0" relativeHeight="478408192">
            <wp:simplePos x="0" y="0"/>
            <wp:positionH relativeFrom="page">
              <wp:posOffset>1056805</wp:posOffset>
            </wp:positionH>
            <wp:positionV relativeFrom="paragraph">
              <wp:posOffset>343066</wp:posOffset>
            </wp:positionV>
            <wp:extent cx="5508459" cy="5446061"/>
            <wp:effectExtent l="0" t="0" r="0" b="0"/>
            <wp:wrapNone/>
            <wp:docPr id="17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Apparatus: </w:t>
      </w:r>
      <w:r>
        <w:rPr/>
        <w:t>Micropipette, 20 mL capacity screw-capped tubes, and PerkinElmer</w:t>
      </w:r>
      <w:r>
        <w:rPr>
          <w:vertAlign w:val="superscript"/>
        </w:rPr>
        <w:t>®</w:t>
      </w:r>
      <w:r>
        <w:rPr>
          <w:vertAlign w:val="baseline"/>
        </w:rPr>
        <w:t> Clarus</w:t>
      </w:r>
      <w:r>
        <w:rPr>
          <w:vertAlign w:val="superscript"/>
        </w:rPr>
        <w:t>®</w:t>
      </w:r>
      <w:r>
        <w:rPr>
          <w:vertAlign w:val="baseline"/>
        </w:rPr>
        <w:t> 600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chromatography.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220" w:right="377"/>
        <w:jc w:val="both"/>
      </w:pPr>
      <w:r>
        <w:rPr>
          <w:b/>
        </w:rPr>
        <w:t>Reagents:</w:t>
      </w:r>
      <w:r>
        <w:rPr>
          <w:b/>
          <w:spacing w:val="1"/>
        </w:rPr>
        <w:t> </w:t>
      </w:r>
      <w:r>
        <w:rPr/>
        <w:t>Toluene,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(NaCl)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Hexane,</w:t>
      </w:r>
      <w:r>
        <w:rPr>
          <w:spacing w:val="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 Substrate oil sample.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220" w:right="374"/>
        <w:jc w:val="both"/>
      </w:pPr>
      <w:r>
        <w:rPr>
          <w:b/>
        </w:rPr>
        <w:t>Procedure: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Methylation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preceded</w:t>
      </w:r>
      <w:r>
        <w:rPr>
          <w:spacing w:val="1"/>
        </w:rPr>
        <w:t> </w:t>
      </w:r>
      <w:r>
        <w:rPr/>
        <w:t>GC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 in 1 mL toluene, and 2 mL of 1 % sulfuric acid in methanol was added. The mixture</w:t>
      </w:r>
      <w:r>
        <w:rPr>
          <w:spacing w:val="1"/>
        </w:rPr>
        <w:t> </w:t>
      </w:r>
      <w:r>
        <w:rPr/>
        <w:t>was left overnight in a stoppered tube at 50 </w:t>
      </w:r>
      <w:r>
        <w:rPr>
          <w:vertAlign w:val="superscript"/>
        </w:rPr>
        <w:t>o</w:t>
      </w:r>
      <w:r>
        <w:rPr>
          <w:vertAlign w:val="baseline"/>
        </w:rPr>
        <w:t>C. Aqueous sodium chloride solution (5 %, 5 mL)</w:t>
      </w:r>
      <w:r>
        <w:rPr>
          <w:spacing w:val="1"/>
          <w:vertAlign w:val="baseline"/>
        </w:rPr>
        <w:t> </w:t>
      </w:r>
      <w:r>
        <w:rPr>
          <w:vertAlign w:val="baseline"/>
        </w:rPr>
        <w:t>was then added and the required methyl esters were extracted with 3mL hexane. 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dilutions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made</w:t>
      </w:r>
      <w:r>
        <w:rPr>
          <w:spacing w:val="-2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injection for GC</w:t>
      </w:r>
      <w:r>
        <w:rPr>
          <w:spacing w:val="2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372"/>
        <w:jc w:val="both"/>
      </w:pPr>
      <w:r>
        <w:rPr/>
        <w:t>The fatty acid methyl esters (FAMEs) obtained were separated by gas chromatography in a</w:t>
      </w:r>
      <w:r>
        <w:rPr>
          <w:spacing w:val="1"/>
        </w:rPr>
        <w:t> </w:t>
      </w:r>
      <w:r>
        <w:rPr/>
        <w:t>PerkinElmer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Clarus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600</w:t>
      </w:r>
      <w:r>
        <w:rPr>
          <w:spacing w:val="1"/>
          <w:vertAlign w:val="baseline"/>
        </w:rPr>
        <w:t> </w:t>
      </w:r>
      <w:r>
        <w:rPr>
          <w:vertAlign w:val="baseline"/>
        </w:rPr>
        <w:t>GC-FID</w:t>
      </w:r>
      <w:r>
        <w:rPr>
          <w:spacing w:val="1"/>
          <w:vertAlign w:val="baseline"/>
        </w:rPr>
        <w:t> </w:t>
      </w:r>
      <w:r>
        <w:rPr>
          <w:vertAlign w:val="baseline"/>
        </w:rPr>
        <w:t>equipped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Supelco</w:t>
      </w:r>
      <w:r>
        <w:rPr>
          <w:spacing w:val="1"/>
          <w:vertAlign w:val="baseline"/>
        </w:rPr>
        <w:t> </w:t>
      </w:r>
      <w:r>
        <w:rPr>
          <w:vertAlign w:val="baseline"/>
        </w:rPr>
        <w:t>SP</w:t>
      </w:r>
      <w:r>
        <w:rPr>
          <w:spacing w:val="1"/>
          <w:vertAlign w:val="baseline"/>
        </w:rPr>
        <w:t> </w:t>
      </w:r>
      <w:r>
        <w:rPr>
          <w:vertAlign w:val="baseline"/>
        </w:rPr>
        <w:t>2340</w:t>
      </w:r>
      <w:r>
        <w:rPr>
          <w:spacing w:val="1"/>
          <w:vertAlign w:val="baseline"/>
        </w:rPr>
        <w:t> </w:t>
      </w:r>
      <w:r>
        <w:rPr>
          <w:vertAlign w:val="baseline"/>
        </w:rPr>
        <w:t>fused</w:t>
      </w:r>
      <w:r>
        <w:rPr>
          <w:spacing w:val="1"/>
          <w:vertAlign w:val="baseline"/>
        </w:rPr>
        <w:t> </w:t>
      </w:r>
      <w:r>
        <w:rPr>
          <w:vertAlign w:val="baseline"/>
        </w:rPr>
        <w:t>silica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</w:t>
      </w:r>
      <w:r>
        <w:rPr>
          <w:spacing w:val="-57"/>
          <w:vertAlign w:val="baseline"/>
        </w:rPr>
        <w:t> </w:t>
      </w:r>
      <w:r>
        <w:rPr>
          <w:vertAlign w:val="baseline"/>
        </w:rPr>
        <w:t>(Sigma-Aldrich Co.), 60 m,</w:t>
      </w:r>
      <w:r>
        <w:rPr>
          <w:spacing w:val="1"/>
          <w:vertAlign w:val="baseline"/>
        </w:rPr>
        <w:t> </w:t>
      </w:r>
      <w:r>
        <w:rPr>
          <w:vertAlign w:val="baseline"/>
        </w:rPr>
        <w:t>0.25 μm</w:t>
      </w:r>
      <w:r>
        <w:rPr>
          <w:spacing w:val="1"/>
          <w:vertAlign w:val="baseline"/>
        </w:rPr>
        <w:t> </w:t>
      </w:r>
      <w:r>
        <w:rPr>
          <w:vertAlign w:val="baseline"/>
        </w:rPr>
        <w:t>ID,</w:t>
      </w:r>
      <w:r>
        <w:rPr>
          <w:spacing w:val="-1"/>
          <w:vertAlign w:val="baseline"/>
        </w:rPr>
        <w:t> </w:t>
      </w:r>
      <w:r>
        <w:rPr>
          <w:vertAlign w:val="baseline"/>
        </w:rPr>
        <w:t>0.2</w:t>
      </w:r>
      <w:r>
        <w:rPr>
          <w:spacing w:val="1"/>
          <w:vertAlign w:val="baseline"/>
        </w:rPr>
        <w:t> </w:t>
      </w:r>
      <w:r>
        <w:rPr>
          <w:vertAlign w:val="baseline"/>
        </w:rPr>
        <w:t>μm film</w:t>
      </w:r>
      <w:r>
        <w:rPr>
          <w:spacing w:val="1"/>
          <w:vertAlign w:val="baseline"/>
        </w:rPr>
        <w:t> </w:t>
      </w:r>
      <w:r>
        <w:rPr>
          <w:vertAlign w:val="baseline"/>
        </w:rPr>
        <w:t>thicknesses</w:t>
      </w:r>
      <w:r>
        <w:rPr>
          <w:spacing w:val="-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AOCS Method Ce</w:t>
      </w:r>
      <w:r>
        <w:rPr>
          <w:spacing w:val="-1"/>
          <w:vertAlign w:val="baseline"/>
        </w:rPr>
        <w:t> </w:t>
      </w:r>
      <w:r>
        <w:rPr>
          <w:vertAlign w:val="baseline"/>
        </w:rPr>
        <w:t>1c-</w:t>
      </w:r>
    </w:p>
    <w:p>
      <w:pPr>
        <w:pStyle w:val="BodyText"/>
        <w:spacing w:line="360" w:lineRule="auto"/>
        <w:ind w:left="220" w:right="378"/>
        <w:jc w:val="both"/>
      </w:pPr>
      <w:r>
        <w:rPr/>
        <w:t>89. The GC oven was heated to 150 °C, ramped to 200 °C at 1.3°C/min and held at 200 °C for 20</w:t>
      </w:r>
      <w:r>
        <w:rPr>
          <w:spacing w:val="-57"/>
        </w:rPr>
        <w:t> </w:t>
      </w:r>
      <w:r>
        <w:rPr/>
        <w:t>minutes. A total volume of 1.0 μL was injected and split at a 100:1 ratio, the helium flow was 2.0</w:t>
      </w:r>
      <w:r>
        <w:rPr>
          <w:spacing w:val="-57"/>
        </w:rPr>
        <w:t> </w:t>
      </w:r>
      <w:r>
        <w:rPr/>
        <w:t>ml/min at 1.6 psi and the FID temperature was 210 °C. Samples were prepared and measured</w:t>
      </w:r>
      <w:r>
        <w:rPr>
          <w:spacing w:val="1"/>
        </w:rPr>
        <w:t> </w:t>
      </w:r>
      <w:r>
        <w:rPr/>
        <w:t>separately in</w:t>
      </w:r>
      <w:r>
        <w:rPr>
          <w:spacing w:val="1"/>
        </w:rPr>
        <w:t> </w:t>
      </w:r>
      <w:r>
        <w:rPr/>
        <w:t>triplicate.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quantified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TotalChrom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chromatography data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numPr>
          <w:ilvl w:val="3"/>
          <w:numId w:val="27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17" w:id="94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94"/>
      <w:r>
        <w:rPr/>
        <w:t>Viscosity</w:t>
      </w:r>
    </w:p>
    <w:p>
      <w:pPr>
        <w:pStyle w:val="BodyText"/>
        <w:spacing w:line="360" w:lineRule="auto" w:before="133"/>
        <w:ind w:left="220" w:right="375"/>
        <w:jc w:val="both"/>
      </w:pPr>
      <w:r>
        <w:rPr>
          <w:b/>
        </w:rPr>
        <w:t>Kinematic viscosity (ѵ) </w:t>
      </w:r>
      <w:r>
        <w:rPr/>
        <w:t>is the measure of an oil‟s resistance to flow and shear under the forces</w:t>
      </w:r>
      <w:r>
        <w:rPr>
          <w:spacing w:val="1"/>
        </w:rPr>
        <w:t> </w:t>
      </w:r>
      <w:r>
        <w:rPr/>
        <w:t>of gravity. </w:t>
      </w:r>
      <w:r>
        <w:rPr>
          <w:b/>
        </w:rPr>
        <w:t>Dynamic viscosity (η) </w:t>
      </w:r>
      <w:r>
        <w:rPr/>
        <w:t>of oil </w:t>
      </w:r>
      <w:r>
        <w:rPr>
          <w:color w:val="221F1F"/>
        </w:rPr>
        <w:t>is the ratio between the applied shear stress and rate of</w:t>
      </w:r>
      <w:r>
        <w:rPr>
          <w:color w:val="221F1F"/>
          <w:spacing w:val="1"/>
        </w:rPr>
        <w:t> </w:t>
      </w:r>
      <w:r>
        <w:rPr>
          <w:color w:val="221F1F"/>
        </w:rPr>
        <w:t>shear of the oil, and its value could be determined from the value of Kinematic viscosity once the</w:t>
      </w:r>
      <w:r>
        <w:rPr>
          <w:color w:val="221F1F"/>
          <w:spacing w:val="-57"/>
        </w:rPr>
        <w:t> </w:t>
      </w:r>
      <w:r>
        <w:rPr>
          <w:color w:val="221F1F"/>
        </w:rPr>
        <w:t>density of the oil is known for a specific working temperature. </w:t>
      </w:r>
      <w:r>
        <w:rPr/>
        <w:t>Oil has a unique molecular</w:t>
      </w:r>
      <w:r>
        <w:rPr>
          <w:spacing w:val="1"/>
        </w:rPr>
        <w:t> </w:t>
      </w:r>
      <w:r>
        <w:rPr/>
        <w:t>structure, and larger molecules create greater resistance (higher kinematic viscosity). Highly</w:t>
      </w:r>
      <w:r>
        <w:rPr>
          <w:spacing w:val="1"/>
        </w:rPr>
        <w:t> </w:t>
      </w:r>
      <w:r>
        <w:rPr/>
        <w:t>viscous</w:t>
      </w:r>
      <w:r>
        <w:rPr>
          <w:spacing w:val="-1"/>
        </w:rPr>
        <w:t> </w:t>
      </w:r>
      <w:r>
        <w:rPr/>
        <w:t>liquid flows less readily</w:t>
      </w:r>
      <w:r>
        <w:rPr>
          <w:spacing w:val="-5"/>
        </w:rPr>
        <w:t> </w:t>
      </w:r>
      <w:r>
        <w:rPr/>
        <w:t>under the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gravity.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220" w:right="376"/>
        <w:jc w:val="both"/>
      </w:pPr>
      <w:r>
        <w:rPr/>
        <w:drawing>
          <wp:anchor distT="0" distB="0" distL="0" distR="0" allowOverlap="1" layoutInCell="1" locked="0" behindDoc="1" simplePos="0" relativeHeight="478408704">
            <wp:simplePos x="0" y="0"/>
            <wp:positionH relativeFrom="page">
              <wp:posOffset>1056805</wp:posOffset>
            </wp:positionH>
            <wp:positionV relativeFrom="paragraph">
              <wp:posOffset>1189013</wp:posOffset>
            </wp:positionV>
            <wp:extent cx="5508459" cy="5446061"/>
            <wp:effectExtent l="0" t="0" r="0" b="0"/>
            <wp:wrapNone/>
            <wp:docPr id="17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Oil and/or biodiesel viscosity are one of the most important properties of these liquids because it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fuel‟s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lubricate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parts.</w:t>
      </w:r>
      <w:r>
        <w:rPr>
          <w:spacing w:val="1"/>
        </w:rPr>
        <w:t> </w:t>
      </w:r>
      <w:r>
        <w:rPr/>
        <w:t>Incorrect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lubrication, and poorly lubricated machinery can quickly break down. The viscosity of the oils</w:t>
      </w:r>
      <w:r>
        <w:rPr>
          <w:spacing w:val="1"/>
        </w:rPr>
        <w:t> </w:t>
      </w:r>
      <w:r>
        <w:rPr/>
        <w:t>was predetermined for an easy comparison with that which was obtained for their corresponding</w:t>
      </w:r>
      <w:r>
        <w:rPr>
          <w:spacing w:val="1"/>
        </w:rPr>
        <w:t> </w:t>
      </w:r>
      <w:r>
        <w:rPr/>
        <w:t>biodiesels.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220" w:right="377"/>
        <w:jc w:val="both"/>
      </w:pPr>
      <w:r>
        <w:rPr>
          <w:b/>
        </w:rPr>
        <w:t>Apparatus:</w:t>
      </w:r>
      <w:r>
        <w:rPr>
          <w:b/>
          <w:spacing w:val="1"/>
        </w:rPr>
        <w:t> </w:t>
      </w:r>
      <w:r>
        <w:rPr/>
        <w:t>Cannon-ubbelohde</w:t>
      </w:r>
      <w:r>
        <w:rPr>
          <w:spacing w:val="1"/>
        </w:rPr>
        <w:t> </w:t>
      </w:r>
      <w:r>
        <w:rPr/>
        <w:t>viscometer,</w:t>
      </w:r>
      <w:r>
        <w:rPr>
          <w:spacing w:val="1"/>
        </w:rPr>
        <w:t> </w:t>
      </w:r>
      <w:r>
        <w:rPr/>
        <w:t>Temperature-controlled</w:t>
      </w:r>
      <w:r>
        <w:rPr>
          <w:spacing w:val="1"/>
        </w:rPr>
        <w:t> </w:t>
      </w:r>
      <w:r>
        <w:rPr/>
        <w:t>bath,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measuring</w:t>
      </w:r>
      <w:r>
        <w:rPr>
          <w:spacing w:val="-4"/>
        </w:rPr>
        <w:t> </w:t>
      </w:r>
      <w:r>
        <w:rPr/>
        <w:t>device</w:t>
      </w:r>
      <w:r>
        <w:rPr>
          <w:spacing w:val="-1"/>
        </w:rPr>
        <w:t> </w:t>
      </w:r>
      <w:r>
        <w:rPr/>
        <w:t>(in the</w:t>
      </w:r>
      <w:r>
        <w:rPr>
          <w:spacing w:val="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0</w:t>
      </w:r>
      <w:r>
        <w:rPr>
          <w:spacing w:val="3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C-100 </w:t>
      </w:r>
      <w:r>
        <w:rPr>
          <w:vertAlign w:val="superscript"/>
        </w:rPr>
        <w:t>o</w:t>
      </w:r>
      <w:r>
        <w:rPr>
          <w:vertAlign w:val="baseline"/>
        </w:rPr>
        <w:t>C).</w:t>
      </w:r>
    </w:p>
    <w:p>
      <w:pPr>
        <w:pStyle w:val="BodyText"/>
        <w:spacing w:before="269"/>
        <w:ind w:left="220"/>
        <w:jc w:val="both"/>
      </w:pPr>
      <w:r>
        <w:rPr>
          <w:b/>
        </w:rPr>
        <w:t>Reagent:</w:t>
      </w:r>
      <w:r>
        <w:rPr>
          <w:b/>
          <w:spacing w:val="-4"/>
        </w:rPr>
        <w:t> </w:t>
      </w:r>
      <w:r>
        <w:rPr>
          <w:color w:val="221F1F"/>
        </w:rPr>
        <w:t>Chromic</w:t>
      </w:r>
      <w:r>
        <w:rPr>
          <w:color w:val="221F1F"/>
          <w:spacing w:val="-2"/>
        </w:rPr>
        <w:t> </w:t>
      </w:r>
      <w:r>
        <w:rPr>
          <w:color w:val="221F1F"/>
        </w:rPr>
        <w:t>Acid</w:t>
      </w:r>
      <w:r>
        <w:rPr>
          <w:color w:val="221F1F"/>
          <w:spacing w:val="1"/>
        </w:rPr>
        <w:t> </w:t>
      </w:r>
      <w:r>
        <w:rPr>
          <w:color w:val="221F1F"/>
        </w:rPr>
        <w:t>Cleaning</w:t>
      </w:r>
      <w:r>
        <w:rPr>
          <w:color w:val="221F1F"/>
          <w:spacing w:val="-3"/>
        </w:rPr>
        <w:t> </w:t>
      </w:r>
      <w:r>
        <w:rPr>
          <w:color w:val="221F1F"/>
        </w:rPr>
        <w:t>Solution,</w:t>
      </w:r>
      <w:r>
        <w:rPr>
          <w:color w:val="221F1F"/>
          <w:spacing w:val="-2"/>
        </w:rPr>
        <w:t> </w:t>
      </w:r>
      <w:r>
        <w:rPr>
          <w:color w:val="221F1F"/>
        </w:rPr>
        <w:t>biodiesel</w:t>
      </w:r>
      <w:r>
        <w:rPr>
          <w:color w:val="221F1F"/>
          <w:spacing w:val="-1"/>
        </w:rPr>
        <w:t> </w:t>
      </w:r>
      <w:r>
        <w:rPr>
          <w:color w:val="221F1F"/>
        </w:rPr>
        <w:t>samples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220" w:right="377"/>
        <w:jc w:val="both"/>
      </w:pPr>
      <w:r>
        <w:rPr>
          <w:b/>
        </w:rPr>
        <w:t>Procedure: </w:t>
      </w:r>
      <w:r>
        <w:rPr/>
        <w:t>The </w:t>
      </w:r>
      <w:r>
        <w:rPr>
          <w:b/>
        </w:rPr>
        <w:t>kinematic viscosity (ѵ) </w:t>
      </w:r>
      <w:r>
        <w:rPr/>
        <w:t>was measured following the established procedure in</w:t>
      </w:r>
      <w:r>
        <w:rPr>
          <w:spacing w:val="1"/>
        </w:rPr>
        <w:t> </w:t>
      </w:r>
      <w:r>
        <w:rPr/>
        <w:t>the ASTM D445. It was determined with the use of a calibrated Cannon-ubbelohde viscometer at</w:t>
      </w:r>
      <w:r>
        <w:rPr>
          <w:spacing w:val="-57"/>
        </w:rPr>
        <w:t> </w:t>
      </w:r>
      <w:r>
        <w:rPr/>
        <w:t>a temperature of 40 </w:t>
      </w:r>
      <w:r>
        <w:rPr>
          <w:vertAlign w:val="superscript"/>
        </w:rPr>
        <w:t>o</w:t>
      </w:r>
      <w:r>
        <w:rPr>
          <w:vertAlign w:val="baseline"/>
        </w:rPr>
        <w:t>C. The viscometer was placed in a temperature-controlled vessel equipped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 thermostat, which</w:t>
      </w:r>
      <w:r>
        <w:rPr>
          <w:spacing w:val="2"/>
          <w:vertAlign w:val="baseline"/>
        </w:rPr>
        <w:t> </w:t>
      </w:r>
      <w:r>
        <w:rPr>
          <w:vertAlign w:val="baseline"/>
        </w:rPr>
        <w:t>maintained the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an</w:t>
      </w:r>
      <w:r>
        <w:rPr>
          <w:spacing w:val="-1"/>
          <w:vertAlign w:val="baseline"/>
        </w:rPr>
        <w:t> </w:t>
      </w:r>
      <w:r>
        <w:rPr>
          <w:vertAlign w:val="baseline"/>
        </w:rPr>
        <w:t>accuracy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+0.1 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220" w:right="379"/>
        <w:jc w:val="both"/>
      </w:pPr>
      <w:r>
        <w:rPr/>
        <w:t>The density vs. temperature measurement was taken using a 25 CC pycnometer immersed in a</w:t>
      </w:r>
      <w:r>
        <w:rPr>
          <w:spacing w:val="1"/>
        </w:rPr>
        <w:t> </w:t>
      </w:r>
      <w:r>
        <w:rPr/>
        <w:t>temperature-controlled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kinematic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by multiplying the measured flow time of the oil through the viscometer capillary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calibration constant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viscometer.</w:t>
      </w:r>
    </w:p>
    <w:p>
      <w:pPr>
        <w:pStyle w:val="BodyText"/>
      </w:pPr>
    </w:p>
    <w:p>
      <w:pPr>
        <w:pStyle w:val="BodyText"/>
        <w:spacing w:line="360" w:lineRule="auto"/>
        <w:ind w:left="220" w:right="375"/>
        <w:jc w:val="both"/>
        <w:rPr>
          <w:b/>
          <w:sz w:val="26"/>
        </w:rPr>
      </w:pPr>
      <w:r>
        <w:rPr/>
        <w:t>The Dynamic viscosity (η) was estimated by the product of Kinematic viscosity (ѵ) and 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(ρ)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biodiesels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temperature:</w:t>
      </w:r>
      <w:r>
        <w:rPr>
          <w:spacing w:val="49"/>
          <w:vertAlign w:val="baseline"/>
        </w:rPr>
        <w:t> </w:t>
      </w:r>
      <w:r>
        <w:rPr>
          <w:b/>
          <w:sz w:val="26"/>
          <w:vertAlign w:val="baseline"/>
        </w:rPr>
        <w:t>η</w:t>
      </w:r>
      <w:r>
        <w:rPr>
          <w:b/>
          <w:spacing w:val="62"/>
          <w:sz w:val="26"/>
          <w:vertAlign w:val="baseline"/>
        </w:rPr>
        <w:t> </w:t>
      </w:r>
      <w:r>
        <w:rPr>
          <w:b/>
          <w:sz w:val="26"/>
          <w:vertAlign w:val="baseline"/>
        </w:rPr>
        <w:t>=  ѵ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z w:val="26"/>
          <w:vertAlign w:val="baseline"/>
        </w:rPr>
        <w:t>× ρ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Heading5"/>
        <w:numPr>
          <w:ilvl w:val="3"/>
          <w:numId w:val="27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</w:pPr>
      <w:bookmarkStart w:name="_TOC_250016" w:id="95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Saponification</w:t>
      </w:r>
      <w:r>
        <w:rPr>
          <w:spacing w:val="-2"/>
        </w:rPr>
        <w:t> </w:t>
      </w:r>
      <w:bookmarkEnd w:id="95"/>
      <w:r>
        <w:rPr/>
        <w:t>value</w:t>
      </w:r>
    </w:p>
    <w:p>
      <w:pPr>
        <w:pStyle w:val="BodyText"/>
        <w:spacing w:line="360" w:lineRule="auto" w:before="133"/>
        <w:ind w:left="220" w:right="373"/>
        <w:jc w:val="both"/>
      </w:pPr>
      <w:r>
        <w:rPr/>
        <w:t>Saponification is defined as the reaction of triacylglycerol (fatty acid esters) with an alkali (such</w:t>
      </w:r>
      <w:r>
        <w:rPr>
          <w:spacing w:val="1"/>
        </w:rPr>
        <w:t> </w:t>
      </w:r>
      <w:r>
        <w:rPr/>
        <w:t>as Sodium hydroxide or Potassium hydroxide) to produce Sodium or Potassium salt of the fatty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glycerol (Formula 3.9 below).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1220" w:right="1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5.699997pt;margin-top:72pt;width:460.45pt;height:538.35pt;mso-position-horizontal-relative:page;mso-position-vertical-relative:page;z-index:-24907264" coordorigin="1514,1440" coordsize="9209,10767">
            <v:shape style="position:absolute;left:1664;top:3630;width:8675;height:8577" type="#_x0000_t75" stroked="false">
              <v:imagedata r:id="rId166" o:title=""/>
            </v:shape>
            <v:shape style="position:absolute;left:1514;top:1440;width:9209;height:5489" type="#_x0000_t75" stroked="false">
              <v:imagedata r:id="rId16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91"/>
        <w:ind w:left="1176" w:right="976" w:firstLine="0"/>
        <w:jc w:val="center"/>
        <w:rPr>
          <w:b/>
          <w:sz w:val="20"/>
        </w:rPr>
      </w:pPr>
      <w:r>
        <w:rPr>
          <w:b/>
          <w:sz w:val="20"/>
        </w:rPr>
        <w:t>Formula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3.9: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 Saponification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reaction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process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 w:before="156"/>
        <w:ind w:left="220" w:right="375"/>
        <w:jc w:val="both"/>
      </w:pPr>
      <w:r>
        <w:rPr/>
        <w:t>Saponification value is the number of milligrams of KOH required to neutralize the fatty acids</w:t>
      </w:r>
      <w:r>
        <w:rPr>
          <w:spacing w:val="1"/>
        </w:rPr>
        <w:t> </w:t>
      </w:r>
      <w:r>
        <w:rPr/>
        <w:t>resulting from the complete hydrolysis of 1 g of fat or oil. It gives an indication of the nature of</w:t>
      </w:r>
      <w:r>
        <w:rPr>
          <w:spacing w:val="1"/>
        </w:rPr>
        <w:t> </w:t>
      </w:r>
      <w:r>
        <w:rPr/>
        <w:t>the fatty acids constituent of oil and thus, depends on the average molecular weight of the fatty</w:t>
      </w:r>
      <w:r>
        <w:rPr>
          <w:spacing w:val="1"/>
        </w:rPr>
        <w:t> </w:t>
      </w:r>
      <w:r>
        <w:rPr/>
        <w:t>acids constituent of the oil. The greater the molecular weight (longer carbon chain), the smaller</w:t>
      </w:r>
      <w:r>
        <w:rPr>
          <w:spacing w:val="1"/>
        </w:rPr>
        <w:t> </w:t>
      </w:r>
      <w:r>
        <w:rPr/>
        <w:t>the number of fatty acids that is liberated per gram of fat hydrolyzed and therefore, the smaller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saponification number and vice</w:t>
      </w:r>
      <w:r>
        <w:rPr>
          <w:spacing w:val="-2"/>
        </w:rPr>
        <w:t> </w:t>
      </w:r>
      <w:r>
        <w:rPr/>
        <w:t>versa.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382"/>
        <w:jc w:val="both"/>
      </w:pPr>
      <w:r>
        <w:rPr>
          <w:b/>
        </w:rPr>
        <w:t>Apparatus: </w:t>
      </w:r>
      <w:r>
        <w:rPr/>
        <w:t>3 ground neck Erlenmeyer flasks (250 mL capacity), Reflux condenser, Heating</w:t>
      </w:r>
      <w:r>
        <w:rPr>
          <w:spacing w:val="1"/>
        </w:rPr>
        <w:t> </w:t>
      </w:r>
      <w:r>
        <w:rPr/>
        <w:t>mantle,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ml volumetric Pipette, and 50 mL</w:t>
      </w:r>
      <w:r>
        <w:rPr>
          <w:spacing w:val="-6"/>
        </w:rPr>
        <w:t> </w:t>
      </w:r>
      <w:r>
        <w:rPr/>
        <w:t>volumetric</w:t>
      </w:r>
      <w:r>
        <w:rPr>
          <w:spacing w:val="-2"/>
        </w:rPr>
        <w:t> </w:t>
      </w:r>
      <w:r>
        <w:rPr/>
        <w:t>Burette.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220" w:right="379"/>
        <w:jc w:val="both"/>
      </w:pPr>
      <w:r>
        <w:rPr>
          <w:b/>
        </w:rPr>
        <w:t>Reagents: </w:t>
      </w:r>
      <w:r>
        <w:rPr/>
        <w:t>0.7 N Alcoholic potassium hydroxide (KOH), Phenolphthalein indicator (1.0 % in</w:t>
      </w:r>
      <w:r>
        <w:rPr>
          <w:spacing w:val="1"/>
        </w:rPr>
        <w:t> </w:t>
      </w:r>
      <w:r>
        <w:rPr/>
        <w:t>Isopropanol),</w:t>
      </w:r>
      <w:r>
        <w:rPr>
          <w:spacing w:val="-1"/>
        </w:rPr>
        <w:t> </w:t>
      </w:r>
      <w:r>
        <w:rPr/>
        <w:t>1.0 N</w:t>
      </w:r>
      <w:r>
        <w:rPr>
          <w:spacing w:val="-1"/>
        </w:rPr>
        <w:t> </w:t>
      </w:r>
      <w:r>
        <w:rPr/>
        <w:t>Sulfuric acid 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Substrate oil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220" w:right="373"/>
        <w:jc w:val="both"/>
      </w:pPr>
      <w:r>
        <w:rPr>
          <w:b/>
        </w:rPr>
        <w:t>Procedure: </w:t>
      </w:r>
      <w:r>
        <w:rPr/>
        <w:t>5 g of the substrate oil was weighed into a 250 mL ground neck Erlenmeyer flask. A</w:t>
      </w:r>
      <w:r>
        <w:rPr>
          <w:spacing w:val="-57"/>
        </w:rPr>
        <w:t> </w:t>
      </w:r>
      <w:r>
        <w:rPr/>
        <w:t>second flask, which was left empty (i.e. without the sample) was also provided that served as</w:t>
      </w:r>
      <w:r>
        <w:rPr>
          <w:spacing w:val="1"/>
        </w:rPr>
        <w:t> </w:t>
      </w:r>
      <w:r>
        <w:rPr/>
        <w:t>blank. 50 mL alcoholic KOH was pipette into each of the 2 flasks and approximately 10 mL</w:t>
      </w:r>
      <w:r>
        <w:rPr>
          <w:spacing w:val="1"/>
        </w:rPr>
        <w:t> </w:t>
      </w:r>
      <w:r>
        <w:rPr/>
        <w:t>deionized</w:t>
      </w:r>
      <w:r>
        <w:rPr>
          <w:spacing w:val="25"/>
        </w:rPr>
        <w:t> </w:t>
      </w:r>
      <w:r>
        <w:rPr/>
        <w:t>(D.I)</w:t>
      </w:r>
      <w:r>
        <w:rPr>
          <w:spacing w:val="27"/>
        </w:rPr>
        <w:t> </w:t>
      </w:r>
      <w:r>
        <w:rPr/>
        <w:t>water</w:t>
      </w:r>
      <w:r>
        <w:rPr>
          <w:spacing w:val="24"/>
        </w:rPr>
        <w:t> </w:t>
      </w:r>
      <w:r>
        <w:rPr/>
        <w:t>was</w:t>
      </w:r>
      <w:r>
        <w:rPr>
          <w:spacing w:val="26"/>
        </w:rPr>
        <w:t> </w:t>
      </w:r>
      <w:r>
        <w:rPr/>
        <w:t>added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each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them.</w:t>
      </w:r>
      <w:r>
        <w:rPr>
          <w:spacing w:val="26"/>
        </w:rPr>
        <w:t> </w:t>
      </w:r>
      <w:r>
        <w:rPr/>
        <w:t>Then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boiling</w:t>
      </w:r>
      <w:r>
        <w:rPr>
          <w:spacing w:val="23"/>
        </w:rPr>
        <w:t> </w:t>
      </w:r>
      <w:r>
        <w:rPr/>
        <w:t>stone</w:t>
      </w:r>
      <w:r>
        <w:rPr>
          <w:spacing w:val="27"/>
        </w:rPr>
        <w:t> </w:t>
      </w:r>
      <w:r>
        <w:rPr/>
        <w:t>was</w:t>
      </w:r>
      <w:r>
        <w:rPr>
          <w:spacing w:val="34"/>
        </w:rPr>
        <w:t> </w:t>
      </w:r>
      <w:r>
        <w:rPr/>
        <w:t>put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sample</w:t>
      </w:r>
    </w:p>
    <w:p>
      <w:pPr>
        <w:spacing w:after="0" w:line="360" w:lineRule="auto"/>
        <w:jc w:val="both"/>
        <w:sectPr>
          <w:pgSz w:w="12240" w:h="15840"/>
          <w:pgMar w:header="0" w:footer="935" w:top="1440" w:bottom="1200" w:left="1220" w:right="1060"/>
        </w:sectPr>
      </w:pPr>
    </w:p>
    <w:p>
      <w:pPr>
        <w:pStyle w:val="BodyText"/>
        <w:spacing w:line="360" w:lineRule="auto" w:before="74"/>
        <w:ind w:left="220" w:right="379"/>
        <w:jc w:val="both"/>
      </w:pPr>
      <w:r>
        <w:rPr/>
        <w:t>flask. A condenser was attached to the sample flask and heat was applied to reflux on the heating</w:t>
      </w:r>
      <w:r>
        <w:rPr>
          <w:spacing w:val="-57"/>
        </w:rPr>
        <w:t> </w:t>
      </w:r>
      <w:r>
        <w:rPr/>
        <w:t>mantle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minutes. The</w:t>
      </w:r>
      <w:r>
        <w:rPr>
          <w:spacing w:val="-2"/>
        </w:rPr>
        <w:t> </w:t>
      </w:r>
      <w:r>
        <w:rPr/>
        <w:t>blank flask was left to</w:t>
      </w:r>
      <w:r>
        <w:rPr>
          <w:spacing w:val="1"/>
        </w:rPr>
        <w:t> </w:t>
      </w:r>
      <w:r>
        <w:rPr/>
        <w:t>stand at room temperature.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378"/>
        <w:jc w:val="both"/>
      </w:pPr>
      <w:r>
        <w:rPr/>
        <w:pict>
          <v:group style="position:absolute;margin-left:83.212997pt;margin-top:47.723145pt;width:451.65pt;height:428.85pt;mso-position-horizontal-relative:page;mso-position-vertical-relative:paragraph;z-index:-24906752" coordorigin="1664,954" coordsize="9033,8577">
            <v:shape style="position:absolute;left:1664;top:954;width:8675;height:8577" type="#_x0000_t75" stroked="false">
              <v:imagedata r:id="rId166" o:title=""/>
            </v:shape>
            <v:rect style="position:absolute;left:1953;top:2396;width:6180;height:645" filled="true" fillcolor="#ffffff" stroked="false">
              <v:fill type="solid"/>
            </v:rect>
            <v:rect style="position:absolute;left:8145;top:2442;width:2552;height:504" filled="true" fillcolor="#ffffff" stroked="false">
              <v:fill type="solid"/>
            </v:rect>
            <w10:wrap type="none"/>
          </v:group>
        </w:pict>
      </w:r>
      <w:r>
        <w:rPr/>
        <w:t>At the end of the refluxing period, the flask was allowed to cool to 60</w:t>
      </w:r>
      <w:r>
        <w:rPr>
          <w:vertAlign w:val="superscript"/>
        </w:rPr>
        <w:t>o</w:t>
      </w:r>
      <w:r>
        <w:rPr>
          <w:vertAlign w:val="baseline"/>
        </w:rPr>
        <w:t>C and the condenser was</w:t>
      </w:r>
      <w:r>
        <w:rPr>
          <w:spacing w:val="1"/>
          <w:vertAlign w:val="baseline"/>
        </w:rPr>
        <w:t> </w:t>
      </w:r>
      <w:r>
        <w:rPr>
          <w:vertAlign w:val="baseline"/>
        </w:rPr>
        <w:t>rinsed with about 10 mL D.I. water. The flask was thereafter</w:t>
      </w:r>
      <w:r>
        <w:rPr>
          <w:spacing w:val="60"/>
          <w:vertAlign w:val="baseline"/>
        </w:rPr>
        <w:t> </w:t>
      </w:r>
      <w:r>
        <w:rPr>
          <w:vertAlign w:val="baseline"/>
        </w:rPr>
        <w:t>removed from the condenser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ground</w:t>
      </w:r>
      <w:r>
        <w:rPr>
          <w:spacing w:val="14"/>
          <w:vertAlign w:val="baseline"/>
        </w:rPr>
        <w:t> </w:t>
      </w:r>
      <w:r>
        <w:rPr>
          <w:vertAlign w:val="baseline"/>
        </w:rPr>
        <w:t>glass</w:t>
      </w:r>
      <w:r>
        <w:rPr>
          <w:spacing w:val="10"/>
          <w:vertAlign w:val="baseline"/>
        </w:rPr>
        <w:t> </w:t>
      </w:r>
      <w:r>
        <w:rPr>
          <w:vertAlign w:val="baseline"/>
        </w:rPr>
        <w:t>neck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also</w:t>
      </w:r>
      <w:r>
        <w:rPr>
          <w:spacing w:val="12"/>
          <w:vertAlign w:val="baseline"/>
        </w:rPr>
        <w:t> </w:t>
      </w:r>
      <w:r>
        <w:rPr>
          <w:vertAlign w:val="baseline"/>
        </w:rPr>
        <w:t>rinsed</w:t>
      </w:r>
      <w:r>
        <w:rPr>
          <w:spacing w:val="10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about</w:t>
      </w:r>
      <w:r>
        <w:rPr>
          <w:spacing w:val="11"/>
          <w:vertAlign w:val="baseline"/>
        </w:rPr>
        <w:t> </w:t>
      </w:r>
      <w:r>
        <w:rPr>
          <w:vertAlign w:val="baseline"/>
        </w:rPr>
        <w:t>10</w:t>
      </w:r>
      <w:r>
        <w:rPr>
          <w:spacing w:val="15"/>
          <w:vertAlign w:val="baseline"/>
        </w:rPr>
        <w:t> </w:t>
      </w:r>
      <w:r>
        <w:rPr>
          <w:vertAlign w:val="baseline"/>
        </w:rPr>
        <w:t>mL</w:t>
      </w:r>
      <w:r>
        <w:rPr>
          <w:spacing w:val="8"/>
          <w:vertAlign w:val="baseline"/>
        </w:rPr>
        <w:t> </w:t>
      </w:r>
      <w:r>
        <w:rPr>
          <w:vertAlign w:val="baseline"/>
        </w:rPr>
        <w:t>D.I.</w:t>
      </w:r>
      <w:r>
        <w:rPr>
          <w:spacing w:val="1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3"/>
          <w:vertAlign w:val="baseline"/>
        </w:rPr>
        <w:t> </w:t>
      </w:r>
      <w:r>
        <w:rPr>
          <w:vertAlign w:val="baseline"/>
        </w:rPr>
        <w:t>10</w:t>
      </w:r>
      <w:r>
        <w:rPr>
          <w:spacing w:val="11"/>
          <w:vertAlign w:val="baseline"/>
        </w:rPr>
        <w:t> </w:t>
      </w:r>
      <w:r>
        <w:rPr>
          <w:vertAlign w:val="baseline"/>
        </w:rPr>
        <w:t>mL</w:t>
      </w:r>
      <w:r>
        <w:rPr>
          <w:spacing w:val="9"/>
          <w:vertAlign w:val="baseline"/>
        </w:rPr>
        <w:t> </w:t>
      </w:r>
      <w:r>
        <w:rPr>
          <w:vertAlign w:val="baseline"/>
        </w:rPr>
        <w:t>D.I.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  <w:r>
        <w:rPr>
          <w:spacing w:val="12"/>
          <w:vertAlign w:val="baseline"/>
        </w:rPr>
        <w:t> </w:t>
      </w:r>
      <w:r>
        <w:rPr>
          <w:vertAlign w:val="baseline"/>
        </w:rPr>
        <w:t>then</w:t>
      </w:r>
      <w:r>
        <w:rPr>
          <w:spacing w:val="10"/>
          <w:vertAlign w:val="baseline"/>
        </w:rPr>
        <w:t> </w:t>
      </w:r>
      <w:r>
        <w:rPr>
          <w:vertAlign w:val="baseline"/>
        </w:rPr>
        <w:t>added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the blank flask. 1 mL Phenolphthalein indicator was added to the sample flask and blank 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them</w:t>
      </w:r>
      <w:r>
        <w:rPr>
          <w:spacing w:val="-1"/>
          <w:vertAlign w:val="baseline"/>
        </w:rPr>
        <w:t> </w:t>
      </w:r>
      <w:r>
        <w:rPr>
          <w:vertAlign w:val="baseline"/>
        </w:rPr>
        <w:t>was titrated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1.0 N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Sulphuric</w:t>
      </w:r>
      <w:r>
        <w:rPr>
          <w:spacing w:val="-2"/>
          <w:vertAlign w:val="baseline"/>
        </w:rPr>
        <w:t> </w:t>
      </w:r>
      <w:r>
        <w:rPr>
          <w:vertAlign w:val="baseline"/>
        </w:rPr>
        <w:t>acid until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colourless</w:t>
      </w:r>
      <w:r>
        <w:rPr>
          <w:spacing w:val="1"/>
          <w:vertAlign w:val="baseline"/>
        </w:rPr>
        <w:t> </w:t>
      </w:r>
      <w:r>
        <w:rPr>
          <w:vertAlign w:val="baseline"/>
        </w:rPr>
        <w:t>endpoint</w:t>
      </w:r>
      <w:r>
        <w:rPr>
          <w:spacing w:val="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reached.</w:t>
      </w: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935" w:top="1360" w:bottom="1200" w:left="1220" w:right="1060"/>
        </w:sectPr>
      </w:pPr>
    </w:p>
    <w:p>
      <w:pPr>
        <w:spacing w:before="91"/>
        <w:ind w:left="880" w:right="0" w:firstLine="0"/>
        <w:jc w:val="left"/>
        <w:rPr>
          <w:sz w:val="20"/>
        </w:rPr>
      </w:pPr>
      <w:r>
        <w:rPr>
          <w:b/>
          <w:sz w:val="22"/>
        </w:rPr>
        <w:t>Saponification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value</w:t>
      </w:r>
      <w:r>
        <w:rPr>
          <w:b/>
          <w:spacing w:val="-2"/>
          <w:sz w:val="22"/>
        </w:rPr>
        <w:t> </w:t>
      </w:r>
      <w:r>
        <w:rPr>
          <w:b/>
          <w:sz w:val="20"/>
          <w:u w:val="single"/>
        </w:rPr>
        <w:t>=</w:t>
      </w:r>
      <w:r>
        <w:rPr>
          <w:b/>
          <w:spacing w:val="-3"/>
          <w:sz w:val="20"/>
          <w:u w:val="single"/>
        </w:rPr>
        <w:t> </w:t>
      </w:r>
      <w:r>
        <w:rPr>
          <w:sz w:val="20"/>
          <w:u w:val="single"/>
        </w:rPr>
        <w:t>[mL(blank)</w:t>
      </w:r>
      <w:r>
        <w:rPr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–</w:t>
      </w:r>
      <w:r>
        <w:rPr>
          <w:b/>
          <w:spacing w:val="2"/>
          <w:sz w:val="20"/>
          <w:u w:val="single"/>
        </w:rPr>
        <w:t> </w:t>
      </w:r>
      <w:r>
        <w:rPr>
          <w:sz w:val="20"/>
          <w:u w:val="single"/>
        </w:rPr>
        <w:t>mL(sample)]</w:t>
      </w:r>
      <w:r>
        <w:rPr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×</w:t>
      </w:r>
      <w:r>
        <w:rPr>
          <w:b/>
          <w:spacing w:val="-3"/>
          <w:sz w:val="20"/>
          <w:u w:val="single"/>
        </w:rPr>
        <w:t> </w:t>
      </w:r>
      <w:r>
        <w:rPr>
          <w:sz w:val="20"/>
          <w:u w:val="single"/>
        </w:rPr>
        <w:t>N(H</w:t>
      </w:r>
      <w:r>
        <w:rPr>
          <w:sz w:val="20"/>
          <w:u w:val="single"/>
          <w:vertAlign w:val="subscript"/>
        </w:rPr>
        <w:t>2</w:t>
      </w:r>
      <w:r>
        <w:rPr>
          <w:sz w:val="20"/>
          <w:u w:val="single"/>
          <w:vertAlign w:val="baseline"/>
        </w:rPr>
        <w:t>SO</w:t>
      </w:r>
      <w:r>
        <w:rPr>
          <w:sz w:val="20"/>
          <w:u w:val="single"/>
          <w:vertAlign w:val="subscript"/>
        </w:rPr>
        <w:t>4</w:t>
      </w:r>
      <w:r>
        <w:rPr>
          <w:sz w:val="20"/>
          <w:u w:val="single"/>
          <w:vertAlign w:val="baseline"/>
        </w:rPr>
        <w:t>)</w:t>
      </w:r>
      <w:r>
        <w:rPr>
          <w:spacing w:val="-1"/>
          <w:sz w:val="20"/>
          <w:u w:val="single"/>
          <w:vertAlign w:val="baseline"/>
        </w:rPr>
        <w:t> </w:t>
      </w:r>
      <w:r>
        <w:rPr>
          <w:b/>
          <w:sz w:val="20"/>
          <w:u w:val="single"/>
          <w:vertAlign w:val="baseline"/>
        </w:rPr>
        <w:t>×</w:t>
      </w:r>
      <w:r>
        <w:rPr>
          <w:b/>
          <w:spacing w:val="-4"/>
          <w:sz w:val="20"/>
          <w:u w:val="single"/>
          <w:vertAlign w:val="baseline"/>
        </w:rPr>
        <w:t> </w:t>
      </w:r>
      <w:r>
        <w:rPr>
          <w:sz w:val="20"/>
          <w:u w:val="single"/>
          <w:vertAlign w:val="baseline"/>
        </w:rPr>
        <w:t>56.1</w:t>
      </w:r>
    </w:p>
    <w:p>
      <w:pPr>
        <w:spacing w:before="35"/>
        <w:ind w:left="3789" w:right="0" w:firstLine="0"/>
        <w:jc w:val="left"/>
        <w:rPr>
          <w:sz w:val="20"/>
        </w:rPr>
      </w:pPr>
      <w:r>
        <w:rPr>
          <w:sz w:val="20"/>
        </w:rPr>
        <w:t>Wt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sample</w:t>
      </w:r>
      <w:r>
        <w:rPr>
          <w:spacing w:val="-2"/>
          <w:sz w:val="20"/>
        </w:rPr>
        <w:t> </w:t>
      </w:r>
      <w:r>
        <w:rPr>
          <w:sz w:val="20"/>
        </w:rPr>
        <w:t>(in</w:t>
      </w:r>
      <w:r>
        <w:rPr>
          <w:spacing w:val="-4"/>
          <w:sz w:val="20"/>
        </w:rPr>
        <w:t> </w:t>
      </w:r>
      <w:r>
        <w:rPr>
          <w:sz w:val="20"/>
        </w:rPr>
        <w:t>grams)</w:t>
      </w:r>
    </w:p>
    <w:p>
      <w:pPr>
        <w:spacing w:before="147"/>
        <w:ind w:left="266" w:right="0" w:firstLine="0"/>
        <w:jc w:val="left"/>
        <w:rPr>
          <w:b/>
          <w:sz w:val="24"/>
        </w:rPr>
      </w:pPr>
      <w:r>
        <w:rPr/>
        <w:br w:type="column"/>
      </w:r>
      <w:r>
        <w:rPr>
          <w:sz w:val="24"/>
        </w:rPr>
        <w:t>……….</w:t>
      </w:r>
      <w:r>
        <w:rPr>
          <w:b/>
          <w:sz w:val="24"/>
        </w:rPr>
        <w:t>Formula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3.10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1220" w:right="1060"/>
          <w:cols w:num="2" w:equalWidth="0">
            <w:col w:w="6765" w:space="40"/>
            <w:col w:w="315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5"/>
        <w:numPr>
          <w:ilvl w:val="2"/>
          <w:numId w:val="19"/>
        </w:numPr>
        <w:tabs>
          <w:tab w:pos="940" w:val="left" w:leader="none"/>
          <w:tab w:pos="941" w:val="left" w:leader="none"/>
        </w:tabs>
        <w:spacing w:line="240" w:lineRule="auto" w:before="90" w:after="0"/>
        <w:ind w:left="940" w:right="0" w:hanging="721"/>
        <w:jc w:val="left"/>
      </w:pPr>
      <w:bookmarkStart w:name="_TOC_250015" w:id="96"/>
      <w:r>
        <w:rPr/>
        <w:t>Transesterification</w:t>
      </w:r>
      <w:r>
        <w:rPr>
          <w:spacing w:val="-3"/>
        </w:rPr>
        <w:t> </w:t>
      </w:r>
      <w:bookmarkEnd w:id="96"/>
      <w:r>
        <w:rPr/>
        <w:t>Process</w:t>
      </w:r>
    </w:p>
    <w:p>
      <w:pPr>
        <w:pStyle w:val="BodyText"/>
        <w:spacing w:line="360" w:lineRule="auto" w:before="132"/>
        <w:ind w:left="220" w:right="379"/>
        <w:jc w:val="both"/>
      </w:pPr>
      <w:r>
        <w:rPr>
          <w:b/>
        </w:rPr>
        <w:t>Materials: </w:t>
      </w:r>
      <w:r>
        <w:rPr/>
        <w:t>200 ml Erlenmeyer flasks, 100 ml Conical, Beakers, Measuring cylinder, Weighing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Aluminum foil,</w:t>
      </w:r>
      <w:r>
        <w:rPr>
          <w:spacing w:val="-1"/>
        </w:rPr>
        <w:t> </w:t>
      </w:r>
      <w:r>
        <w:rPr/>
        <w:t>Glass stirrer,</w:t>
      </w:r>
      <w:r>
        <w:rPr>
          <w:spacing w:val="-1"/>
        </w:rPr>
        <w:t> </w:t>
      </w:r>
      <w:r>
        <w:rPr/>
        <w:t>Thermometer,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stirrer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hot plate.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20"/>
        <w:jc w:val="both"/>
      </w:pPr>
      <w:r>
        <w:rPr>
          <w:b/>
        </w:rPr>
        <w:t>Reagents:</w:t>
      </w:r>
      <w:r>
        <w:rPr>
          <w:b/>
          <w:spacing w:val="-2"/>
        </w:rPr>
        <w:t> </w:t>
      </w:r>
      <w:r>
        <w:rPr/>
        <w:t>99.5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Methanol,</w:t>
      </w:r>
      <w:r>
        <w:rPr>
          <w:spacing w:val="-1"/>
        </w:rPr>
        <w:t> </w:t>
      </w:r>
      <w:r>
        <w:rPr/>
        <w:t>90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Ethanol, 0.5</w:t>
      </w:r>
      <w:r>
        <w:rPr>
          <w:spacing w:val="-1"/>
        </w:rPr>
        <w:t> </w:t>
      </w:r>
      <w:r>
        <w:rPr/>
        <w:t>M NaOH,</w:t>
      </w:r>
      <w:r>
        <w:rPr>
          <w:spacing w:val="-1"/>
        </w:rPr>
        <w:t> </w:t>
      </w:r>
      <w:r>
        <w:rPr/>
        <w:t>Distilled water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220" w:right="197"/>
        <w:jc w:val="both"/>
      </w:pPr>
      <w:r>
        <w:rPr>
          <w:b/>
        </w:rPr>
        <w:t>Procedure:</w:t>
      </w:r>
      <w:r>
        <w:rPr>
          <w:b/>
          <w:spacing w:val="1"/>
        </w:rPr>
        <w:t> </w:t>
      </w:r>
      <w:r>
        <w:rPr/>
        <w:t>The transesterification</w:t>
      </w:r>
      <w:r>
        <w:rPr>
          <w:spacing w:val="1"/>
        </w:rPr>
        <w:t> </w:t>
      </w:r>
      <w:r>
        <w:rPr/>
        <w:t>of Palm</w:t>
      </w:r>
      <w:r>
        <w:rPr>
          <w:spacing w:val="1"/>
        </w:rPr>
        <w:t> </w:t>
      </w:r>
      <w:r>
        <w:rPr/>
        <w:t>kernel,</w:t>
      </w:r>
      <w:r>
        <w:rPr>
          <w:spacing w:val="1"/>
        </w:rPr>
        <w:t> </w:t>
      </w:r>
      <w:r>
        <w:rPr/>
        <w:t>Moringa seed,</w:t>
      </w:r>
      <w:r>
        <w:rPr>
          <w:spacing w:val="1"/>
        </w:rPr>
        <w:t> </w:t>
      </w:r>
      <w:r>
        <w:rPr/>
        <w:t>Thevetia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Spirogyra oils</w:t>
      </w:r>
      <w:r>
        <w:rPr>
          <w:spacing w:val="1"/>
        </w:rPr>
        <w:t> </w:t>
      </w:r>
      <w:r>
        <w:rPr/>
        <w:t>were carried out with methanol-only and methanol/ethanol mixture (1:1) in the presence of NaOH</w:t>
      </w:r>
      <w:r>
        <w:rPr>
          <w:spacing w:val="1"/>
        </w:rPr>
        <w:t> </w:t>
      </w:r>
      <w:r>
        <w:rPr/>
        <w:t>as catalyst respectively (i.e. identical reaction conditions and production protocols would be used</w:t>
      </w:r>
      <w:r>
        <w:rPr>
          <w:spacing w:val="1"/>
        </w:rPr>
        <w:t> </w:t>
      </w:r>
      <w:r>
        <w:rPr/>
        <w:t>for each</w:t>
      </w:r>
      <w:r>
        <w:rPr>
          <w:spacing w:val="1"/>
        </w:rPr>
        <w:t> </w:t>
      </w:r>
      <w:r>
        <w:rPr/>
        <w:t>of the oils). This implies that each of 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oils was</w:t>
      </w:r>
      <w:r>
        <w:rPr>
          <w:spacing w:val="1"/>
        </w:rPr>
        <w:t> </w:t>
      </w:r>
      <w:r>
        <w:rPr/>
        <w:t>allowed to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methanol-only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alcohol)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methanol/ethanol (1:1 v/v) mixture (as the alcohol) respectively, with all other reaction conditions</w:t>
      </w:r>
      <w:r>
        <w:rPr>
          <w:spacing w:val="1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t>The transesterification reaction (Section 2.12.1.2) for each of the oils was carried out at a 6:1</w:t>
      </w:r>
      <w:r>
        <w:rPr>
          <w:spacing w:val="1"/>
        </w:rPr>
        <w:t> </w:t>
      </w:r>
      <w:r>
        <w:rPr/>
        <w:t>alcohol to oil molar ratio, 1 % weight of the oil of NaOH catalyst and 65</w:t>
      </w:r>
      <w:r>
        <w:rPr>
          <w:vertAlign w:val="superscript"/>
        </w:rPr>
        <w:t>o</w:t>
      </w:r>
      <w:r>
        <w:rPr>
          <w:vertAlign w:val="baseline"/>
        </w:rPr>
        <w:t>C reaction temperature.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transesterification is a reversible reaction, thus the alcohol quantity is required to shift 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 favorably. The alcohol to oil molar ratio, the weight percent of catalyst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temperature were chosen since they have been found to give optimal yields of</w:t>
      </w:r>
      <w:r>
        <w:rPr>
          <w:spacing w:val="60"/>
          <w:vertAlign w:val="baseline"/>
        </w:rPr>
        <w:t> </w:t>
      </w:r>
      <w:r>
        <w:rPr>
          <w:vertAlign w:val="baseline"/>
        </w:rPr>
        <w:t>alkyl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-2"/>
          <w:vertAlign w:val="baseline"/>
        </w:rPr>
        <w:t> </w:t>
      </w:r>
      <w:r>
        <w:rPr>
          <w:vertAlign w:val="baseline"/>
        </w:rPr>
        <w:t>from seed oils (Berchmans and Hirata, 2008).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220" w:right="106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220" w:right="373"/>
        <w:jc w:val="both"/>
      </w:pPr>
      <w:r>
        <w:rPr/>
        <w:pict>
          <v:group style="position:absolute;margin-left:72pt;margin-top:93.623108pt;width:472.45pt;height:428.85pt;mso-position-horizontal-relative:page;mso-position-vertical-relative:paragraph;z-index:-24906240" coordorigin="1440,1872" coordsize="9449,8577">
            <v:shape style="position:absolute;left:1664;top:1872;width:8675;height:8577" type="#_x0000_t75" stroked="false">
              <v:imagedata r:id="rId166" o:title=""/>
            </v:shape>
            <v:shape style="position:absolute;left:1440;top:5065;width:4015;height:3012" type="#_x0000_t75" stroked="false">
              <v:imagedata r:id="rId168" o:title=""/>
            </v:shape>
            <v:shape style="position:absolute;left:5636;top:5063;width:1550;height:3016" type="#_x0000_t75" stroked="false">
              <v:imagedata r:id="rId169" o:title=""/>
            </v:shape>
            <v:shape style="position:absolute;left:7366;top:5063;width:3523;height:3014" type="#_x0000_t75" stroked="false">
              <v:imagedata r:id="rId170" o:title=""/>
            </v:shape>
            <w10:wrap type="none"/>
          </v:group>
        </w:pict>
      </w:r>
      <w:r>
        <w:rPr/>
        <w:t>An Erlenmeyer flask (500 ml capacity) was charged with about 100 g of the individual oils</w:t>
      </w:r>
      <w:r>
        <w:rPr>
          <w:spacing w:val="1"/>
        </w:rPr>
        <w:t> </w:t>
      </w:r>
      <w:r>
        <w:rPr/>
        <w:t>respectively (i.e. one substrate oil per production process) and</w:t>
      </w:r>
      <w:r>
        <w:rPr>
          <w:spacing w:val="60"/>
        </w:rPr>
        <w:t> </w:t>
      </w:r>
      <w:r>
        <w:rPr/>
        <w:t>warmed to a desired temperature</w:t>
      </w:r>
      <w:r>
        <w:rPr>
          <w:spacing w:val="1"/>
        </w:rPr>
        <w:t> </w:t>
      </w:r>
      <w:r>
        <w:rPr/>
        <w:t>of about 55</w:t>
      </w:r>
      <w:r>
        <w:rPr>
          <w:vertAlign w:val="superscript"/>
        </w:rPr>
        <w:t>o</w:t>
      </w:r>
      <w:r>
        <w:rPr>
          <w:vertAlign w:val="baseline"/>
        </w:rPr>
        <w:t>C, which is less than the boiling point of methanol (65</w:t>
      </w:r>
      <w:r>
        <w:rPr>
          <w:vertAlign w:val="superscript"/>
        </w:rPr>
        <w:t>o</w:t>
      </w:r>
      <w:r>
        <w:rPr>
          <w:vertAlign w:val="baseline"/>
        </w:rPr>
        <w:t>C) in a water bath (Plate</w:t>
      </w:r>
      <w:r>
        <w:rPr>
          <w:spacing w:val="1"/>
          <w:vertAlign w:val="baseline"/>
        </w:rPr>
        <w:t> </w:t>
      </w:r>
      <w:r>
        <w:rPr>
          <w:vertAlign w:val="baseline"/>
        </w:rPr>
        <w:t>3.21a).</w:t>
      </w:r>
      <w:r>
        <w:rPr>
          <w:spacing w:val="18"/>
          <w:vertAlign w:val="baseline"/>
        </w:rPr>
        <w:t> </w:t>
      </w:r>
      <w:r>
        <w:rPr>
          <w:vertAlign w:val="baseline"/>
        </w:rPr>
        <w:t>While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oil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being</w:t>
      </w:r>
      <w:r>
        <w:rPr>
          <w:spacing w:val="16"/>
          <w:vertAlign w:val="baseline"/>
        </w:rPr>
        <w:t> </w:t>
      </w:r>
      <w:r>
        <w:rPr>
          <w:vertAlign w:val="baseline"/>
        </w:rPr>
        <w:t>warmed,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8"/>
          <w:vertAlign w:val="baseline"/>
        </w:rPr>
        <w:t> </w:t>
      </w:r>
      <w:r>
        <w:rPr>
          <w:vertAlign w:val="baseline"/>
        </w:rPr>
        <w:t>quantity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6:1</w:t>
      </w:r>
      <w:r>
        <w:rPr>
          <w:spacing w:val="18"/>
          <w:vertAlign w:val="baseline"/>
        </w:rPr>
        <w:t> </w:t>
      </w:r>
      <w:r>
        <w:rPr>
          <w:vertAlign w:val="baseline"/>
        </w:rPr>
        <w:t>molar</w:t>
      </w:r>
      <w:r>
        <w:rPr>
          <w:spacing w:val="17"/>
          <w:vertAlign w:val="baseline"/>
        </w:rPr>
        <w:t> </w:t>
      </w:r>
      <w:r>
        <w:rPr>
          <w:vertAlign w:val="baseline"/>
        </w:rPr>
        <w:t>ratio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oil and an optimal weight of NaOH pellets (1 % weight of the oil) were mixed and heated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 flask to a desired temperature of 50</w:t>
      </w:r>
      <w:r>
        <w:rPr>
          <w:vertAlign w:val="superscript"/>
        </w:rPr>
        <w:t>o</w:t>
      </w:r>
      <w:r>
        <w:rPr>
          <w:vertAlign w:val="baseline"/>
        </w:rPr>
        <w:t>C on the magnetic stirrer until the NaOH pellets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-5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(Plate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3.21b).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378"/>
        <w:jc w:val="both"/>
      </w:pP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measured to enable a definite estimation of the quantity of alcohol (methanol and/or ethanol) and</w:t>
      </w:r>
      <w:r>
        <w:rPr>
          <w:spacing w:val="-57"/>
        </w:rPr>
        <w:t> </w:t>
      </w:r>
      <w:r>
        <w:rPr/>
        <w:t>NaOH</w:t>
      </w:r>
      <w:r>
        <w:rPr>
          <w:spacing w:val="-2"/>
        </w:rPr>
        <w:t> </w:t>
      </w:r>
      <w:r>
        <w:rPr/>
        <w:t>pellets that would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reactions.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3"/>
          <w:numId w:val="19"/>
        </w:numPr>
        <w:tabs>
          <w:tab w:pos="5066" w:val="left" w:leader="none"/>
          <w:tab w:pos="5067" w:val="left" w:leader="none"/>
          <w:tab w:pos="7703" w:val="left" w:leader="none"/>
        </w:tabs>
        <w:spacing w:line="240" w:lineRule="auto" w:before="0" w:after="0"/>
        <w:ind w:left="5066" w:right="0" w:hanging="2687"/>
        <w:jc w:val="left"/>
        <w:rPr>
          <w:b/>
          <w:sz w:val="20"/>
        </w:rPr>
      </w:pPr>
      <w:r>
        <w:rPr>
          <w:b/>
          <w:sz w:val="20"/>
        </w:rPr>
        <w:t>(b)</w:t>
        <w:tab/>
        <w:t>(c)</w:t>
      </w:r>
    </w:p>
    <w:p>
      <w:pPr>
        <w:spacing w:before="111"/>
        <w:ind w:left="232" w:right="389" w:firstLine="0"/>
        <w:jc w:val="center"/>
        <w:rPr>
          <w:b/>
          <w:sz w:val="20"/>
        </w:rPr>
      </w:pPr>
      <w:r>
        <w:rPr>
          <w:b/>
          <w:sz w:val="20"/>
        </w:rPr>
        <w:t>Plate 3.21: Showing some of the preparatory stages preceding the transesterification reaction</w:t>
      </w:r>
      <w:r>
        <w:rPr>
          <w:sz w:val="20"/>
        </w:rPr>
        <w:t>-(a) Picture of the</w:t>
      </w:r>
      <w:r>
        <w:rPr>
          <w:spacing w:val="-48"/>
          <w:sz w:val="20"/>
        </w:rPr>
        <w:t> </w:t>
      </w:r>
      <w:r>
        <w:rPr>
          <w:sz w:val="20"/>
        </w:rPr>
        <w:t>water bath set at 55</w:t>
      </w:r>
      <w:r>
        <w:rPr>
          <w:sz w:val="20"/>
          <w:vertAlign w:val="superscript"/>
        </w:rPr>
        <w:t>o</w:t>
      </w:r>
      <w:r>
        <w:rPr>
          <w:sz w:val="20"/>
          <w:vertAlign w:val="baseline"/>
        </w:rPr>
        <w:t>C (b) NaOH pellets mixed with alcohol placed on the hot plate (c) R-Warm oil placed on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magnetic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stirrer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hot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plate;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L-Sealed flask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reaction mixture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about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undergoing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transesterification</w:t>
      </w:r>
      <w:r>
        <w:rPr>
          <w:b/>
          <w:sz w:val="20"/>
          <w:vertAlign w:val="baseline"/>
        </w:rPr>
        <w:t>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 w:before="185"/>
        <w:ind w:left="220" w:right="375"/>
        <w:jc w:val="both"/>
      </w:pPr>
      <w:r>
        <w:rPr/>
        <w:t>After the complete dissolution, the beaker was taken-off the magnetic stirrer, and the Erlenmeyer</w:t>
      </w:r>
      <w:r>
        <w:rPr>
          <w:spacing w:val="-57"/>
        </w:rPr>
        <w:t> </w:t>
      </w:r>
      <w:r>
        <w:rPr/>
        <w:t>flask containing the warm oil was removed from the water bath and placed on the stirrer (Plate</w:t>
      </w:r>
      <w:r>
        <w:rPr>
          <w:spacing w:val="1"/>
        </w:rPr>
        <w:t> </w:t>
      </w:r>
      <w:r>
        <w:rPr/>
        <w:t>3.21c-R). The methanol-NaOH mixture (i.e. sodium methoxide) in the beaker was then added to</w:t>
      </w:r>
      <w:r>
        <w:rPr>
          <w:spacing w:val="1"/>
        </w:rPr>
        <w:t> </w:t>
      </w:r>
      <w:r>
        <w:rPr/>
        <w:t>the oil in the flask (including a corrode-resistant stir bar), the temperature of the hot plate was</w:t>
      </w:r>
      <w:r>
        <w:rPr>
          <w:spacing w:val="1"/>
        </w:rPr>
        <w:t> </w:t>
      </w:r>
      <w:r>
        <w:rPr/>
        <w:t>immediately</w:t>
      </w:r>
      <w:r>
        <w:rPr>
          <w:spacing w:val="27"/>
        </w:rPr>
        <w:t> </w:t>
      </w:r>
      <w:r>
        <w:rPr/>
        <w:t>increased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65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revolution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stirrer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32"/>
          <w:vertAlign w:val="baseline"/>
        </w:rPr>
        <w:t> </w:t>
      </w:r>
      <w:r>
        <w:rPr>
          <w:vertAlign w:val="baseline"/>
        </w:rPr>
        <w:t>set</w:t>
      </w:r>
      <w:r>
        <w:rPr>
          <w:spacing w:val="32"/>
          <w:vertAlign w:val="baseline"/>
        </w:rPr>
        <w:t> </w:t>
      </w:r>
      <w:r>
        <w:rPr>
          <w:vertAlign w:val="baseline"/>
        </w:rPr>
        <w:t>at</w:t>
      </w:r>
      <w:r>
        <w:rPr>
          <w:spacing w:val="32"/>
          <w:vertAlign w:val="baseline"/>
        </w:rPr>
        <w:t> </w:t>
      </w:r>
      <w:r>
        <w:rPr>
          <w:vertAlign w:val="baseline"/>
        </w:rPr>
        <w:t>level</w:t>
      </w:r>
      <w:r>
        <w:rPr>
          <w:spacing w:val="32"/>
          <w:vertAlign w:val="baseline"/>
        </w:rPr>
        <w:t> </w:t>
      </w:r>
      <w:r>
        <w:rPr>
          <w:vertAlign w:val="baseline"/>
        </w:rPr>
        <w:t>four</w:t>
      </w:r>
      <w:r>
        <w:rPr>
          <w:spacing w:val="30"/>
          <w:vertAlign w:val="baseline"/>
        </w:rPr>
        <w:t> </w:t>
      </w:r>
      <w:r>
        <w:rPr>
          <w:vertAlign w:val="baseline"/>
        </w:rPr>
        <w:t>(i.e.</w:t>
      </w:r>
      <w:r>
        <w:rPr>
          <w:spacing w:val="32"/>
          <w:vertAlign w:val="baseline"/>
        </w:rPr>
        <w:t> </w:t>
      </w:r>
      <w:r>
        <w:rPr>
          <w:vertAlign w:val="baseline"/>
        </w:rPr>
        <w:t>400</w:t>
      </w:r>
      <w:r>
        <w:rPr>
          <w:spacing w:val="-57"/>
          <w:vertAlign w:val="baseline"/>
        </w:rPr>
        <w:t> </w:t>
      </w:r>
      <w:r>
        <w:rPr>
          <w:vertAlign w:val="baseline"/>
        </w:rPr>
        <w:t>rpm). The mouth of the flask was sealed with an aluminum foil to minimize alcohol evaporation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conversion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(Plate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3.21c-L).</w:t>
      </w:r>
    </w:p>
    <w:p>
      <w:pPr>
        <w:spacing w:after="0" w:line="360" w:lineRule="auto"/>
        <w:jc w:val="both"/>
        <w:sectPr>
          <w:pgSz w:w="12240" w:h="15840"/>
          <w:pgMar w:header="0" w:footer="935" w:top="1500" w:bottom="1200" w:left="1220" w:right="1060"/>
        </w:sectPr>
      </w:pPr>
    </w:p>
    <w:p>
      <w:pPr>
        <w:pStyle w:val="BodyText"/>
        <w:spacing w:line="360" w:lineRule="auto" w:before="74"/>
        <w:ind w:left="220" w:right="624"/>
      </w:pPr>
      <w:r>
        <w:rPr/>
        <w:t>The reaction was allowed to continue for 1 hour, after which the stirrer was turned off, the stir</w:t>
      </w:r>
      <w:r>
        <w:rPr>
          <w:spacing w:val="1"/>
        </w:rPr>
        <w:t> </w:t>
      </w:r>
      <w:r>
        <w:rPr/>
        <w:t>bar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removed, and the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 the flask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poured</w:t>
      </w:r>
      <w:r>
        <w:rPr>
          <w:spacing w:val="-1"/>
        </w:rPr>
        <w:t> </w:t>
      </w:r>
      <w:r>
        <w:rPr/>
        <w:t>into a</w:t>
      </w:r>
      <w:r>
        <w:rPr>
          <w:spacing w:val="-2"/>
        </w:rPr>
        <w:t> </w:t>
      </w:r>
      <w:r>
        <w:rPr/>
        <w:t>separatory</w:t>
      </w:r>
      <w:r>
        <w:rPr>
          <w:spacing w:val="-6"/>
        </w:rPr>
        <w:t> </w:t>
      </w:r>
      <w:r>
        <w:rPr/>
        <w:t>funnel</w:t>
      </w:r>
      <w:r>
        <w:rPr>
          <w:spacing w:val="-57"/>
        </w:rPr>
        <w:t> </w:t>
      </w:r>
      <w:r>
        <w:rPr/>
        <w:t>(Plate 3.22a). This procedure was repeated for each of the oils using the specific alcohol or</w:t>
      </w:r>
      <w:r>
        <w:rPr>
          <w:spacing w:val="1"/>
        </w:rPr>
        <w:t> </w:t>
      </w:r>
      <w:r>
        <w:rPr/>
        <w:t>alcohol-mixture</w:t>
      </w:r>
      <w:r>
        <w:rPr>
          <w:spacing w:val="-3"/>
        </w:rPr>
        <w:t> </w:t>
      </w:r>
      <w:r>
        <w:rPr/>
        <w:t>and all other</w:t>
      </w:r>
      <w:r>
        <w:rPr>
          <w:spacing w:val="-2"/>
        </w:rPr>
        <w:t> </w:t>
      </w:r>
      <w:r>
        <w:rPr/>
        <w:t>reaction parameters.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5"/>
        <w:numPr>
          <w:ilvl w:val="2"/>
          <w:numId w:val="19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</w:pPr>
      <w:r>
        <w:rPr/>
        <w:pict>
          <v:group style="position:absolute;margin-left:72pt;margin-top:-2.506885pt;width:467.9pt;height:494pt;mso-position-horizontal-relative:page;mso-position-vertical-relative:paragraph;z-index:-24905728" coordorigin="1440,-50" coordsize="9358,9880">
            <v:shape style="position:absolute;left:1664;top:-51;width:8675;height:8577" type="#_x0000_t75" stroked="false">
              <v:imagedata r:id="rId166" o:title=""/>
            </v:shape>
            <v:shape style="position:absolute;left:1440;top:4265;width:4526;height:5564" type="#_x0000_t75" stroked="false">
              <v:imagedata r:id="rId171" o:title=""/>
            </v:shape>
            <v:shape style="position:absolute;left:6206;top:4263;width:4592;height:5566" type="#_x0000_t75" stroked="false">
              <v:imagedata r:id="rId172" o:title=""/>
            </v:shape>
            <w10:wrap type="none"/>
          </v:group>
        </w:pict>
      </w:r>
      <w:bookmarkStart w:name="_TOC_250014" w:id="97"/>
      <w:r>
        <w:rPr/>
        <w:t>Phase</w:t>
      </w:r>
      <w:r>
        <w:rPr>
          <w:spacing w:val="-2"/>
        </w:rPr>
        <w:t> </w:t>
      </w:r>
      <w:r>
        <w:rPr/>
        <w:t>separation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Purification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(washing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97"/>
      <w:r>
        <w:rPr/>
        <w:t>drying)</w:t>
      </w:r>
    </w:p>
    <w:p>
      <w:pPr>
        <w:pStyle w:val="BodyText"/>
        <w:spacing w:line="360" w:lineRule="auto" w:before="134"/>
        <w:ind w:left="220" w:right="372"/>
      </w:pPr>
      <w:r>
        <w:rPr>
          <w:b/>
        </w:rPr>
        <w:t>Materials:</w:t>
      </w:r>
      <w:r>
        <w:rPr>
          <w:b/>
          <w:spacing w:val="22"/>
        </w:rPr>
        <w:t> </w:t>
      </w:r>
      <w:r>
        <w:rPr/>
        <w:t>Separatory</w:t>
      </w:r>
      <w:r>
        <w:rPr>
          <w:spacing w:val="18"/>
        </w:rPr>
        <w:t> </w:t>
      </w:r>
      <w:r>
        <w:rPr/>
        <w:t>flask,</w:t>
      </w:r>
      <w:r>
        <w:rPr>
          <w:spacing w:val="23"/>
        </w:rPr>
        <w:t> </w:t>
      </w:r>
      <w:r>
        <w:rPr/>
        <w:t>Measuring</w:t>
      </w:r>
      <w:r>
        <w:rPr>
          <w:spacing w:val="20"/>
        </w:rPr>
        <w:t> </w:t>
      </w:r>
      <w:r>
        <w:rPr/>
        <w:t>cylinder,</w:t>
      </w:r>
      <w:r>
        <w:rPr>
          <w:spacing w:val="26"/>
        </w:rPr>
        <w:t> </w:t>
      </w:r>
      <w:r>
        <w:rPr/>
        <w:t>LabPro</w:t>
      </w:r>
      <w:r>
        <w:rPr>
          <w:spacing w:val="22"/>
        </w:rPr>
        <w:t> </w:t>
      </w:r>
      <w:r>
        <w:rPr/>
        <w:t>pH</w:t>
      </w:r>
      <w:r>
        <w:rPr>
          <w:spacing w:val="22"/>
        </w:rPr>
        <w:t> </w:t>
      </w:r>
      <w:r>
        <w:rPr/>
        <w:t>tester,</w:t>
      </w:r>
      <w:r>
        <w:rPr>
          <w:spacing w:val="30"/>
        </w:rPr>
        <w:t> </w:t>
      </w:r>
      <w:r>
        <w:rPr/>
        <w:t>Wash</w:t>
      </w:r>
      <w:r>
        <w:rPr>
          <w:spacing w:val="22"/>
        </w:rPr>
        <w:t> </w:t>
      </w:r>
      <w:r>
        <w:rPr/>
        <w:t>bottle,</w:t>
      </w:r>
      <w:r>
        <w:rPr>
          <w:spacing w:val="22"/>
        </w:rPr>
        <w:t> </w:t>
      </w:r>
      <w:r>
        <w:rPr/>
        <w:t>Retort</w:t>
      </w:r>
      <w:r>
        <w:rPr>
          <w:spacing w:val="23"/>
        </w:rPr>
        <w:t> </w:t>
      </w:r>
      <w:r>
        <w:rPr/>
        <w:t>stands</w:t>
      </w:r>
      <w:r>
        <w:rPr>
          <w:spacing w:val="-57"/>
        </w:rPr>
        <w:t> </w:t>
      </w:r>
      <w:r>
        <w:rPr/>
        <w:t>with clamp.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20"/>
      </w:pPr>
      <w:r>
        <w:rPr>
          <w:b/>
        </w:rPr>
        <w:t>Reagents:</w:t>
      </w:r>
      <w:r>
        <w:rPr>
          <w:b/>
          <w:spacing w:val="-2"/>
        </w:rPr>
        <w:t> </w:t>
      </w:r>
      <w:r>
        <w:rPr/>
        <w:t>Hot</w:t>
      </w:r>
      <w:r>
        <w:rPr>
          <w:spacing w:val="-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(about 60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1M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220" w:right="374"/>
        <w:jc w:val="both"/>
      </w:pPr>
      <w:r>
        <w:rPr>
          <w:b/>
        </w:rPr>
        <w:t>Procedure: </w:t>
      </w:r>
      <w:r>
        <w:rPr/>
        <w:t>The transesterification reactions produced</w:t>
      </w:r>
      <w:r>
        <w:rPr>
          <w:spacing w:val="1"/>
        </w:rPr>
        <w:t> </w:t>
      </w:r>
      <w:r>
        <w:rPr/>
        <w:t>glycerol and methyl esters when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3.22b).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completely insoluble with one another, separated into two distinct phases when poured into a</w:t>
      </w:r>
      <w:r>
        <w:rPr>
          <w:spacing w:val="1"/>
        </w:rPr>
        <w:t> </w:t>
      </w:r>
      <w:r>
        <w:rPr/>
        <w:t>separatory</w:t>
      </w:r>
      <w:r>
        <w:rPr>
          <w:spacing w:val="-4"/>
        </w:rPr>
        <w:t> </w:t>
      </w:r>
      <w:r>
        <w:rPr/>
        <w:t>funnel.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3"/>
          <w:numId w:val="19"/>
        </w:numPr>
        <w:tabs>
          <w:tab w:pos="6929" w:val="left" w:leader="none"/>
          <w:tab w:pos="6930" w:val="left" w:leader="none"/>
        </w:tabs>
        <w:spacing w:line="229" w:lineRule="exact" w:before="0" w:after="0"/>
        <w:ind w:left="6929" w:right="0" w:hanging="4264"/>
        <w:jc w:val="left"/>
        <w:rPr>
          <w:b/>
          <w:sz w:val="20"/>
        </w:rPr>
      </w:pPr>
      <w:r>
        <w:rPr>
          <w:b/>
          <w:sz w:val="20"/>
        </w:rPr>
        <w:t>(b)</w:t>
      </w:r>
    </w:p>
    <w:p>
      <w:pPr>
        <w:spacing w:line="235" w:lineRule="auto" w:before="3"/>
        <w:ind w:left="2517" w:right="436" w:hanging="2223"/>
        <w:jc w:val="left"/>
        <w:rPr>
          <w:sz w:val="20"/>
        </w:rPr>
      </w:pPr>
      <w:r>
        <w:rPr>
          <w:b/>
          <w:sz w:val="20"/>
        </w:rPr>
        <w:t>Plate 3.22: Showing a typical example of the reaction mixture obtained after transesterification reaction in a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separatory flask-</w:t>
      </w:r>
      <w:r>
        <w:rPr>
          <w:sz w:val="20"/>
        </w:rPr>
        <w:t>(a)</w:t>
      </w:r>
      <w:r>
        <w:rPr>
          <w:spacing w:val="1"/>
          <w:sz w:val="20"/>
        </w:rPr>
        <w:t> </w:t>
      </w:r>
      <w:r>
        <w:rPr>
          <w:sz w:val="20"/>
        </w:rPr>
        <w:t>Before</w:t>
      </w:r>
      <w:r>
        <w:rPr>
          <w:spacing w:val="-1"/>
          <w:sz w:val="20"/>
        </w:rPr>
        <w:t> </w:t>
      </w:r>
      <w:r>
        <w:rPr>
          <w:sz w:val="20"/>
        </w:rPr>
        <w:t>separation</w:t>
      </w:r>
      <w:r>
        <w:rPr>
          <w:spacing w:val="-1"/>
          <w:sz w:val="20"/>
        </w:rPr>
        <w:t> </w:t>
      </w:r>
      <w:r>
        <w:rPr>
          <w:sz w:val="20"/>
        </w:rPr>
        <w:t>(b)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separation</w:t>
      </w:r>
    </w:p>
    <w:p>
      <w:pPr>
        <w:spacing w:after="0" w:line="235" w:lineRule="auto"/>
        <w:jc w:val="left"/>
        <w:rPr>
          <w:sz w:val="20"/>
        </w:rPr>
        <w:sectPr>
          <w:pgSz w:w="12240" w:h="15840"/>
          <w:pgMar w:header="0" w:footer="935" w:top="1360" w:bottom="1200" w:left="1220" w:right="1060"/>
        </w:sectPr>
      </w:pPr>
    </w:p>
    <w:p>
      <w:pPr>
        <w:pStyle w:val="BodyText"/>
        <w:spacing w:line="360" w:lineRule="auto" w:before="165"/>
        <w:ind w:left="220" w:right="376"/>
        <w:jc w:val="both"/>
      </w:pPr>
      <w:r>
        <w:rPr/>
        <w:t>The impure glycerol settled at the bottom part of the funnel (as shown in Plate 3.22b above) and</w:t>
      </w:r>
      <w:r>
        <w:rPr>
          <w:spacing w:val="1"/>
        </w:rPr>
        <w:t> </w:t>
      </w:r>
      <w:r>
        <w:rPr/>
        <w:t>was thus drained out by the stopper at the bottom of the separator. The quantity of the glycerol</w:t>
      </w:r>
      <w:r>
        <w:rPr>
          <w:spacing w:val="1"/>
        </w:rPr>
        <w:t> </w:t>
      </w:r>
      <w:r>
        <w:rPr/>
        <w:t>impurity</w:t>
      </w:r>
      <w:r>
        <w:rPr>
          <w:spacing w:val="-6"/>
        </w:rPr>
        <w:t> </w:t>
      </w:r>
      <w:r>
        <w:rPr/>
        <w:t>was measured using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cylinder.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378"/>
        <w:jc w:val="both"/>
      </w:pPr>
      <w:r>
        <w:rPr/>
        <w:pict>
          <v:group style="position:absolute;margin-left:73.449997pt;margin-top:15.443115pt;width:465pt;height:475.25pt;mso-position-horizontal-relative:page;mso-position-vertical-relative:paragraph;z-index:-24905216" coordorigin="1469,309" coordsize="9300,9505">
            <v:shape style="position:absolute;left:1664;top:308;width:8675;height:8577" type="#_x0000_t75" stroked="false">
              <v:imagedata r:id="rId166" o:title=""/>
            </v:shape>
            <v:shape style="position:absolute;left:1469;top:2073;width:9300;height:7740" type="#_x0000_t75" stroked="false">
              <v:imagedata r:id="rId173" o:title=""/>
            </v:shape>
            <w10:wrap type="none"/>
          </v:group>
        </w:pict>
      </w:r>
      <w:r>
        <w:rPr/>
        <w:t>A sample of the biodiesel remaining in the flask was thereafter taken and the pH determined</w:t>
      </w:r>
      <w:r>
        <w:rPr>
          <w:spacing w:val="1"/>
        </w:rPr>
        <w:t> </w:t>
      </w:r>
      <w:r>
        <w:rPr/>
        <w:t>(Plate 3.23). If found to be caustic i.e. alkaline (pH 8 and above), the biodiesel in the flask was</w:t>
      </w:r>
      <w:r>
        <w:rPr>
          <w:spacing w:val="1"/>
        </w:rPr>
        <w:t> </w:t>
      </w:r>
      <w:r>
        <w:rPr/>
        <w:t>washed with hot water (about 55</w:t>
      </w:r>
      <w:r>
        <w:rPr>
          <w:vertAlign w:val="superscript"/>
        </w:rPr>
        <w:t>o</w:t>
      </w:r>
      <w:r>
        <w:rPr>
          <w:vertAlign w:val="baseline"/>
        </w:rPr>
        <w:t>C) and 0.1% acid solution. However, if found to be in 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(of</w:t>
      </w:r>
      <w:r>
        <w:rPr>
          <w:spacing w:val="-2"/>
          <w:vertAlign w:val="baseline"/>
        </w:rPr>
        <w:t> </w:t>
      </w:r>
      <w:r>
        <w:rPr>
          <w:vertAlign w:val="baseline"/>
        </w:rPr>
        <w:t>say</w:t>
      </w:r>
      <w:r>
        <w:rPr>
          <w:spacing w:val="-5"/>
          <w:vertAlign w:val="baseline"/>
        </w:rPr>
        <w:t> </w:t>
      </w:r>
      <w:r>
        <w:rPr>
          <w:vertAlign w:val="baseline"/>
        </w:rPr>
        <w:t>like</w:t>
      </w:r>
      <w:r>
        <w:rPr>
          <w:spacing w:val="-1"/>
          <w:vertAlign w:val="baseline"/>
        </w:rPr>
        <w:t> </w:t>
      </w:r>
      <w:r>
        <w:rPr>
          <w:vertAlign w:val="baseline"/>
        </w:rPr>
        <w:t>7.0-7.5),</w:t>
      </w:r>
      <w:r>
        <w:rPr>
          <w:spacing w:val="-1"/>
          <w:vertAlign w:val="baseline"/>
        </w:rPr>
        <w:t> </w:t>
      </w:r>
      <w:r>
        <w:rPr>
          <w:vertAlign w:val="baseline"/>
        </w:rPr>
        <w:t>then only</w:t>
      </w:r>
      <w:r>
        <w:rPr>
          <w:spacing w:val="-5"/>
          <w:vertAlign w:val="baseline"/>
        </w:rPr>
        <w:t> </w:t>
      </w:r>
      <w:r>
        <w:rPr>
          <w:vertAlign w:val="baseline"/>
        </w:rPr>
        <w:t>warm distilled water was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washing.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1"/>
        <w:ind w:left="1176" w:right="1333" w:firstLine="0"/>
        <w:jc w:val="center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3.23: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testing 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sample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biodiesels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935" w:top="1500" w:bottom="1200" w:left="1220" w:right="1060"/>
        </w:sectPr>
      </w:pPr>
    </w:p>
    <w:p>
      <w:pPr>
        <w:pStyle w:val="BodyText"/>
        <w:spacing w:line="360" w:lineRule="auto" w:before="114"/>
        <w:ind w:left="220" w:right="376"/>
        <w:jc w:val="both"/>
      </w:pPr>
      <w:r>
        <w:rPr/>
        <w:pict>
          <v:group style="position:absolute;margin-left:62.349998pt;margin-top:115.483139pt;width:454.6pt;height:428.85pt;mso-position-horizontal-relative:page;mso-position-vertical-relative:paragraph;z-index:-24904192" coordorigin="1247,2310" coordsize="9092,8577">
            <v:shape style="position:absolute;left:1664;top:2309;width:8675;height:8577" type="#_x0000_t75" stroked="false">
              <v:imagedata r:id="rId174" o:title=""/>
            </v:shape>
            <v:rect style="position:absolute;left:1247;top:7553;width:7470;height:833" filled="true" fillcolor="#ffffff" stroked="false">
              <v:fill type="solid"/>
            </v:rect>
            <w10:wrap type="none"/>
          </v:group>
        </w:pict>
      </w:r>
      <w:r>
        <w:rPr/>
        <w:t>One third (</w:t>
      </w:r>
      <w:r>
        <w:rPr>
          <w:vertAlign w:val="superscript"/>
        </w:rPr>
        <w:t>1</w:t>
      </w:r>
      <w:r>
        <w:rPr>
          <w:vertAlign w:val="baseline"/>
        </w:rPr>
        <w:t>/</w:t>
      </w:r>
      <w:r>
        <w:rPr>
          <w:vertAlign w:val="subscript"/>
        </w:rPr>
        <w:t>3</w:t>
      </w:r>
      <w:r>
        <w:rPr>
          <w:vertAlign w:val="baseline"/>
        </w:rPr>
        <w:t>) as much hot distilled water as there is biodiesel was added in a stepwise fashion 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biodiesel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flask.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settles</w:t>
      </w:r>
      <w:r>
        <w:rPr>
          <w:spacing w:val="1"/>
          <w:vertAlign w:val="baseline"/>
        </w:rPr>
        <w:t> </w:t>
      </w:r>
      <w:r>
        <w:rPr>
          <w:vertAlign w:val="baseline"/>
        </w:rPr>
        <w:t>quickly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bottom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 drained out as it settles. The washing continued in the stepwise fashion until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settling at the bottom of the flask was visibly clear; and until the time it took for the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separate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biodiesel was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&lt;</w:t>
      </w:r>
      <w:r>
        <w:rPr>
          <w:spacing w:val="-1"/>
          <w:vertAlign w:val="baseline"/>
        </w:rPr>
        <w:t> </w:t>
      </w:r>
      <w:r>
        <w:rPr>
          <w:vertAlign w:val="baseline"/>
        </w:rPr>
        <w:t>30 minutes.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220" w:right="377"/>
        <w:jc w:val="both"/>
      </w:pPr>
      <w:r>
        <w:rPr/>
        <w:t>A sample of the biodiesel was again taken and the pH determined using a pH meter to verify that</w:t>
      </w:r>
      <w:r>
        <w:rPr>
          <w:spacing w:val="-57"/>
        </w:rPr>
        <w:t> </w:t>
      </w:r>
      <w:r>
        <w:rPr/>
        <w:t>the biodiesel is neutral (pH 7 + 0.1) as exemplified in Plate 3.23 above. Thereafter, the biodiesel</w:t>
      </w:r>
      <w:r>
        <w:rPr>
          <w:spacing w:val="1"/>
        </w:rPr>
        <w:t> </w:t>
      </w:r>
      <w:r>
        <w:rPr/>
        <w:t>was observed from all angles to make sure there were no particles in the fuel. The biodiesel was</w:t>
      </w:r>
      <w:r>
        <w:rPr>
          <w:spacing w:val="1"/>
        </w:rPr>
        <w:t> </w:t>
      </w:r>
      <w:r>
        <w:rPr/>
        <w:t>then heated at 100</w:t>
      </w:r>
      <w:r>
        <w:rPr>
          <w:vertAlign w:val="superscript"/>
        </w:rPr>
        <w:t>o</w:t>
      </w:r>
      <w:r>
        <w:rPr>
          <w:vertAlign w:val="baseline"/>
        </w:rPr>
        <w:t>C for 15 minutes, air-dried for about 30minutes, and then bottled and kept for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characterization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studies.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2"/>
          <w:numId w:val="19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bookmarkStart w:name="_TOC_250013" w:id="98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3"/>
        </w:rPr>
        <w:t> </w:t>
      </w:r>
      <w:bookmarkEnd w:id="98"/>
      <w:r>
        <w:rPr/>
        <w:t>Yield</w:t>
      </w:r>
    </w:p>
    <w:p>
      <w:pPr>
        <w:pStyle w:val="BodyText"/>
        <w:spacing w:line="360" w:lineRule="auto" w:before="134"/>
        <w:ind w:left="220" w:right="373"/>
        <w:jc w:val="both"/>
      </w:pPr>
      <w:r>
        <w:rPr/>
        <w:t>The biodiesel yield (% wt) after the post-treatment stage, relative to the amount of the different</w:t>
      </w:r>
      <w:r>
        <w:rPr>
          <w:spacing w:val="1"/>
        </w:rPr>
        <w:t> </w:t>
      </w:r>
      <w:r>
        <w:rPr/>
        <w:t>substrate oils poured into the flask for each of the alcohol parameters used </w:t>
      </w:r>
      <w:r>
        <w:rPr>
          <w:i/>
        </w:rPr>
        <w:t>viz</w:t>
      </w:r>
      <w:r>
        <w:rPr/>
        <w:t>: Methanol-only</w:t>
      </w:r>
      <w:r>
        <w:rPr>
          <w:spacing w:val="1"/>
        </w:rPr>
        <w:t> </w:t>
      </w:r>
      <w:r>
        <w:rPr/>
        <w:t>transesterification yield and Methanol/Ethanol mixture transesterification yield was calculated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 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35" w:top="1320" w:bottom="1200" w:left="1220" w:right="1060"/>
        </w:sectPr>
      </w:pPr>
    </w:p>
    <w:p>
      <w:pPr>
        <w:tabs>
          <w:tab w:pos="6086" w:val="left" w:leader="none"/>
          <w:tab w:pos="6581" w:val="left" w:leader="none"/>
        </w:tabs>
        <w:spacing w:before="148"/>
        <w:ind w:left="1046" w:right="0" w:firstLine="0"/>
        <w:jc w:val="left"/>
        <w:rPr>
          <w:sz w:val="24"/>
        </w:rPr>
      </w:pPr>
      <w:r>
        <w:rPr/>
        <w:pict>
          <v:shape style="position:absolute;margin-left:430.149994pt;margin-top:5.029759pt;width:12pt;height:13.3pt;mso-position-horizontal-relative:page;mso-position-vertical-relative:paragraph;z-index:-249047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…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Biodiesel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yield = </w:t>
      </w:r>
      <w:r>
        <w:rPr>
          <w:sz w:val="24"/>
          <w:u w:val="single"/>
        </w:rPr>
        <w:t>Volume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biodiesel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produced</w:t>
      </w:r>
      <w:r>
        <w:rPr>
          <w:sz w:val="24"/>
        </w:rPr>
        <w:tab/>
        <w:t>×</w:t>
        <w:tab/>
        <w:t>100</w:t>
      </w:r>
      <w:r>
        <w:rPr>
          <w:spacing w:val="-14"/>
          <w:sz w:val="24"/>
        </w:rPr>
        <w:t> </w:t>
      </w:r>
      <w:r>
        <w:rPr>
          <w:sz w:val="24"/>
        </w:rPr>
        <w:t>%</w:t>
      </w:r>
    </w:p>
    <w:p>
      <w:pPr>
        <w:pStyle w:val="BodyText"/>
        <w:spacing w:before="41"/>
        <w:ind w:left="3321"/>
      </w:pP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 used</w:t>
      </w:r>
    </w:p>
    <w:p>
      <w:pPr>
        <w:spacing w:before="90"/>
        <w:ind w:left="381" w:right="0" w:firstLine="0"/>
        <w:jc w:val="left"/>
        <w:rPr>
          <w:b/>
          <w:sz w:val="24"/>
        </w:rPr>
      </w:pPr>
      <w:r>
        <w:rPr/>
        <w:br w:type="column"/>
      </w:r>
      <w:r>
        <w:rPr>
          <w:sz w:val="24"/>
        </w:rPr>
        <w:t>…...</w:t>
      </w:r>
      <w:r>
        <w:rPr>
          <w:b/>
          <w:sz w:val="24"/>
        </w:rPr>
        <w:t>Formula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3.11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1220" w:right="1060"/>
          <w:cols w:num="2" w:equalWidth="0">
            <w:col w:w="7202" w:space="40"/>
            <w:col w:w="271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line="360" w:lineRule="auto" w:before="90"/>
        <w:ind w:left="220" w:right="375" w:firstLine="0"/>
        <w:jc w:val="both"/>
        <w:rPr>
          <w:sz w:val="24"/>
        </w:rPr>
      </w:pPr>
      <w:r>
        <w:rPr>
          <w:sz w:val="24"/>
        </w:rPr>
        <w:t>The biodiesels obtained were characterized for </w:t>
      </w:r>
      <w:r>
        <w:rPr>
          <w:b/>
          <w:i/>
          <w:sz w:val="24"/>
        </w:rPr>
        <w:t>Relative density, Flash point, Cloud and Pour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points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(using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Freezer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test),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Viscosity,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Acid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value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Elemental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composition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parameters were compared with European (EN) standard and American Standard for Testing and</w:t>
      </w:r>
      <w:r>
        <w:rPr>
          <w:spacing w:val="-57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(ASTM)</w:t>
      </w:r>
      <w:r>
        <w:rPr>
          <w:spacing w:val="1"/>
          <w:sz w:val="24"/>
        </w:rPr>
        <w:t> </w:t>
      </w:r>
      <w:r>
        <w:rPr>
          <w:sz w:val="24"/>
        </w:rPr>
        <w:t>(Table</w:t>
      </w:r>
      <w:r>
        <w:rPr>
          <w:spacing w:val="1"/>
          <w:sz w:val="24"/>
        </w:rPr>
        <w:t> </w:t>
      </w:r>
      <w:r>
        <w:rPr>
          <w:sz w:val="24"/>
        </w:rPr>
        <w:t>3.1</w:t>
      </w:r>
      <w:r>
        <w:rPr>
          <w:spacing w:val="1"/>
          <w:sz w:val="24"/>
        </w:rPr>
        <w:t> </w:t>
      </w:r>
      <w:r>
        <w:rPr>
          <w:sz w:val="24"/>
        </w:rPr>
        <w:t>below);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3.2</w:t>
      </w:r>
      <w:r>
        <w:rPr>
          <w:spacing w:val="1"/>
          <w:sz w:val="24"/>
        </w:rPr>
        <w:t> </w:t>
      </w:r>
      <w:r>
        <w:rPr>
          <w:sz w:val="24"/>
        </w:rPr>
        <w:t>highlights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diesel fuels as compared to</w:t>
      </w:r>
      <w:r>
        <w:rPr>
          <w:spacing w:val="-1"/>
          <w:sz w:val="24"/>
        </w:rPr>
        <w:t> </w:t>
      </w:r>
      <w:r>
        <w:rPr>
          <w:sz w:val="24"/>
        </w:rPr>
        <w:t>unblended (or</w:t>
      </w:r>
      <w:r>
        <w:rPr>
          <w:spacing w:val="1"/>
          <w:sz w:val="24"/>
        </w:rPr>
        <w:t> </w:t>
      </w:r>
      <w:r>
        <w:rPr>
          <w:sz w:val="24"/>
        </w:rPr>
        <w:t>B100) biodiesel.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2240" w:h="15840"/>
          <w:pgMar w:top="1380" w:bottom="280" w:left="1220" w:right="1060"/>
        </w:sect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69pt;margin-top:87.860001pt;width:654.1pt;height:432.5pt;mso-position-horizontal-relative:page;mso-position-vertical-relative:page;z-index:-24903168" coordorigin="1380,1757" coordsize="13082,8650">
            <v:shape style="position:absolute;left:3464;top:1830;width:8675;height:8577" type="#_x0000_t75" stroked="false">
              <v:imagedata r:id="rId176" o:title=""/>
            </v:shape>
            <v:shape style="position:absolute;left:1380;top:1757;width:13082;height:948" coordorigin="1380,1757" coordsize="13082,948" path="m5363,2696l5353,2696,1380,2696,1380,2705,5353,2705,5363,2705,5363,2696xm5363,1757l5353,1757,1380,1757,1380,1767,5353,1767,5363,1767,5363,1757xm7321,2696l5363,2696,5363,2705,7321,2705,7321,2696xm9498,1757l5363,1757,5363,1767,9498,1767,9498,1757xm9508,1757l9498,1757,9498,1767,9508,1767,9508,1757xm14462,1757l9508,1757,9508,1767,14462,1767,14462,175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Heading5"/>
        <w:spacing w:before="90"/>
        <w:ind w:left="108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ASTM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Fuels</w:t>
      </w:r>
    </w:p>
    <w:p>
      <w:pPr>
        <w:tabs>
          <w:tab w:pos="4220" w:val="left" w:leader="none"/>
          <w:tab w:pos="8366" w:val="left" w:leader="none"/>
        </w:tabs>
        <w:spacing w:before="51"/>
        <w:ind w:left="248" w:right="0" w:firstLine="0"/>
        <w:jc w:val="left"/>
        <w:rPr>
          <w:b/>
          <w:sz w:val="24"/>
        </w:rPr>
      </w:pPr>
      <w:r>
        <w:rPr/>
        <w:pict>
          <v:shape style="position:absolute;margin-left:366.050018pt;margin-top:49.033104pt;width:239.95pt;height:.5pt;mso-position-horizontal-relative:page;mso-position-vertical-relative:paragraph;z-index:-24902656" coordorigin="7321,981" coordsize="4799,10" path="m9498,981l7331,981,7321,981,7321,990,7331,990,9498,990,9498,981xm9508,981l9498,981,9498,990,9508,990,9508,981xm12119,981l12109,981,9508,981,9508,990,12109,990,12119,990,12119,98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05.979980pt;margin-top:49.033115pt;width:117.12pt;height:.48001pt;mso-position-horizontal-relative:page;mso-position-vertical-relative:paragraph;z-index:1581619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Fuel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  <w:tab/>
        <w:t>ASTM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guideline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(D6751)</w:t>
        <w:tab/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14214)</w:t>
      </w:r>
    </w:p>
    <w:p>
      <w:pPr>
        <w:pStyle w:val="BodyText"/>
        <w:spacing w:before="10"/>
        <w:rPr>
          <w:b/>
          <w:sz w:val="19"/>
        </w:rPr>
      </w:pPr>
    </w:p>
    <w:tbl>
      <w:tblPr>
        <w:tblW w:w="0" w:type="auto"/>
        <w:jc w:val="left"/>
        <w:tblInd w:w="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4"/>
        <w:gridCol w:w="1050"/>
        <w:gridCol w:w="676"/>
        <w:gridCol w:w="1893"/>
        <w:gridCol w:w="1549"/>
        <w:gridCol w:w="1535"/>
        <w:gridCol w:w="2373"/>
      </w:tblGrid>
      <w:tr>
        <w:trPr>
          <w:trHeight w:val="331" w:hRule="atLeast"/>
        </w:trPr>
        <w:tc>
          <w:tcPr>
            <w:tcW w:w="3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6" w:type="dxa"/>
            <w:gridSpan w:val="2"/>
          </w:tcPr>
          <w:p>
            <w:pPr>
              <w:pStyle w:val="TableParagraph"/>
              <w:spacing w:line="266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Limits</w:t>
            </w:r>
          </w:p>
        </w:tc>
        <w:tc>
          <w:tcPr>
            <w:tcW w:w="1893" w:type="dxa"/>
          </w:tcPr>
          <w:p>
            <w:pPr>
              <w:pStyle w:val="TableParagraph"/>
              <w:spacing w:line="266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3084" w:type="dxa"/>
            <w:gridSpan w:val="2"/>
          </w:tcPr>
          <w:p>
            <w:pPr>
              <w:pStyle w:val="TableParagraph"/>
              <w:spacing w:line="266" w:lineRule="exact"/>
              <w:ind w:left="689"/>
              <w:rPr>
                <w:b/>
                <w:sz w:val="24"/>
              </w:rPr>
            </w:pPr>
            <w:r>
              <w:rPr>
                <w:b/>
                <w:sz w:val="24"/>
              </w:rPr>
              <w:t>Limits</w:t>
            </w:r>
          </w:p>
        </w:tc>
        <w:tc>
          <w:tcPr>
            <w:tcW w:w="2373" w:type="dxa"/>
          </w:tcPr>
          <w:p>
            <w:pPr>
              <w:pStyle w:val="TableParagraph"/>
              <w:spacing w:line="266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</w:tr>
      <w:tr>
        <w:trPr>
          <w:trHeight w:val="371" w:hRule="atLeast"/>
        </w:trPr>
        <w:tc>
          <w:tcPr>
            <w:tcW w:w="3914" w:type="dxa"/>
          </w:tcPr>
          <w:p>
            <w:pPr>
              <w:pStyle w:val="TableParagraph"/>
              <w:spacing w:line="256" w:lineRule="exact" w:before="95"/>
              <w:ind w:left="104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726" w:type="dxa"/>
            <w:gridSpan w:val="2"/>
          </w:tcPr>
          <w:p>
            <w:pPr>
              <w:pStyle w:val="TableParagraph"/>
              <w:spacing w:line="256" w:lineRule="exact" w:before="95"/>
              <w:ind w:left="163"/>
              <w:rPr>
                <w:sz w:val="24"/>
              </w:rPr>
            </w:pPr>
            <w:r>
              <w:rPr>
                <w:sz w:val="24"/>
              </w:rPr>
              <w:t>Unspecified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 w:before="95"/>
              <w:ind w:left="405"/>
              <w:rPr>
                <w:sz w:val="24"/>
              </w:rPr>
            </w:pPr>
            <w:r>
              <w:rPr>
                <w:sz w:val="24"/>
              </w:rPr>
              <w:t>D287</w:t>
            </w:r>
          </w:p>
        </w:tc>
        <w:tc>
          <w:tcPr>
            <w:tcW w:w="3084" w:type="dxa"/>
            <w:gridSpan w:val="2"/>
          </w:tcPr>
          <w:p>
            <w:pPr>
              <w:pStyle w:val="TableParagraph"/>
              <w:spacing w:line="256" w:lineRule="exact" w:before="95"/>
              <w:ind w:left="689"/>
              <w:rPr>
                <w:sz w:val="24"/>
              </w:rPr>
            </w:pPr>
            <w:r>
              <w:rPr>
                <w:sz w:val="24"/>
              </w:rPr>
              <w:t>0.860-0.900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0"/>
              </w:rPr>
              <w:t>@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373" w:type="dxa"/>
          </w:tcPr>
          <w:p>
            <w:pPr>
              <w:pStyle w:val="TableParagraph"/>
              <w:spacing w:line="256" w:lineRule="exact" w:before="95"/>
              <w:ind w:left="2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3675/12185</w:t>
            </w:r>
          </w:p>
        </w:tc>
      </w:tr>
      <w:tr>
        <w:trPr>
          <w:trHeight w:val="1089" w:hRule="atLeast"/>
        </w:trPr>
        <w:tc>
          <w:tcPr>
            <w:tcW w:w="391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04"/>
              <w:rPr>
                <w:sz w:val="24"/>
              </w:rPr>
            </w:pPr>
            <w:r>
              <w:rPr>
                <w:sz w:val="24"/>
              </w:rPr>
              <w:t>Kinematic Viscosity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0"/>
              </w:rPr>
              <w:t>@</w:t>
            </w:r>
            <w:r>
              <w:rPr>
                <w:spacing w:val="8"/>
                <w:sz w:val="20"/>
              </w:rPr>
              <w:t> </w:t>
            </w: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 (mm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/s)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63"/>
              <w:rPr>
                <w:sz w:val="24"/>
              </w:rPr>
            </w:pPr>
            <w:r>
              <w:rPr>
                <w:sz w:val="24"/>
              </w:rPr>
              <w:t>1.9-6.0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405"/>
              <w:rPr>
                <w:sz w:val="24"/>
              </w:rPr>
            </w:pPr>
            <w:r>
              <w:rPr>
                <w:sz w:val="24"/>
              </w:rPr>
              <w:t>D445</w:t>
            </w:r>
          </w:p>
        </w:tc>
        <w:tc>
          <w:tcPr>
            <w:tcW w:w="3084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689"/>
              <w:rPr>
                <w:sz w:val="24"/>
              </w:rPr>
            </w:pPr>
            <w:r>
              <w:rPr>
                <w:sz w:val="24"/>
              </w:rPr>
              <w:t>3.5-5.0</w:t>
            </w:r>
          </w:p>
        </w:tc>
        <w:tc>
          <w:tcPr>
            <w:tcW w:w="23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3104</w:t>
            </w:r>
          </w:p>
        </w:tc>
      </w:tr>
      <w:tr>
        <w:trPr>
          <w:trHeight w:val="586" w:hRule="atLeast"/>
        </w:trPr>
        <w:tc>
          <w:tcPr>
            <w:tcW w:w="3914" w:type="dxa"/>
          </w:tcPr>
          <w:p>
            <w:pPr>
              <w:pStyle w:val="TableParagraph"/>
              <w:spacing w:before="89"/>
              <w:ind w:left="104"/>
              <w:rPr>
                <w:sz w:val="24"/>
              </w:rPr>
            </w:pPr>
            <w:r>
              <w:rPr>
                <w:sz w:val="24"/>
              </w:rPr>
              <w:t>Flash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min.</w:t>
            </w:r>
          </w:p>
        </w:tc>
        <w:tc>
          <w:tcPr>
            <w:tcW w:w="1050" w:type="dxa"/>
          </w:tcPr>
          <w:p>
            <w:pPr>
              <w:pStyle w:val="TableParagraph"/>
              <w:spacing w:before="89"/>
              <w:ind w:left="16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before="89"/>
              <w:ind w:left="405"/>
              <w:rPr>
                <w:sz w:val="24"/>
              </w:rPr>
            </w:pPr>
            <w:r>
              <w:rPr>
                <w:sz w:val="24"/>
              </w:rPr>
              <w:t>D93</w:t>
            </w:r>
          </w:p>
        </w:tc>
        <w:tc>
          <w:tcPr>
            <w:tcW w:w="3084" w:type="dxa"/>
            <w:gridSpan w:val="2"/>
          </w:tcPr>
          <w:p>
            <w:pPr>
              <w:pStyle w:val="TableParagraph"/>
              <w:spacing w:before="89"/>
              <w:ind w:left="689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373" w:type="dxa"/>
          </w:tcPr>
          <w:p>
            <w:pPr>
              <w:pStyle w:val="TableParagraph"/>
              <w:spacing w:before="89"/>
              <w:ind w:left="216"/>
              <w:rPr>
                <w:sz w:val="24"/>
              </w:rPr>
            </w:pPr>
            <w:r>
              <w:rPr>
                <w:sz w:val="24"/>
              </w:rPr>
              <w:t>ISO/CD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3679</w:t>
            </w:r>
          </w:p>
        </w:tc>
      </w:tr>
      <w:tr>
        <w:trPr>
          <w:trHeight w:val="707" w:hRule="atLeast"/>
        </w:trPr>
        <w:tc>
          <w:tcPr>
            <w:tcW w:w="3914" w:type="dxa"/>
          </w:tcPr>
          <w:p>
            <w:pPr>
              <w:pStyle w:val="TableParagraph"/>
              <w:spacing w:before="211"/>
              <w:ind w:left="104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(mg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KOH/g)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max.</w:t>
            </w:r>
          </w:p>
        </w:tc>
        <w:tc>
          <w:tcPr>
            <w:tcW w:w="1050" w:type="dxa"/>
          </w:tcPr>
          <w:p>
            <w:pPr>
              <w:pStyle w:val="TableParagraph"/>
              <w:spacing w:before="211"/>
              <w:ind w:left="163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spacing w:before="211"/>
              <w:ind w:left="405"/>
              <w:rPr>
                <w:sz w:val="24"/>
              </w:rPr>
            </w:pPr>
            <w:r>
              <w:rPr>
                <w:sz w:val="24"/>
              </w:rPr>
              <w:t>D664</w:t>
            </w:r>
          </w:p>
        </w:tc>
        <w:tc>
          <w:tcPr>
            <w:tcW w:w="3084" w:type="dxa"/>
            <w:gridSpan w:val="2"/>
          </w:tcPr>
          <w:p>
            <w:pPr>
              <w:pStyle w:val="TableParagraph"/>
              <w:spacing w:before="211"/>
              <w:ind w:left="74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73" w:type="dxa"/>
          </w:tcPr>
          <w:p>
            <w:pPr>
              <w:pStyle w:val="TableParagraph"/>
              <w:spacing w:before="211"/>
              <w:ind w:left="2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14104</w:t>
            </w:r>
          </w:p>
        </w:tc>
      </w:tr>
      <w:tr>
        <w:trPr>
          <w:trHeight w:val="486" w:hRule="atLeast"/>
        </w:trPr>
        <w:tc>
          <w:tcPr>
            <w:tcW w:w="3914" w:type="dxa"/>
          </w:tcPr>
          <w:p>
            <w:pPr>
              <w:pStyle w:val="TableParagraph"/>
              <w:spacing w:line="256" w:lineRule="exact" w:before="211"/>
              <w:ind w:left="104"/>
              <w:rPr>
                <w:sz w:val="24"/>
              </w:rPr>
            </w:pPr>
            <w:r>
              <w:rPr>
                <w:sz w:val="24"/>
              </w:rPr>
              <w:t>Phosphorus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max.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 w:before="211"/>
              <w:ind w:left="163"/>
              <w:rPr>
                <w:sz w:val="24"/>
              </w:rPr>
            </w:pPr>
            <w:r>
              <w:rPr>
                <w:sz w:val="24"/>
              </w:rPr>
              <w:t>0.001%</w:t>
            </w:r>
          </w:p>
        </w:tc>
        <w:tc>
          <w:tcPr>
            <w:tcW w:w="676" w:type="dxa"/>
          </w:tcPr>
          <w:p>
            <w:pPr>
              <w:pStyle w:val="TableParagraph"/>
              <w:spacing w:line="256" w:lineRule="exact" w:before="211"/>
              <w:ind w:left="-28"/>
              <w:rPr>
                <w:b/>
                <w:sz w:val="24"/>
              </w:rPr>
            </w:pPr>
            <w:r>
              <w:rPr>
                <w:b/>
                <w:sz w:val="24"/>
              </w:rPr>
              <w:t>or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 w:before="211"/>
              <w:ind w:left="405"/>
              <w:rPr>
                <w:sz w:val="24"/>
              </w:rPr>
            </w:pPr>
            <w:r>
              <w:rPr>
                <w:sz w:val="24"/>
              </w:rPr>
              <w:t>D4951</w:t>
            </w:r>
          </w:p>
        </w:tc>
        <w:tc>
          <w:tcPr>
            <w:tcW w:w="3084" w:type="dxa"/>
            <w:gridSpan w:val="2"/>
          </w:tcPr>
          <w:p>
            <w:pPr>
              <w:pStyle w:val="TableParagraph"/>
              <w:spacing w:line="256" w:lineRule="exact" w:before="211"/>
              <w:ind w:left="689"/>
              <w:rPr>
                <w:b/>
                <w:sz w:val="24"/>
              </w:rPr>
            </w:pPr>
            <w:r>
              <w:rPr>
                <w:sz w:val="24"/>
              </w:rPr>
              <w:t>0.001 %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</w:p>
        </w:tc>
        <w:tc>
          <w:tcPr>
            <w:tcW w:w="2373" w:type="dxa"/>
          </w:tcPr>
          <w:p>
            <w:pPr>
              <w:pStyle w:val="TableParagraph"/>
              <w:spacing w:line="256" w:lineRule="exact" w:before="211"/>
              <w:ind w:left="2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14107</w:t>
            </w:r>
          </w:p>
        </w:tc>
      </w:tr>
      <w:tr>
        <w:trPr>
          <w:trHeight w:val="523" w:hRule="atLeast"/>
        </w:trPr>
        <w:tc>
          <w:tcPr>
            <w:tcW w:w="3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66" w:lineRule="exact"/>
              <w:ind w:left="163" w:right="-2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5653" w:type="dxa"/>
            <w:gridSpan w:val="4"/>
          </w:tcPr>
          <w:p>
            <w:pPr>
              <w:pStyle w:val="TableParagraph"/>
              <w:spacing w:line="266" w:lineRule="exact"/>
              <w:ind w:left="3258"/>
              <w:rPr>
                <w:sz w:val="24"/>
              </w:rPr>
            </w:pPr>
            <w:r>
              <w:rPr>
                <w:sz w:val="24"/>
              </w:rPr>
              <w:t>10 mg/kg</w:t>
            </w:r>
          </w:p>
        </w:tc>
        <w:tc>
          <w:tcPr>
            <w:tcW w:w="23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391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earth 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(Ca +</w:t>
            </w:r>
          </w:p>
        </w:tc>
        <w:tc>
          <w:tcPr>
            <w:tcW w:w="105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3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3258" w:val="left" w:leader="none"/>
              </w:tabs>
              <w:spacing w:line="261" w:lineRule="exact"/>
              <w:ind w:left="1081"/>
              <w:rPr>
                <w:sz w:val="24"/>
              </w:rPr>
            </w:pPr>
            <w:r>
              <w:rPr>
                <w:sz w:val="24"/>
              </w:rPr>
              <w:t>-</w:t>
              <w:tab/>
              <w:t>0.00005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 mg/kg</w:t>
            </w:r>
          </w:p>
        </w:tc>
        <w:tc>
          <w:tcPr>
            <w:tcW w:w="237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14108 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14109</w:t>
            </w:r>
          </w:p>
        </w:tc>
      </w:tr>
      <w:tr>
        <w:trPr>
          <w:trHeight w:val="376" w:hRule="atLeast"/>
        </w:trPr>
        <w:tc>
          <w:tcPr>
            <w:tcW w:w="3914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Mg)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max.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53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3914" w:type="dxa"/>
          </w:tcPr>
          <w:p>
            <w:pPr>
              <w:pStyle w:val="TableParagraph"/>
              <w:spacing w:line="256" w:lineRule="exact" w:before="95"/>
              <w:ind w:left="104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metal content (Na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max.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 w:before="95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53" w:type="dxa"/>
            <w:gridSpan w:val="4"/>
          </w:tcPr>
          <w:p>
            <w:pPr>
              <w:pStyle w:val="TableParagraph"/>
              <w:tabs>
                <w:tab w:pos="3258" w:val="left" w:leader="none"/>
              </w:tabs>
              <w:spacing w:line="256" w:lineRule="exact" w:before="95"/>
              <w:ind w:left="1081"/>
              <w:rPr>
                <w:sz w:val="24"/>
              </w:rPr>
            </w:pPr>
            <w:r>
              <w:rPr>
                <w:sz w:val="24"/>
              </w:rPr>
              <w:t>-</w:t>
              <w:tab/>
              <w:t>0.00005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 mg/kg</w:t>
            </w:r>
          </w:p>
        </w:tc>
        <w:tc>
          <w:tcPr>
            <w:tcW w:w="2373" w:type="dxa"/>
          </w:tcPr>
          <w:p>
            <w:pPr>
              <w:pStyle w:val="TableParagraph"/>
              <w:spacing w:line="256" w:lineRule="exact" w:before="95"/>
              <w:ind w:left="2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14108 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14109</w:t>
            </w:r>
          </w:p>
        </w:tc>
      </w:tr>
      <w:tr>
        <w:trPr>
          <w:trHeight w:val="758" w:hRule="atLeast"/>
        </w:trPr>
        <w:tc>
          <w:tcPr>
            <w:tcW w:w="391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178"/>
              <w:ind w:left="104"/>
              <w:rPr>
                <w:sz w:val="24"/>
              </w:rPr>
            </w:pPr>
            <w:r>
              <w:rPr>
                <w:sz w:val="24"/>
              </w:rPr>
              <w:t>Sulphur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max.</w:t>
            </w:r>
          </w:p>
        </w:tc>
        <w:tc>
          <w:tcPr>
            <w:tcW w:w="1726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178"/>
              <w:ind w:left="163"/>
              <w:rPr>
                <w:b/>
                <w:sz w:val="24"/>
              </w:rPr>
            </w:pPr>
            <w:r>
              <w:rPr>
                <w:sz w:val="24"/>
              </w:rPr>
              <w:t>0.05%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178"/>
              <w:ind w:left="405"/>
              <w:rPr>
                <w:sz w:val="24"/>
              </w:rPr>
            </w:pPr>
            <w:r>
              <w:rPr>
                <w:sz w:val="24"/>
              </w:rPr>
              <w:t>D5453</w:t>
            </w:r>
          </w:p>
        </w:tc>
        <w:tc>
          <w:tcPr>
            <w:tcW w:w="15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178"/>
              <w:ind w:left="689"/>
              <w:rPr>
                <w:sz w:val="24"/>
              </w:rPr>
            </w:pPr>
            <w:r>
              <w:rPr>
                <w:sz w:val="24"/>
              </w:rPr>
              <w:t>0.001 %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178"/>
              <w:ind w:left="59"/>
              <w:rPr>
                <w:sz w:val="24"/>
              </w:rPr>
            </w:pP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10 mg/kg</w:t>
            </w:r>
          </w:p>
        </w:tc>
        <w:tc>
          <w:tcPr>
            <w:tcW w:w="23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178"/>
              <w:ind w:left="21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14596</w:t>
            </w:r>
          </w:p>
        </w:tc>
      </w:tr>
      <w:tr>
        <w:trPr>
          <w:trHeight w:val="355" w:hRule="atLeast"/>
        </w:trPr>
        <w:tc>
          <w:tcPr>
            <w:tcW w:w="3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6" w:type="dxa"/>
            <w:gridSpan w:val="2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500 mg/kg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3914" w:type="dxa"/>
          </w:tcPr>
          <w:p>
            <w:pPr>
              <w:pStyle w:val="TableParagraph"/>
              <w:spacing w:line="261" w:lineRule="exact" w:before="114"/>
              <w:ind w:left="104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726" w:type="dxa"/>
            <w:gridSpan w:val="2"/>
          </w:tcPr>
          <w:p>
            <w:pPr>
              <w:pStyle w:val="TableParagraph"/>
              <w:spacing w:line="261" w:lineRule="exact" w:before="114"/>
              <w:ind w:left="163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893" w:type="dxa"/>
          </w:tcPr>
          <w:p>
            <w:pPr>
              <w:pStyle w:val="TableParagraph"/>
              <w:spacing w:line="261" w:lineRule="exact" w:before="114"/>
              <w:ind w:left="405"/>
              <w:rPr>
                <w:sz w:val="24"/>
              </w:rPr>
            </w:pPr>
            <w:r>
              <w:rPr>
                <w:sz w:val="24"/>
              </w:rPr>
              <w:t>D2500</w:t>
            </w:r>
          </w:p>
        </w:tc>
        <w:tc>
          <w:tcPr>
            <w:tcW w:w="1549" w:type="dxa"/>
          </w:tcPr>
          <w:p>
            <w:pPr>
              <w:pStyle w:val="TableParagraph"/>
              <w:spacing w:line="261" w:lineRule="exact" w:before="114"/>
              <w:ind w:left="68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spacing w:line="261" w:lineRule="exact" w:before="114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57" w:hRule="atLeast"/>
        </w:trPr>
        <w:tc>
          <w:tcPr>
            <w:tcW w:w="3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6" w:type="dxa"/>
            <w:gridSpan w:val="2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customer</w:t>
            </w:r>
          </w:p>
        </w:tc>
        <w:tc>
          <w:tcPr>
            <w:tcW w:w="1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3914" w:type="dxa"/>
          </w:tcPr>
          <w:p>
            <w:pPr>
              <w:pStyle w:val="TableParagraph"/>
              <w:spacing w:line="256" w:lineRule="exact" w:before="115"/>
              <w:ind w:left="104"/>
              <w:rPr>
                <w:sz w:val="24"/>
              </w:rPr>
            </w:pPr>
            <w:r>
              <w:rPr>
                <w:sz w:val="24"/>
              </w:rPr>
              <w:t>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726" w:type="dxa"/>
            <w:gridSpan w:val="2"/>
          </w:tcPr>
          <w:p>
            <w:pPr>
              <w:pStyle w:val="TableParagraph"/>
              <w:spacing w:line="256" w:lineRule="exact" w:before="115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 w:before="115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56" w:lineRule="exact" w:before="115"/>
              <w:ind w:left="68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spacing w:line="256" w:lineRule="exact" w:before="115"/>
              <w:ind w:left="2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3"/>
        <w:rPr>
          <w:b/>
          <w:sz w:val="20"/>
        </w:rPr>
      </w:pPr>
      <w:r>
        <w:rPr/>
        <w:pict>
          <v:rect style="position:absolute;margin-left:68.280006pt;margin-top:13.604292pt;width:654.810031pt;height:.48pt;mso-position-horizontal-relative:page;mso-position-vertical-relative:paragraph;z-index:-15642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00"/>
      </w:pPr>
      <w:r>
        <w:rPr>
          <w:b/>
        </w:rPr>
        <w:t>Sources:</w:t>
      </w:r>
      <w:r>
        <w:rPr>
          <w:b/>
          <w:spacing w:val="-1"/>
        </w:rPr>
        <w:t> </w:t>
      </w:r>
      <w:r>
        <w:rPr/>
        <w:t>ASTM D6751,</w:t>
      </w:r>
      <w:r>
        <w:rPr>
          <w:spacing w:val="1"/>
        </w:rPr>
        <w:t> </w:t>
      </w:r>
      <w:r>
        <w:rPr/>
        <w:t>2009 and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14214</w:t>
      </w:r>
      <w:r>
        <w:rPr>
          <w:spacing w:val="-1"/>
        </w:rPr>
        <w:t> </w:t>
      </w:r>
      <w:r>
        <w:rPr/>
        <w:t>standards, 2008</w:t>
      </w:r>
    </w:p>
    <w:p>
      <w:pPr>
        <w:spacing w:after="0"/>
        <w:sectPr>
          <w:footerReference w:type="default" r:id="rId175"/>
          <w:pgSz w:w="15840" w:h="12240" w:orient="landscape"/>
          <w:pgMar w:footer="1015" w:header="0" w:top="1140" w:bottom="1200" w:left="1240" w:right="1360"/>
          <w:pgNumType w:start="11"/>
        </w:sectPr>
      </w:pPr>
    </w:p>
    <w:p>
      <w:pPr>
        <w:pStyle w:val="BodyText"/>
        <w:rPr>
          <w:sz w:val="18"/>
        </w:rPr>
      </w:pPr>
      <w:r>
        <w:rPr/>
        <w:pict>
          <v:group style="position:absolute;margin-left:86.664001pt;margin-top:91.5pt;width:618.1pt;height:428.85pt;mso-position-horizontal-relative:page;mso-position-vertical-relative:page;z-index:-24901632" coordorigin="1733,1830" coordsize="12362,8577">
            <v:shape style="position:absolute;left:3464;top:1830;width:8675;height:8577" type="#_x0000_t75" stroked="false">
              <v:imagedata r:id="rId176" o:title=""/>
            </v:shape>
            <v:rect style="position:absolute;left:1733;top:8907;width:12362;height:10" filled="true" fillcolor="#000000" stroked="false">
              <v:fill type="solid"/>
            </v:rect>
            <w10:wrap type="none"/>
          </v:group>
        </w:pict>
      </w:r>
    </w:p>
    <w:p>
      <w:pPr>
        <w:pStyle w:val="Heading5"/>
        <w:spacing w:before="90" w:after="8"/>
        <w:ind w:left="471" w:firstLine="0"/>
        <w:jc w:val="left"/>
      </w:pPr>
      <w:r>
        <w:rPr/>
        <w:pict>
          <v:shape style="position:absolute;margin-left:87.384003pt;margin-top:90.103104pt;width:617.35pt;height:.5pt;mso-position-horizontal-relative:page;mso-position-vertical-relative:paragraph;z-index:-24901120" coordorigin="1748,1802" coordsize="12347,10" path="m6776,1802l1748,1802,1748,1812,6776,1812,6776,1802xm6786,1802l6776,1802,6776,1812,6786,1812,6786,1802xm12047,1802l12037,1802,9577,1802,9568,1802,6786,1802,6786,1812,9568,1812,9577,1812,12037,1812,12047,1812,12047,1802xm14095,1802l12047,1802,12047,1812,14095,1812,14095,1802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58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certain</w:t>
      </w:r>
      <w:r>
        <w:rPr>
          <w:spacing w:val="-1"/>
        </w:rPr>
        <w:t> </w:t>
      </w:r>
      <w:r>
        <w:rPr/>
        <w:t>key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 Conventional</w:t>
      </w:r>
      <w:r>
        <w:rPr>
          <w:spacing w:val="-2"/>
        </w:rPr>
        <w:t> </w:t>
      </w:r>
      <w:r>
        <w:rPr/>
        <w:t>Petroleum-based</w:t>
      </w:r>
      <w:r>
        <w:rPr>
          <w:spacing w:val="-1"/>
        </w:rPr>
        <w:t> </w:t>
      </w:r>
      <w:r>
        <w:rPr/>
        <w:t>Diesel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B100</w:t>
      </w:r>
      <w:r>
        <w:rPr>
          <w:spacing w:val="-1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fuel</w:t>
      </w: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3"/>
        <w:gridCol w:w="2829"/>
        <w:gridCol w:w="2299"/>
        <w:gridCol w:w="2925"/>
      </w:tblGrid>
      <w:tr>
        <w:trPr>
          <w:trHeight w:val="499" w:hRule="atLeast"/>
        </w:trPr>
        <w:tc>
          <w:tcPr>
            <w:tcW w:w="4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2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Diesel</w:t>
            </w:r>
          </w:p>
        </w:tc>
        <w:tc>
          <w:tcPr>
            <w:tcW w:w="22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Biodiesel</w:t>
            </w:r>
          </w:p>
        </w:tc>
      </w:tr>
      <w:tr>
        <w:trPr>
          <w:trHeight w:val="1631" w:hRule="atLeast"/>
        </w:trPr>
        <w:tc>
          <w:tcPr>
            <w:tcW w:w="429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5"/>
              <w:ind w:left="108"/>
              <w:rPr>
                <w:sz w:val="24"/>
              </w:rPr>
            </w:pPr>
            <w:r>
              <w:rPr>
                <w:sz w:val="24"/>
              </w:rPr>
              <w:t>Kinematic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Viscosity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/s)</w:t>
            </w:r>
          </w:p>
        </w:tc>
        <w:tc>
          <w:tcPr>
            <w:tcW w:w="2829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841"/>
              <w:rPr>
                <w:b/>
                <w:sz w:val="22"/>
              </w:rPr>
            </w:pPr>
            <w:r>
              <w:rPr>
                <w:b/>
                <w:sz w:val="22"/>
              </w:rPr>
              <w:t>ASTM D975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841"/>
              <w:rPr>
                <w:sz w:val="24"/>
              </w:rPr>
            </w:pPr>
            <w:r>
              <w:rPr>
                <w:sz w:val="24"/>
              </w:rPr>
              <w:t>1.3-4.1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806"/>
              <w:rPr>
                <w:b/>
                <w:sz w:val="22"/>
              </w:rPr>
            </w:pPr>
            <w:r>
              <w:rPr>
                <w:b/>
                <w:sz w:val="22"/>
              </w:rPr>
              <w:t>ASTM D6751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806"/>
              <w:rPr>
                <w:sz w:val="24"/>
              </w:rPr>
            </w:pPr>
            <w:r>
              <w:rPr>
                <w:sz w:val="24"/>
              </w:rPr>
              <w:t>1.9-6.0</w:t>
            </w:r>
          </w:p>
        </w:tc>
        <w:tc>
          <w:tcPr>
            <w:tcW w:w="2925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977"/>
              <w:rPr>
                <w:b/>
                <w:sz w:val="22"/>
              </w:rPr>
            </w:pP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14214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977"/>
              <w:rPr>
                <w:sz w:val="24"/>
              </w:rPr>
            </w:pPr>
            <w:r>
              <w:rPr>
                <w:sz w:val="24"/>
              </w:rPr>
              <w:t>3.5-5.0</w:t>
            </w:r>
          </w:p>
        </w:tc>
      </w:tr>
      <w:tr>
        <w:trPr>
          <w:trHeight w:val="1186" w:hRule="atLeast"/>
        </w:trPr>
        <w:tc>
          <w:tcPr>
            <w:tcW w:w="429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Flash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28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ind w:left="841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ind w:left="806"/>
              <w:rPr>
                <w:sz w:val="24"/>
              </w:rPr>
            </w:pPr>
            <w:r>
              <w:rPr>
                <w:sz w:val="24"/>
              </w:rPr>
              <w:t>130 min.</w:t>
            </w:r>
          </w:p>
        </w:tc>
        <w:tc>
          <w:tcPr>
            <w:tcW w:w="29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ind w:left="958" w:right="1072"/>
              <w:jc w:val="center"/>
              <w:rPr>
                <w:sz w:val="24"/>
              </w:rPr>
            </w:pPr>
            <w:r>
              <w:rPr>
                <w:sz w:val="24"/>
              </w:rPr>
              <w:t>101 min.</w:t>
            </w:r>
          </w:p>
        </w:tc>
      </w:tr>
      <w:tr>
        <w:trPr>
          <w:trHeight w:val="1147" w:hRule="atLeast"/>
        </w:trPr>
        <w:tc>
          <w:tcPr>
            <w:tcW w:w="4293" w:type="dxa"/>
          </w:tcPr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Sulphur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2829" w:type="dxa"/>
          </w:tcPr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ind w:left="841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2299" w:type="dxa"/>
          </w:tcPr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2925" w:type="dxa"/>
          </w:tcPr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ind w:left="644" w:right="1072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1167" w:hRule="atLeast"/>
        </w:trPr>
        <w:tc>
          <w:tcPr>
            <w:tcW w:w="4293" w:type="dxa"/>
          </w:tcPr>
          <w:p>
            <w:pPr>
              <w:pStyle w:val="TableParagraph"/>
              <w:spacing w:before="1"/>
              <w:rPr>
                <w:b/>
                <w:sz w:val="4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 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28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ind w:left="841"/>
              <w:rPr>
                <w:sz w:val="24"/>
              </w:rPr>
            </w:pPr>
            <w:r>
              <w:rPr>
                <w:sz w:val="24"/>
              </w:rPr>
              <w:t>-15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5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ind w:left="806"/>
              <w:rPr>
                <w:sz w:val="24"/>
              </w:rPr>
            </w:pPr>
            <w:r>
              <w:rPr>
                <w:sz w:val="24"/>
              </w:rPr>
              <w:t>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12</w:t>
            </w:r>
          </w:p>
        </w:tc>
        <w:tc>
          <w:tcPr>
            <w:tcW w:w="29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ind w:right="8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36" w:hRule="atLeast"/>
        </w:trPr>
        <w:tc>
          <w:tcPr>
            <w:tcW w:w="4293" w:type="dxa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28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1"/>
              <w:ind w:left="841"/>
              <w:rPr>
                <w:sz w:val="24"/>
              </w:rPr>
            </w:pPr>
            <w:r>
              <w:rPr>
                <w:sz w:val="24"/>
              </w:rPr>
              <w:t>-35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-15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1"/>
              <w:ind w:left="806"/>
              <w:rPr>
                <w:sz w:val="24"/>
              </w:rPr>
            </w:pPr>
            <w:r>
              <w:rPr>
                <w:sz w:val="24"/>
              </w:rPr>
              <w:t>-15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10</w:t>
            </w:r>
          </w:p>
        </w:tc>
        <w:tc>
          <w:tcPr>
            <w:tcW w:w="29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61"/>
              <w:ind w:right="8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7"/>
        <w:ind w:left="471" w:right="0" w:firstLine="0"/>
        <w:jc w:val="left"/>
        <w:rPr>
          <w:sz w:val="22"/>
        </w:rPr>
      </w:pPr>
      <w:r>
        <w:rPr>
          <w:b/>
          <w:sz w:val="22"/>
        </w:rPr>
        <w:t>Source:</w:t>
      </w:r>
      <w:r>
        <w:rPr>
          <w:b/>
          <w:spacing w:val="-1"/>
          <w:sz w:val="22"/>
        </w:rPr>
        <w:t> </w:t>
      </w:r>
      <w:r>
        <w:rPr>
          <w:sz w:val="22"/>
        </w:rPr>
        <w:t>US</w:t>
      </w:r>
      <w:r>
        <w:rPr>
          <w:spacing w:val="-1"/>
          <w:sz w:val="22"/>
        </w:rPr>
        <w:t> </w:t>
      </w:r>
      <w:r>
        <w:rPr>
          <w:sz w:val="22"/>
        </w:rPr>
        <w:t>Department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Energy,</w:t>
      </w:r>
      <w:r>
        <w:rPr>
          <w:spacing w:val="-1"/>
          <w:sz w:val="22"/>
        </w:rPr>
        <w:t> </w:t>
      </w:r>
      <w:r>
        <w:rPr>
          <w:sz w:val="22"/>
        </w:rPr>
        <w:t>Biodiesel</w:t>
      </w:r>
      <w:r>
        <w:rPr>
          <w:spacing w:val="-1"/>
          <w:sz w:val="22"/>
        </w:rPr>
        <w:t> </w:t>
      </w:r>
      <w:r>
        <w:rPr>
          <w:sz w:val="22"/>
        </w:rPr>
        <w:t>Handling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Guidelines</w:t>
      </w:r>
      <w:r>
        <w:rPr>
          <w:spacing w:val="-4"/>
          <w:sz w:val="22"/>
        </w:rPr>
        <w:t> </w:t>
      </w:r>
      <w:r>
        <w:rPr>
          <w:sz w:val="22"/>
        </w:rPr>
        <w:t>(2nd</w:t>
      </w:r>
      <w:r>
        <w:rPr>
          <w:spacing w:val="-1"/>
          <w:sz w:val="22"/>
        </w:rPr>
        <w:t> </w:t>
      </w:r>
      <w:r>
        <w:rPr>
          <w:sz w:val="22"/>
        </w:rPr>
        <w:t>Edition,</w:t>
      </w:r>
      <w:r>
        <w:rPr>
          <w:spacing w:val="-4"/>
          <w:sz w:val="22"/>
        </w:rPr>
        <w:t> </w:t>
      </w:r>
      <w:r>
        <w:rPr>
          <w:sz w:val="22"/>
        </w:rPr>
        <w:t>March</w:t>
      </w:r>
      <w:r>
        <w:rPr>
          <w:spacing w:val="-2"/>
          <w:sz w:val="22"/>
        </w:rPr>
        <w:t> </w:t>
      </w:r>
      <w:r>
        <w:rPr>
          <w:sz w:val="22"/>
        </w:rPr>
        <w:t>2006)</w:t>
      </w:r>
    </w:p>
    <w:p>
      <w:pPr>
        <w:spacing w:after="0"/>
        <w:jc w:val="left"/>
        <w:rPr>
          <w:sz w:val="22"/>
        </w:rPr>
        <w:sectPr>
          <w:footerReference w:type="default" r:id="rId177"/>
          <w:pgSz w:w="15840" w:h="12240" w:orient="landscape"/>
          <w:pgMar w:footer="1015" w:header="0" w:top="1140" w:bottom="1200" w:left="1240" w:right="1360"/>
        </w:sectPr>
      </w:pPr>
    </w:p>
    <w:p>
      <w:pPr>
        <w:pStyle w:val="Heading5"/>
        <w:numPr>
          <w:ilvl w:val="2"/>
          <w:numId w:val="19"/>
        </w:numPr>
        <w:tabs>
          <w:tab w:pos="820" w:val="left" w:leader="none"/>
          <w:tab w:pos="821" w:val="left" w:leader="none"/>
        </w:tabs>
        <w:spacing w:line="240" w:lineRule="auto" w:before="79" w:after="0"/>
        <w:ind w:left="820" w:right="0" w:hanging="721"/>
        <w:jc w:val="left"/>
      </w:pPr>
      <w:bookmarkStart w:name="_TOC_250012" w:id="99"/>
      <w:r>
        <w:rPr/>
        <w:t>Characterization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99"/>
      <w:r>
        <w:rPr/>
        <w:t>biodiesels</w:t>
      </w:r>
    </w:p>
    <w:p>
      <w:pPr>
        <w:pStyle w:val="ListParagraph"/>
        <w:numPr>
          <w:ilvl w:val="3"/>
          <w:numId w:val="28"/>
        </w:numPr>
        <w:tabs>
          <w:tab w:pos="821" w:val="left" w:leader="none"/>
        </w:tabs>
        <w:spacing w:line="240" w:lineRule="auto" w:before="137" w:after="0"/>
        <w:ind w:left="820" w:right="0" w:hanging="721"/>
        <w:jc w:val="left"/>
        <w:rPr>
          <w:b/>
          <w:sz w:val="24"/>
        </w:rPr>
      </w:pPr>
      <w:bookmarkStart w:name="_TOC_250011" w:id="100"/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Relative</w:t>
      </w:r>
      <w:r>
        <w:rPr>
          <w:b/>
          <w:spacing w:val="-3"/>
          <w:sz w:val="24"/>
        </w:rPr>
        <w:t> </w:t>
      </w:r>
      <w:bookmarkEnd w:id="100"/>
      <w:r>
        <w:rPr>
          <w:b/>
          <w:sz w:val="24"/>
        </w:rPr>
        <w:t>density</w:t>
      </w:r>
    </w:p>
    <w:p>
      <w:pPr>
        <w:pStyle w:val="BodyText"/>
        <w:spacing w:line="360" w:lineRule="auto" w:before="134"/>
        <w:ind w:left="100" w:right="294"/>
      </w:pPr>
      <w:r>
        <w:rPr/>
        <w:t>The</w:t>
      </w:r>
      <w:r>
        <w:rPr>
          <w:spacing w:val="19"/>
        </w:rPr>
        <w:t> </w:t>
      </w:r>
      <w:r>
        <w:rPr/>
        <w:t>Relative</w:t>
      </w:r>
      <w:r>
        <w:rPr>
          <w:spacing w:val="19"/>
        </w:rPr>
        <w:t> </w:t>
      </w:r>
      <w:r>
        <w:rPr/>
        <w:t>density</w:t>
      </w:r>
      <w:r>
        <w:rPr>
          <w:spacing w:val="16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biodiesels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determined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25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same</w:t>
      </w:r>
      <w:r>
        <w:rPr>
          <w:spacing w:val="20"/>
          <w:vertAlign w:val="baseline"/>
        </w:rPr>
        <w:t> </w:t>
      </w:r>
      <w:r>
        <w:rPr>
          <w:vertAlign w:val="baseline"/>
        </w:rPr>
        <w:t>method</w:t>
      </w:r>
      <w:r>
        <w:rPr>
          <w:spacing w:val="20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described in Section 3.5.2.2.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numPr>
          <w:ilvl w:val="3"/>
          <w:numId w:val="28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r>
        <w:rPr/>
        <w:drawing>
          <wp:anchor distT="0" distB="0" distL="0" distR="0" allowOverlap="1" layoutInCell="1" locked="0" behindDoc="1" simplePos="0" relativeHeight="478415872">
            <wp:simplePos x="0" y="0"/>
            <wp:positionH relativeFrom="page">
              <wp:posOffset>1056805</wp:posOffset>
            </wp:positionH>
            <wp:positionV relativeFrom="paragraph">
              <wp:posOffset>77255</wp:posOffset>
            </wp:positionV>
            <wp:extent cx="5508459" cy="5446061"/>
            <wp:effectExtent l="0" t="0" r="0" b="0"/>
            <wp:wrapNone/>
            <wp:docPr id="17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0" w:id="101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Flash</w:t>
      </w:r>
      <w:r>
        <w:rPr>
          <w:spacing w:val="-1"/>
        </w:rPr>
        <w:t> </w:t>
      </w:r>
      <w:bookmarkEnd w:id="101"/>
      <w:r>
        <w:rPr/>
        <w:t>point</w:t>
      </w:r>
    </w:p>
    <w:p>
      <w:pPr>
        <w:pStyle w:val="BodyText"/>
        <w:spacing w:line="360" w:lineRule="auto" w:before="135"/>
        <w:ind w:left="100" w:right="296"/>
        <w:jc w:val="both"/>
      </w:pPr>
      <w:r>
        <w:rPr/>
        <w:t>A minimum flash point for diesel fuel is required for fire safety. Flash point is used in shipping</w:t>
      </w:r>
      <w:r>
        <w:rPr>
          <w:spacing w:val="1"/>
        </w:rPr>
        <w:t> </w:t>
      </w:r>
      <w:r>
        <w:rPr/>
        <w:t>and safety regulations to define flammable and combustible materials. The flash point is the</w:t>
      </w:r>
      <w:r>
        <w:rPr>
          <w:spacing w:val="1"/>
        </w:rPr>
        <w:t> </w:t>
      </w:r>
      <w:r>
        <w:rPr/>
        <w:t>lowest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at which</w:t>
      </w:r>
      <w:r>
        <w:rPr>
          <w:spacing w:val="-1"/>
        </w:rPr>
        <w:t> </w:t>
      </w:r>
      <w:r>
        <w:rPr/>
        <w:t>fuel emits enough</w:t>
      </w:r>
      <w:r>
        <w:rPr>
          <w:spacing w:val="-1"/>
        </w:rPr>
        <w:t> </w:t>
      </w:r>
      <w:r>
        <w:rPr/>
        <w:t>vapors to ignite (ASTM D93, 2003).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297"/>
        <w:jc w:val="both"/>
      </w:pPr>
      <w:r>
        <w:rPr/>
        <w:t>Biodiesel has a high flash point; usually more than 150 °C, while conventional diesel fuel has a</w:t>
      </w:r>
      <w:r>
        <w:rPr>
          <w:spacing w:val="1"/>
        </w:rPr>
        <w:t> </w:t>
      </w:r>
      <w:r>
        <w:rPr/>
        <w:t>flash point of 55-66 °C (Knothe </w:t>
      </w:r>
      <w:r>
        <w:rPr>
          <w:i/>
        </w:rPr>
        <w:t>et. al</w:t>
      </w:r>
      <w:r>
        <w:rPr/>
        <w:t>., 2005). If methanol, with its flash point of 12 °C is present</w:t>
      </w:r>
      <w:r>
        <w:rPr>
          <w:spacing w:val="-57"/>
        </w:rPr>
        <w:t> </w:t>
      </w:r>
      <w:r>
        <w:rPr/>
        <w:t>in the biodiesel the flash point can be lowered considerably. Hence, a manually operated Pensky-</w:t>
      </w:r>
      <w:r>
        <w:rPr>
          <w:spacing w:val="-57"/>
        </w:rPr>
        <w:t> </w:t>
      </w:r>
      <w:r>
        <w:rPr/>
        <w:t>Martens closed cup flash point test was used to ensure that the methanol has been adequately</w:t>
      </w:r>
      <w:r>
        <w:rPr>
          <w:spacing w:val="1"/>
        </w:rPr>
        <w:t> </w:t>
      </w:r>
      <w:r>
        <w:rPr/>
        <w:t>stripped</w:t>
      </w:r>
      <w:r>
        <w:rPr>
          <w:spacing w:val="-1"/>
        </w:rPr>
        <w:t> </w:t>
      </w:r>
      <w:r>
        <w:rPr/>
        <w:t>from the biodiesel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ASTM D93, 2003.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00" w:right="305"/>
        <w:jc w:val="both"/>
      </w:pPr>
      <w:r>
        <w:rPr/>
        <w:t>The apparatus and method consist of the controlled heating of the biodiesel in a closed cup,</w:t>
      </w:r>
      <w:r>
        <w:rPr>
          <w:spacing w:val="1"/>
        </w:rPr>
        <w:t> </w:t>
      </w:r>
      <w:r>
        <w:rPr/>
        <w:t>introducing an ignition source, and observing if the heated biodiesel flashes. The temperature at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 biodiesel flashes is recorded as the</w:t>
      </w:r>
      <w:r>
        <w:rPr>
          <w:spacing w:val="1"/>
        </w:rPr>
        <w:t> </w:t>
      </w:r>
      <w:r>
        <w:rPr/>
        <w:t>flash point.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296"/>
        <w:jc w:val="both"/>
      </w:pPr>
      <w:r>
        <w:rPr>
          <w:b/>
        </w:rPr>
        <w:t>Apparatus: </w:t>
      </w:r>
      <w:r>
        <w:rPr/>
        <w:t>Manual Pensky-Martens closed cup apparatus-This apparatus consists of the test</w:t>
      </w:r>
      <w:r>
        <w:rPr>
          <w:spacing w:val="1"/>
        </w:rPr>
        <w:t> </w:t>
      </w:r>
      <w:r>
        <w:rPr/>
        <w:t>cup, test cover and shutter, stirring device, heating source, ignition source device, air bath, and</w:t>
      </w:r>
      <w:r>
        <w:rPr>
          <w:spacing w:val="1"/>
        </w:rPr>
        <w:t> </w:t>
      </w:r>
      <w:r>
        <w:rPr/>
        <w:t>top plate.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00" w:right="0" w:firstLine="0"/>
        <w:jc w:val="both"/>
        <w:rPr>
          <w:sz w:val="24"/>
        </w:rPr>
      </w:pPr>
      <w:r>
        <w:rPr>
          <w:b/>
          <w:sz w:val="24"/>
        </w:rPr>
        <w:t>Reagent:</w:t>
      </w:r>
      <w:r>
        <w:rPr>
          <w:b/>
          <w:spacing w:val="-3"/>
          <w:sz w:val="24"/>
        </w:rPr>
        <w:t> </w:t>
      </w:r>
      <w:r>
        <w:rPr>
          <w:sz w:val="24"/>
        </w:rPr>
        <w:t>Cleaning</w:t>
      </w:r>
      <w:r>
        <w:rPr>
          <w:spacing w:val="-3"/>
          <w:sz w:val="24"/>
        </w:rPr>
        <w:t> </w:t>
      </w:r>
      <w:r>
        <w:rPr>
          <w:sz w:val="24"/>
        </w:rPr>
        <w:t>solvent</w:t>
      </w:r>
      <w:r>
        <w:rPr>
          <w:spacing w:val="-1"/>
          <w:sz w:val="24"/>
        </w:rPr>
        <w:t> </w:t>
      </w:r>
      <w:r>
        <w:rPr>
          <w:sz w:val="24"/>
        </w:rPr>
        <w:t>(toluene)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0" w:lineRule="auto"/>
        <w:ind w:left="100" w:right="294"/>
        <w:jc w:val="both"/>
      </w:pPr>
      <w:r>
        <w:rPr>
          <w:b/>
        </w:rPr>
        <w:t>Procedure: </w:t>
      </w:r>
      <w:r>
        <w:rPr/>
        <w:t>The test cup was filled with the biodiesel sample to the filling mark inside the cup.</w:t>
      </w:r>
      <w:r>
        <w:rPr>
          <w:spacing w:val="1"/>
        </w:rPr>
        <w:t> </w:t>
      </w:r>
      <w:r>
        <w:rPr/>
        <w:t>The temperature of the test cup and biodiesel sample was ensured to be at least 18 </w:t>
      </w:r>
      <w:r>
        <w:rPr>
          <w:vertAlign w:val="superscript"/>
        </w:rPr>
        <w:t>o</w:t>
      </w:r>
      <w:r>
        <w:rPr>
          <w:vertAlign w:val="baseline"/>
        </w:rPr>
        <w:t>C or 32 </w:t>
      </w:r>
      <w:r>
        <w:rPr>
          <w:vertAlign w:val="superscript"/>
        </w:rPr>
        <w:t>o</w:t>
      </w:r>
      <w:r>
        <w:rPr>
          <w:vertAlign w:val="baseline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below the expected flash point for biodiesels. The test cover was placed on the test cup and this</w:t>
      </w:r>
      <w:r>
        <w:rPr>
          <w:spacing w:val="1"/>
          <w:vertAlign w:val="baseline"/>
        </w:rPr>
        <w:t> </w:t>
      </w:r>
      <w:r>
        <w:rPr>
          <w:vertAlign w:val="baseline"/>
        </w:rPr>
        <w:t>assembly was placed into the apparatus. The test flame was lighted and adjusted to a diameter 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9"/>
          <w:vertAlign w:val="baseline"/>
        </w:rPr>
        <w:t> </w:t>
      </w:r>
      <w:r>
        <w:rPr>
          <w:vertAlign w:val="baseline"/>
        </w:rPr>
        <w:t>3.2</w:t>
      </w:r>
      <w:r>
        <w:rPr>
          <w:spacing w:val="9"/>
          <w:vertAlign w:val="baseline"/>
        </w:rPr>
        <w:t> </w:t>
      </w:r>
      <w:r>
        <w:rPr>
          <w:vertAlign w:val="baseline"/>
        </w:rPr>
        <w:t>mm</w:t>
      </w:r>
      <w:r>
        <w:rPr>
          <w:spacing w:val="10"/>
          <w:vertAlign w:val="baseline"/>
        </w:rPr>
        <w:t> </w:t>
      </w:r>
      <w:r>
        <w:rPr>
          <w:vertAlign w:val="baseline"/>
        </w:rPr>
        <w:t>(0.126</w:t>
      </w:r>
      <w:r>
        <w:rPr>
          <w:spacing w:val="10"/>
          <w:vertAlign w:val="baseline"/>
        </w:rPr>
        <w:t> </w:t>
      </w:r>
      <w:r>
        <w:rPr>
          <w:vertAlign w:val="baseline"/>
        </w:rPr>
        <w:t>inches).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heat</w:t>
      </w:r>
      <w:r>
        <w:rPr>
          <w:spacing w:val="9"/>
          <w:vertAlign w:val="baseline"/>
        </w:rPr>
        <w:t> </w:t>
      </w:r>
      <w:r>
        <w:rPr>
          <w:vertAlign w:val="baseline"/>
        </w:rPr>
        <w:t>was</w:t>
      </w:r>
      <w:r>
        <w:rPr>
          <w:spacing w:val="9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6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12"/>
          <w:vertAlign w:val="baseline"/>
        </w:rPr>
        <w:t> </w:t>
      </w:r>
      <w:r>
        <w:rPr>
          <w:vertAlign w:val="baseline"/>
        </w:rPr>
        <w:t>such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rate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footerReference w:type="default" r:id="rId178"/>
          <w:pgSz w:w="12240" w:h="15840"/>
          <w:pgMar w:footer="1015" w:header="0" w:top="1360" w:bottom="1200" w:left="1340" w:right="1140"/>
          <w:pgNumType w:start="121"/>
        </w:sectPr>
      </w:pPr>
    </w:p>
    <w:p>
      <w:pPr>
        <w:pStyle w:val="BodyText"/>
        <w:spacing w:line="360" w:lineRule="auto" w:before="114"/>
        <w:ind w:left="100" w:right="297"/>
        <w:jc w:val="both"/>
      </w:pPr>
      <w:r>
        <w:rPr/>
        <w:t>temperature (as indicated by the temperature measuring device) increased to 5 </w:t>
      </w:r>
      <w:r>
        <w:rPr>
          <w:vertAlign w:val="superscript"/>
        </w:rPr>
        <w:t>o</w:t>
      </w:r>
      <w:r>
        <w:rPr>
          <w:vertAlign w:val="baseline"/>
        </w:rPr>
        <w:t>C (9 </w:t>
      </w:r>
      <w:r>
        <w:rPr>
          <w:vertAlign w:val="superscript"/>
        </w:rPr>
        <w:t>o</w:t>
      </w:r>
      <w:r>
        <w:rPr>
          <w:vertAlign w:val="baseline"/>
        </w:rPr>
        <w:t>F)/min.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stirring</w:t>
      </w:r>
      <w:r>
        <w:rPr>
          <w:spacing w:val="-3"/>
          <w:vertAlign w:val="baseline"/>
        </w:rPr>
        <w:t> </w:t>
      </w:r>
      <w:r>
        <w:rPr>
          <w:vertAlign w:val="baseline"/>
        </w:rPr>
        <w:t>device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turned</w:t>
      </w:r>
      <w:r>
        <w:rPr>
          <w:spacing w:val="1"/>
          <w:vertAlign w:val="baseline"/>
        </w:rPr>
        <w:t> </w:t>
      </w:r>
      <w:r>
        <w:rPr>
          <w:vertAlign w:val="baseline"/>
        </w:rPr>
        <w:t>at 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90 rpm, stirring</w:t>
      </w:r>
      <w:r>
        <w:rPr>
          <w:spacing w:val="-2"/>
          <w:vertAlign w:val="baseline"/>
        </w:rPr>
        <w:t> </w:t>
      </w:r>
      <w:r>
        <w:rPr>
          <w:vertAlign w:val="baseline"/>
        </w:rPr>
        <w:t>in a</w:t>
      </w:r>
      <w:r>
        <w:rPr>
          <w:spacing w:val="-1"/>
          <w:vertAlign w:val="baseline"/>
        </w:rPr>
        <w:t> </w:t>
      </w:r>
      <w:r>
        <w:rPr>
          <w:vertAlign w:val="baseline"/>
        </w:rPr>
        <w:t>downward direction.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00" w:right="294"/>
        <w:jc w:val="both"/>
      </w:pPr>
      <w:r>
        <w:rPr/>
        <w:drawing>
          <wp:anchor distT="0" distB="0" distL="0" distR="0" allowOverlap="1" layoutInCell="1" locked="0" behindDoc="1" simplePos="0" relativeHeight="478416384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7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observed flash point was recorded as the reading on the temperature measuring device at the</w:t>
      </w:r>
      <w:r>
        <w:rPr>
          <w:spacing w:val="1"/>
        </w:rPr>
        <w:t> </w:t>
      </w:r>
      <w:r>
        <w:rPr/>
        <w:t>time ignition source application caused a distinct flash in the interior of the test cup. The sample</w:t>
      </w:r>
      <w:r>
        <w:rPr>
          <w:spacing w:val="1"/>
        </w:rPr>
        <w:t> </w:t>
      </w:r>
      <w:r>
        <w:rPr/>
        <w:t>was deemed to have flashed when a large flame appeared and instantaneously propagated itself</w:t>
      </w:r>
      <w:r>
        <w:rPr>
          <w:spacing w:val="1"/>
        </w:rPr>
        <w:t> </w:t>
      </w:r>
      <w:r>
        <w:rPr/>
        <w:t>over the entire surface of the test specimen. The test cover and the test cup were removed when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apparatus</w:t>
      </w:r>
      <w:r>
        <w:rPr>
          <w:spacing w:val="21"/>
        </w:rPr>
        <w:t> </w:t>
      </w:r>
      <w:r>
        <w:rPr/>
        <w:t>has</w:t>
      </w:r>
      <w:r>
        <w:rPr>
          <w:spacing w:val="20"/>
        </w:rPr>
        <w:t> </w:t>
      </w:r>
      <w:r>
        <w:rPr/>
        <w:t>cooled</w:t>
      </w:r>
      <w:r>
        <w:rPr>
          <w:spacing w:val="22"/>
        </w:rPr>
        <w:t> </w:t>
      </w:r>
      <w:r>
        <w:rPr/>
        <w:t>down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safe</w:t>
      </w:r>
      <w:r>
        <w:rPr>
          <w:spacing w:val="18"/>
        </w:rPr>
        <w:t> </w:t>
      </w:r>
      <w:r>
        <w:rPr/>
        <w:t>handling</w:t>
      </w:r>
      <w:r>
        <w:rPr>
          <w:spacing w:val="17"/>
        </w:rPr>
        <w:t> </w:t>
      </w:r>
      <w:r>
        <w:rPr/>
        <w:t>temperature</w:t>
      </w:r>
      <w:r>
        <w:rPr>
          <w:spacing w:val="19"/>
        </w:rPr>
        <w:t> </w:t>
      </w:r>
      <w:r>
        <w:rPr/>
        <w:t>(less</w:t>
      </w:r>
      <w:r>
        <w:rPr>
          <w:spacing w:val="20"/>
        </w:rPr>
        <w:t> </w:t>
      </w:r>
      <w:r>
        <w:rPr/>
        <w:t>than</w:t>
      </w:r>
      <w:r>
        <w:rPr>
          <w:spacing w:val="19"/>
        </w:rPr>
        <w:t> </w:t>
      </w:r>
      <w:r>
        <w:rPr/>
        <w:t>55</w:t>
      </w:r>
      <w:r>
        <w:rPr>
          <w:spacing w:val="25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0"/>
          <w:vertAlign w:val="baseline"/>
        </w:rPr>
        <w:t> </w:t>
      </w:r>
      <w:r>
        <w:rPr>
          <w:vertAlign w:val="baseline"/>
        </w:rPr>
        <w:t>or</w:t>
      </w:r>
      <w:r>
        <w:rPr>
          <w:spacing w:val="19"/>
          <w:vertAlign w:val="baseline"/>
        </w:rPr>
        <w:t> </w:t>
      </w:r>
      <w:r>
        <w:rPr>
          <w:vertAlign w:val="baseline"/>
        </w:rPr>
        <w:t>130</w:t>
      </w:r>
      <w:r>
        <w:rPr>
          <w:spacing w:val="2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C),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apparatus was cleaned in readiness for another round of flashpoint determination for 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3"/>
          <w:numId w:val="28"/>
        </w:numPr>
        <w:tabs>
          <w:tab w:pos="821" w:val="left" w:leader="none"/>
        </w:tabs>
        <w:spacing w:line="240" w:lineRule="auto" w:before="157" w:after="0"/>
        <w:ind w:left="820" w:right="0" w:hanging="721"/>
        <w:jc w:val="both"/>
      </w:pPr>
      <w:bookmarkStart w:name="_TOC_250009" w:id="102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Cloud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Pour</w:t>
      </w:r>
      <w:r>
        <w:rPr>
          <w:spacing w:val="-3"/>
        </w:rPr>
        <w:t> </w:t>
      </w:r>
      <w:r>
        <w:rPr/>
        <w:t>points</w:t>
      </w:r>
      <w:r>
        <w:rPr>
          <w:spacing w:val="-2"/>
        </w:rPr>
        <w:t> </w:t>
      </w:r>
      <w:r>
        <w:rPr/>
        <w:t>(using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Freezer</w:t>
      </w:r>
      <w:r>
        <w:rPr>
          <w:spacing w:val="-3"/>
        </w:rPr>
        <w:t> </w:t>
      </w:r>
      <w:bookmarkEnd w:id="102"/>
      <w:r>
        <w:rPr/>
        <w:t>test)</w:t>
      </w:r>
    </w:p>
    <w:p>
      <w:pPr>
        <w:pStyle w:val="BodyText"/>
        <w:spacing w:line="360" w:lineRule="auto" w:before="132"/>
        <w:ind w:left="100" w:right="210"/>
        <w:jc w:val="both"/>
      </w:pPr>
      <w:r>
        <w:rPr/>
        <w:t>The Freezer test is a simple test using jars, a freezer, and a thermometer and is effective in</w:t>
      </w:r>
      <w:r>
        <w:rPr>
          <w:spacing w:val="1"/>
        </w:rPr>
        <w:t> </w:t>
      </w:r>
      <w:r>
        <w:rPr/>
        <w:t>determining proper winter blending rates. </w:t>
      </w:r>
      <w:r>
        <w:rPr>
          <w:b/>
        </w:rPr>
        <w:t>Cloud point </w:t>
      </w:r>
      <w:r>
        <w:rPr/>
        <w:t>is the temperature at which small solid</w:t>
      </w:r>
      <w:r>
        <w:rPr>
          <w:spacing w:val="1"/>
        </w:rPr>
        <w:t> </w:t>
      </w:r>
      <w:r>
        <w:rPr/>
        <w:t>crystals are first visually observed as the fuel is cooled. Below cloud point, these crystals might</w:t>
      </w:r>
      <w:r>
        <w:rPr>
          <w:spacing w:val="1"/>
        </w:rPr>
        <w:t> </w:t>
      </w:r>
      <w:r>
        <w:rPr/>
        <w:t>plug</w:t>
      </w:r>
      <w:r>
        <w:rPr>
          <w:spacing w:val="8"/>
        </w:rPr>
        <w:t> </w:t>
      </w:r>
      <w:r>
        <w:rPr/>
        <w:t>filters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could</w:t>
      </w:r>
      <w:r>
        <w:rPr>
          <w:spacing w:val="11"/>
        </w:rPr>
        <w:t> </w:t>
      </w:r>
      <w:r>
        <w:rPr/>
        <w:t>drop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bottom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storage</w:t>
      </w:r>
      <w:r>
        <w:rPr>
          <w:spacing w:val="9"/>
        </w:rPr>
        <w:t> </w:t>
      </w:r>
      <w:r>
        <w:rPr/>
        <w:t>tank.</w:t>
      </w:r>
      <w:r>
        <w:rPr>
          <w:spacing w:val="11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fuels</w:t>
      </w:r>
      <w:r>
        <w:rPr>
          <w:spacing w:val="13"/>
        </w:rPr>
        <w:t> </w:t>
      </w:r>
      <w:r>
        <w:rPr/>
        <w:t>can</w:t>
      </w:r>
      <w:r>
        <w:rPr>
          <w:spacing w:val="11"/>
        </w:rPr>
        <w:t> </w:t>
      </w:r>
      <w:r>
        <w:rPr/>
        <w:t>usually</w:t>
      </w:r>
      <w:r>
        <w:rPr>
          <w:spacing w:val="6"/>
        </w:rPr>
        <w:t> </w:t>
      </w:r>
      <w:r>
        <w:rPr/>
        <w:t>be</w:t>
      </w:r>
      <w:r>
        <w:rPr>
          <w:spacing w:val="9"/>
        </w:rPr>
        <w:t> </w:t>
      </w:r>
      <w:r>
        <w:rPr/>
        <w:t>pumped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temperatures below</w:t>
      </w:r>
      <w:r>
        <w:rPr>
          <w:spacing w:val="-1"/>
        </w:rPr>
        <w:t> </w:t>
      </w:r>
      <w:r>
        <w:rPr/>
        <w:t>cloud point.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297"/>
        <w:jc w:val="both"/>
      </w:pPr>
      <w:r>
        <w:rPr>
          <w:b/>
        </w:rPr>
        <w:t>Pour point </w:t>
      </w:r>
      <w:r>
        <w:rPr/>
        <w:t>is the temperature at which the fuel contains so many agglomerated crystals that it is</w:t>
      </w:r>
      <w:r>
        <w:rPr>
          <w:spacing w:val="1"/>
        </w:rPr>
        <w:t> </w:t>
      </w:r>
      <w:r>
        <w:rPr/>
        <w:t>essentially a gel and will no longer flow. Distributors and blenders use pour point as an indicator</w:t>
      </w:r>
      <w:r>
        <w:rPr>
          <w:spacing w:val="1"/>
        </w:rPr>
        <w:t> </w:t>
      </w:r>
      <w:r>
        <w:rPr/>
        <w:t>of whether the fuel can be pumped, even if it would not be suitable for use without heating or</w:t>
      </w:r>
      <w:r>
        <w:rPr>
          <w:spacing w:val="1"/>
        </w:rPr>
        <w:t> </w:t>
      </w:r>
      <w:r>
        <w:rPr/>
        <w:t>taking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steps.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00" w:right="294"/>
        <w:jc w:val="both"/>
      </w:pPr>
      <w:r>
        <w:rPr/>
        <w:t>A deep freezer which is capable of measuring as low as -10 </w:t>
      </w:r>
      <w:r>
        <w:rPr>
          <w:vertAlign w:val="superscript"/>
        </w:rPr>
        <w:t>o</w:t>
      </w:r>
      <w:r>
        <w:rPr>
          <w:vertAlign w:val="baseline"/>
        </w:rPr>
        <w:t>F and which has been 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defrosted was used for the tests. The biodiesel fuels of varying proportions were made up in two</w:t>
      </w:r>
      <w:r>
        <w:rPr>
          <w:spacing w:val="1"/>
          <w:vertAlign w:val="baseline"/>
        </w:rPr>
        <w:t> </w:t>
      </w:r>
      <w:r>
        <w:rPr>
          <w:vertAlign w:val="baseline"/>
        </w:rPr>
        <w:t>jars respectively and then placed in the freezer. By frequently checking the temperature of each</w:t>
      </w:r>
      <w:r>
        <w:rPr>
          <w:spacing w:val="1"/>
          <w:vertAlign w:val="baseline"/>
        </w:rPr>
        <w:t> </w:t>
      </w:r>
      <w:r>
        <w:rPr>
          <w:vertAlign w:val="baseline"/>
        </w:rPr>
        <w:t>jar, the temperature at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clouding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gelling occurred for the biodiesels was roughly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estimated. Knowing the expected low temperature, users can then predict if</w:t>
      </w:r>
      <w:r>
        <w:rPr>
          <w:spacing w:val="60"/>
          <w:vertAlign w:val="baseline"/>
        </w:rPr>
        <w:t> </w:t>
      </w:r>
      <w:r>
        <w:rPr>
          <w:vertAlign w:val="baseline"/>
        </w:rPr>
        <w:t>a biodiesel fuel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trouble</w:t>
      </w:r>
      <w:r>
        <w:rPr>
          <w:spacing w:val="-1"/>
          <w:vertAlign w:val="baseline"/>
        </w:rPr>
        <w:t> </w:t>
      </w:r>
      <w:r>
        <w:rPr>
          <w:vertAlign w:val="baseline"/>
        </w:rPr>
        <w:t>free.</w:t>
      </w:r>
    </w:p>
    <w:p>
      <w:pPr>
        <w:spacing w:after="0" w:line="360" w:lineRule="auto"/>
        <w:jc w:val="both"/>
        <w:sectPr>
          <w:pgSz w:w="12240" w:h="15840"/>
          <w:pgMar w:header="0" w:footer="1015" w:top="1320" w:bottom="1200" w:left="1340" w:right="1140"/>
        </w:sectPr>
      </w:pPr>
    </w:p>
    <w:p>
      <w:pPr>
        <w:pStyle w:val="Heading5"/>
        <w:numPr>
          <w:ilvl w:val="3"/>
          <w:numId w:val="28"/>
        </w:numPr>
        <w:tabs>
          <w:tab w:pos="821" w:val="left" w:leader="none"/>
        </w:tabs>
        <w:spacing w:line="240" w:lineRule="auto" w:before="79" w:after="0"/>
        <w:ind w:left="820" w:right="0" w:hanging="721"/>
        <w:jc w:val="both"/>
      </w:pPr>
      <w:bookmarkStart w:name="_TOC_250008" w:id="103"/>
      <w:r>
        <w:rPr/>
        <w:t>Determination</w:t>
      </w:r>
      <w:r>
        <w:rPr>
          <w:spacing w:val="-1"/>
        </w:rPr>
        <w:t> </w:t>
      </w:r>
      <w:bookmarkEnd w:id="103"/>
      <w:r>
        <w:rPr/>
        <w:t>of Viscosity</w:t>
      </w:r>
    </w:p>
    <w:p>
      <w:pPr>
        <w:pStyle w:val="BodyText"/>
        <w:spacing w:line="360" w:lineRule="auto" w:before="132"/>
        <w:ind w:left="100" w:right="296"/>
        <w:jc w:val="both"/>
      </w:pPr>
      <w:r>
        <w:rPr/>
        <w:t>The viscosities of the respective biodiesels were determined according to the method earlier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 Section 3.5.4.5.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3"/>
          <w:numId w:val="28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07" w:id="104"/>
      <w:r>
        <w:rPr/>
        <w:t>Determination</w:t>
      </w:r>
      <w:r>
        <w:rPr>
          <w:spacing w:val="-1"/>
        </w:rPr>
        <w:t> </w:t>
      </w:r>
      <w:r>
        <w:rPr/>
        <w:t>of Acid</w:t>
      </w:r>
      <w:r>
        <w:rPr>
          <w:spacing w:val="-1"/>
        </w:rPr>
        <w:t> </w:t>
      </w:r>
      <w:bookmarkEnd w:id="104"/>
      <w:r>
        <w:rPr/>
        <w:t>value</w:t>
      </w:r>
    </w:p>
    <w:p>
      <w:pPr>
        <w:pStyle w:val="BodyText"/>
        <w:spacing w:line="360" w:lineRule="auto" w:before="135"/>
        <w:ind w:left="100" w:right="294"/>
        <w:jc w:val="both"/>
      </w:pPr>
      <w:r>
        <w:rPr/>
        <w:pict>
          <v:group style="position:absolute;margin-left:83.212997pt;margin-top:6.113098pt;width:433.75pt;height:455.45pt;mso-position-horizontal-relative:page;mso-position-vertical-relative:paragraph;z-index:-24899584" coordorigin="1664,122" coordsize="8675,9109">
            <v:shape style="position:absolute;left:1664;top:122;width:8675;height:8577" type="#_x0000_t75" stroked="false">
              <v:imagedata r:id="rId179" o:title=""/>
            </v:shape>
            <v:rect style="position:absolute;left:2730;top:8484;width:4544;height:747" filled="true" fillcolor="#ffffff" stroked="false">
              <v:fill type="solid"/>
            </v:rect>
            <v:line style="position:absolute" from="4207,8894" to="7107,8894" stroked="true" strokeweight=".75pt" strokecolor="#000000">
              <v:stroke dashstyle="solid"/>
            </v:line>
            <w10:wrap type="none"/>
          </v:group>
        </w:pict>
      </w:r>
      <w:r>
        <w:rPr/>
        <w:t>The acid number for biodiesel is primarily an indicator of Free Fatty Acids (natural degradation</w:t>
      </w:r>
      <w:r>
        <w:rPr>
          <w:spacing w:val="1"/>
        </w:rPr>
        <w:t> </w:t>
      </w:r>
      <w:r>
        <w:rPr/>
        <w:t>products of fats and oils) and can be elevated if a fuel is not properly manufactured or has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degradation.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0.50</w:t>
      </w:r>
      <w:r>
        <w:rPr>
          <w:spacing w:val="1"/>
        </w:rPr>
        <w:t> </w:t>
      </w:r>
      <w:r>
        <w:rPr/>
        <w:t>mgKOH/g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 with fuel system deposits</w:t>
      </w:r>
      <w:r>
        <w:rPr>
          <w:spacing w:val="1"/>
        </w:rPr>
        <w:t> </w:t>
      </w:r>
      <w:r>
        <w:rPr/>
        <w:t>and reduced life of fuel pumps and filters.</w:t>
      </w:r>
      <w:r>
        <w:rPr>
          <w:spacing w:val="60"/>
        </w:rPr>
        <w:t> </w:t>
      </w:r>
      <w:r>
        <w:rPr/>
        <w:t>By definition,</w:t>
      </w:r>
      <w:r>
        <w:rPr>
          <w:spacing w:val="1"/>
        </w:rPr>
        <w:t> </w:t>
      </w:r>
      <w:r>
        <w:rPr/>
        <w:t>acid value is the number of mg of potassium hydroxide required to neutralize the free fatty acids</w:t>
      </w:r>
      <w:r>
        <w:rPr>
          <w:spacing w:val="1"/>
        </w:rPr>
        <w:t> </w:t>
      </w:r>
      <w:r>
        <w:rPr/>
        <w:t>in 1g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biodiesel.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0"/>
      </w:pPr>
      <w:r>
        <w:rPr>
          <w:b/>
        </w:rPr>
        <w:t>Apparatus:</w:t>
      </w:r>
      <w:r>
        <w:rPr>
          <w:b/>
          <w:spacing w:val="-3"/>
        </w:rPr>
        <w:t> </w:t>
      </w:r>
      <w:r>
        <w:rPr/>
        <w:t>Titration</w:t>
      </w:r>
      <w:r>
        <w:rPr>
          <w:spacing w:val="-1"/>
        </w:rPr>
        <w:t> </w:t>
      </w:r>
      <w:r>
        <w:rPr/>
        <w:t>vessels</w:t>
      </w:r>
      <w:r>
        <w:rPr>
          <w:spacing w:val="-1"/>
        </w:rPr>
        <w:t> </w:t>
      </w:r>
      <w:r>
        <w:rPr/>
        <w:t>(Burette,</w:t>
      </w:r>
      <w:r>
        <w:rPr>
          <w:spacing w:val="-2"/>
        </w:rPr>
        <w:t> </w:t>
      </w:r>
      <w:r>
        <w:rPr/>
        <w:t>Pipette,</w:t>
      </w:r>
      <w:r>
        <w:rPr>
          <w:spacing w:val="-1"/>
        </w:rPr>
        <w:t> </w:t>
      </w:r>
      <w:r>
        <w:rPr/>
        <w:t>Conical</w:t>
      </w:r>
      <w:r>
        <w:rPr>
          <w:spacing w:val="-1"/>
        </w:rPr>
        <w:t> </w:t>
      </w:r>
      <w:r>
        <w:rPr/>
        <w:t>flasks)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100" w:right="292"/>
        <w:jc w:val="both"/>
      </w:pPr>
      <w:r>
        <w:rPr>
          <w:b/>
        </w:rPr>
        <w:t>Reagents:</w:t>
      </w:r>
      <w:r>
        <w:rPr>
          <w:b/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1/1</w:t>
      </w:r>
      <w:r>
        <w:rPr>
          <w:spacing w:val="1"/>
        </w:rPr>
        <w:t> </w:t>
      </w:r>
      <w:r>
        <w:rPr/>
        <w:t>(v/v)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diethyl</w:t>
      </w:r>
      <w:r>
        <w:rPr>
          <w:spacing w:val="1"/>
        </w:rPr>
        <w:t> </w:t>
      </w:r>
      <w:r>
        <w:rPr/>
        <w:t>ether;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Potassium</w:t>
      </w:r>
      <w:r>
        <w:rPr>
          <w:spacing w:val="-57"/>
        </w:rPr>
        <w:t> </w:t>
      </w:r>
      <w:r>
        <w:rPr/>
        <w:t>hydroxide (KOH), about 0.1 mol/L solution in ethanol; 10g/L Phenolphthalein solution in 95 %</w:t>
      </w:r>
      <w:r>
        <w:rPr>
          <w:spacing w:val="1"/>
        </w:rPr>
        <w:t> </w:t>
      </w:r>
      <w:r>
        <w:rPr/>
        <w:t>(v/v)</w:t>
      </w:r>
      <w:r>
        <w:rPr>
          <w:spacing w:val="-1"/>
        </w:rPr>
        <w:t> </w:t>
      </w:r>
      <w:r>
        <w:rPr/>
        <w:t>ethanol.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 w:before="1"/>
        <w:ind w:left="100" w:right="298"/>
        <w:jc w:val="both"/>
      </w:pPr>
      <w:r>
        <w:rPr>
          <w:b/>
        </w:rPr>
        <w:t>Procedure: </w:t>
      </w:r>
      <w:r>
        <w:rPr/>
        <w:t>2.8 g of the biodiesel sample was weighed into a 125 ml Erlenmeyer flask and 50ml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(ethanol/diethylether)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swirled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minutes.1mL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Phenolphthalein</w:t>
      </w:r>
      <w:r>
        <w:rPr>
          <w:spacing w:val="24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added</w:t>
      </w:r>
      <w:r>
        <w:rPr>
          <w:spacing w:val="23"/>
        </w:rPr>
        <w:t> </w:t>
      </w:r>
      <w:r>
        <w:rPr/>
        <w:t>into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Erlenmeyer</w:t>
      </w:r>
      <w:r>
        <w:rPr>
          <w:spacing w:val="25"/>
        </w:rPr>
        <w:t> </w:t>
      </w:r>
      <w:r>
        <w:rPr/>
        <w:t>flask.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content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flask was then titrated (while shaking) with the solution of KOH in ethanol contained in a</w:t>
      </w:r>
      <w:r>
        <w:rPr>
          <w:spacing w:val="1"/>
        </w:rPr>
        <w:t> </w:t>
      </w:r>
      <w:r>
        <w:rPr/>
        <w:t>burette until a pink colour (that persisted for 30 seconds or more) was obtained. The burette</w:t>
      </w:r>
      <w:r>
        <w:rPr>
          <w:spacing w:val="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was then taken</w:t>
      </w:r>
      <w:r>
        <w:rPr>
          <w:spacing w:val="2"/>
        </w:rPr>
        <w:t> </w:t>
      </w:r>
      <w:r>
        <w:rPr/>
        <w:t>as accurately</w:t>
      </w:r>
      <w:r>
        <w:rPr>
          <w:spacing w:val="-5"/>
        </w:rPr>
        <w:t> </w:t>
      </w:r>
      <w:r>
        <w:rPr/>
        <w:t>as possible</w:t>
      </w:r>
      <w:r>
        <w:rPr>
          <w:spacing w:val="-2"/>
        </w:rPr>
        <w:t> </w:t>
      </w:r>
      <w:r>
        <w:rPr/>
        <w:t>to two (2)</w:t>
      </w:r>
      <w:r>
        <w:rPr>
          <w:spacing w:val="-1"/>
        </w:rPr>
        <w:t> </w:t>
      </w:r>
      <w:r>
        <w:rPr/>
        <w:t>decimal places.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  <w:ind w:left="100" w:firstLine="0"/>
        <w:jc w:val="left"/>
      </w:pPr>
      <w:r>
        <w:rPr/>
        <w:t>Calculation:</w:t>
      </w:r>
    </w:p>
    <w:p>
      <w:pPr>
        <w:pStyle w:val="BodyText"/>
        <w:spacing w:before="8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15" w:top="1360" w:bottom="1200" w:left="1340" w:right="1140"/>
        </w:sectPr>
      </w:pPr>
    </w:p>
    <w:p>
      <w:pPr>
        <w:spacing w:before="90"/>
        <w:ind w:left="1533" w:right="0" w:firstLine="0"/>
        <w:jc w:val="left"/>
        <w:rPr>
          <w:sz w:val="24"/>
        </w:rPr>
      </w:pPr>
      <w:r>
        <w:rPr>
          <w:b/>
          <w:sz w:val="24"/>
        </w:rPr>
        <w:t>Acid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59"/>
          <w:sz w:val="24"/>
        </w:rPr>
        <w:t> </w:t>
      </w:r>
      <w:r>
        <w:rPr>
          <w:sz w:val="24"/>
        </w:rPr>
        <w:t>mL</w:t>
      </w:r>
      <w:r>
        <w:rPr>
          <w:spacing w:val="-7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×</w:t>
      </w:r>
      <w:r>
        <w:rPr>
          <w:spacing w:val="57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KOH</w:t>
      </w:r>
      <w:r>
        <w:rPr>
          <w:spacing w:val="-1"/>
          <w:sz w:val="24"/>
        </w:rPr>
        <w:t> </w:t>
      </w:r>
      <w:r>
        <w:rPr>
          <w:sz w:val="24"/>
        </w:rPr>
        <w:t>×</w:t>
      </w:r>
      <w:r>
        <w:rPr>
          <w:spacing w:val="-4"/>
          <w:sz w:val="24"/>
        </w:rPr>
        <w:t> </w:t>
      </w:r>
      <w:r>
        <w:rPr>
          <w:sz w:val="24"/>
        </w:rPr>
        <w:t>56.1</w:t>
      </w:r>
    </w:p>
    <w:p>
      <w:pPr>
        <w:pStyle w:val="BodyText"/>
        <w:spacing w:before="45"/>
        <w:ind w:left="3933"/>
      </w:pPr>
      <w:r>
        <w:rPr/>
        <w:t>g</w:t>
      </w:r>
      <w:r>
        <w:rPr>
          <w:spacing w:val="-3"/>
        </w:rPr>
        <w:t> </w:t>
      </w:r>
      <w:r>
        <w:rPr/>
        <w:t>sample</w:t>
      </w:r>
    </w:p>
    <w:p>
      <w:pPr>
        <w:spacing w:before="102"/>
        <w:ind w:left="282" w:right="0" w:firstLine="0"/>
        <w:jc w:val="left"/>
        <w:rPr>
          <w:b/>
          <w:sz w:val="24"/>
        </w:rPr>
      </w:pPr>
      <w:r>
        <w:rPr/>
        <w:br w:type="column"/>
      </w:r>
      <w:r>
        <w:rPr>
          <w:sz w:val="24"/>
        </w:rPr>
        <w:t>………...….</w:t>
      </w:r>
      <w:r>
        <w:rPr>
          <w:b/>
          <w:sz w:val="24"/>
        </w:rPr>
        <w:t>Formula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3.12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1340" w:right="1140"/>
          <w:cols w:num="2" w:equalWidth="0">
            <w:col w:w="5753" w:space="40"/>
            <w:col w:w="3967"/>
          </w:cols>
        </w:sectPr>
      </w:pPr>
    </w:p>
    <w:p>
      <w:pPr>
        <w:pStyle w:val="Heading5"/>
        <w:numPr>
          <w:ilvl w:val="3"/>
          <w:numId w:val="28"/>
        </w:numPr>
        <w:tabs>
          <w:tab w:pos="821" w:val="left" w:leader="none"/>
        </w:tabs>
        <w:spacing w:line="240" w:lineRule="auto" w:before="79" w:after="0"/>
        <w:ind w:left="820" w:right="0" w:hanging="721"/>
        <w:jc w:val="both"/>
      </w:pPr>
      <w:bookmarkStart w:name="_TOC_250006" w:id="105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Elemental</w:t>
      </w:r>
      <w:r>
        <w:rPr>
          <w:spacing w:val="-2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(Proximate</w:t>
      </w:r>
      <w:r>
        <w:rPr>
          <w:spacing w:val="-4"/>
        </w:rPr>
        <w:t> </w:t>
      </w:r>
      <w:bookmarkEnd w:id="105"/>
      <w:r>
        <w:rPr/>
        <w:t>analysis)</w:t>
      </w:r>
    </w:p>
    <w:p>
      <w:pPr>
        <w:pStyle w:val="BodyText"/>
        <w:spacing w:line="360" w:lineRule="auto" w:before="132"/>
        <w:ind w:left="100" w:right="116"/>
        <w:jc w:val="both"/>
      </w:pPr>
      <w:r>
        <w:rPr/>
        <w:drawing>
          <wp:anchor distT="0" distB="0" distL="0" distR="0" allowOverlap="1" layoutInCell="1" locked="0" behindDoc="1" simplePos="0" relativeHeight="478417408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7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Sodium (Na), Potassium (K), Calcium (Ca), and Magnesium (Mg) can cause deposits to form,</w:t>
      </w:r>
      <w:r>
        <w:rPr>
          <w:spacing w:val="1"/>
        </w:rPr>
        <w:t> </w:t>
      </w:r>
      <w:r>
        <w:rPr/>
        <w:t>catalyze undesired side reactions, and poison emission control equipment. The Group I and II</w:t>
      </w:r>
      <w:r>
        <w:rPr>
          <w:spacing w:val="1"/>
        </w:rPr>
        <w:t> </w:t>
      </w:r>
      <w:r>
        <w:rPr/>
        <w:t>metals are limited as the combination of metals in each category, Na+K and Ca+Mg. For each</w:t>
      </w:r>
      <w:r>
        <w:rPr>
          <w:spacing w:val="1"/>
        </w:rPr>
        <w:t> </w:t>
      </w:r>
      <w:r>
        <w:rPr/>
        <w:t>combination, the limit is 5 ppm.</w:t>
      </w:r>
      <w:r>
        <w:rPr>
          <w:spacing w:val="1"/>
        </w:rPr>
        <w:t> </w:t>
      </w:r>
      <w:r>
        <w:rPr/>
        <w:t>Phosphorus for example is limited to 10 ppm maximum in</w:t>
      </w:r>
      <w:r>
        <w:rPr>
          <w:spacing w:val="1"/>
        </w:rPr>
        <w:t> </w:t>
      </w:r>
      <w:r>
        <w:rPr/>
        <w:t>biodiesel because it can damage catalytic converters; phosphorus above 10 ppm can be present in</w:t>
      </w:r>
      <w:r>
        <w:rPr>
          <w:spacing w:val="1"/>
        </w:rPr>
        <w:t> </w:t>
      </w:r>
      <w:r>
        <w:rPr/>
        <w:t>some plant</w:t>
      </w:r>
      <w:r>
        <w:rPr>
          <w:spacing w:val="-1"/>
        </w:rPr>
        <w:t> </w:t>
      </w:r>
      <w:r>
        <w:rPr/>
        <w:t>oils.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100" w:right="113"/>
        <w:jc w:val="both"/>
      </w:pPr>
      <w:r>
        <w:rPr/>
        <w:t>Biodiesel produced in the United States generally has phosphorus levels of about 1 ppm. Also,</w:t>
      </w:r>
      <w:r>
        <w:rPr>
          <w:spacing w:val="1"/>
        </w:rPr>
        <w:t> </w:t>
      </w:r>
      <w:r>
        <w:rPr/>
        <w:t>sulfur content is limited in biodiesels by standard to reduce sulfate and sulfuric acid pollutant</w:t>
      </w:r>
      <w:r>
        <w:rPr>
          <w:spacing w:val="1"/>
        </w:rPr>
        <w:t> </w:t>
      </w:r>
      <w:r>
        <w:rPr/>
        <w:t>emissions and to protect exhaust catalyst systems when they are deployed on diesel engines in the</w:t>
      </w:r>
      <w:r>
        <w:rPr>
          <w:spacing w:val="1"/>
        </w:rPr>
        <w:t> </w:t>
      </w:r>
      <w:r>
        <w:rPr/>
        <w:t>future. Sulfur content of 15 ppm or lower is also required for proper functioning of diesel particle</w:t>
      </w:r>
      <w:r>
        <w:rPr>
          <w:spacing w:val="1"/>
        </w:rPr>
        <w:t> </w:t>
      </w:r>
      <w:r>
        <w:rPr/>
        <w:t>filters.</w:t>
      </w:r>
      <w:r>
        <w:rPr>
          <w:spacing w:val="-1"/>
        </w:rPr>
        <w:t> </w:t>
      </w:r>
      <w:r>
        <w:rPr/>
        <w:t>Biodiesel</w:t>
      </w:r>
      <w:r>
        <w:rPr>
          <w:spacing w:val="2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contains less than</w:t>
      </w:r>
      <w:r>
        <w:rPr>
          <w:spacing w:val="-1"/>
        </w:rPr>
        <w:t> </w:t>
      </w:r>
      <w:r>
        <w:rPr/>
        <w:t>15 ppm sulfur.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100" w:right="119"/>
        <w:jc w:val="both"/>
      </w:pPr>
      <w:r>
        <w:rPr/>
        <w:t>Prior to elemental analysis, the biodiesel samples were digested according to EPA Method 3031,</w:t>
      </w:r>
      <w:r>
        <w:rPr>
          <w:spacing w:val="1"/>
        </w:rPr>
        <w:t> </w:t>
      </w:r>
      <w:r>
        <w:rPr/>
        <w:t>1996 for the determination of Calcium (Ca) and Sodium (Na) metals. Schematic summary of the</w:t>
      </w:r>
      <w:r>
        <w:rPr>
          <w:spacing w:val="1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is presented in Figure</w:t>
      </w:r>
      <w:r>
        <w:rPr>
          <w:spacing w:val="-1"/>
        </w:rPr>
        <w:t> </w:t>
      </w:r>
      <w:r>
        <w:rPr/>
        <w:t>3.3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100" w:right="118"/>
        <w:jc w:val="both"/>
      </w:pPr>
      <w:r>
        <w:rPr>
          <w:b/>
          <w:sz w:val="22"/>
        </w:rPr>
        <w:t>Apparatus:</w:t>
      </w:r>
      <w:r>
        <w:rPr>
          <w:b/>
          <w:spacing w:val="1"/>
          <w:sz w:val="22"/>
        </w:rPr>
        <w:t> </w:t>
      </w:r>
      <w:r>
        <w:rPr/>
        <w:t>Beakers</w:t>
      </w:r>
      <w:r>
        <w:rPr>
          <w:spacing w:val="1"/>
        </w:rPr>
        <w:t> </w:t>
      </w:r>
      <w:r>
        <w:rPr/>
        <w:t>(250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capacity),</w:t>
      </w:r>
      <w:r>
        <w:rPr>
          <w:spacing w:val="1"/>
        </w:rPr>
        <w:t> </w:t>
      </w:r>
      <w:r>
        <w:rPr/>
        <w:t>Thermometer,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paper-Whatman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41,</w:t>
      </w:r>
      <w:r>
        <w:rPr>
          <w:spacing w:val="1"/>
        </w:rPr>
        <w:t> </w:t>
      </w:r>
      <w:r>
        <w:rPr/>
        <w:t>Funnels,</w:t>
      </w:r>
      <w:r>
        <w:rPr>
          <w:spacing w:val="-57"/>
        </w:rPr>
        <w:t> </w:t>
      </w:r>
      <w:r>
        <w:rPr/>
        <w:t>Heating</w:t>
      </w:r>
      <w:r>
        <w:rPr>
          <w:spacing w:val="-4"/>
        </w:rPr>
        <w:t> </w:t>
      </w:r>
      <w:r>
        <w:rPr/>
        <w:t>mantle, Volumetric</w:t>
      </w:r>
      <w:r>
        <w:rPr>
          <w:spacing w:val="-2"/>
        </w:rPr>
        <w:t> </w:t>
      </w:r>
      <w:r>
        <w:rPr/>
        <w:t>flasks, Volumetric pipette, glass rod.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100" w:right="112"/>
        <w:jc w:val="both"/>
      </w:pPr>
      <w:r>
        <w:rPr>
          <w:b/>
        </w:rPr>
        <w:t>Reagents: </w:t>
      </w:r>
      <w:r>
        <w:rPr/>
        <w:t>Nitric acid (conc. HNO</w:t>
      </w:r>
      <w:r>
        <w:rPr>
          <w:vertAlign w:val="subscript"/>
        </w:rPr>
        <w:t>3</w:t>
      </w:r>
      <w:r>
        <w:rPr>
          <w:vertAlign w:val="baseline"/>
        </w:rPr>
        <w:t>), Hydrochloric acid (conc. HCl), Sulfuric acid (conc.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permanganate</w:t>
      </w:r>
      <w:r>
        <w:rPr>
          <w:spacing w:val="1"/>
          <w:vertAlign w:val="baseline"/>
        </w:rPr>
        <w:t> </w:t>
      </w:r>
      <w:r>
        <w:rPr>
          <w:vertAlign w:val="baseline"/>
        </w:rPr>
        <w:t>(KMNO</w:t>
      </w:r>
      <w:r>
        <w:rPr>
          <w:vertAlign w:val="subscript"/>
        </w:rPr>
        <w:t>4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Ammonium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hydroxide</w:t>
      </w:r>
      <w:r>
        <w:rPr>
          <w:spacing w:val="1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baseline"/>
        </w:rPr>
        <w:t>OH),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Ammonium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),</w:t>
      </w:r>
      <w:r>
        <w:rPr>
          <w:spacing w:val="-1"/>
          <w:vertAlign w:val="baseline"/>
        </w:rPr>
        <w:t> </w:t>
      </w:r>
      <w:r>
        <w:rPr>
          <w:vertAlign w:val="baseline"/>
        </w:rPr>
        <w:t>Distilled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and Biodiesel samples.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/>
        <w:ind w:left="100" w:right="115"/>
        <w:jc w:val="both"/>
      </w:pPr>
      <w:r>
        <w:rPr>
          <w:b/>
        </w:rPr>
        <w:t>Procedure: </w:t>
      </w:r>
      <w:r>
        <w:rPr/>
        <w:t>The biodiesel sample to be digested was homogenized and then a representative</w:t>
      </w:r>
      <w:r>
        <w:rPr>
          <w:spacing w:val="1"/>
        </w:rPr>
        <w:t> </w:t>
      </w:r>
      <w:r>
        <w:rPr/>
        <w:t>sample of 0.5 g was taken and placed in a beaker. 0.5 g of potassium permanganate powder and 1</w:t>
      </w:r>
      <w:r>
        <w:rPr>
          <w:spacing w:val="1"/>
        </w:rPr>
        <w:t> </w:t>
      </w:r>
      <w:r>
        <w:rPr/>
        <w:t>mL of conc.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(in a dropwise fashion) were added, and the mixture was stirred with a glass</w:t>
      </w:r>
      <w:r>
        <w:rPr>
          <w:spacing w:val="1"/>
          <w:vertAlign w:val="baseline"/>
        </w:rPr>
        <w:t> </w:t>
      </w:r>
      <w:r>
        <w:rPr>
          <w:vertAlign w:val="baseline"/>
        </w:rPr>
        <w:t>rod. A grey-white vapor was emitted from the beaker (SO</w:t>
      </w:r>
      <w:r>
        <w:rPr>
          <w:vertAlign w:val="subscript"/>
        </w:rPr>
        <w:t>3</w:t>
      </w:r>
      <w:r>
        <w:rPr>
          <w:vertAlign w:val="baseline"/>
        </w:rPr>
        <w:t>) and splattering or bubbling occurred.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beaker became very hot. This step was deemed to be complete when no</w:t>
      </w:r>
      <w:r>
        <w:rPr>
          <w:spacing w:val="60"/>
          <w:vertAlign w:val="baseline"/>
        </w:rPr>
        <w:t> </w:t>
      </w:r>
      <w:r>
        <w:rPr>
          <w:vertAlign w:val="baseline"/>
        </w:rPr>
        <w:t>more gases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given off and the sample was a thick black lumpy paste. The beaker was allowed to cool to 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footerReference w:type="default" r:id="rId180"/>
          <w:pgSz w:w="15840" w:h="12240" w:orient="landscape"/>
          <w:pgMar w:footer="1015" w:header="0" w:top="1140" w:bottom="1200" w:left="1440" w:right="1800"/>
        </w:sectPr>
      </w:pPr>
    </w:p>
    <w:p>
      <w:pPr>
        <w:spacing w:before="256"/>
        <w:ind w:left="482" w:right="0" w:firstLine="0"/>
        <w:jc w:val="left"/>
        <w:rPr>
          <w:b/>
          <w:sz w:val="42"/>
        </w:rPr>
      </w:pPr>
      <w:r>
        <w:rPr>
          <w:b/>
          <w:w w:val="95"/>
          <w:sz w:val="42"/>
        </w:rPr>
        <w:t>START</w:t>
      </w:r>
    </w:p>
    <w:p>
      <w:pPr>
        <w:pStyle w:val="Heading5"/>
        <w:spacing w:before="138"/>
        <w:ind w:left="790" w:hanging="308"/>
        <w:jc w:val="left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</w:rPr>
        <w:t>Homogenize</w:t>
      </w:r>
      <w:r>
        <w:rPr>
          <w:rFonts w:ascii="Arial"/>
          <w:spacing w:val="-64"/>
        </w:rPr>
        <w:t> </w:t>
      </w:r>
      <w:r>
        <w:rPr>
          <w:rFonts w:ascii="Arial"/>
        </w:rPr>
        <w:t>sample</w:t>
      </w:r>
    </w:p>
    <w:p>
      <w:pPr>
        <w:spacing w:before="101"/>
        <w:ind w:left="482" w:right="38" w:firstLine="4"/>
        <w:jc w:val="center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  <w:t>Add Potassium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permanganate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sz w:val="20"/>
        </w:rPr>
        <w:t>heat</w:t>
      </w:r>
    </w:p>
    <w:p>
      <w:pPr>
        <w:spacing w:line="242" w:lineRule="auto" w:before="101"/>
        <w:ind w:left="482" w:right="0" w:firstLine="74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  <w:t>Add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z w:val="20"/>
        </w:rPr>
        <w:t>Conc.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z w:val="20"/>
        </w:rPr>
        <w:t>H</w:t>
      </w:r>
      <w:r>
        <w:rPr>
          <w:rFonts w:ascii="Arial"/>
          <w:b/>
          <w:sz w:val="20"/>
          <w:vertAlign w:val="subscript"/>
        </w:rPr>
        <w:t>2</w:t>
      </w:r>
      <w:r>
        <w:rPr>
          <w:rFonts w:ascii="Arial"/>
          <w:b/>
          <w:sz w:val="20"/>
          <w:vertAlign w:val="baseline"/>
        </w:rPr>
        <w:t>SO</w:t>
      </w:r>
      <w:r>
        <w:rPr>
          <w:rFonts w:ascii="Arial"/>
          <w:b/>
          <w:sz w:val="20"/>
          <w:vertAlign w:val="subscript"/>
        </w:rPr>
        <w:t>4</w:t>
      </w:r>
      <w:r>
        <w:rPr>
          <w:rFonts w:ascii="Arial"/>
          <w:b/>
          <w:spacing w:val="2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and</w:t>
      </w:r>
      <w:r>
        <w:rPr>
          <w:rFonts w:ascii="Arial"/>
          <w:b/>
          <w:spacing w:val="1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Permanganate</w:t>
      </w:r>
      <w:r>
        <w:rPr>
          <w:rFonts w:ascii="Arial"/>
          <w:b/>
          <w:spacing w:val="28"/>
          <w:sz w:val="20"/>
          <w:vertAlign w:val="baseline"/>
        </w:rPr>
        <w:t> </w:t>
      </w:r>
      <w:r>
        <w:rPr>
          <w:rFonts w:ascii="Arial"/>
          <w:b/>
          <w:sz w:val="20"/>
          <w:vertAlign w:val="baseline"/>
        </w:rPr>
        <w:t>mixture</w:t>
      </w:r>
    </w:p>
    <w:p>
      <w:pPr>
        <w:spacing w:after="0" w:line="242" w:lineRule="auto"/>
        <w:jc w:val="left"/>
        <w:rPr>
          <w:rFonts w:ascii="Arial"/>
          <w:sz w:val="20"/>
        </w:rPr>
        <w:sectPr>
          <w:type w:val="continuous"/>
          <w:pgSz w:w="15840" w:h="12240" w:orient="landscape"/>
          <w:pgMar w:top="1380" w:bottom="280" w:left="1440" w:right="1800"/>
          <w:cols w:num="4" w:equalWidth="0">
            <w:col w:w="1829" w:space="1243"/>
            <w:col w:w="1981" w:space="1186"/>
            <w:col w:w="2360" w:space="1096"/>
            <w:col w:w="290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5840" w:h="12240" w:orient="landscape"/>
          <w:pgMar w:top="1380" w:bottom="280" w:left="1440" w:right="1800"/>
        </w:sectPr>
      </w:pPr>
    </w:p>
    <w:p>
      <w:pPr>
        <w:spacing w:line="242" w:lineRule="auto" w:before="163"/>
        <w:ind w:left="3819" w:right="0" w:firstLine="204"/>
        <w:jc w:val="left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Filter</w:t>
      </w:r>
      <w:r>
        <w:rPr>
          <w:rFonts w:ascii="Arial"/>
          <w:b/>
          <w:spacing w:val="1"/>
          <w:w w:val="105"/>
          <w:sz w:val="20"/>
        </w:rPr>
        <w:t> </w:t>
      </w:r>
      <w:r>
        <w:rPr>
          <w:rFonts w:ascii="Arial"/>
          <w:b/>
          <w:sz w:val="20"/>
        </w:rPr>
        <w:t>digestate</w:t>
      </w:r>
    </w:p>
    <w:p>
      <w:pPr>
        <w:spacing w:line="242" w:lineRule="auto" w:before="101"/>
        <w:ind w:left="2035" w:right="0" w:firstLine="0"/>
        <w:jc w:val="center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  <w:t>Heat</w:t>
      </w:r>
      <w:r>
        <w:rPr>
          <w:rFonts w:ascii="Arial"/>
          <w:b/>
          <w:spacing w:val="13"/>
          <w:sz w:val="20"/>
        </w:rPr>
        <w:t> </w:t>
      </w:r>
      <w:r>
        <w:rPr>
          <w:rFonts w:ascii="Arial"/>
          <w:b/>
          <w:sz w:val="20"/>
        </w:rPr>
        <w:t>beaker</w:t>
      </w:r>
      <w:r>
        <w:rPr>
          <w:rFonts w:ascii="Arial"/>
          <w:b/>
          <w:spacing w:val="14"/>
          <w:sz w:val="20"/>
        </w:rPr>
        <w:t> </w:t>
      </w:r>
      <w:r>
        <w:rPr>
          <w:rFonts w:ascii="Arial"/>
          <w:b/>
          <w:sz w:val="20"/>
        </w:rPr>
        <w:t>until</w:t>
      </w:r>
      <w:r>
        <w:rPr>
          <w:rFonts w:ascii="Arial"/>
          <w:b/>
          <w:spacing w:val="-52"/>
          <w:sz w:val="20"/>
        </w:rPr>
        <w:t> </w:t>
      </w:r>
      <w:r>
        <w:rPr>
          <w:rFonts w:ascii="Arial"/>
          <w:b/>
          <w:sz w:val="20"/>
        </w:rPr>
        <w:t>there is no gas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evolution</w:t>
      </w:r>
    </w:p>
    <w:p>
      <w:pPr>
        <w:spacing w:before="175"/>
        <w:ind w:left="2313" w:right="772" w:firstLine="0"/>
        <w:jc w:val="center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sz w:val="19"/>
        </w:rPr>
        <w:t>Add</w:t>
      </w:r>
      <w:r>
        <w:rPr>
          <w:rFonts w:ascii="Arial"/>
          <w:b/>
          <w:spacing w:val="10"/>
          <w:sz w:val="19"/>
        </w:rPr>
        <w:t> </w:t>
      </w:r>
      <w:r>
        <w:rPr>
          <w:rFonts w:ascii="Arial"/>
          <w:b/>
          <w:sz w:val="19"/>
        </w:rPr>
        <w:t>Conc.</w:t>
      </w:r>
    </w:p>
    <w:p>
      <w:pPr>
        <w:spacing w:before="2"/>
        <w:ind w:left="2537" w:right="99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position w:val="1"/>
          <w:sz w:val="19"/>
        </w:rPr>
        <w:t>HNO</w:t>
      </w:r>
      <w:r>
        <w:rPr>
          <w:rFonts w:ascii="Arial"/>
          <w:b/>
          <w:w w:val="105"/>
          <w:sz w:val="12"/>
        </w:rPr>
        <w:t>3</w:t>
      </w:r>
    </w:p>
    <w:p>
      <w:pPr>
        <w:spacing w:after="0"/>
        <w:jc w:val="center"/>
        <w:rPr>
          <w:rFonts w:ascii="Arial"/>
          <w:sz w:val="12"/>
        </w:rPr>
        <w:sectPr>
          <w:type w:val="continuous"/>
          <w:pgSz w:w="15840" w:h="12240" w:orient="landscape"/>
          <w:pgMar w:top="1380" w:bottom="280" w:left="1440" w:right="1800"/>
          <w:cols w:num="3" w:equalWidth="0">
            <w:col w:w="4732" w:space="40"/>
            <w:col w:w="3703" w:space="39"/>
            <w:col w:w="408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5840" w:h="12240" w:orient="landscape"/>
          <w:pgMar w:top="1380" w:bottom="280" w:left="1440" w:right="1800"/>
        </w:sectPr>
      </w:pPr>
    </w:p>
    <w:p>
      <w:pPr>
        <w:spacing w:line="242" w:lineRule="auto" w:before="102"/>
        <w:ind w:left="103" w:right="38" w:hanging="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Rinse filter paper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containment vessel into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sz w:val="20"/>
        </w:rPr>
        <w:t>the flask containing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digestate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line="242" w:lineRule="auto" w:before="1"/>
        <w:ind w:left="454" w:right="0" w:hanging="351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Add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5ml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Conc.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HCl</w:t>
      </w:r>
      <w:r>
        <w:rPr>
          <w:rFonts w:ascii="Arial"/>
          <w:b/>
          <w:spacing w:val="-52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re-heat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before="182"/>
        <w:ind w:left="103" w:right="0" w:firstLine="295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(Optional)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Heat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z w:val="20"/>
        </w:rPr>
        <w:t>drive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off</w:t>
      </w:r>
    </w:p>
    <w:p>
      <w:pPr>
        <w:spacing w:before="3"/>
        <w:ind w:left="276" w:right="206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HCl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spacing w:line="278" w:lineRule="auto" w:before="0"/>
        <w:ind w:left="357" w:right="29" w:hanging="255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Analyze by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sz w:val="20"/>
        </w:rPr>
        <w:t>FAAS</w:t>
      </w:r>
    </w:p>
    <w:p>
      <w:pPr>
        <w:pStyle w:val="BodyTex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spacing w:before="204"/>
        <w:ind w:left="103" w:right="0" w:firstLine="0"/>
        <w:jc w:val="left"/>
        <w:rPr>
          <w:b/>
          <w:sz w:val="28"/>
        </w:rPr>
      </w:pPr>
      <w:r>
        <w:rPr>
          <w:b/>
          <w:color w:val="FFFFFF"/>
          <w:w w:val="95"/>
          <w:sz w:val="28"/>
        </w:rPr>
        <w:t>STOP</w:t>
      </w:r>
    </w:p>
    <w:p>
      <w:pPr>
        <w:spacing w:after="0"/>
        <w:jc w:val="left"/>
        <w:rPr>
          <w:sz w:val="28"/>
        </w:rPr>
        <w:sectPr>
          <w:type w:val="continuous"/>
          <w:pgSz w:w="15840" w:h="12240" w:orient="landscape"/>
          <w:pgMar w:top="1380" w:bottom="280" w:left="1440" w:right="1800"/>
          <w:cols w:num="5" w:equalWidth="0">
            <w:col w:w="2441" w:space="1205"/>
            <w:col w:w="1966" w:space="1154"/>
            <w:col w:w="1693" w:space="1209"/>
            <w:col w:w="1196" w:space="867"/>
            <w:col w:w="86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5.119999pt;margin-top:83.519997pt;width:681.9pt;height:436.85pt;mso-position-horizontal-relative:page;mso-position-vertical-relative:page;z-index:-24898560" coordorigin="1102,1670" coordsize="13638,8737">
            <v:shape style="position:absolute;left:3464;top:8756;width:1749;height:1651" coordorigin="3464,8756" coordsize="1749,1651" path="m4576,10172l4575,10140,4569,10106,4559,10072,4545,10037,4528,10001,4507,9964,4482,9927,4453,9890,4420,9852,4384,9813,3866,9296,3863,9293,3855,9290,3847,9291,3838,9294,3832,9298,3821,9306,3807,9320,3799,9331,3793,9342,3792,9346,3791,9351,3791,9354,3794,9362,3797,9365,4315,9884,4342,9912,4366,9939,4387,9965,4405,9991,4421,10016,4433,10041,4444,10064,4451,10087,4456,10109,4458,10130,4457,10151,4454,10170,4448,10189,4439,10207,4428,10223,4414,10239,4398,10253,4382,10263,4364,10272,4345,10277,4326,10280,4305,10281,4284,10279,4261,10274,4238,10267,4214,10257,4189,10244,4163,10228,4136,10209,4109,10187,4081,10163,4052,10135,3540,9623,3536,9620,3528,9617,3525,9617,3520,9617,3516,9619,3506,9624,3494,9633,3481,9646,3472,9658,3469,9664,3465,9672,3464,9677,3465,9681,3467,9688,3470,9692,3996,10218,4034,10255,4072,10287,4110,10316,4147,10341,4183,10362,4218,10378,4252,10391,4284,10400,4316,10405,4347,10406,4377,10404,4405,10398,4433,10389,4458,10376,4483,10359,4505,10339,4527,10315,4545,10289,4559,10261,4568,10233,4574,10203,4576,10172xm5213,9596l5211,9590,5210,9583,5208,9575,5204,9567,5200,9559,5193,9551,5184,9542,5147,9505,4404,8762,4401,8760,4394,8757,4389,8756,4384,8757,4380,8758,4375,8760,4370,8764,4365,8768,4358,8773,4345,8786,4340,8792,4336,8797,4333,8803,4330,8807,4329,8812,4328,8817,4329,8821,4332,8829,4334,8832,4338,8835,4845,9343,4881,9378,4957,9453,5010,9505,5009,9505,4909,9453,4869,9432,4828,9411,4764,9378,4676,9335,4405,9199,4170,9082,4158,9076,4147,9071,4137,9067,4125,9062,4113,9060,4104,9059,4095,9059,4086,9060,4071,9067,4063,9072,4055,9080,4029,9106,4020,9114,4013,9122,4010,9132,4012,9145,4014,9156,4019,9167,4028,9179,4039,9192,4816,9969,4820,9972,4823,9974,4826,9976,4831,9978,4835,9978,4839,9977,4843,9976,4848,9974,4854,9971,4859,9967,4865,9962,4872,9955,4879,9948,4884,9942,4888,9937,4891,9931,4893,9927,4894,9922,4895,9918,4895,9914,4893,9909,4892,9905,4890,9902,4886,9899,4366,9378,4330,9343,4305,9318,4184,9200,4185,9199,4209,9213,4261,9240,4340,9282,4532,9378,5030,9626,5046,9634,5061,9640,5075,9646,5087,9651,5099,9656,5109,9659,5119,9661,5127,9662,5139,9664,5148,9663,5156,9660,5164,9657,5171,9652,5179,9645,5186,9637,5194,9629,5202,9621,5205,9618,5209,9613,5212,9602,5213,9596xe" filled="true" fillcolor="#ffc000" stroked="false">
              <v:path arrowok="t"/>
              <v:fill opacity="32896f" type="solid"/>
            </v:shape>
            <v:rect style="position:absolute;left:1112;top:9765;width:13618;height:360" filled="true" fillcolor="#736d57" stroked="false">
              <v:fill type="solid"/>
            </v:rect>
            <v:line style="position:absolute" from="1112,9765" to="1112,10125" stroked="true" strokeweight=".140pt" strokecolor="#736d57">
              <v:stroke dashstyle="solid"/>
            </v:line>
            <v:line style="position:absolute" from="1111,1680" to="1111,2040" stroked="true" strokeweight=".070pt" strokecolor="#4e493a">
              <v:stroke dashstyle="solid"/>
            </v:line>
            <v:rect style="position:absolute;left:1112;top:1680;width:13618;height:8085" filled="true" fillcolor="#806048" stroked="false">
              <v:fill type="solid"/>
            </v:rect>
            <v:line style="position:absolute" from="1112,1680" to="1112,9765" stroked="true" strokeweight=".96pt" strokecolor="#3c3428">
              <v:stroke dashstyle="solid"/>
            </v:line>
            <v:rect style="position:absolute;left:1112;top:9755;width:13618;height:20" filled="true" fillcolor="#5e503d" stroked="false">
              <v:fill type="solid"/>
            </v:rect>
            <v:line style="position:absolute" from="14730,9765" to="14730,1680" stroked="true" strokeweight=".96pt" strokecolor="#3c3428">
              <v:stroke dashstyle="solid"/>
            </v:line>
            <v:rect style="position:absolute;left:1112;top:1670;width:13618;height:20" filled="true" fillcolor="#f8d2a2" stroked="false">
              <v:fill type="solid"/>
            </v:rect>
            <v:shape style="position:absolute;left:3495;top:2798;width:255;height:818" coordorigin="3495,2798" coordsize="255,818" path="m3750,2798l3495,3053,3495,3616,3750,3361,3750,2798xe" filled="true" fillcolor="#009b46" stroked="false">
              <v:path arrowok="t"/>
              <v:fill type="solid"/>
            </v:shape>
            <v:line style="position:absolute" from="3495,3616" to="3750,3361" stroked="true" strokeweight=".140pt" strokecolor="#009b46">
              <v:stroke dashstyle="solid"/>
            </v:line>
            <v:shape style="position:absolute;left:3495;top:2553;width:420;height:255" coordorigin="3495,2553" coordsize="420,255" path="m3914,2553l3750,2553,3495,2807,3660,2807,3914,2553xe" filled="true" fillcolor="#00692e" stroked="false">
              <v:path arrowok="t"/>
              <v:fill type="solid"/>
            </v:shape>
            <v:line style="position:absolute" from="3660,2807" to="3914,2553" stroked="true" strokeweight=".140pt" strokecolor="#00692e">
              <v:stroke dashstyle="solid"/>
            </v:line>
            <v:shape style="position:absolute;left:3495;top:1989;width:255;height:818" coordorigin="3495,1989" coordsize="255,818" path="m3750,1989l3495,2244,3495,2807,3750,2553,3750,1989xe" filled="true" fillcolor="#009b46" stroked="false">
              <v:path arrowok="t"/>
              <v:fill type="solid"/>
            </v:shape>
            <v:line style="position:absolute" from="3495,2807" to="3750,2553" stroked="true" strokeweight=".140pt" strokecolor="#009b46">
              <v:stroke dashstyle="solid"/>
            </v:line>
            <v:shape style="position:absolute;left:1576;top:1989;width:2174;height:255" coordorigin="1576,1989" coordsize="2174,255" path="m3750,1989l1831,1989,1576,2244,3495,2244,3750,1989xe" filled="true" fillcolor="#00692e" stroked="false">
              <v:path arrowok="t"/>
              <v:fill type="solid"/>
            </v:shape>
            <v:line style="position:absolute" from="3495,2244" to="3750,1989" stroked="true" strokeweight=".140pt" strokecolor="#00692e">
              <v:stroke dashstyle="solid"/>
            </v:line>
            <v:shape style="position:absolute;left:3659;top:2332;width:794;height:598" coordorigin="3660,2332" coordsize="794,598" path="m3914,2332l3660,2587,4199,2930,4454,2675,3914,2332xe" filled="true" fillcolor="#00843b" stroked="false">
              <v:path arrowok="t"/>
              <v:fill type="solid"/>
            </v:shape>
            <v:line style="position:absolute" from="4199,2930" to="4454,2675" stroked="true" strokeweight=".140pt" strokecolor="#00843b">
              <v:stroke dashstyle="solid"/>
            </v:line>
            <v:shape style="position:absolute;left:1576;top:2244;width:2623;height:1372" coordorigin="1576,2244" coordsize="2623,1372" path="m3495,2244l1576,2244,1576,3616,3495,3616,3495,3053,3660,3053,3660,3273,4199,2930,3660,2587,3660,2807,3495,2807,3495,2244xe" filled="true" fillcolor="#c4c4c4" stroked="false">
              <v:path arrowok="t"/>
              <v:fill type="solid"/>
            </v:shape>
            <v:line style="position:absolute" from="1576,2244" to="1576,3616" stroked="true" strokeweight=".96pt" strokecolor="#6bb48b">
              <v:stroke dashstyle="solid"/>
            </v:line>
            <v:line style="position:absolute" from="1576,3616" to="3495,3616" stroked="true" strokeweight=".96pt" strokecolor="#5b9a78">
              <v:stroke dashstyle="solid"/>
            </v:line>
            <v:line style="position:absolute" from="3495,3616" to="3495,3053" stroked="true" strokeweight=".96pt" strokecolor="#75c59a">
              <v:stroke dashstyle="solid"/>
            </v:line>
            <v:line style="position:absolute" from="3495,3053" to="3660,3053" stroked="true" strokeweight=".96pt" strokecolor="#5b9a78">
              <v:stroke dashstyle="solid"/>
            </v:line>
            <v:line style="position:absolute" from="3660,3053" to="3660,3273" stroked="true" strokeweight=".96pt" strokecolor="#6bb48b">
              <v:stroke dashstyle="solid"/>
            </v:line>
            <v:shape style="position:absolute;left:3659;top:2587;width:540;height:686" coordorigin="3660,2587" coordsize="540,686" path="m3660,3273l4199,2930m4199,2930l3660,2587e" filled="false" stroked="true" strokeweight=".96pt" strokecolor="#69b189">
              <v:path arrowok="t"/>
              <v:stroke dashstyle="solid"/>
            </v:shape>
            <v:line style="position:absolute" from="3660,2587" to="3660,2807" stroked="true" strokeweight=".96pt" strokecolor="#6bb48b">
              <v:stroke dashstyle="solid"/>
            </v:line>
            <v:line style="position:absolute" from="3660,2807" to="3495,2807" stroked="true" strokeweight=".96pt" strokecolor="#5b9a78">
              <v:stroke dashstyle="solid"/>
            </v:line>
            <v:line style="position:absolute" from="3495,2807" to="3495,2244" stroked="true" strokeweight=".96pt" strokecolor="#75c59a">
              <v:stroke dashstyle="solid"/>
            </v:line>
            <v:line style="position:absolute" from="3495,2244" to="1576,2244" stroked="true" strokeweight=".96pt" strokecolor="#5b9a78">
              <v:stroke dashstyle="solid"/>
            </v:line>
            <v:shape style="position:absolute;left:4642;top:2121;width:2163;height:1274" coordorigin="4642,2121" coordsize="2163,1274" path="m6593,2121l4854,2121,4787,2132,4729,2162,4683,2208,4653,2266,4642,2333,4642,3183,4653,3250,4683,3308,4729,3354,4787,3384,4854,3395,6593,3395,6660,3384,6718,3354,6764,3308,6794,3250,6805,3183,6805,2333,6794,2266,6764,2208,6718,2162,6660,2132,6593,2121xe" filled="true" fillcolor="#ffffff" stroked="false">
              <v:path arrowok="t"/>
              <v:fill type="solid"/>
            </v:shape>
            <v:shape style="position:absolute;left:4642;top:2121;width:2163;height:1274" coordorigin="4642,2121" coordsize="2163,1274" path="m4854,2121l4787,2132,4729,2162,4683,2208,4653,2266,4642,2333,4642,3183,4653,3250,4683,3308,4729,3354,4787,3384,4854,3395,6593,3395,6660,3384,6718,3354,6764,3308,6794,3250,6805,3183,6805,2333,6794,2266,6764,2208,6718,2162,6660,2132,6593,2121,4854,2121xe" filled="false" stroked="true" strokeweight=".75pt" strokecolor="#000000">
              <v:path arrowok="t"/>
              <v:stroke dashstyle="solid"/>
            </v:shape>
            <v:shape style="position:absolute;left:7827;top:2121;width:2504;height:1495" coordorigin="7827,2121" coordsize="2504,1495" path="m10082,2121l8076,2121,7997,2134,7929,2169,7875,2223,7840,2291,7827,2370,7827,3367,7840,3446,7875,3514,7929,3568,7997,3603,8076,3616,10082,3616,10161,3603,10229,3568,10283,3514,10318,3446,10331,3367,10331,2370,10318,2291,10283,2223,10229,2169,10161,2134,10082,2121xe" filled="true" fillcolor="#ffffff" stroked="false">
              <v:path arrowok="t"/>
              <v:fill type="solid"/>
            </v:shape>
            <v:shape style="position:absolute;left:7827;top:2121;width:2504;height:1495" coordorigin="7827,2121" coordsize="2504,1495" path="m8076,2121l7997,2134,7929,2169,7875,2223,7840,2291,7827,2370,7827,3367,7840,3446,7875,3514,7929,3568,7997,3603,8076,3616,10082,3616,10161,3603,10229,3568,10283,3514,10318,3446,10331,3367,10331,2370,10318,2291,10283,2223,10229,2169,10161,2134,10082,2121,8076,2121xe" filled="false" stroked="true" strokeweight=".75pt" strokecolor="#000000">
              <v:path arrowok="t"/>
              <v:stroke dashstyle="solid"/>
            </v:shape>
            <v:shape style="position:absolute;left:11353;top:2121;width:2742;height:1495" coordorigin="11353,2121" coordsize="2742,1495" path="m13846,2121l11602,2121,11523,2134,11455,2169,11401,2223,11366,2291,11353,2370,11353,3367,11366,3446,11401,3514,11455,3568,11523,3603,11602,3616,13846,3616,13925,3603,13993,3568,14047,3514,14082,3446,14095,3367,14095,2370,14082,2291,14047,2223,13993,2169,13925,2134,13846,2121xe" filled="true" fillcolor="#ffffff" stroked="false">
              <v:path arrowok="t"/>
              <v:fill type="solid"/>
            </v:shape>
            <v:shape style="position:absolute;left:11353;top:2121;width:2742;height:1495" coordorigin="11353,2121" coordsize="2742,1495" path="m11602,2121l11523,2134,11455,2169,11401,2223,11366,2291,11353,2370,11353,3367,11366,3446,11401,3514,11455,3568,11523,3603,11602,3616,13846,3616,13925,3603,13993,3568,14047,3514,14082,3446,14095,3367,14095,2370,14082,2291,14047,2223,13993,2169,13925,2134,13846,2121,11602,2121xe" filled="false" stroked="true" strokeweight=".75pt" strokecolor="#000000">
              <v:path arrowok="t"/>
              <v:stroke dashstyle="solid"/>
            </v:shape>
            <v:shape style="position:absolute;left:11966;top:4792;width:1601;height:1274" coordorigin="11966,4792" coordsize="1601,1274" path="m13355,4792l12178,4792,12111,4803,12053,4833,12007,4879,11977,4937,11966,5004,11966,5854,11977,5921,12007,5979,12053,6025,12111,6055,12178,6066,13355,6066,13422,6055,13480,6025,13526,5979,13556,5921,13567,5854,13567,5004,13556,4937,13526,4879,13480,4833,13422,4803,13355,4792xe" filled="true" fillcolor="#ffffff" stroked="false">
              <v:path arrowok="t"/>
              <v:fill type="solid"/>
            </v:shape>
            <v:shape style="position:absolute;left:11966;top:4792;width:1601;height:1274" coordorigin="11966,4792" coordsize="1601,1274" path="m12178,4792l12111,4803,12053,4833,12007,4879,11977,4937,11966,5004,11966,5854,11977,5921,12007,5979,12053,6025,12111,6055,12178,6066,13355,6066,13422,6055,13480,6025,13526,5979,13556,5921,13567,5854,13567,5004,13556,4937,13526,4879,13480,4833,13422,4803,13355,4792,12178,4792xe" filled="false" stroked="true" strokeweight=".75pt" strokecolor="#000000">
              <v:path arrowok="t"/>
              <v:stroke dashstyle="solid"/>
            </v:shape>
            <v:shape style="position:absolute;left:7827;top:4718;width:2504;height:1495" coordorigin="7827,4718" coordsize="2504,1495" path="m10082,4718l8076,4718,7997,4731,7929,4766,7875,4820,7840,4888,7827,4967,7827,5964,7840,6043,7875,6111,7929,6165,7997,6200,8076,6213,10082,6213,10161,6200,10229,6165,10283,6111,10318,6043,10331,5964,10331,4967,10318,4888,10283,4820,10229,4766,10161,4731,10082,4718xe" filled="true" fillcolor="#ffffff" stroked="false">
              <v:path arrowok="t"/>
              <v:fill type="solid"/>
            </v:shape>
            <v:shape style="position:absolute;left:7827;top:4718;width:2504;height:1495" coordorigin="7827,4718" coordsize="2504,1495" path="m8076,4718l7997,4731,7929,4766,7875,4820,7840,4888,7827,4967,7827,5964,7840,6043,7875,6111,7929,6165,7997,6200,8076,6213,10082,6213,10161,6200,10229,6165,10283,6111,10318,6043,10331,5964,10331,4967,10318,4888,10283,4820,10229,4766,10161,4731,10082,4718,8076,4718xe" filled="false" stroked="true" strokeweight=".75pt" strokecolor="#000000">
              <v:path arrowok="t"/>
              <v:stroke dashstyle="solid"/>
            </v:shape>
            <v:shape style="position:absolute;left:4914;top:4792;width:1601;height:1274" coordorigin="4914,4792" coordsize="1601,1274" path="m6303,4792l5126,4792,5059,4803,5001,4833,4955,4879,4925,4937,4914,5004,4914,5854,4925,5921,4955,5979,5001,6025,5059,6055,5126,6066,6303,6066,6370,6055,6428,6025,6474,5979,6504,5921,6515,5854,6515,5004,6504,4937,6474,4879,6428,4833,6370,4803,6303,4792xe" filled="true" fillcolor="#ffffff" stroked="false">
              <v:path arrowok="t"/>
              <v:fill type="solid"/>
            </v:shape>
            <v:shape style="position:absolute;left:4914;top:4792;width:1601;height:1274" coordorigin="4914,4792" coordsize="1601,1274" path="m5126,4792l5059,4803,5001,4833,4955,4879,4925,4937,4914,5004,4914,5854,4925,5921,4955,5979,5001,6025,5059,6055,5126,6066,6303,6066,6370,6055,6428,6025,6474,5979,6504,5921,6515,5854,6515,5004,6504,4937,6474,4879,6428,4833,6370,4803,6303,4792,5126,4792xe" filled="false" stroked="true" strokeweight=".75pt" strokecolor="#000000">
              <v:path arrowok="t"/>
              <v:stroke dashstyle="solid"/>
            </v:shape>
            <v:shape style="position:absolute;left:1269;top:7193;width:2845;height:2156" coordorigin="1269,7193" coordsize="2845,2156" path="m3755,7193l1628,7193,1556,7200,1488,7221,1427,7254,1374,7298,1330,7351,1297,7413,1276,7480,1269,7552,1269,8990,1276,9062,1297,9129,1330,9191,1374,9244,1427,9288,1488,9321,1556,9342,1628,9349,3755,9349,3827,9342,3894,9321,3956,9288,4009,9244,4053,9191,4086,9129,4107,9062,4114,8990,4114,7552,4107,7480,4086,7413,4053,7351,4009,7298,3956,7254,3894,7221,3827,7200,3755,7193xe" filled="true" fillcolor="#ffffff" stroked="false">
              <v:path arrowok="t"/>
              <v:fill type="solid"/>
            </v:shape>
            <v:shape style="position:absolute;left:1269;top:7193;width:2845;height:2156" coordorigin="1269,7193" coordsize="2845,2156" path="m1628,7193l1556,7200,1488,7221,1427,7254,1374,7298,1330,7351,1297,7413,1276,7480,1269,7552,1269,8990,1276,9062,1297,9129,1330,9191,1374,9244,1427,9288,1488,9321,1556,9342,1628,9349,3755,9349,3827,9342,3894,9321,3956,9288,4009,9244,4053,9191,4086,9129,4107,9062,4114,8990,4114,7552,4107,7480,4086,7413,4053,7351,4009,7298,3956,7254,3894,7221,3827,7200,3755,7193,1628,7193xe" filled="false" stroked="true" strokeweight=".75pt" strokecolor="#000000">
              <v:path arrowok="t"/>
              <v:stroke dashstyle="solid"/>
            </v:shape>
            <v:shape style="position:absolute;left:4846;top:7585;width:2504;height:1494" coordorigin="4846,7585" coordsize="2504,1494" path="m7101,7585l5095,7585,5016,7598,4948,7633,4894,7687,4859,7755,4846,7834,4846,8830,4859,8909,4894,8977,4948,9031,5016,9066,5095,9079,7101,9079,7180,9066,7248,9031,7302,8977,7337,8909,7350,8830,7350,7834,7337,7755,7302,7687,7248,7633,7180,7598,7101,7585xe" filled="true" fillcolor="#ffffff" stroked="false">
              <v:path arrowok="t"/>
              <v:fill type="solid"/>
            </v:shape>
            <v:shape style="position:absolute;left:4846;top:7585;width:2504;height:1494" coordorigin="4846,7585" coordsize="2504,1494" path="m5095,7585l5016,7598,4948,7633,4894,7687,4859,7755,4846,7834,4846,8830,4859,8909,4894,8977,4948,9031,5016,9066,5095,9079,7101,9079,7180,9066,7248,9031,7302,8977,7337,8909,7350,8830,7350,7834,7337,7755,7302,7687,7248,7633,7180,7598,7101,7585,5095,7585xe" filled="false" stroked="true" strokeweight=".75pt" strokecolor="#000000">
              <v:path arrowok="t"/>
              <v:stroke dashstyle="solid"/>
            </v:shape>
            <v:shape style="position:absolute;left:7997;top:7560;width:2180;height:1495" coordorigin="7997,7560" coordsize="2180,1495" path="m9928,7560l8246,7560,8167,7573,8099,7608,8045,7662,8010,7730,7997,7809,7997,8806,8010,8885,8045,8953,8099,9007,8167,9042,8246,9055,9928,9055,10007,9042,10075,9007,10129,8953,10164,8885,10177,8806,10177,7809,10164,7730,10129,7662,10075,7608,10007,7573,9928,7560xe" filled="true" fillcolor="#ffffff" stroked="false">
              <v:path arrowok="t"/>
              <v:fill type="solid"/>
            </v:shape>
            <v:shape style="position:absolute;left:7997;top:7560;width:2180;height:1495" coordorigin="7997,7560" coordsize="2180,1495" path="m8246,7560l8167,7573,8099,7608,8045,7662,8010,7730,7997,7809,7997,8806,8010,8885,8045,8953,8099,9007,8167,9042,8246,9055,9928,9055,10007,9042,10075,9007,10129,8953,10164,8885,10177,8806,10177,7809,10164,7730,10129,7662,10075,7608,10007,7573,9928,7560,8246,7560xe" filled="false" stroked="true" strokeweight=".75pt" strokecolor="#000000">
              <v:path arrowok="t"/>
              <v:stroke dashstyle="solid"/>
            </v:shape>
            <v:shape style="position:absolute;left:10893;top:7707;width:1686;height:1176" coordorigin="10893,7707" coordsize="1686,1176" path="m12383,7707l11089,7707,11013,7722,10950,7764,10908,7827,10893,7903,10893,8687,10908,8763,10950,8826,11013,8868,11089,8883,12383,8883,12459,8868,12522,8826,12564,8763,12579,8687,12579,7903,12564,7827,12522,7764,12459,7722,12383,7707xe" filled="true" fillcolor="#ffffff" stroked="false">
              <v:path arrowok="t"/>
              <v:fill type="solid"/>
            </v:shape>
            <v:shape style="position:absolute;left:10893;top:7707;width:1686;height:1176" coordorigin="10893,7707" coordsize="1686,1176" path="m11089,7707l11013,7722,10950,7764,10908,7827,10893,7903,10893,8687,10908,8763,10950,8826,11013,8868,11089,8883,12383,8883,12459,8868,12522,8826,12564,8763,12579,8687,12579,7903,12564,7827,12522,7764,12459,7722,12383,7707,11089,7707xe" filled="false" stroked="true" strokeweight=".75pt" strokecolor="#000000">
              <v:path arrowok="t"/>
              <v:stroke dashstyle="solid"/>
            </v:shape>
            <v:shape style="position:absolute;left:12767;top:7313;width:1908;height:1935" coordorigin="12767,7313" coordsize="1908,1935" path="m13721,7313l13483,7555,13602,7555,13602,7797,13244,7797,13244,8160,13006,8160,13006,8039,12767,8280,13006,8522,13006,8401,13244,8401,13244,8764,13602,8764,13602,9006,13483,9006,13721,9248,13959,9006,13840,9006,13840,8764,14198,8764,14198,8401,14437,8401,14437,8522,14675,8280,14437,8039,14437,8160,14198,8160,14198,7797,13840,7797,13840,7555,13959,7555,13721,7313xe" filled="true" fillcolor="#808080" stroked="false">
              <v:path arrowok="t"/>
              <v:fill opacity="32896f" type="solid"/>
            </v:shape>
            <v:shape style="position:absolute;left:12647;top:7193;width:1908;height:1935" coordorigin="12647,7193" coordsize="1908,1935" path="m13601,7193l13363,7435,13482,7435,13482,7677,13124,7677,13124,8040,12886,8040,12886,7919,12647,8160,12886,8402,12886,8281,13124,8281,13124,8644,13482,8644,13482,8886,13363,8886,13601,9128,13839,8886,13720,8886,13720,8644,14078,8644,14078,8281,14317,8281,14317,8402,14555,8160,14317,7919,14317,8040,14078,8040,14078,7677,13720,7677,13720,7435,13839,7435,13601,7193xe" filled="true" fillcolor="#cc0000" stroked="false">
              <v:path arrowok="t"/>
              <v:fill type="solid"/>
            </v:shape>
            <v:shape style="position:absolute;left:12647;top:7193;width:1908;height:1935" coordorigin="12647,7193" coordsize="1908,1935" path="m13124,7677l13482,7677,13482,7435,13363,7435,13601,7193,13839,7435,13720,7435,13720,7677,14078,7677,14078,8040,14317,8040,14317,7919,14555,8160,14317,8402,14317,8281,14078,8281,14078,8644,13720,8644,13720,8886,13839,8886,13601,9128,13363,8886,13482,8886,13482,8644,13124,8644,13124,8281,12886,8281,12886,8402,12647,8160,12886,7919,12886,8040,13124,8040,13124,7677xe" filled="false" stroked="true" strokeweight=".75pt" strokecolor="#000000">
              <v:path arrowok="t"/>
              <v:stroke dashstyle="solid"/>
            </v:shape>
            <v:shape style="position:absolute;left:6805;top:2636;width:1022;height:441" coordorigin="6805,2636" coordsize="1022,441" path="m7572,2636l7572,2746,6805,2746,6805,2967,7572,2967,7572,3077,7827,2857,7572,2636xe" filled="true" fillcolor="#c4bb95" stroked="false">
              <v:path arrowok="t"/>
              <v:fill type="solid"/>
            </v:shape>
            <v:shape style="position:absolute;left:6805;top:2636;width:1022;height:441" coordorigin="6805,2636" coordsize="1022,441" path="m7572,2636l7572,2746,6805,2746,6805,2967,7572,2967,7572,3077,7827,2857,7572,2636xe" filled="false" stroked="true" strokeweight=".75pt" strokecolor="#000000">
              <v:path arrowok="t"/>
              <v:stroke dashstyle="solid"/>
            </v:shape>
            <v:shape style="position:absolute;left:10348;top:2611;width:1022;height:466" coordorigin="10348,2611" coordsize="1022,466" path="m11114,2611l11114,2727,10348,2727,10348,2960,11114,2960,11114,3077,11370,2844,11114,2611xe" filled="true" fillcolor="#c4bb95" stroked="false">
              <v:path arrowok="t"/>
              <v:fill type="solid"/>
            </v:shape>
            <v:shape style="position:absolute;left:10348;top:2611;width:1022;height:466" coordorigin="10348,2611" coordsize="1022,466" path="m11114,2611l11114,2727,10348,2727,10348,2960,11114,2960,11114,3077,11370,2844,11114,2611xe" filled="false" stroked="true" strokeweight=".75pt" strokecolor="#000000">
              <v:path arrowok="t"/>
              <v:stroke dashstyle="solid"/>
            </v:shape>
            <v:shape style="position:absolute;left:12579;top:3629;width:315;height:1138" coordorigin="12579,3629" coordsize="315,1138" path="m12815,3629l12658,3629,12658,4482,12579,4482,12737,4767,12894,4482,12815,4482,12815,3629xe" filled="true" fillcolor="#c4bb95" stroked="false">
              <v:path arrowok="t"/>
              <v:fill type="solid"/>
            </v:shape>
            <v:shape style="position:absolute;left:12579;top:3629;width:315;height:1138" coordorigin="12579,3629" coordsize="315,1138" path="m12894,4482l12815,4482,12815,3629,12658,3629,12658,4482,12579,4482,12737,4767,12894,4482xe" filled="false" stroked="true" strokeweight=".75pt" strokecolor="#000000">
              <v:path arrowok="t"/>
              <v:stroke dashstyle="solid"/>
            </v:shape>
            <v:shape style="position:absolute;left:10331;top:5233;width:1635;height:441" coordorigin="10331,5233" coordsize="1635,441" path="m10740,5233l10331,5454,10740,5674,10740,5564,11966,5564,11966,5343,10740,5343,10740,5233xe" filled="true" fillcolor="#c4bb95" stroked="false">
              <v:path arrowok="t"/>
              <v:fill type="solid"/>
            </v:shape>
            <v:shape style="position:absolute;left:10331;top:5233;width:1635;height:441" coordorigin="10331,5233" coordsize="1635,441" path="m10740,5674l10740,5564,11966,5564,11966,5343,10740,5343,10740,5233,10331,5454,10740,5674xe" filled="false" stroked="true" strokeweight=".75pt" strokecolor="#000000">
              <v:path arrowok="t"/>
              <v:stroke dashstyle="solid"/>
            </v:shape>
            <v:shape style="position:absolute;left:6532;top:5233;width:1295;height:441" coordorigin="6532,5233" coordsize="1295,441" path="m6856,5233l6532,5454,6856,5674,6856,5564,7827,5564,7827,5343,6856,5343,6856,5233xe" filled="true" fillcolor="#c4bb95" stroked="false">
              <v:path arrowok="t"/>
              <v:fill type="solid"/>
            </v:shape>
            <v:shape style="position:absolute;left:6532;top:5233;width:1295;height:441" coordorigin="6532,5233" coordsize="1295,441" path="m6856,5674l6856,5564,7827,5564,7827,5343,6856,5343,6856,5233,6532,5454,6856,5674xe" filled="false" stroked="true" strokeweight=".75pt" strokecolor="#000000">
              <v:path arrowok="t"/>
              <v:stroke dashstyle="solid"/>
            </v:shape>
            <v:shape style="position:absolute;left:4114;top:8026;width:732;height:465" coordorigin="4114,8026" coordsize="732,465" path="m4663,8026l4663,8142,4114,8142,4114,8375,4663,8375,4663,8491,4846,8258,4663,8026xe" filled="true" fillcolor="#c4bb95" stroked="false">
              <v:path arrowok="t"/>
              <v:fill type="solid"/>
            </v:shape>
            <v:shape style="position:absolute;left:4114;top:8026;width:732;height:465" coordorigin="4114,8026" coordsize="732,465" path="m4663,8026l4663,8142,4114,8142,4114,8375,4663,8375,4663,8491,4846,8258,4663,8026xe" filled="false" stroked="true" strokeweight=".75pt" strokecolor="#000000">
              <v:path arrowok="t"/>
              <v:stroke dashstyle="solid"/>
            </v:shape>
            <v:shape style="position:absolute;left:7367;top:8026;width:630;height:465" coordorigin="7367,8026" coordsize="630,465" path="m7839,8026l7839,8142,7367,8142,7367,8375,7839,8375,7839,8491,7997,8258,7839,8026xe" filled="true" fillcolor="#c4bb95" stroked="false">
              <v:path arrowok="t"/>
              <v:fill type="solid"/>
            </v:shape>
            <v:shape style="position:absolute;left:7367;top:8026;width:630;height:465" coordorigin="7367,8026" coordsize="630,465" path="m7839,8026l7839,8142,7367,8142,7367,8375,7839,8375,7839,8491,7997,8258,7839,8026xe" filled="false" stroked="true" strokeweight=".75pt" strokecolor="#000000">
              <v:path arrowok="t"/>
              <v:stroke dashstyle="solid"/>
            </v:shape>
            <v:shape style="position:absolute;left:10194;top:8026;width:699;height:465" coordorigin="10194,8026" coordsize="699,465" path="m10718,8026l10718,8142,10194,8142,10194,8375,10718,8375,10718,8491,10893,8258,10718,8026xe" filled="true" fillcolor="#c4bb95" stroked="false">
              <v:path arrowok="t"/>
              <v:fill type="solid"/>
            </v:shape>
            <v:shape style="position:absolute;left:10194;top:8026;width:699;height:465" coordorigin="10194,8026" coordsize="699,465" path="m10718,8026l10718,8142,10194,8142,10194,8375,10718,8375,10718,8491,10893,8258,10718,8026xe" filled="false" stroked="true" strokeweight=".75pt" strokecolor="#000000">
              <v:path arrowok="t"/>
              <v:stroke dashstyle="solid"/>
            </v:shape>
            <v:rect style="position:absolute;left:2717;top:5331;width:2197;height:245" filled="true" fillcolor="#c4bb95" stroked="false">
              <v:fill type="solid"/>
            </v:rect>
            <v:shape style="position:absolute;left:2717;top:5331;width:2197;height:245" coordorigin="2717,5331" coordsize="2197,245" path="m2717,5576l4914,5576,4914,5331,2717,5331,2717,5453,2717,5576xe" filled="false" stroked="true" strokeweight=".75pt" strokecolor="#000000">
              <v:path arrowok="t"/>
              <v:stroke dashstyle="solid"/>
            </v:shape>
            <v:shape style="position:absolute;left:2615;top:5331;width:306;height:1862" coordorigin="2615,5331" coordsize="306,1862" path="m2845,5331l2692,5331,2692,6727,2615,6727,2768,7193,2921,6727,2845,6727,2845,5331xe" filled="true" fillcolor="#c4bb95" stroked="false">
              <v:path arrowok="t"/>
              <v:fill type="solid"/>
            </v:shape>
            <v:shape style="position:absolute;left:2615;top:5331;width:306;height:1862" coordorigin="2615,5331" coordsize="306,1862" path="m2921,6727l2845,6727,2845,5331,2692,5331,2692,6727,2615,6727,2768,7193,2921,6727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0"/>
        <w:ind w:left="1958" w:right="1602" w:firstLine="0"/>
        <w:jc w:val="center"/>
        <w:rPr>
          <w:b/>
          <w:sz w:val="20"/>
        </w:rPr>
      </w:pPr>
      <w:r>
        <w:rPr>
          <w:b/>
          <w:sz w:val="20"/>
        </w:rPr>
        <w:t>Fig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3.3: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Schematic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Representation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EPA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Method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3031-Acid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Digestion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Oils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Metal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Analysis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by AAS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top="1380" w:bottom="280" w:left="1440" w:right="1800"/>
        </w:sectPr>
      </w:pPr>
    </w:p>
    <w:p>
      <w:pPr>
        <w:pStyle w:val="BodyText"/>
        <w:spacing w:line="360" w:lineRule="auto" w:before="74"/>
        <w:ind w:left="100" w:right="116"/>
        <w:jc w:val="both"/>
      </w:pPr>
      <w:r>
        <w:rPr/>
        <w:pict>
          <v:group style="position:absolute;margin-left:72pt;margin-top:113.483139pt;width:470.3pt;height:499pt;mso-position-horizontal-relative:page;mso-position-vertical-relative:paragraph;z-index:-24898048" coordorigin="1440,2270" coordsize="9406,9980">
            <v:shape style="position:absolute;left:1664;top:2269;width:8675;height:8577" type="#_x0000_t75" stroked="false">
              <v:imagedata r:id="rId179" o:title=""/>
            </v:shape>
            <v:shape style="position:absolute;left:1440;top:5873;width:9406;height:6376" type="#_x0000_t75" stroked="false">
              <v:imagedata r:id="rId182" o:title=""/>
            </v:shape>
            <w10:wrap type="none"/>
          </v:group>
        </w:pict>
      </w:r>
      <w:r>
        <w:rPr/>
        <w:t>2 ml of concentrated HNO</w:t>
      </w:r>
      <w:r>
        <w:rPr>
          <w:vertAlign w:val="subscript"/>
        </w:rPr>
        <w:t>3</w:t>
      </w:r>
      <w:r>
        <w:rPr>
          <w:vertAlign w:val="baseline"/>
        </w:rPr>
        <w:t> was then added to the beaker and stirred. Some reddish-brown vapor</w:t>
      </w:r>
      <w:r>
        <w:rPr>
          <w:spacing w:val="1"/>
          <w:vertAlign w:val="baseline"/>
        </w:rPr>
        <w:t> </w:t>
      </w:r>
      <w:r>
        <w:rPr>
          <w:vertAlign w:val="baseline"/>
        </w:rPr>
        <w:t>(NO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off,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(which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by the point at which the digestate gave off no more fumes). The beaker was again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 to cool to room temperature. 10 ml of concentrated HCl was subsequently added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 stirred. The beaker was heated to about 120 </w:t>
      </w:r>
      <w:r>
        <w:rPr>
          <w:vertAlign w:val="superscript"/>
        </w:rPr>
        <w:t>o</w:t>
      </w:r>
      <w:r>
        <w:rPr>
          <w:vertAlign w:val="baseline"/>
        </w:rPr>
        <w:t>C until there was no further evolution of gas.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final digestate was observed to be a clear yellow liquid with black to dark reddish-brown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particulates.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0" w:right="117"/>
        <w:jc w:val="both"/>
      </w:pPr>
      <w:r>
        <w:rPr/>
        <w:t>The digestate was filtered through a No 41 Whatman filter paper, and the filtrate was collected in a</w:t>
      </w:r>
      <w:r>
        <w:rPr>
          <w:spacing w:val="-57"/>
        </w:rPr>
        <w:t> </w:t>
      </w:r>
      <w:r>
        <w:rPr/>
        <w:t>volumetric flask. The digestion beaker was washed with about 5 ml hot HCl into the filter paper</w:t>
      </w:r>
      <w:r>
        <w:rPr>
          <w:spacing w:val="1"/>
        </w:rPr>
        <w:t> </w:t>
      </w:r>
      <w:r>
        <w:rPr/>
        <w:t>and the filter paper was also washed while still in the funnel with the same acid solution. The final</w:t>
      </w:r>
      <w:r>
        <w:rPr>
          <w:spacing w:val="1"/>
        </w:rPr>
        <w:t> </w:t>
      </w:r>
      <w:r>
        <w:rPr/>
        <w:t>filtrate obtained was thereafter analyzed with an Atomic Absorption Spectrophotometer (Plate</w:t>
      </w:r>
      <w:r>
        <w:rPr>
          <w:spacing w:val="1"/>
        </w:rPr>
        <w:t> </w:t>
      </w:r>
      <w:r>
        <w:rPr/>
        <w:t>3.24).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21"/>
        <w:ind w:left="2104" w:right="0" w:firstLine="0"/>
        <w:jc w:val="left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3.24: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Buck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Scientific</w:t>
      </w:r>
      <w:r>
        <w:rPr>
          <w:b/>
          <w:sz w:val="20"/>
          <w:vertAlign w:val="superscript"/>
        </w:rPr>
        <w:t>®</w:t>
      </w:r>
      <w:r>
        <w:rPr>
          <w:b/>
          <w:spacing w:val="-3"/>
          <w:sz w:val="20"/>
          <w:vertAlign w:val="baseline"/>
        </w:rPr>
        <w:t> </w:t>
      </w:r>
      <w:r>
        <w:rPr>
          <w:b/>
          <w:sz w:val="20"/>
          <w:vertAlign w:val="baseline"/>
        </w:rPr>
        <w:t>Model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210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VGP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AAS machine</w:t>
      </w:r>
    </w:p>
    <w:p>
      <w:pPr>
        <w:spacing w:after="0"/>
        <w:jc w:val="left"/>
        <w:rPr>
          <w:sz w:val="20"/>
        </w:rPr>
        <w:sectPr>
          <w:footerReference w:type="default" r:id="rId181"/>
          <w:pgSz w:w="12240" w:h="15840"/>
          <w:pgMar w:footer="1015" w:header="0" w:top="1360" w:bottom="1200" w:left="1340" w:right="1140"/>
          <w:pgNumType w:start="126"/>
        </w:sectPr>
      </w:pPr>
    </w:p>
    <w:p>
      <w:pPr>
        <w:pStyle w:val="Heading5"/>
        <w:numPr>
          <w:ilvl w:val="1"/>
          <w:numId w:val="19"/>
        </w:numPr>
        <w:tabs>
          <w:tab w:pos="821" w:val="left" w:leader="none"/>
        </w:tabs>
        <w:spacing w:line="240" w:lineRule="auto" w:before="79" w:after="0"/>
        <w:ind w:left="820" w:right="0" w:hanging="721"/>
        <w:jc w:val="both"/>
      </w:pPr>
      <w:bookmarkStart w:name="_TOC_250005" w:id="106"/>
      <w:r>
        <w:rPr/>
        <w:t>Data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bookmarkEnd w:id="106"/>
      <w:r>
        <w:rPr/>
        <w:t>Analysis</w:t>
      </w:r>
    </w:p>
    <w:p>
      <w:pPr>
        <w:pStyle w:val="BodyText"/>
        <w:spacing w:line="360" w:lineRule="auto" w:before="132"/>
        <w:ind w:left="100" w:right="298"/>
        <w:jc w:val="both"/>
      </w:pPr>
      <w:r>
        <w:rPr/>
        <w:t>Data was recorded in tabular formats and other details were taken at each step of the production</w:t>
      </w:r>
      <w:r>
        <w:rPr>
          <w:spacing w:val="1"/>
        </w:rPr>
        <w:t> </w:t>
      </w:r>
      <w:r>
        <w:rPr/>
        <w:t>process. These included measurement of weight (or specific gravity), volumes, relative density,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biomasses, etc.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461" w:val="left" w:leader="none"/>
        </w:tabs>
        <w:spacing w:line="352" w:lineRule="auto" w:before="0" w:after="0"/>
        <w:ind w:left="460" w:right="298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418944">
            <wp:simplePos x="0" y="0"/>
            <wp:positionH relativeFrom="page">
              <wp:posOffset>1056805</wp:posOffset>
            </wp:positionH>
            <wp:positionV relativeFrom="paragraph">
              <wp:posOffset>172014</wp:posOffset>
            </wp:positionV>
            <wp:extent cx="5508459" cy="5446061"/>
            <wp:effectExtent l="0" t="0" r="0" b="0"/>
            <wp:wrapNone/>
            <wp:docPr id="18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All data were analyzed using the SPSS statistical software version 15. Descriptive statistics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 proportions, means and standard deviations were</w:t>
      </w:r>
      <w:r>
        <w:rPr>
          <w:spacing w:val="-3"/>
          <w:sz w:val="24"/>
        </w:rPr>
        <w:t> </w:t>
      </w:r>
      <w:r>
        <w:rPr>
          <w:sz w:val="24"/>
        </w:rPr>
        <w:t>used to summarize</w:t>
      </w:r>
      <w:r>
        <w:rPr>
          <w:spacing w:val="-2"/>
          <w:sz w:val="24"/>
        </w:rPr>
        <w:t> </w:t>
      </w:r>
      <w:r>
        <w:rPr>
          <w:sz w:val="24"/>
        </w:rPr>
        <w:t>the data.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461" w:val="left" w:leader="none"/>
        </w:tabs>
        <w:spacing w:line="357" w:lineRule="auto" w:before="0" w:after="0"/>
        <w:ind w:left="460" w:right="293" w:hanging="360"/>
        <w:jc w:val="both"/>
        <w:rPr>
          <w:sz w:val="24"/>
        </w:rPr>
      </w:pPr>
      <w:r>
        <w:rPr>
          <w:sz w:val="24"/>
        </w:rPr>
        <w:t>The results obtained from the proximate analysis and physicochemical properties of oils and</w:t>
      </w:r>
      <w:r>
        <w:rPr>
          <w:spacing w:val="1"/>
          <w:sz w:val="24"/>
        </w:rPr>
        <w:t> </w:t>
      </w:r>
      <w:r>
        <w:rPr>
          <w:sz w:val="24"/>
        </w:rPr>
        <w:t>biodiesels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subjected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Inferential</w:t>
      </w:r>
      <w:r>
        <w:rPr>
          <w:spacing w:val="1"/>
          <w:sz w:val="24"/>
        </w:rPr>
        <w:t> </w:t>
      </w:r>
      <w:r>
        <w:rPr>
          <w:sz w:val="24"/>
        </w:rPr>
        <w:t>statistics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t-test,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One-way</w:t>
      </w:r>
      <w:r>
        <w:rPr>
          <w:spacing w:val="-57"/>
          <w:sz w:val="24"/>
        </w:rPr>
        <w:t> </w:t>
      </w:r>
      <w:r>
        <w:rPr>
          <w:sz w:val="24"/>
        </w:rPr>
        <w:t>Analysis of Variance (ANOVA) with Least Significance Difference (LSD) at 5% level of</w:t>
      </w:r>
      <w:r>
        <w:rPr>
          <w:spacing w:val="1"/>
          <w:sz w:val="24"/>
        </w:rPr>
        <w:t> </w:t>
      </w:r>
      <w:r>
        <w:rPr>
          <w:sz w:val="24"/>
        </w:rPr>
        <w:t>precision (α = 5%) was used to test for significant differences in the mean relative densities</w:t>
      </w:r>
      <w:r>
        <w:rPr>
          <w:spacing w:val="1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461" w:val="left" w:leader="none"/>
        </w:tabs>
        <w:spacing w:line="352" w:lineRule="auto" w:before="0" w:after="0"/>
        <w:ind w:left="460" w:right="298" w:hanging="360"/>
        <w:jc w:val="both"/>
        <w:rPr>
          <w:sz w:val="24"/>
        </w:rPr>
      </w:pPr>
      <w:r>
        <w:rPr>
          <w:sz w:val="24"/>
        </w:rPr>
        <w:t>Spearman-rank correlation was used to check if a relationship exists between the biodiesel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levels of the</w:t>
      </w:r>
      <w:r>
        <w:rPr>
          <w:spacing w:val="-1"/>
          <w:sz w:val="24"/>
        </w:rPr>
        <w:t> </w:t>
      </w:r>
      <w:r>
        <w:rPr>
          <w:sz w:val="24"/>
        </w:rPr>
        <w:t>elements in the substrates.</w:t>
      </w:r>
    </w:p>
    <w:p>
      <w:pPr>
        <w:spacing w:after="0" w:line="352" w:lineRule="auto"/>
        <w:jc w:val="both"/>
        <w:rPr>
          <w:sz w:val="24"/>
        </w:rPr>
        <w:sectPr>
          <w:pgSz w:w="12240" w:h="15840"/>
          <w:pgMar w:header="0" w:footer="1015" w:top="1360" w:bottom="1200" w:left="1340" w:right="1140"/>
        </w:sectPr>
      </w:pPr>
    </w:p>
    <w:p>
      <w:pPr>
        <w:spacing w:before="59"/>
        <w:ind w:left="3726" w:right="3924" w:firstLine="0"/>
        <w:jc w:val="center"/>
        <w:rPr>
          <w:b/>
          <w:sz w:val="26"/>
        </w:rPr>
      </w:pPr>
      <w:bookmarkStart w:name="_TOC_250004" w:id="107"/>
      <w:r>
        <w:rPr>
          <w:b/>
          <w:sz w:val="26"/>
        </w:rPr>
        <w:t>CHAPTER</w:t>
      </w:r>
      <w:r>
        <w:rPr>
          <w:b/>
          <w:spacing w:val="-3"/>
          <w:sz w:val="26"/>
        </w:rPr>
        <w:t> </w:t>
      </w:r>
      <w:bookmarkEnd w:id="107"/>
      <w:r>
        <w:rPr>
          <w:b/>
          <w:sz w:val="26"/>
        </w:rPr>
        <w:t>FOUR</w:t>
      </w:r>
    </w:p>
    <w:p>
      <w:pPr>
        <w:pStyle w:val="Heading5"/>
        <w:spacing w:before="148"/>
        <w:ind w:left="3726" w:right="3921" w:firstLine="0"/>
        <w:jc w:val="center"/>
      </w:pPr>
      <w:r>
        <w:rPr/>
        <w:t>RESULTS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spacing w:line="360" w:lineRule="auto"/>
        <w:ind w:left="100" w:right="300"/>
        <w:jc w:val="both"/>
      </w:pPr>
      <w:r>
        <w:rPr/>
        <w:drawing>
          <wp:anchor distT="0" distB="0" distL="0" distR="0" allowOverlap="1" layoutInCell="1" locked="0" behindDoc="1" simplePos="0" relativeHeight="478419456">
            <wp:simplePos x="0" y="0"/>
            <wp:positionH relativeFrom="page">
              <wp:posOffset>1056805</wp:posOffset>
            </wp:positionH>
            <wp:positionV relativeFrom="paragraph">
              <wp:posOffset>689903</wp:posOffset>
            </wp:positionV>
            <wp:extent cx="5508459" cy="5446061"/>
            <wp:effectExtent l="0" t="0" r="0" b="0"/>
            <wp:wrapNone/>
            <wp:docPr id="18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the results of the exploration study which includes evaluation of the oil and</w:t>
      </w:r>
      <w:r>
        <w:rPr>
          <w:spacing w:val="-57"/>
        </w:rPr>
        <w:t> </w:t>
      </w:r>
      <w:r>
        <w:rPr/>
        <w:t>the biodiesel yielding potentials of the selected plant biomasses; and characterization studies on</w:t>
      </w:r>
      <w:r>
        <w:rPr>
          <w:spacing w:val="1"/>
        </w:rPr>
        <w:t> </w:t>
      </w:r>
      <w:r>
        <w:rPr/>
        <w:t>the plant biomasses, the oils from these biomasses and the biodiesel obtained from the processed</w:t>
      </w:r>
      <w:r>
        <w:rPr>
          <w:spacing w:val="1"/>
        </w:rPr>
        <w:t> </w:t>
      </w:r>
      <w:r>
        <w:rPr/>
        <w:t>oils.</w:t>
      </w:r>
    </w:p>
    <w:p>
      <w:pPr>
        <w:pStyle w:val="BodyText"/>
        <w:spacing w:before="7"/>
        <w:rPr>
          <w:sz w:val="29"/>
        </w:rPr>
      </w:pPr>
    </w:p>
    <w:p>
      <w:pPr>
        <w:pStyle w:val="Heading5"/>
        <w:numPr>
          <w:ilvl w:val="1"/>
          <w:numId w:val="29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</w:pPr>
      <w:bookmarkStart w:name="_TOC_250003" w:id="108"/>
      <w:r>
        <w:rPr/>
        <w:t>Characteristics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bookmarkEnd w:id="108"/>
      <w:r>
        <w:rPr/>
        <w:t>Biomasses</w:t>
      </w:r>
    </w:p>
    <w:p>
      <w:pPr>
        <w:pStyle w:val="Heading5"/>
        <w:numPr>
          <w:ilvl w:val="2"/>
          <w:numId w:val="29"/>
        </w:numPr>
        <w:tabs>
          <w:tab w:pos="820" w:val="left" w:leader="none"/>
          <w:tab w:pos="821" w:val="left" w:leader="none"/>
        </w:tabs>
        <w:spacing w:line="240" w:lineRule="auto" w:before="135" w:after="0"/>
        <w:ind w:left="820" w:right="0" w:hanging="721"/>
        <w:jc w:val="left"/>
      </w:pPr>
      <w:bookmarkStart w:name="_TOC_250002" w:id="109"/>
      <w:r>
        <w:rPr/>
        <w:t>Physical</w:t>
      </w:r>
      <w:r>
        <w:rPr>
          <w:spacing w:val="-2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</w:t>
      </w:r>
      <w:r>
        <w:rPr>
          <w:spacing w:val="-2"/>
        </w:rPr>
        <w:t> </w:t>
      </w:r>
      <w:bookmarkEnd w:id="109"/>
      <w:r>
        <w:rPr/>
        <w:t>biomasses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00" w:right="297"/>
        <w:jc w:val="both"/>
      </w:pPr>
      <w:r>
        <w:rPr/>
        <w:t>Table 4.1 below shows the quantity of the respective plant-based biomasses that were used in</w:t>
      </w:r>
      <w:r>
        <w:rPr>
          <w:spacing w:val="1"/>
        </w:rPr>
        <w:t> </w:t>
      </w:r>
      <w:r>
        <w:rPr/>
        <w:t>each of the experimental setup for oil extraction </w:t>
      </w:r>
      <w:r>
        <w:rPr>
          <w:i/>
        </w:rPr>
        <w:t>viz</w:t>
      </w:r>
      <w:r>
        <w:rPr/>
        <w:t>: Soxhlet extraction, Cold extraction using</w:t>
      </w:r>
      <w:r>
        <w:rPr>
          <w:spacing w:val="1"/>
        </w:rPr>
        <w:t> </w:t>
      </w:r>
      <w:r>
        <w:rPr/>
        <w:t>Hexane/Ether solvent mixture and Cold extraction using Hexane as the only extraction solvent.</w:t>
      </w:r>
      <w:r>
        <w:rPr>
          <w:spacing w:val="1"/>
        </w:rPr>
        <w:t> </w:t>
      </w:r>
      <w:r>
        <w:rPr/>
        <w:t>The mean percentage moisture contents of the biomasses for each of the three (3) methods of oil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Table 4.1.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00" w:right="295"/>
        <w:jc w:val="both"/>
      </w:pPr>
      <w:r>
        <w:rPr/>
        <w:t>A comparison between the Moisture content determined by the two</w:t>
      </w:r>
      <w:r>
        <w:rPr>
          <w:spacing w:val="1"/>
        </w:rPr>
        <w:t> </w:t>
      </w:r>
      <w:r>
        <w:rPr/>
        <w:t>methods [i.e. Moisture</w:t>
      </w:r>
      <w:r>
        <w:rPr>
          <w:spacing w:val="1"/>
        </w:rPr>
        <w:t> </w:t>
      </w:r>
      <w:r>
        <w:rPr/>
        <w:t>analyzer equipment method (Table 7.2 in appendix) and Oven-drying method (Table 7.3 in</w:t>
      </w:r>
      <w:r>
        <w:rPr>
          <w:spacing w:val="1"/>
        </w:rPr>
        <w:t> </w:t>
      </w:r>
      <w:r>
        <w:rPr/>
        <w:t>appendix)]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below.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biomasses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 and</w:t>
      </w:r>
      <w:r>
        <w:rPr>
          <w:spacing w:val="-1"/>
        </w:rPr>
        <w:t> </w:t>
      </w:r>
      <w:r>
        <w:rPr/>
        <w:t>the triplicate</w:t>
      </w:r>
      <w:r>
        <w:rPr>
          <w:spacing w:val="-1"/>
        </w:rPr>
        <w:t> </w:t>
      </w:r>
      <w:r>
        <w:rPr/>
        <w:t>readings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7.4 (appendix).</w:t>
      </w:r>
    </w:p>
    <w:p>
      <w:pPr>
        <w:spacing w:after="0" w:line="360" w:lineRule="auto"/>
        <w:jc w:val="both"/>
        <w:sectPr>
          <w:pgSz w:w="12240" w:h="15840"/>
          <w:pgMar w:header="0" w:footer="1015" w:top="1380" w:bottom="1200" w:left="1340" w:right="114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90"/>
        <w:ind w:left="148" w:firstLine="0"/>
        <w:jc w:val="left"/>
      </w:pPr>
      <w:r>
        <w:rPr/>
        <w:pict>
          <v:group style="position:absolute;margin-left:66.599998pt;margin-top:24.023132pt;width:676.1pt;height:248.85pt;mso-position-horizontal-relative:page;mso-position-vertical-relative:paragraph;z-index:15822336" coordorigin="1332,480" coordsize="13522,4977">
            <v:shape style="position:absolute;left:7013;top:480;width:5126;height:4977" coordorigin="7013,480" coordsize="5126,4977" path="m8067,5396l8067,5392,8064,5384,8061,5381,7748,5067,7711,4998,7530,4651,7421,4443,7409,4422,7399,4409,7394,4406,7384,4403,7378,4405,7371,4409,7356,4421,7340,4438,7327,4455,7324,4460,7322,4468,7322,4472,7328,4486,7332,4492,7502,4808,7515,4831,7581,4948,7609,4994,7608,4995,7419,4887,7104,4718,7098,4714,7094,4713,7089,4711,7085,4710,7076,4711,7071,4713,7066,4715,7047,4730,7030,4747,7024,4755,7015,4767,7013,4772,7016,4783,7019,4788,7025,4793,7032,4798,7054,4811,7123,4847,7470,5028,7678,5137,7992,5451,7995,5454,7999,5455,8003,5457,8006,5457,8011,5455,8015,5454,8026,5449,8037,5440,8051,5427,8056,5421,8059,5415,8065,5405,8066,5400,8067,5396xm8793,4605l8792,4565,8786,4523,8775,4480,8758,4436,8737,4391,8711,4344,8680,4296,8670,4283,8670,4576,8666,4604,8656,4631,8641,4657,8620,4680,8597,4701,8572,4716,8546,4727,8518,4731,8490,4733,8461,4730,8430,4722,8399,4710,8367,4695,8334,4677,8300,4655,8266,4629,8230,4600,8195,4569,8158,4536,8121,4500,8089,4466,8058,4432,8029,4398,8001,4363,7977,4329,7955,4296,7938,4263,7923,4230,7911,4198,7904,4167,7900,4136,7900,4107,7904,4079,7914,4052,7929,4027,7949,4003,7972,3983,7997,3968,8023,3957,8051,3952,8079,3951,8109,3955,8139,3962,8170,3973,8203,3988,8236,4007,8269,4028,8304,4053,8339,4081,8374,4112,8409,4144,8445,4179,8478,4213,8509,4248,8538,4282,8566,4316,8591,4351,8613,4385,8631,4418,8646,4451,8658,4484,8666,4515,8670,4546,8670,4576,8670,4283,8644,4247,8604,4198,8560,4148,8511,4097,8460,4048,8411,4004,8363,3964,8345,3951,8316,3929,8270,3899,8225,3874,8182,3854,8140,3839,8100,3829,8061,3825,8023,3825,7987,3830,7952,3840,7919,3856,7887,3877,7858,3903,7830,3934,7809,3967,7793,4002,7783,4039,7779,4078,7779,4118,7785,4159,7796,4202,7812,4246,7833,4292,7859,4338,7889,4386,7925,4434,7964,4483,8007,4532,8055,4581,8107,4631,8157,4676,8206,4716,8253,4752,8299,4782,8344,4808,8388,4828,8429,4844,8470,4854,8509,4859,8546,4859,8583,4854,8618,4845,8652,4829,8684,4807,8714,4780,8741,4749,8752,4733,8763,4716,8778,4681,8788,4644,8793,4605xm9114,4349l9114,4345,9112,4341,9111,4337,9109,4334,8754,3980,8938,3796,8939,3793,8939,3785,8938,3781,8935,3776,8933,3771,8929,3765,8912,3746,8894,3728,8874,3710,8868,3706,8859,3702,8851,3701,8848,3702,8845,3703,8661,3887,8375,3600,8570,3406,8571,3404,8571,3400,8570,3392,8561,3376,8543,3355,8535,3347,8526,3339,8505,3320,8499,3316,8489,3311,8484,3310,8477,3310,8475,3311,8230,3555,8227,3565,8228,3576,8231,3587,8236,3597,8245,3609,8256,3621,9039,4404,9042,4406,9045,4407,9050,4409,9053,4410,9058,4408,9062,4407,9073,4402,9085,4393,9098,4380,9107,4368,9112,4358,9113,4353,9114,4349xm9685,3778l9685,3775,9682,3767,9679,3763,9676,3760,8864,2949,8860,2946,8853,2943,8849,2943,8844,2944,8836,2947,8830,2950,8818,2959,8805,2972,8797,2983,8791,2994,8790,2998,8789,3003,8789,3007,8792,3014,8794,3018,9609,3833,9613,3836,9620,3839,9624,3839,9628,3838,9633,3837,9644,3831,9649,3828,9655,3822,9669,3809,9674,3803,9677,3798,9683,3787,9683,3782,9685,3778xm10068,3317l10068,3299,10066,3281,10063,3263,10059,3244,10054,3226,10047,3207,10039,3188,10029,3168,10017,3148,10004,3128,9990,3109,9974,3089,9957,3069,9949,3062,9949,3280,9949,3295,9947,3310,9943,3323,9938,3337,9931,3350,9921,3362,9910,3374,9809,3475,9513,3179,9596,3095,9602,3090,9612,3080,9629,3068,9645,3058,9660,3050,9677,3046,9693,3043,9710,3043,9727,3044,9744,3048,9761,3054,9779,3061,9797,3070,9815,3082,9833,3096,9852,3112,9870,3129,9887,3147,9902,3164,9914,3182,9925,3199,9933,3216,9940,3232,9945,3249,9948,3264,9949,3280,9949,3062,9937,3049,9930,3043,9916,3029,9894,3010,9872,2994,9851,2979,9829,2966,9807,2955,9787,2945,9781,2944,9766,2938,9746,2933,9727,2929,9707,2927,9689,2927,9672,2929,9655,2932,9640,2937,9625,2944,9627,2929,9628,2914,9628,2899,9626,2883,9623,2868,9618,2852,9613,2836,9606,2820,9599,2804,9590,2788,9580,2772,9569,2757,9557,2741,9544,2725,9537,2717,9537,2926,9537,2941,9535,2955,9531,2969,9525,2983,9515,2997,9503,3010,9423,3090,9151,2817,9223,2745,9238,2731,9252,2720,9266,2712,9280,2706,9294,2702,9308,2700,9322,2700,9336,2702,9350,2706,9365,2712,9380,2719,9395,2728,9410,2738,9425,2750,9440,2763,9455,2778,9469,2792,9481,2806,9493,2820,9503,2835,9513,2851,9521,2867,9527,2882,9532,2896,9535,2912,9537,2926,9537,2717,9531,2710,9522,2700,9516,2695,9491,2671,9466,2650,9441,2631,9416,2615,9391,2602,9367,2591,9343,2583,9319,2578,9296,2576,9273,2577,9250,2581,9227,2587,9205,2597,9182,2610,9159,2628,9136,2650,9074,2712,9016,2769,9010,2775,9007,2785,9008,2796,9011,2806,9016,2817,9025,2829,9036,2841,9787,3592,9799,3603,9810,3611,9821,3616,9830,3618,9843,3620,9852,3617,9858,3611,9994,3475,9996,3474,10010,3459,10022,3444,10033,3429,10041,3414,10049,3399,10055,3384,10060,3368,10064,3351,10067,3334,10068,3317xm10677,2793l10676,2787,10675,2782,10671,2776,10665,2770,10659,2765,10651,2759,10639,2751,10536,2686,10234,2495,10234,2615,10051,2798,9763,2351,9722,2288,9722,2287,9722,2287,9722,2287,10234,2615,10234,2495,9904,2287,9680,2145,9675,2142,9669,2139,9664,2137,9658,2136,9654,2137,9648,2138,9643,2140,9637,2143,9631,2148,9624,2153,9617,2161,9594,2184,9584,2196,9581,2202,9580,2207,9578,2212,9578,2217,9579,2222,9581,2227,9584,2232,9587,2238,9618,2288,9674,2374,9941,2798,9976,2854,10193,3196,10200,3208,10206,3217,10212,3222,10218,3229,10223,3232,10229,3233,10234,3235,10239,3233,10246,3229,10251,3225,10258,3219,10266,3211,10274,3204,10279,3197,10284,3191,10287,3186,10290,3181,10290,3176,10290,3172,10290,3168,10288,3163,10287,3159,10285,3155,10282,3150,10123,2904,10229,2798,10341,2686,10591,2846,10596,2849,10601,2851,10605,2852,10609,2853,10612,2854,10616,2852,10621,2852,10626,2849,10631,2845,10637,2840,10644,2834,10652,2825,10661,2817,10667,2810,10671,2804,10675,2798,10677,2793xm11005,2344l11003,2303,10995,2260,10982,2216,10964,2170,10940,2123,10910,2074,10885,2038,10885,2305,10884,2335,10879,2363,10870,2390,10856,2416,10837,2442,10814,2468,10743,2540,10087,1884,10158,1813,10186,1789,10214,1770,10242,1756,10271,1748,10301,1745,10332,1746,10364,1750,10396,1758,10429,1770,10462,1786,10496,1804,10530,1827,10565,1853,10600,1881,10634,1911,10668,1944,10709,1986,10745,2027,10777,2066,10805,2103,10829,2140,10848,2176,10864,2210,10875,2243,10883,2275,10885,2305,10885,2038,10876,2024,10835,1972,10789,1920,10737,1866,10690,1820,10643,1780,10599,1745,10596,1743,10550,1711,10505,1684,10460,1662,10416,1644,10373,1631,10331,1623,10291,1620,10251,1622,10213,1629,10175,1641,10139,1660,10104,1685,10069,1716,9950,1835,9944,1841,9941,1851,9942,1862,9945,1872,9950,1883,9959,1895,9970,1907,10721,2658,10733,2669,10744,2677,10755,2682,10764,2684,10777,2686,10786,2683,10792,2677,10904,2566,10928,2540,10935,2532,10960,2497,10979,2460,10993,2423,11002,2385,11005,2344xm11670,1799l11669,1794,11668,1789,11665,1783,11659,1777,11652,1772,11644,1766,11632,1758,11530,1693,11227,1502,11227,1622,11044,1805,10757,1358,10715,1294,10716,1294,11227,1622,11227,1502,10897,1294,10674,1152,10668,1149,10662,1145,10657,1144,10652,1143,10647,1143,10642,1145,10636,1147,10630,1150,10624,1155,10618,1160,10610,1167,10602,1176,10594,1184,10587,1190,10583,1196,10578,1202,10575,1208,10573,1213,10572,1219,10571,1223,10573,1228,10574,1234,10577,1239,10580,1244,10667,1381,10968,1859,11186,2203,11194,2215,11200,2223,11206,2229,11211,2235,11217,2239,11222,2240,11227,2241,11232,2240,11239,2236,11245,2232,11252,2226,11267,2210,11273,2204,11277,2198,11281,2193,11283,2188,11283,2183,11284,2178,11284,2174,11282,2170,11280,2166,11278,2161,11275,2157,11116,1911,11223,1805,11334,1693,11585,1852,11590,1855,11594,1857,11598,1859,11602,1860,11605,1860,11610,1859,11614,1858,11619,1856,11625,1851,11631,1847,11646,1832,11654,1823,11660,1816,11664,1810,11669,1805,11670,1799xm12139,1320l12137,1307,12134,1299,12126,1283,12119,1275,12111,1266,11331,486,11328,484,11320,481,11315,480,11306,482,11301,484,11285,497,11272,510,11259,527,11257,531,11255,541,11256,545,11259,553,11261,556,11747,1042,11936,1229,11936,1229,11855,1187,11691,1102,11625,1070,11532,1023,11251,883,11110,812,11085,800,11063,791,11051,787,11040,784,11030,783,11021,783,11012,784,10997,791,10989,796,10939,846,10937,856,10938,869,10940,880,10946,891,10954,903,10966,916,11746,1696,11749,1698,11757,1702,11761,1702,11765,1701,11769,1700,11780,1695,11791,1686,11805,1672,11814,1661,11819,1651,11820,1646,11821,1642,11822,1638,11818,1629,11816,1626,11256,1067,11110,924,11111,923,11161,951,11266,1006,11388,1067,11972,1358,11987,1364,12014,1375,12025,1380,12036,1383,12045,1385,12065,1388,12075,1387,12082,1384,12090,1381,12098,1376,12132,1342,12135,1337,12138,1326,12139,1320xe" filled="true" fillcolor="#ffc000" stroked="false">
              <v:path arrowok="t"/>
              <v:fill opacity="32896f" type="solid"/>
            </v:shape>
            <v:shape style="position:absolute;left:1332;top:503;width:13522;height:1690" coordorigin="1332,504" coordsize="13522,1690" path="m3449,2184l3440,2184,2878,2184,2868,2184,2868,2184,1332,2184,1332,2193,2868,2193,2868,2193,2878,2193,3440,2193,3449,2193,3449,2184xm5259,504l2878,504,2868,504,2868,504,1332,504,1332,513,2868,513,2868,513,2878,513,5259,513,5259,504xm5259,2184l4724,2184,4714,2184,4085,2184,4076,2184,3449,2184,3449,2193,4076,2193,4085,2193,4714,2193,4724,2193,5259,2193,5259,2184xm8259,2184l7724,2184,7715,2184,7179,2184,7170,2184,6543,2184,6534,2184,5905,2184,5895,2184,5269,2184,5259,2184,5259,2193,5269,2193,5895,2193,5905,2193,6534,2193,6543,2193,7170,2193,7179,2193,7715,2193,7724,2193,8259,2193,8259,2184xm8269,2184l8259,2184,8259,2193,8269,2193,8269,2184xm9349,2184l8814,2184,8805,2184,8805,2184,8269,2184,8269,2193,8805,2193,8805,2193,8814,2193,9349,2193,9349,2184xm9359,2184l9349,2184,9349,2193,9359,2193,9359,2184xm10182,2184l10173,2184,9359,2184,9359,2193,10173,2193,10182,2193,10182,2184xm10182,504l10173,504,7724,504,7715,504,5269,504,5259,504,5259,513,5269,513,7715,513,7724,513,10173,513,10182,513,10182,504xm11891,2184l11881,2184,10182,2184,10182,2193,11881,2193,11891,2193,11891,2184xm11891,504l11881,504,10182,504,10182,513,11881,513,11891,513,11891,504xm13862,2184l11891,2184,11891,2193,13862,2193,13862,2184xm13862,504l11891,504,11891,513,13862,513,13862,504xm13872,2184l13862,2184,13862,2193,13872,2193,13872,2184xm13872,504l13862,504,13862,513,13872,513,13872,504xm14853,2184l13872,2184,13872,2193,14853,2193,14853,2184xm14853,504l13872,504,13872,513,14853,513,14853,504xe" filled="true" fillcolor="#000000" stroked="false">
              <v:path arrowok="t"/>
              <v:fill type="solid"/>
            </v:shape>
            <v:shape style="position:absolute;left:1440;top:522;width:87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Biomass</w:t>
                    </w:r>
                  </w:p>
                </w:txbxContent>
              </v:textbox>
              <w10:wrap type="none"/>
            </v:shape>
            <v:shape style="position:absolute;left:3185;top:523;width:1772;height:4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1" w:right="8" w:hanging="22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Weight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biomass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(for</w:t>
                    </w:r>
                    <w:r>
                      <w:rPr>
                        <w:b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Soxhlet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extraction)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(g)</w:t>
                    </w:r>
                  </w:p>
                </w:txbxContent>
              </v:textbox>
              <w10:wrap type="none"/>
            </v:shape>
            <v:shape style="position:absolute;left:5374;top:523;width:4671;height:406" type="#_x0000_t202" filled="false" stroked="false">
              <v:textbox inset="0,0,0,0">
                <w:txbxContent>
                  <w:p>
                    <w:pPr>
                      <w:tabs>
                        <w:tab w:pos="2483" w:val="left" w:leader="none"/>
                      </w:tabs>
                      <w:spacing w:line="240" w:lineRule="auto" w:before="0"/>
                      <w:ind w:left="0" w:right="18" w:firstLine="2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Weight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biomass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(for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Cold</w:t>
                      <w:tab/>
                      <w:t>Weight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biomass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(for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Cold</w:t>
                    </w:r>
                    <w:r>
                      <w:rPr>
                        <w:b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extraction: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Hexane/Ether)(g)</w:t>
                      <w:tab/>
                      <w:t>extraction: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Hexane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only)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(g)</w:t>
                    </w:r>
                  </w:p>
                </w:txbxContent>
              </v:textbox>
              <w10:wrap type="none"/>
            </v:shape>
            <v:shape style="position:absolute;left:10323;top:523;width:1422;height:8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Mean Moisture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content using the</w:t>
                    </w:r>
                    <w:r>
                      <w:rPr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spacing w:val="-1"/>
                        <w:sz w:val="18"/>
                      </w:rPr>
                      <w:t>Moisture </w:t>
                    </w:r>
                    <w:r>
                      <w:rPr>
                        <w:b/>
                        <w:sz w:val="18"/>
                      </w:rPr>
                      <w:t>analyzer</w:t>
                    </w:r>
                    <w:r>
                      <w:rPr>
                        <w:b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equipment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12020;top:523;width:2669;height:613" type="#_x0000_t202" filled="false" stroked="false">
              <v:textbox inset="0,0,0,0">
                <w:txbxContent>
                  <w:p>
                    <w:pPr>
                      <w:tabs>
                        <w:tab w:pos="2021" w:val="left" w:leader="none"/>
                        <w:tab w:pos="2059" w:val="left" w:leader="none"/>
                      </w:tabs>
                      <w:spacing w:line="240" w:lineRule="auto" w:before="0"/>
                      <w:ind w:left="0" w:right="18" w:firstLine="259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Mean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Moisture</w:t>
                      <w:tab/>
                    </w:r>
                    <w:r>
                      <w:rPr>
                        <w:b/>
                        <w:spacing w:val="-1"/>
                        <w:sz w:val="18"/>
                      </w:rPr>
                      <w:t>Relative</w:t>
                    </w:r>
                    <w:r>
                      <w:rPr>
                        <w:b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content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through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oven-</w:t>
                      <w:tab/>
                      <w:tab/>
                      <w:t>density</w:t>
                    </w:r>
                  </w:p>
                  <w:p>
                    <w:pPr>
                      <w:tabs>
                        <w:tab w:pos="2122" w:val="left" w:leader="none"/>
                      </w:tabs>
                      <w:spacing w:line="206" w:lineRule="exact" w:before="0"/>
                      <w:ind w:left="11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drying method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(%)</w:t>
                      <w:tab/>
                      <w:t>(R.D)</w:t>
                    </w:r>
                  </w:p>
                </w:txbxContent>
              </v:textbox>
              <w10:wrap type="none"/>
            </v:shape>
            <v:shape style="position:absolute;left:3019;top:1678;width:6782;height:238" type="#_x0000_t202" filled="false" stroked="false">
              <v:textbox inset="0,0,0,0">
                <w:txbxContent>
                  <w:p>
                    <w:pPr>
                      <w:tabs>
                        <w:tab w:pos="611" w:val="left" w:leader="none"/>
                        <w:tab w:pos="1163" w:val="left" w:leader="none"/>
                        <w:tab w:pos="1802" w:val="left" w:leader="none"/>
                        <w:tab w:pos="2424" w:val="left" w:leader="none"/>
                        <w:tab w:pos="3067" w:val="left" w:leader="none"/>
                        <w:tab w:pos="3622" w:val="left" w:leader="none"/>
                        <w:tab w:pos="4258" w:val="left" w:leader="none"/>
                        <w:tab w:pos="4834" w:val="left" w:leader="none"/>
                        <w:tab w:pos="5386" w:val="left" w:leader="none"/>
                        <w:tab w:pos="5892" w:val="left" w:leader="none"/>
                        <w:tab w:pos="6437" w:val="left" w:leader="none"/>
                      </w:tabs>
                      <w:spacing w:line="238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1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s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2</w:t>
                      <w:tab/>
                    </w:r>
                    <w:r>
                      <w:rPr>
                        <w:b/>
                        <w:position w:val="4"/>
                        <w:sz w:val="19"/>
                      </w:rPr>
                      <w:t>W</w:t>
                    </w:r>
                    <w:r>
                      <w:rPr>
                        <w:b/>
                        <w:position w:val="1"/>
                        <w:sz w:val="12"/>
                      </w:rPr>
                      <w:t>bu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1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s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2</w:t>
                      <w:tab/>
                    </w:r>
                    <w:r>
                      <w:rPr>
                        <w:b/>
                        <w:position w:val="4"/>
                        <w:sz w:val="19"/>
                      </w:rPr>
                      <w:t>W</w:t>
                    </w:r>
                    <w:r>
                      <w:rPr>
                        <w:b/>
                        <w:position w:val="1"/>
                        <w:sz w:val="12"/>
                      </w:rPr>
                      <w:t>bu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1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s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W</w:t>
                    </w:r>
                    <w:r>
                      <w:rPr>
                        <w:b/>
                        <w:sz w:val="13"/>
                      </w:rPr>
                      <w:t>2</w:t>
                      <w:tab/>
                    </w:r>
                    <w:r>
                      <w:rPr>
                        <w:b/>
                        <w:position w:val="4"/>
                        <w:sz w:val="19"/>
                      </w:rPr>
                      <w:t>W</w:t>
                    </w:r>
                    <w:r>
                      <w:rPr>
                        <w:b/>
                        <w:position w:val="1"/>
                        <w:sz w:val="12"/>
                      </w:rPr>
                      <w:t>bu</w:t>
                    </w:r>
                  </w:p>
                </w:txbxContent>
              </v:textbox>
              <w10:wrap type="none"/>
            </v:shape>
            <v:shape style="position:absolute;left:1440;top:2479;width:9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Moringa</w:t>
                    </w:r>
                  </w:p>
                </w:txbxContent>
              </v:textbox>
              <w10:wrap type="none"/>
            </v:shape>
            <v:shape style="position:absolute;left:10715;top:2417;width:638;height:443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64" w:right="0" w:firstLine="0"/>
                      <w:jc w:val="left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w w:val="130"/>
                        <w:sz w:val="20"/>
                      </w:rPr>
                      <w:t>9.37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80"/>
                        <w:sz w:val="20"/>
                      </w:rPr>
                      <w:t>@160</w:t>
                    </w:r>
                    <w:r>
                      <w:rPr>
                        <w:rFonts w:ascii="Arial MT"/>
                        <w:w w:val="80"/>
                        <w:position w:val="5"/>
                        <w:sz w:val="13"/>
                      </w:rPr>
                      <w:t>o</w:t>
                    </w:r>
                    <w:r>
                      <w:rPr>
                        <w:rFonts w:ascii="Arial MT"/>
                        <w:w w:val="80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2563;top:2417;width:638;height:443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64" w:right="0" w:firstLine="0"/>
                      <w:jc w:val="left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w w:val="120"/>
                        <w:sz w:val="20"/>
                      </w:rPr>
                      <w:t>9.48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80"/>
                        <w:sz w:val="20"/>
                      </w:rPr>
                      <w:t>@105</w:t>
                    </w:r>
                    <w:r>
                      <w:rPr>
                        <w:rFonts w:ascii="Arial MT"/>
                        <w:w w:val="80"/>
                        <w:position w:val="5"/>
                        <w:sz w:val="13"/>
                      </w:rPr>
                      <w:t>o</w:t>
                    </w:r>
                    <w:r>
                      <w:rPr>
                        <w:rFonts w:ascii="Arial MT"/>
                        <w:w w:val="80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4039;top:2417;width:651;height:443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w w:val="120"/>
                        <w:sz w:val="20"/>
                      </w:rPr>
                      <w:t>0.604</w:t>
                    </w:r>
                  </w:p>
                  <w:p>
                    <w:pPr>
                      <w:spacing w:line="227" w:lineRule="exact" w:before="0"/>
                      <w:ind w:left="52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85"/>
                        <w:sz w:val="20"/>
                      </w:rPr>
                      <w:t>@25</w:t>
                    </w:r>
                    <w:r>
                      <w:rPr>
                        <w:rFonts w:ascii="Arial MT"/>
                        <w:w w:val="85"/>
                        <w:position w:val="5"/>
                        <w:sz w:val="13"/>
                      </w:rPr>
                      <w:t>o</w:t>
                    </w:r>
                    <w:r>
                      <w:rPr>
                        <w:rFonts w:ascii="Arial MT"/>
                        <w:w w:val="85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440;top:3966;width:36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10715;top:4052;width:638;height:440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64" w:right="0" w:firstLine="0"/>
                      <w:jc w:val="left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w w:val="125"/>
                        <w:sz w:val="20"/>
                      </w:rPr>
                      <w:t>8.25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80"/>
                        <w:sz w:val="20"/>
                      </w:rPr>
                      <w:t>@160</w:t>
                    </w:r>
                    <w:r>
                      <w:rPr>
                        <w:rFonts w:ascii="Arial MT"/>
                        <w:w w:val="80"/>
                        <w:position w:val="5"/>
                        <w:sz w:val="13"/>
                      </w:rPr>
                      <w:t>o</w:t>
                    </w:r>
                    <w:r>
                      <w:rPr>
                        <w:rFonts w:ascii="Arial MT"/>
                        <w:w w:val="80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2563;top:4052;width:638;height:440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64" w:right="0" w:firstLine="0"/>
                      <w:jc w:val="left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w w:val="130"/>
                        <w:sz w:val="20"/>
                      </w:rPr>
                      <w:t>8.31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80"/>
                        <w:sz w:val="20"/>
                      </w:rPr>
                      <w:t>@105</w:t>
                    </w:r>
                    <w:r>
                      <w:rPr>
                        <w:rFonts w:ascii="Arial MT"/>
                        <w:w w:val="80"/>
                        <w:position w:val="5"/>
                        <w:sz w:val="13"/>
                      </w:rPr>
                      <w:t>o</w:t>
                    </w:r>
                    <w:r>
                      <w:rPr>
                        <w:rFonts w:ascii="Arial MT"/>
                        <w:w w:val="80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4039;top:4052;width:651;height:440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w w:val="125"/>
                        <w:sz w:val="20"/>
                      </w:rPr>
                      <w:t>0.572</w:t>
                    </w:r>
                  </w:p>
                  <w:p>
                    <w:pPr>
                      <w:spacing w:line="226" w:lineRule="exact" w:before="0"/>
                      <w:ind w:left="52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85"/>
                        <w:sz w:val="20"/>
                      </w:rPr>
                      <w:t>@25</w:t>
                    </w:r>
                    <w:r>
                      <w:rPr>
                        <w:rFonts w:ascii="Arial MT"/>
                        <w:w w:val="85"/>
                        <w:position w:val="5"/>
                        <w:sz w:val="13"/>
                      </w:rPr>
                      <w:t>o</w:t>
                    </w:r>
                    <w:r>
                      <w:rPr>
                        <w:rFonts w:ascii="Arial MT"/>
                        <w:w w:val="85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8.134186pt;margin-top:114.33313pt;width:12.95pt;height:23.6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94183pt;margin-top:114.402809pt;width:12.95pt;height:40.7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292.20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494186pt;margin-top:114.303131pt;width:12.95pt;height:40.8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30"/>
                      <w:sz w:val="20"/>
                    </w:rPr>
                    <w:t>271.85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14185pt;margin-top:114.33313pt;width:12.95pt;height:23.6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684174pt;margin-top:114.33313pt;width:12.95pt;height:23.6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484192pt;margin-top:114.402809pt;width:12.95pt;height:40.7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spacing w:val="-1"/>
                      <w:w w:val="125"/>
                      <w:sz w:val="20"/>
                    </w:rPr>
                    <w:t>295.00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04175pt;margin-top:114.303131pt;width:12.95pt;height:40.8pt;mso-position-horizontal-relative:page;mso-position-vertical-relative:paragraph;z-index:1583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270.90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204193pt;margin-top:114.33313pt;width:12.95pt;height:23.6pt;mso-position-horizontal-relative:page;mso-position-vertical-relative:paragraph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444183pt;margin-top:114.33313pt;width:12.95pt;height:23.6pt;mso-position-horizontal-relative:page;mso-position-vertical-relative:paragraph;z-index:15841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684174pt;margin-top:114.402809pt;width:12.95pt;height:40.7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292.50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44183pt;margin-top:114.402809pt;width:12.95pt;height:40.7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35"/>
                      <w:sz w:val="20"/>
                    </w:rPr>
                    <w:t>271.92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184174pt;margin-top:114.33313pt;width:12.95pt;height:23.6pt;mso-position-horizontal-relative:page;mso-position-vertical-relative:paragraph;z-index:15847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biomasses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after="0"/>
        <w:rPr>
          <w:sz w:val="15"/>
        </w:rPr>
        <w:sectPr>
          <w:footerReference w:type="default" r:id="rId183"/>
          <w:pgSz w:w="15840" w:h="12240" w:orient="landscape"/>
          <w:pgMar w:footer="1015" w:header="0" w:top="1140" w:bottom="1200" w:left="1200" w:right="1040"/>
          <w:pgNumType w:start="12"/>
        </w:sectPr>
      </w:pPr>
    </w:p>
    <w:p>
      <w:pPr>
        <w:pStyle w:val="BodyText"/>
        <w:spacing w:before="11"/>
        <w:rPr>
          <w:b/>
        </w:rPr>
      </w:pPr>
    </w:p>
    <w:p>
      <w:pPr>
        <w:spacing w:before="0"/>
        <w:ind w:left="240" w:right="0" w:firstLine="0"/>
        <w:jc w:val="left"/>
        <w:rPr>
          <w:b/>
          <w:sz w:val="24"/>
        </w:rPr>
      </w:pPr>
      <w:r>
        <w:rPr/>
        <w:pict>
          <v:shape style="position:absolute;margin-left:148.134186pt;margin-top:-15.956871pt;width:12.95pt;height:23.6pt;mso-position-horizontal-relative:page;mso-position-vertical-relative:paragraph;z-index:15823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134186pt;margin-top:-92.656868pt;width:12.95pt;height:23.6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94183pt;margin-top:-92.587189pt;width:12.95pt;height:40.7pt;mso-position-horizontal-relative:page;mso-position-vertical-relative:paragraph;z-index:15826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295.50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494186pt;margin-top:-92.587189pt;width:12.95pt;height:40.7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275.20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14185pt;margin-top:-92.656868pt;width:12.95pt;height:23.6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684174pt;margin-top:-92.656868pt;width:12.95pt;height:23.6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484192pt;margin-top:-92.587189pt;width:12.95pt;height:40.7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spacing w:val="-1"/>
                      <w:w w:val="135"/>
                      <w:sz w:val="20"/>
                    </w:rPr>
                    <w:t>292.15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04175pt;margin-top:-92.630211pt;width:12.95pt;height:40.75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274.90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204193pt;margin-top:-92.656868pt;width:12.95pt;height:23.6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444183pt;margin-top:-92.656868pt;width:12.95pt;height:23.6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684174pt;margin-top:-92.587189pt;width:12.95pt;height:40.7pt;mso-position-horizontal-relative:page;mso-position-vertical-relative:paragraph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294.50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44183pt;margin-top:-92.630211pt;width:12.95pt;height:40.75pt;mso-position-horizontal-relative:page;mso-position-vertical-relative:paragraph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spacing w:val="-1"/>
                      <w:w w:val="140"/>
                      <w:sz w:val="20"/>
                    </w:rPr>
                    <w:t>275.15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184174pt;margin-top:-92.656868pt;width:12.95pt;height:23.6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Thevetia</w:t>
      </w:r>
    </w:p>
    <w:p>
      <w:pPr>
        <w:spacing w:line="223" w:lineRule="exact" w:before="90"/>
        <w:ind w:left="304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125"/>
          <w:sz w:val="20"/>
        </w:rPr>
        <w:t>6.63</w:t>
      </w:r>
    </w:p>
    <w:p>
      <w:pPr>
        <w:spacing w:line="226" w:lineRule="exact" w:before="0"/>
        <w:ind w:left="240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472.184174pt;margin-top:-17.266243pt;width:12.95pt;height:23.6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  <w:sz w:val="20"/>
        </w:rPr>
        <w:t>@160</w:t>
      </w:r>
      <w:r>
        <w:rPr>
          <w:rFonts w:ascii="Arial MT"/>
          <w:w w:val="85"/>
          <w:position w:val="5"/>
          <w:sz w:val="13"/>
        </w:rPr>
        <w:t>o</w:t>
      </w:r>
      <w:r>
        <w:rPr>
          <w:rFonts w:ascii="Arial MT"/>
          <w:w w:val="85"/>
          <w:sz w:val="20"/>
        </w:rPr>
        <w:t>C</w:t>
      </w:r>
    </w:p>
    <w:p>
      <w:pPr>
        <w:spacing w:line="223" w:lineRule="exact" w:before="90"/>
        <w:ind w:left="304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125"/>
          <w:sz w:val="20"/>
        </w:rPr>
        <w:t>6.64</w:t>
      </w:r>
    </w:p>
    <w:p>
      <w:pPr>
        <w:spacing w:line="226" w:lineRule="exact" w:before="0"/>
        <w:ind w:left="240" w:right="0" w:firstLine="0"/>
        <w:jc w:val="left"/>
        <w:rPr>
          <w:rFonts w:ascii="Arial MT"/>
          <w:sz w:val="20"/>
        </w:rPr>
      </w:pPr>
      <w:r>
        <w:rPr>
          <w:rFonts w:ascii="Arial MT"/>
          <w:w w:val="85"/>
          <w:sz w:val="20"/>
        </w:rPr>
        <w:t>@105</w:t>
      </w:r>
      <w:r>
        <w:rPr>
          <w:rFonts w:ascii="Arial MT"/>
          <w:w w:val="85"/>
          <w:position w:val="5"/>
          <w:sz w:val="13"/>
        </w:rPr>
        <w:t>o</w:t>
      </w:r>
      <w:r>
        <w:rPr>
          <w:rFonts w:ascii="Arial MT"/>
          <w:w w:val="85"/>
          <w:sz w:val="20"/>
        </w:rPr>
        <w:t>C</w:t>
      </w:r>
    </w:p>
    <w:p>
      <w:pPr>
        <w:spacing w:line="223" w:lineRule="exact" w:before="90"/>
        <w:ind w:left="240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125"/>
          <w:sz w:val="20"/>
        </w:rPr>
        <w:t>0.750</w:t>
      </w:r>
    </w:p>
    <w:p>
      <w:pPr>
        <w:spacing w:line="226" w:lineRule="exact" w:before="0"/>
        <w:ind w:left="292" w:right="0" w:firstLine="0"/>
        <w:jc w:val="left"/>
        <w:rPr>
          <w:rFonts w:ascii="Arial MT"/>
          <w:sz w:val="20"/>
        </w:rPr>
      </w:pPr>
      <w:r>
        <w:rPr>
          <w:rFonts w:ascii="Arial MT"/>
          <w:w w:val="90"/>
          <w:sz w:val="20"/>
        </w:rPr>
        <w:t>@25</w:t>
      </w:r>
      <w:r>
        <w:rPr>
          <w:rFonts w:ascii="Arial MT"/>
          <w:w w:val="90"/>
          <w:position w:val="5"/>
          <w:sz w:val="13"/>
        </w:rPr>
        <w:t>o</w:t>
      </w:r>
      <w:r>
        <w:rPr>
          <w:rFonts w:ascii="Arial MT"/>
          <w:w w:val="90"/>
          <w:sz w:val="20"/>
        </w:rPr>
        <w:t>C</w:t>
      </w:r>
    </w:p>
    <w:p>
      <w:pPr>
        <w:spacing w:after="0" w:line="226" w:lineRule="exact"/>
        <w:jc w:val="left"/>
        <w:rPr>
          <w:rFonts w:ascii="Arial MT"/>
          <w:sz w:val="20"/>
        </w:rPr>
        <w:sectPr>
          <w:type w:val="continuous"/>
          <w:pgSz w:w="15840" w:h="12240" w:orient="landscape"/>
          <w:pgMar w:top="1380" w:bottom="280" w:left="1200" w:right="1040"/>
          <w:cols w:num="4" w:equalWidth="0">
            <w:col w:w="1173" w:space="8102"/>
            <w:col w:w="898" w:space="951"/>
            <w:col w:w="898" w:space="578"/>
            <w:col w:w="100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15840" w:h="12240" w:orient="landscape"/>
          <w:pgMar w:top="1380" w:bottom="280" w:left="1200" w:right="1040"/>
        </w:sect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pStyle w:val="Heading5"/>
        <w:ind w:left="240" w:firstLine="0"/>
        <w:jc w:val="left"/>
      </w:pPr>
      <w:r>
        <w:rPr/>
        <w:pict>
          <v:shape style="position:absolute;margin-left:176.694183pt;margin-top:-92.616638pt;width:12.95pt;height:40.75pt;mso-position-horizontal-relative:page;mso-position-vertical-relative:paragraph;z-index:15825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292.02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494186pt;margin-top:-92.5672pt;width:12.95pt;height:40.7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280.01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14185pt;margin-top:-15.956879pt;width:12.95pt;height:16.4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14185pt;margin-top:-92.636879pt;width:12.95pt;height:23.6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684174pt;margin-top:-92.636879pt;width:12.95pt;height:23.6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484192pt;margin-top:-92.5672pt;width:12.95pt;height:40.7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289.44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04175pt;margin-top:-15.956879pt;width:12.95pt;height:16.4pt;mso-position-horizontal-relative:page;mso-position-vertical-relative:paragraph;z-index:15835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04175pt;margin-top:-92.610222pt;width:12.95pt;height:40.75pt;mso-position-horizontal-relative:page;mso-position-vertical-relative:paragraph;z-index:15836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280.05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204193pt;margin-top:-15.956879pt;width:12.95pt;height:16.4pt;mso-position-horizontal-relative:page;mso-position-vertical-relative:paragraph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204193pt;margin-top:-92.636879pt;width:12.95pt;height:23.6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444183pt;margin-top:-92.636879pt;width:12.95pt;height:23.6pt;mso-position-horizontal-relative:page;mso-position-vertical-relative:paragraph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684174pt;margin-top:-92.5672pt;width:12.95pt;height:40.7pt;mso-position-horizontal-relative:page;mso-position-vertical-relative:paragraph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290.10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44183pt;margin-top:-15.956879pt;width:12.95pt;height:16.4pt;mso-position-horizontal-relative:page;mso-position-vertical-relative:paragraph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44183pt;margin-top:-92.610222pt;width:12.95pt;height:40.75pt;mso-position-horizontal-relative:page;mso-position-vertical-relative:paragraph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280.05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184174pt;margin-top:-15.956879pt;width:12.95pt;height:16.4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Spirogyra</w:t>
      </w:r>
    </w:p>
    <w:p>
      <w:pPr>
        <w:spacing w:line="224" w:lineRule="exact" w:before="90"/>
        <w:ind w:left="240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125"/>
          <w:sz w:val="20"/>
        </w:rPr>
        <w:t>39.65</w:t>
      </w:r>
    </w:p>
    <w:p>
      <w:pPr>
        <w:spacing w:line="227" w:lineRule="exact" w:before="0"/>
        <w:ind w:left="247" w:right="0" w:firstLine="0"/>
        <w:jc w:val="left"/>
        <w:rPr>
          <w:rFonts w:ascii="Arial MT"/>
          <w:sz w:val="20"/>
        </w:rPr>
      </w:pPr>
      <w:r>
        <w:rPr>
          <w:rFonts w:ascii="Arial MT"/>
          <w:w w:val="85"/>
          <w:sz w:val="20"/>
        </w:rPr>
        <w:t>@160</w:t>
      </w:r>
      <w:r>
        <w:rPr>
          <w:rFonts w:ascii="Arial MT"/>
          <w:w w:val="85"/>
          <w:position w:val="5"/>
          <w:sz w:val="13"/>
        </w:rPr>
        <w:t>o</w:t>
      </w:r>
      <w:r>
        <w:rPr>
          <w:rFonts w:ascii="Arial MT"/>
          <w:w w:val="85"/>
          <w:sz w:val="20"/>
        </w:rPr>
        <w:t>C</w:t>
      </w:r>
    </w:p>
    <w:p>
      <w:pPr>
        <w:spacing w:line="224" w:lineRule="exact" w:before="90"/>
        <w:ind w:left="240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135"/>
          <w:sz w:val="20"/>
        </w:rPr>
        <w:t>39.71</w:t>
      </w:r>
    </w:p>
    <w:p>
      <w:pPr>
        <w:spacing w:line="227" w:lineRule="exact" w:before="0"/>
        <w:ind w:left="247" w:right="0" w:firstLine="0"/>
        <w:jc w:val="left"/>
        <w:rPr>
          <w:rFonts w:ascii="Arial MT"/>
          <w:sz w:val="20"/>
        </w:rPr>
      </w:pPr>
      <w:r>
        <w:rPr>
          <w:rFonts w:ascii="Arial MT"/>
          <w:w w:val="85"/>
          <w:sz w:val="20"/>
        </w:rPr>
        <w:t>@105</w:t>
      </w:r>
      <w:r>
        <w:rPr>
          <w:rFonts w:ascii="Arial MT"/>
          <w:w w:val="85"/>
          <w:position w:val="5"/>
          <w:sz w:val="13"/>
        </w:rPr>
        <w:t>o</w:t>
      </w:r>
      <w:r>
        <w:rPr>
          <w:rFonts w:ascii="Arial MT"/>
          <w:w w:val="85"/>
          <w:sz w:val="20"/>
        </w:rPr>
        <w:t>C</w:t>
      </w:r>
    </w:p>
    <w:p>
      <w:pPr>
        <w:spacing w:line="224" w:lineRule="exact" w:before="90"/>
        <w:ind w:left="240" w:right="0" w:firstLine="0"/>
        <w:jc w:val="left"/>
        <w:rPr>
          <w:rFonts w:ascii="Georgia"/>
          <w:sz w:val="20"/>
        </w:rPr>
      </w:pPr>
      <w:r>
        <w:rPr/>
        <w:br w:type="column"/>
      </w:r>
      <w:r>
        <w:rPr>
          <w:rFonts w:ascii="Georgia"/>
          <w:w w:val="130"/>
          <w:sz w:val="20"/>
        </w:rPr>
        <w:t>0.641</w:t>
      </w:r>
    </w:p>
    <w:p>
      <w:pPr>
        <w:spacing w:line="227" w:lineRule="exact" w:before="0"/>
        <w:ind w:left="292" w:right="0" w:firstLine="0"/>
        <w:jc w:val="left"/>
        <w:rPr>
          <w:rFonts w:ascii="Arial MT"/>
          <w:sz w:val="20"/>
        </w:rPr>
      </w:pPr>
      <w:r>
        <w:rPr>
          <w:rFonts w:ascii="Arial MT"/>
          <w:w w:val="90"/>
          <w:sz w:val="20"/>
        </w:rPr>
        <w:t>@25</w:t>
      </w:r>
      <w:r>
        <w:rPr>
          <w:rFonts w:ascii="Arial MT"/>
          <w:w w:val="90"/>
          <w:position w:val="5"/>
          <w:sz w:val="13"/>
        </w:rPr>
        <w:t>o</w:t>
      </w:r>
      <w:r>
        <w:rPr>
          <w:rFonts w:ascii="Arial MT"/>
          <w:w w:val="90"/>
          <w:sz w:val="20"/>
        </w:rPr>
        <w:t>C</w:t>
      </w:r>
    </w:p>
    <w:p>
      <w:pPr>
        <w:spacing w:after="0" w:line="227" w:lineRule="exact"/>
        <w:jc w:val="left"/>
        <w:rPr>
          <w:rFonts w:ascii="Arial MT"/>
          <w:sz w:val="20"/>
        </w:rPr>
        <w:sectPr>
          <w:type w:val="continuous"/>
          <w:pgSz w:w="15840" w:h="12240" w:orient="landscape"/>
          <w:pgMar w:top="1380" w:bottom="280" w:left="1200" w:right="1040"/>
          <w:cols w:num="4" w:equalWidth="0">
            <w:col w:w="1307" w:space="7961"/>
            <w:col w:w="912" w:space="937"/>
            <w:col w:w="911" w:space="571"/>
            <w:col w:w="100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line="297" w:lineRule="exact" w:before="88"/>
        <w:ind w:left="240" w:right="0" w:firstLine="0"/>
        <w:jc w:val="left"/>
        <w:rPr>
          <w:sz w:val="24"/>
        </w:rPr>
      </w:pPr>
      <w:r>
        <w:rPr/>
        <w:pict>
          <v:shape style="position:absolute;margin-left:173.210007pt;margin-top:-157.343292pt;width:209.95pt;height:212.55pt;mso-position-horizontal-relative:page;mso-position-vertical-relative:paragraph;z-index:-24896512" coordorigin="3464,-3147" coordsize="4199,4251" path="m4576,869l4575,837,4569,804,4559,769,4545,734,4528,698,4507,661,4482,624,4453,587,4420,549,4384,511,3866,-7,3863,-9,3855,-12,3847,-12,3838,-8,3832,-5,3821,4,3807,17,3799,28,3793,39,3792,43,3791,48,3791,52,3794,59,3797,63,4315,581,4342,609,4366,636,4387,663,4405,689,4421,714,4433,738,4444,762,4451,785,4456,807,4458,828,4457,848,4454,868,4448,887,4439,904,4428,921,4414,937,4398,950,4382,961,4364,969,4345,975,4326,978,4305,979,4284,977,4261,972,4238,965,4214,955,4189,942,4163,926,4136,907,4109,885,4081,860,4052,832,3540,320,3536,317,3528,315,3525,314,3520,315,3516,316,3506,322,3494,331,3481,344,3472,356,3469,361,3465,370,3464,375,3465,378,3467,386,3470,390,3996,916,4034,952,4072,985,4110,1013,4147,1038,4183,1059,4218,1076,4252,1088,4284,1097,4316,1103,4347,1104,4377,1102,4405,1096,4433,1086,4458,1073,4483,1057,4505,1037,4527,1012,4545,986,4559,959,4568,930,4574,900,4576,869xm5213,294l5211,287,5210,280,5208,273,5204,265,5200,257,5193,248,5184,240,5147,203,4404,-540,4401,-543,4394,-545,4389,-546,4384,-545,4380,-545,4375,-542,4370,-538,4365,-535,4358,-530,4345,-517,4340,-510,4336,-505,4333,-500,4330,-495,4329,-490,4328,-485,4329,-481,4332,-474,4334,-470,4338,-467,4845,40,4881,76,4957,150,5010,203,5009,203,4909,150,4869,130,4828,108,4764,76,4676,32,4405,-103,4170,-221,4158,-227,4147,-231,4137,-235,4125,-240,4113,-243,4104,-244,4095,-244,4086,-243,4071,-236,4063,-230,4055,-222,4029,-196,4020,-188,4013,-181,4010,-170,4012,-157,4014,-147,4019,-135,4028,-123,4039,-111,4816,667,4820,670,4823,672,4826,673,4831,675,4835,676,4839,674,4843,674,4848,671,4854,668,4859,664,4865,660,4872,653,4879,646,4884,640,4888,634,4891,629,4893,624,4894,619,4895,615,4895,611,4893,607,4892,603,4890,600,4886,597,4366,76,4330,40,4305,16,4184,-103,4185,-103,4209,-90,4261,-62,4340,-21,4532,76,5030,323,5046,331,5061,338,5075,344,5087,349,5099,353,5109,356,5119,358,5127,360,5139,361,5148,361,5156,357,5164,355,5171,350,5179,342,5186,334,5194,327,5202,319,5205,315,5209,311,5212,300,5213,294xm5433,78l5432,74,5430,66,5427,63,5423,60,4612,-752,4608,-755,4601,-758,4597,-758,4592,-757,4588,-756,4578,-750,4566,-742,4553,-729,4545,-717,4539,-707,4538,-703,4537,-698,4537,-694,4540,-686,4542,-682,5357,133,5360,135,5368,138,5372,139,5376,137,5381,136,5391,131,5403,122,5416,109,5425,97,5430,87,5431,82,5433,78xm5782,-274l5779,-284,5773,-295,5729,-363,5162,-1249,5148,-1270,5137,-1283,5133,-1286,5123,-1289,5117,-1287,5111,-1284,5098,-1274,5075,-1251,5067,-1240,5065,-1235,5063,-1225,5063,-1221,5067,-1213,5117,-1137,5635,-348,5634,-348,5568,-391,4769,-909,4761,-914,4757,-915,4753,-915,4744,-914,4739,-912,4734,-908,4729,-905,4706,-881,4699,-873,4690,-861,4688,-855,4690,-844,4692,-839,4699,-833,4704,-828,4714,-821,4793,-769,5679,-203,5688,-198,5691,-197,5694,-195,5697,-195,5704,-194,5708,-195,5711,-197,5714,-197,5718,-199,5736,-211,5766,-241,5775,-253,5778,-259,5780,-264,5782,-274xm6334,-822l6333,-830,6327,-840,6323,-847,6306,-866,6299,-874,6282,-890,6269,-901,6254,-909,6246,-910,6242,-910,6239,-909,6029,-698,5728,-1000,5906,-1178,5908,-1181,5908,-1185,5908,-1188,5907,-1192,5903,-1201,5899,-1206,5882,-1226,5866,-1242,5858,-1249,5852,-1254,5846,-1260,5840,-1264,5831,-1268,5826,-1270,5822,-1270,5818,-1270,5816,-1268,5637,-1090,5373,-1354,5581,-1562,5582,-1565,5582,-1572,5581,-1576,5576,-1586,5571,-1592,5555,-1611,5538,-1628,5524,-1641,5517,-1646,5512,-1649,5502,-1655,5498,-1656,5490,-1656,5488,-1655,5230,-1397,5227,-1388,5228,-1376,5231,-1366,5236,-1356,5244,-1344,5256,-1332,6007,-581,6019,-570,6030,-562,6041,-557,6050,-554,6063,-552,6072,-555,6333,-816,6334,-818,6334,-822xm6802,-1292l6802,-1295,6800,-1299,6798,-1302,6796,-1306,6792,-1309,6789,-1313,6783,-1317,6776,-1323,6769,-1327,6736,-1348,6537,-1466,6518,-1477,6484,-1498,6465,-1508,6430,-1527,6413,-1536,6398,-1543,6382,-1549,6368,-1555,6354,-1560,6340,-1563,6327,-1566,6317,-1568,6314,-1569,6302,-1570,6290,-1570,6279,-1570,6268,-1568,6272,-1586,6275,-1605,6277,-1623,6278,-1642,6277,-1661,6274,-1680,6271,-1699,6265,-1719,6258,-1738,6249,-1758,6239,-1778,6226,-1799,6212,-1819,6196,-1840,6178,-1860,6173,-1865,6173,-1636,6171,-1620,6167,-1605,6162,-1590,6154,-1574,6143,-1560,6131,-1546,6062,-1477,5779,-1761,5823,-1805,5838,-1820,5848,-1830,5857,-1839,5865,-1846,5873,-1852,5883,-1859,5892,-1865,5903,-1868,5926,-1875,5950,-1876,5974,-1873,5998,-1866,6022,-1854,6046,-1838,6071,-1819,6095,-1796,6110,-1780,6123,-1765,6135,-1749,6146,-1733,6155,-1717,6162,-1700,6167,-1684,6171,-1668,6173,-1652,6173,-1636,6173,-1865,6162,-1876,6158,-1881,6136,-1902,6114,-1921,6092,-1938,6070,-1954,6048,-1967,6026,-1977,6004,-1986,5982,-1993,5960,-1999,5939,-2001,5918,-2002,5897,-2001,5876,-1997,5856,-1991,5836,-1983,5816,-1973,5808,-1968,5789,-1954,5773,-1940,5764,-1931,5754,-1922,5698,-1866,5642,-1810,5636,-1804,5633,-1794,5635,-1783,5637,-1773,5643,-1762,5651,-1751,5662,-1738,5841,-1560,6442,-959,6445,-955,6448,-953,6452,-951,6456,-950,6460,-949,6464,-951,6469,-952,6474,-954,6479,-957,6485,-961,6490,-966,6497,-973,6504,-980,6509,-986,6513,-991,6516,-997,6518,-1001,6519,-1006,6520,-1010,6520,-1014,6519,-1018,6518,-1022,6515,-1025,6511,-1028,6153,-1387,6188,-1422,6200,-1434,6212,-1445,6225,-1453,6238,-1460,6252,-1464,6266,-1466,6281,-1466,6297,-1465,6313,-1462,6330,-1457,6348,-1451,6366,-1444,6384,-1435,6403,-1425,6423,-1414,6443,-1402,6649,-1277,6711,-1240,6717,-1235,6723,-1232,6728,-1231,6732,-1228,6737,-1228,6742,-1229,6747,-1229,6752,-1231,6757,-1235,6762,-1239,6769,-1244,6784,-1259,6790,-1266,6794,-1272,6798,-1277,6800,-1282,6801,-1287,6802,-1292xm7091,-1649l7089,-1677,7083,-1705,7074,-1734,7063,-1764,7049,-1793,7031,-1823,7009,-1853,6985,-1882,6957,-1912,6932,-1936,6907,-1956,6883,-1974,6859,-1989,6836,-2001,6813,-2011,6790,-2019,6768,-2026,6746,-2030,6725,-2032,6704,-2034,6683,-2034,6662,-2033,6642,-2031,6622,-2029,6602,-2027,6545,-2018,6526,-2015,6507,-2013,6488,-2012,6470,-2012,6452,-2013,6434,-2015,6416,-2019,6398,-2024,6380,-2030,6362,-2039,6344,-2051,6327,-2065,6309,-2081,6297,-2093,6287,-2106,6277,-2119,6269,-2132,6262,-2145,6256,-2158,6251,-2172,6248,-2185,6246,-2198,6245,-2211,6247,-2224,6249,-2237,6254,-2249,6260,-2261,6268,-2273,6278,-2284,6290,-2295,6303,-2304,6316,-2312,6330,-2318,6344,-2322,6358,-2325,6371,-2328,6383,-2329,6407,-2331,6439,-2332,6448,-2334,6453,-2339,6453,-2342,6453,-2345,6450,-2352,6444,-2362,6439,-2368,6428,-2381,6398,-2411,6387,-2420,6374,-2431,6367,-2435,6352,-2440,6345,-2441,6335,-2441,6320,-2440,6309,-2439,6297,-2436,6274,-2431,6262,-2426,6250,-2422,6239,-2416,6227,-2410,6216,-2404,6206,-2396,6196,-2388,6187,-2380,6171,-2362,6158,-2343,6147,-2323,6138,-2302,6132,-2279,6129,-2256,6128,-2233,6131,-2208,6135,-2183,6143,-2158,6153,-2132,6166,-2106,6183,-2079,6202,-2052,6224,-2026,6248,-1999,6274,-1975,6299,-1954,6323,-1937,6347,-1922,6370,-1910,6393,-1899,6416,-1891,6438,-1884,6460,-1880,6481,-1877,6502,-1875,6523,-1875,6544,-1876,6564,-1877,6584,-1879,6603,-1882,6680,-1893,6699,-1895,6717,-1896,6735,-1896,6753,-1896,6771,-1893,6789,-1890,6807,-1884,6824,-1878,6842,-1869,6860,-1857,6878,-1843,6896,-1827,6911,-1810,6925,-1794,6937,-1777,6948,-1760,6956,-1744,6963,-1727,6967,-1711,6971,-1696,6972,-1680,6972,-1665,6970,-1650,6966,-1635,6960,-1621,6953,-1608,6944,-1595,6934,-1584,6919,-1570,6903,-1558,6886,-1549,6869,-1543,6853,-1537,6837,-1533,6821,-1529,6806,-1527,6792,-1526,6779,-1525,6766,-1525,6741,-1525,6732,-1523,6726,-1518,6725,-1515,6725,-1508,6726,-1505,6731,-1494,6736,-1488,6741,-1482,6755,-1467,6774,-1448,6783,-1440,6791,-1433,6808,-1420,6818,-1416,6826,-1414,6834,-1412,6846,-1411,6873,-1413,6886,-1415,6899,-1417,6913,-1421,6927,-1425,6941,-1430,6956,-1436,6970,-1443,6985,-1452,6999,-1461,7013,-1472,7026,-1485,7044,-1504,7059,-1525,7071,-1548,7081,-1572,7087,-1597,7091,-1623,7091,-1649xm7355,-1844l7354,-1848,7352,-1856,7349,-1859,7346,-1863,6534,-2674,6530,-2677,6523,-2680,6519,-2680,6514,-2679,6510,-2678,6500,-2673,6488,-2664,6475,-2651,6467,-2640,6461,-2629,6460,-2625,6459,-2620,6459,-2616,6462,-2608,6464,-2604,7279,-1789,7283,-1787,7290,-1784,7294,-1784,7298,-1785,7303,-1786,7314,-1791,7325,-1800,7338,-1814,7347,-1825,7350,-1831,7352,-1835,7353,-1840,7355,-1844xm7662,-2152l7662,-2156,7659,-2163,7656,-2167,6923,-2900,7073,-3050,7074,-3053,7074,-3057,7073,-3065,7070,-3070,7068,-3074,7064,-3080,7053,-3093,7038,-3109,7029,-3117,7009,-3136,7003,-3140,6992,-3146,6985,-3147,6981,-3147,6978,-3145,6608,-2776,6607,-2773,6607,-2769,6607,-2765,6608,-2761,6614,-2751,6618,-2745,6636,-2724,6653,-2707,6661,-2700,6667,-2695,6673,-2690,6680,-2685,6684,-2684,6689,-2681,6693,-2679,6701,-2679,6703,-2681,6853,-2830,7587,-2097,7590,-2094,7598,-2091,7601,-2091,7606,-2093,7610,-2093,7621,-2099,7626,-2103,7633,-2108,7646,-2121,7655,-2133,7660,-2143,7661,-2148,7662,-215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65.880005pt;margin-top:-1.733292pt;width:676.780032pt;height:.48pt;mso-position-horizontal-relative:page;mso-position-vertical-relative:paragraph;z-index:15822848" filled="true" fillcolor="#000000" stroked="false">
            <v:fill type="solid"/>
            <w10:wrap type="none"/>
          </v:rect>
        </w:pict>
      </w:r>
      <w:r>
        <w:rPr/>
        <w:pict>
          <v:shape style="position:absolute;margin-left:148.134186pt;margin-top:-53.713047pt;width:12.95pt;height:33.550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77.80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94183pt;margin-top:-53.705246pt;width:12.95pt;height:33.550pt;mso-position-horizontal-relative:page;mso-position-vertical-relative:paragraph;z-index:158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0"/>
                      <w:sz w:val="20"/>
                    </w:rPr>
                    <w:t>52.00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494186pt;margin-top:-53.706627pt;width:12.95pt;height:33.550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48.25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684174pt;margin-top:-53.705246pt;width:12.95pt;height:33.550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48.39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484192pt;margin-top:-53.705246pt;width:12.95pt;height:33.550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30"/>
                      <w:sz w:val="20"/>
                    </w:rPr>
                    <w:t>41.40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444183pt;margin-top:-53.705246pt;width:12.95pt;height:33.550pt;mso-position-horizontal-relative:page;mso-position-vertical-relative:paragraph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25"/>
                      <w:sz w:val="20"/>
                    </w:rPr>
                    <w:t>48.39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684174pt;margin-top:-53.705246pt;width:12.95pt;height:33.550pt;mso-position-horizontal-relative:page;mso-position-vertical-relative:paragraph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Georgia"/>
                      <w:sz w:val="20"/>
                    </w:rPr>
                  </w:pPr>
                  <w:r>
                    <w:rPr>
                      <w:rFonts w:ascii="Georgia"/>
                      <w:w w:val="140"/>
                      <w:sz w:val="20"/>
                    </w:rPr>
                    <w:t>41.31</w:t>
                  </w:r>
                </w:p>
              </w:txbxContent>
            </v:textbox>
            <w10:wrap type="none"/>
          </v:shape>
        </w:pict>
      </w:r>
      <w:r>
        <w:rPr>
          <w:b/>
          <w:sz w:val="26"/>
        </w:rPr>
        <w:t>Key:</w:t>
      </w:r>
      <w:r>
        <w:rPr>
          <w:b/>
          <w:spacing w:val="56"/>
          <w:sz w:val="26"/>
        </w:rPr>
        <w:t> </w:t>
      </w:r>
      <w:r>
        <w:rPr>
          <w:b/>
          <w:sz w:val="24"/>
        </w:rPr>
        <w:t>W</w:t>
      </w:r>
      <w:r>
        <w:rPr>
          <w:b/>
          <w:sz w:val="24"/>
          <w:vertAlign w:val="subscript"/>
        </w:rPr>
        <w:t>1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Wet weight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biomass (g)</w:t>
      </w:r>
    </w:p>
    <w:p>
      <w:pPr>
        <w:pStyle w:val="BodyText"/>
        <w:spacing w:line="274" w:lineRule="exact"/>
        <w:ind w:left="960"/>
      </w:pPr>
      <w:r>
        <w:rPr>
          <w:b/>
        </w:rPr>
        <w:t>W</w:t>
      </w:r>
      <w:r>
        <w:rPr>
          <w:b/>
          <w:vertAlign w:val="subscript"/>
        </w:rPr>
        <w:t>s</w:t>
      </w:r>
      <w:r>
        <w:rPr>
          <w:b/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Sundried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of biomass</w:t>
      </w:r>
      <w:r>
        <w:rPr>
          <w:spacing w:val="-1"/>
          <w:vertAlign w:val="baseline"/>
        </w:rPr>
        <w:t> </w:t>
      </w:r>
      <w:r>
        <w:rPr>
          <w:vertAlign w:val="baseline"/>
        </w:rPr>
        <w:t>(g)</w:t>
      </w:r>
    </w:p>
    <w:p>
      <w:pPr>
        <w:pStyle w:val="BodyText"/>
        <w:ind w:left="960"/>
      </w:pPr>
      <w:r>
        <w:rPr>
          <w:b/>
        </w:rPr>
        <w:t>W</w:t>
      </w:r>
      <w:r>
        <w:rPr>
          <w:b/>
          <w:vertAlign w:val="subscript"/>
        </w:rPr>
        <w:t>2</w:t>
      </w:r>
      <w:r>
        <w:rPr>
          <w:b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Oven-dried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biomass (g)</w:t>
      </w:r>
    </w:p>
    <w:p>
      <w:pPr>
        <w:pStyle w:val="BodyText"/>
        <w:ind w:left="960"/>
      </w:pPr>
      <w:r>
        <w:rPr>
          <w:b/>
        </w:rPr>
        <w:t>W</w:t>
      </w:r>
      <w:r>
        <w:rPr>
          <w:b/>
          <w:vertAlign w:val="subscript"/>
        </w:rPr>
        <w:t>bu</w:t>
      </w:r>
      <w:r>
        <w:rPr>
          <w:b/>
          <w:spacing w:val="-2"/>
          <w:vertAlign w:val="baseline"/>
        </w:rPr>
        <w:t> </w:t>
      </w:r>
      <w:r>
        <w:rPr>
          <w:b/>
          <w:vertAlign w:val="baseline"/>
        </w:rPr>
        <w:t>=</w:t>
      </w:r>
      <w:r>
        <w:rPr>
          <w:b/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oven-dried</w:t>
      </w:r>
      <w:r>
        <w:rPr>
          <w:spacing w:val="-2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extraction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(g)</w:t>
      </w:r>
    </w:p>
    <w:p>
      <w:pPr>
        <w:spacing w:after="0"/>
        <w:sectPr>
          <w:type w:val="continuous"/>
          <w:pgSz w:w="15840" w:h="12240" w:orient="landscape"/>
          <w:pgMar w:top="1380" w:bottom="280" w:left="120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group style="width:645.5pt;height:434.65pt;mso-position-horizontal-relative:char;mso-position-vertical-relative:line" coordorigin="0,0" coordsize="12910,8693">
            <v:shape style="position:absolute;left:2024;top:116;width:8675;height:8577" type="#_x0000_t75" stroked="false">
              <v:imagedata r:id="rId185" o:title=""/>
            </v:shape>
            <v:shape style="position:absolute;left:0;top:0;width:12910;height:8460" type="#_x0000_t75" stroked="false">
              <v:imagedata r:id="rId186" o:title=""/>
            </v:shape>
          </v:group>
        </w:pict>
      </w:r>
      <w:r>
        <w:rPr>
          <w:sz w:val="20"/>
        </w:rPr>
      </w:r>
    </w:p>
    <w:p>
      <w:pPr>
        <w:spacing w:before="33"/>
        <w:ind w:left="2075" w:right="2237" w:firstLine="0"/>
        <w:jc w:val="center"/>
        <w:rPr>
          <w:b/>
          <w:sz w:val="22"/>
        </w:rPr>
      </w:pPr>
      <w:r>
        <w:rPr>
          <w:b/>
          <w:sz w:val="22"/>
        </w:rPr>
        <w:t>Fig.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4.1: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Comparison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Moisture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content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biomasses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determined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two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different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methods</w:t>
      </w:r>
    </w:p>
    <w:p>
      <w:pPr>
        <w:spacing w:after="0"/>
        <w:jc w:val="center"/>
        <w:rPr>
          <w:sz w:val="22"/>
        </w:rPr>
        <w:sectPr>
          <w:footerReference w:type="default" r:id="rId184"/>
          <w:pgSz w:w="15840" w:h="12240" w:orient="landscape"/>
          <w:pgMar w:footer="1015" w:header="0" w:top="1140" w:bottom="1200" w:left="1200" w:right="1040"/>
        </w:sectPr>
      </w:pPr>
    </w:p>
    <w:p>
      <w:pPr>
        <w:pStyle w:val="Heading4"/>
        <w:numPr>
          <w:ilvl w:val="2"/>
          <w:numId w:val="29"/>
        </w:numPr>
        <w:tabs>
          <w:tab w:pos="981" w:val="left" w:leader="none"/>
        </w:tabs>
        <w:spacing w:line="240" w:lineRule="auto" w:before="59" w:after="0"/>
        <w:ind w:left="980" w:right="0" w:hanging="721"/>
        <w:jc w:val="both"/>
      </w:pPr>
      <w:bookmarkStart w:name="_TOC_250001" w:id="110"/>
      <w:r>
        <w:rPr/>
        <w:t>Chemical</w:t>
      </w:r>
      <w:r>
        <w:rPr>
          <w:spacing w:val="-1"/>
        </w:rPr>
        <w:t> </w:t>
      </w:r>
      <w:r>
        <w:rPr/>
        <w:t>Characteristics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-3"/>
        </w:rPr>
        <w:t> </w:t>
      </w:r>
      <w:bookmarkEnd w:id="110"/>
      <w:r>
        <w:rPr/>
        <w:t>biomasses</w:t>
      </w:r>
    </w:p>
    <w:p>
      <w:pPr>
        <w:pStyle w:val="BodyText"/>
        <w:spacing w:line="360" w:lineRule="auto" w:before="145"/>
        <w:ind w:left="260" w:right="253"/>
        <w:jc w:val="both"/>
      </w:pPr>
      <w:r>
        <w:rPr/>
        <w:drawing>
          <wp:anchor distT="0" distB="0" distL="0" distR="0" allowOverlap="1" layoutInCell="1" locked="0" behindDoc="1" simplePos="0" relativeHeight="478446592">
            <wp:simplePos x="0" y="0"/>
            <wp:positionH relativeFrom="page">
              <wp:posOffset>1056805</wp:posOffset>
            </wp:positionH>
            <wp:positionV relativeFrom="paragraph">
              <wp:posOffset>1201078</wp:posOffset>
            </wp:positionV>
            <wp:extent cx="5508459" cy="5446061"/>
            <wp:effectExtent l="0" t="0" r="0" b="0"/>
            <wp:wrapNone/>
            <wp:docPr id="18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 shows that the Total Organic Carbon contained in these substrates were considerably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>
          <w:i/>
        </w:rPr>
        <w:t>viz</w:t>
      </w:r>
      <w:r>
        <w:rPr/>
        <w:t>: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Total</w:t>
      </w:r>
      <w:r>
        <w:rPr>
          <w:spacing w:val="60"/>
        </w:rPr>
        <w:t> </w:t>
      </w:r>
      <w:r>
        <w:rPr/>
        <w:t>Phosphorus,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Sulphur.</w:t>
      </w:r>
      <w:r>
        <w:rPr>
          <w:spacing w:val="1"/>
        </w:rPr>
        <w:t> </w:t>
      </w:r>
      <w:r>
        <w:rPr/>
        <w:t>Moringa seeds</w:t>
      </w:r>
      <w:r>
        <w:rPr>
          <w:spacing w:val="1"/>
        </w:rPr>
        <w:t> </w:t>
      </w:r>
      <w:r>
        <w:rPr/>
        <w:t>were 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T.O.C</w:t>
      </w:r>
      <w:r>
        <w:rPr>
          <w:spacing w:val="1"/>
        </w:rPr>
        <w:t> </w:t>
      </w:r>
      <w:r>
        <w:rPr/>
        <w:t>(60.9%) closely followed by Palm kernel and Thevetia seeds (60.8% and 60.7%) respectively,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Spirogyra</w:t>
      </w:r>
      <w:r>
        <w:rPr>
          <w:spacing w:val="-2"/>
        </w:rPr>
        <w:t> </w:t>
      </w:r>
      <w:r>
        <w:rPr/>
        <w:t>biomass</w:t>
      </w:r>
      <w:r>
        <w:rPr>
          <w:spacing w:val="2"/>
        </w:rPr>
        <w:t> </w:t>
      </w:r>
      <w:r>
        <w:rPr/>
        <w:t>having</w:t>
      </w:r>
      <w:r>
        <w:rPr>
          <w:spacing w:val="-2"/>
        </w:rPr>
        <w:t> </w:t>
      </w:r>
      <w:r>
        <w:rPr/>
        <w:t>the lowest</w:t>
      </w:r>
      <w:r>
        <w:rPr>
          <w:spacing w:val="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(50.9%).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60" w:right="256"/>
        <w:jc w:val="both"/>
      </w:pPr>
      <w:r>
        <w:rPr/>
        <w:t>The percentage Total Nitrogen (T.N) content of </w:t>
      </w:r>
      <w:r>
        <w:rPr>
          <w:i/>
        </w:rPr>
        <w:t>Moringa oleifera </w:t>
      </w:r>
      <w:r>
        <w:rPr/>
        <w:t>seeds was seen to surpass all</w:t>
      </w:r>
      <w:r>
        <w:rPr>
          <w:spacing w:val="1"/>
        </w:rPr>
        <w:t> </w:t>
      </w:r>
      <w:r>
        <w:rPr/>
        <w:t>the other substrates with Palm kernel seeds having the least percentage T.N value. Moringa seeds</w:t>
      </w:r>
      <w:r>
        <w:rPr>
          <w:spacing w:val="-57"/>
        </w:rPr>
        <w:t> </w:t>
      </w:r>
      <w:r>
        <w:rPr/>
        <w:t>were also shown to have a high percentage Total Phosphorus (T.P) value that was surpassed by</w:t>
      </w:r>
      <w:r>
        <w:rPr>
          <w:spacing w:val="1"/>
        </w:rPr>
        <w:t> </w:t>
      </w:r>
      <w:r>
        <w:rPr/>
        <w:t>that of Spirogyra biomass (0.28%). In the same vein, the Spirogyra biomass was again seen to</w:t>
      </w:r>
      <w:r>
        <w:rPr>
          <w:spacing w:val="1"/>
        </w:rPr>
        <w:t> </w:t>
      </w:r>
      <w:r>
        <w:rPr/>
        <w:t>possess the highest percentage Calcium (Ca), Sodium (Na) and Sulphur (S) content of 0.05%,</w:t>
      </w:r>
      <w:r>
        <w:rPr>
          <w:spacing w:val="1"/>
        </w:rPr>
        <w:t> </w:t>
      </w:r>
      <w:r>
        <w:rPr/>
        <w:t>1.35%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0.88%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60" w:right="256"/>
        <w:jc w:val="both"/>
      </w:pPr>
      <w:r>
        <w:rPr/>
        <w:t>The proximate analysis carried out to estimate the percentage elemental composition of the</w:t>
      </w:r>
      <w:r>
        <w:rPr>
          <w:spacing w:val="1"/>
        </w:rPr>
        <w:t> </w:t>
      </w:r>
      <w:r>
        <w:rPr/>
        <w:t>biomasses were all carried out in duplicate as shown in Table 7.5 (appendix) and represented</w:t>
      </w:r>
      <w:r>
        <w:rPr>
          <w:spacing w:val="1"/>
        </w:rPr>
        <w:t> </w:t>
      </w:r>
      <w:r>
        <w:rPr/>
        <w:t>pictorially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4.2</w:t>
      </w:r>
      <w:r>
        <w:rPr>
          <w:spacing w:val="2"/>
        </w:rPr>
        <w:t> </w:t>
      </w:r>
      <w:r>
        <w:rPr/>
        <w:t>below.</w:t>
      </w:r>
    </w:p>
    <w:p>
      <w:pPr>
        <w:spacing w:after="0" w:line="360" w:lineRule="auto"/>
        <w:jc w:val="both"/>
        <w:sectPr>
          <w:footerReference w:type="default" r:id="rId187"/>
          <w:pgSz w:w="12240" w:h="15840"/>
          <w:pgMar w:footer="1015" w:header="0" w:top="1380" w:bottom="1200" w:left="1180" w:right="1180"/>
          <w:pgNumType w:start="131"/>
        </w:sectPr>
      </w:pPr>
    </w:p>
    <w:p>
      <w:pPr>
        <w:pStyle w:val="Heading5"/>
        <w:tabs>
          <w:tab w:pos="4700" w:val="left" w:leader="none"/>
        </w:tabs>
        <w:spacing w:line="283" w:lineRule="auto" w:before="79"/>
        <w:ind w:left="222" w:right="1354" w:firstLine="38"/>
        <w:jc w:val="left"/>
      </w:pPr>
      <w:r>
        <w:rPr/>
        <w:pict>
          <v:shape style="position:absolute;margin-left:64.680000pt;margin-top:19.853119pt;width:482.75pt;height:.5pt;mso-position-horizontal-relative:page;mso-position-vertical-relative:paragraph;z-index:-24868864" coordorigin="1294,397" coordsize="9655,10" path="m10948,397l3233,397,3224,397,1294,397,1294,407,3224,407,3233,407,10948,407,10948,397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56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biomasses</w:t>
      </w:r>
      <w:r>
        <w:rPr>
          <w:spacing w:val="-57"/>
        </w:rPr>
        <w:t> </w:t>
      </w:r>
      <w:r>
        <w:rPr/>
        <w:t>Biomass</w:t>
        <w:tab/>
        <w:t>Elemental</w:t>
      </w:r>
      <w:r>
        <w:rPr>
          <w:spacing w:val="-1"/>
        </w:rPr>
        <w:t> </w:t>
      </w:r>
      <w:r>
        <w:rPr/>
        <w:t>Composition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583"/>
        <w:gridCol w:w="1344"/>
        <w:gridCol w:w="1352"/>
        <w:gridCol w:w="1291"/>
        <w:gridCol w:w="1232"/>
        <w:gridCol w:w="1194"/>
      </w:tblGrid>
      <w:tr>
        <w:trPr>
          <w:trHeight w:val="176" w:hRule="atLeast"/>
        </w:trPr>
        <w:tc>
          <w:tcPr>
            <w:tcW w:w="165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line="156" w:lineRule="exact"/>
              <w:ind w:left="635" w:right="3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T.O.C</w:t>
            </w:r>
          </w:p>
        </w:tc>
        <w:tc>
          <w:tcPr>
            <w:tcW w:w="1344" w:type="dxa"/>
          </w:tcPr>
          <w:p>
            <w:pPr>
              <w:pStyle w:val="TableParagraph"/>
              <w:spacing w:line="156" w:lineRule="exact"/>
              <w:ind w:left="369" w:right="3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T.N</w:t>
            </w:r>
          </w:p>
        </w:tc>
        <w:tc>
          <w:tcPr>
            <w:tcW w:w="1352" w:type="dxa"/>
          </w:tcPr>
          <w:p>
            <w:pPr>
              <w:pStyle w:val="TableParagraph"/>
              <w:spacing w:line="156" w:lineRule="exact"/>
              <w:ind w:left="397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T.P</w:t>
            </w:r>
          </w:p>
        </w:tc>
        <w:tc>
          <w:tcPr>
            <w:tcW w:w="1291" w:type="dxa"/>
          </w:tcPr>
          <w:p>
            <w:pPr>
              <w:pStyle w:val="TableParagraph"/>
              <w:spacing w:line="156" w:lineRule="exact"/>
              <w:ind w:left="377" w:right="3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</w:t>
            </w:r>
          </w:p>
        </w:tc>
        <w:tc>
          <w:tcPr>
            <w:tcW w:w="1232" w:type="dxa"/>
          </w:tcPr>
          <w:p>
            <w:pPr>
              <w:pStyle w:val="TableParagraph"/>
              <w:spacing w:line="156" w:lineRule="exact"/>
              <w:ind w:left="337" w:right="3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</w:p>
        </w:tc>
        <w:tc>
          <w:tcPr>
            <w:tcW w:w="1194" w:type="dxa"/>
          </w:tcPr>
          <w:p>
            <w:pPr>
              <w:pStyle w:val="TableParagraph"/>
              <w:spacing w:line="156" w:lineRule="exact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S</w:t>
            </w:r>
          </w:p>
        </w:tc>
      </w:tr>
      <w:tr>
        <w:trPr>
          <w:trHeight w:val="479" w:hRule="atLeast"/>
        </w:trPr>
        <w:tc>
          <w:tcPr>
            <w:tcW w:w="165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633" w:right="3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368" w:right="3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395" w:right="3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375" w:right="3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335" w:right="3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318" w:right="2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</w:tr>
      <w:tr>
        <w:trPr>
          <w:trHeight w:val="272" w:hRule="atLeast"/>
        </w:trPr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Moringa</w:t>
            </w:r>
          </w:p>
        </w:tc>
        <w:tc>
          <w:tcPr>
            <w:tcW w:w="1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35" w:right="367"/>
              <w:jc w:val="center"/>
              <w:rPr>
                <w:sz w:val="24"/>
              </w:rPr>
            </w:pPr>
            <w:r>
              <w:rPr>
                <w:sz w:val="24"/>
              </w:rPr>
              <w:t>60.85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69" w:right="394"/>
              <w:jc w:val="center"/>
              <w:rPr>
                <w:sz w:val="24"/>
              </w:rPr>
            </w:pPr>
            <w:r>
              <w:rPr>
                <w:sz w:val="24"/>
              </w:rPr>
              <w:t>0.210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97" w:right="375"/>
              <w:jc w:val="center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77" w:right="333"/>
              <w:jc w:val="center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</w:tr>
    </w:tbl>
    <w:p>
      <w:pPr>
        <w:pStyle w:val="BodyText"/>
        <w:spacing w:before="11"/>
        <w:rPr>
          <w:b/>
          <w:sz w:val="11"/>
        </w:rPr>
      </w:pPr>
      <w:r>
        <w:rPr/>
        <w:pict>
          <v:group style="position:absolute;margin-left:63.959999pt;margin-top:8.824463pt;width:483.5pt;height:428.85pt;mso-position-horizontal-relative:page;mso-position-vertical-relative:paragraph;z-index:-15608320;mso-wrap-distance-left:0;mso-wrap-distance-right:0" coordorigin="1279,176" coordsize="9670,8577">
            <v:shape style="position:absolute;left:1664;top:176;width:8675;height:8577" type="#_x0000_t75" stroked="false">
              <v:imagedata r:id="rId188" o:title=""/>
            </v:shape>
            <v:rect style="position:absolute;left:1279;top:4448;width:9670;height:10" filled="true" fillcolor="#000000" stroked="false">
              <v:fill type="solid"/>
            </v:rect>
            <v:shape style="position:absolute;left:1402;top:1021;width:36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3605;top:102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60.84</w:t>
                    </w:r>
                  </w:p>
                </w:txbxContent>
              </v:textbox>
              <w10:wrap type="none"/>
            </v:shape>
            <v:shape style="position:absolute;left:4921;top:102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0.091</w:t>
                    </w:r>
                  </w:p>
                </w:txbxContent>
              </v:textbox>
              <w10:wrap type="none"/>
            </v:shape>
            <v:shape style="position:absolute;left:6293;top:102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0.118</w:t>
                    </w:r>
                  </w:p>
                </w:txbxContent>
              </v:textbox>
              <w10:wrap type="none"/>
            </v:shape>
            <v:shape style="position:absolute;left:7626;top:102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0.045</w:t>
                    </w:r>
                  </w:p>
                </w:txbxContent>
              </v:textbox>
              <w10:wrap type="none"/>
            </v:shape>
            <v:shape style="position:absolute;left:8876;top:102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0.016</w:t>
                    </w:r>
                  </w:p>
                </w:txbxContent>
              </v:textbox>
              <w10:wrap type="none"/>
            </v:shape>
            <v:shape style="position:absolute;left:10091;top:102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0.047</w:t>
                    </w:r>
                  </w:p>
                </w:txbxContent>
              </v:textbox>
              <w10:wrap type="none"/>
            </v:shape>
            <v:shape style="position:absolute;left:1402;top:2302;width:9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Thevetia</w:t>
                    </w:r>
                  </w:p>
                </w:txbxContent>
              </v:textbox>
              <w10:wrap type="none"/>
            </v:shape>
            <v:shape style="position:absolute;left:3605;top:229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60.73</w:t>
                    </w:r>
                  </w:p>
                </w:txbxContent>
              </v:textbox>
              <w10:wrap type="none"/>
            </v:shape>
            <v:shape style="position:absolute;left:4921;top:229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0.147</w:t>
                    </w:r>
                  </w:p>
                </w:txbxContent>
              </v:textbox>
              <w10:wrap type="none"/>
            </v:shape>
            <v:shape style="position:absolute;left:6293;top:229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0.046</w:t>
                    </w:r>
                  </w:p>
                </w:txbxContent>
              </v:textbox>
              <w10:wrap type="none"/>
            </v:shape>
            <v:shape style="position:absolute;left:7626;top:229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0.040</w:t>
                    </w:r>
                  </w:p>
                </w:txbxContent>
              </v:textbox>
              <w10:wrap type="none"/>
            </v:shape>
            <v:shape style="position:absolute;left:8876;top:229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0.017</w:t>
                    </w:r>
                  </w:p>
                </w:txbxContent>
              </v:textbox>
              <w10:wrap type="none"/>
            </v:shape>
            <v:shape style="position:absolute;left:10091;top:229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0.080</w:t>
                    </w:r>
                  </w:p>
                </w:txbxContent>
              </v:textbox>
              <w10:wrap type="none"/>
            </v:shape>
            <v:shape style="position:absolute;left:1402;top:3670;width:10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Spirogyra</w:t>
                    </w:r>
                  </w:p>
                </w:txbxContent>
              </v:textbox>
              <w10:wrap type="none"/>
            </v:shape>
            <v:shape style="position:absolute;left:3605;top:3665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50.96</w:t>
                    </w:r>
                  </w:p>
                </w:txbxContent>
              </v:textbox>
              <w10:wrap type="none"/>
            </v:shape>
            <v:shape style="position:absolute;left:4921;top:3665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0.112</w:t>
                    </w:r>
                  </w:p>
                </w:txbxContent>
              </v:textbox>
              <w10:wrap type="none"/>
            </v:shape>
            <v:shape style="position:absolute;left:6293;top:3665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0.281</w:t>
                    </w:r>
                  </w:p>
                </w:txbxContent>
              </v:textbox>
              <w10:wrap type="none"/>
            </v:shape>
            <v:shape style="position:absolute;left:7626;top:3665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0.054</w:t>
                    </w:r>
                  </w:p>
                </w:txbxContent>
              </v:textbox>
              <w10:wrap type="none"/>
            </v:shape>
            <v:shape style="position:absolute;left:8876;top:3665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1.350</w:t>
                    </w:r>
                  </w:p>
                </w:txbxContent>
              </v:textbox>
              <w10:wrap type="none"/>
            </v:shape>
            <v:shape style="position:absolute;left:10091;top:3665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0.882</w:t>
                    </w:r>
                  </w:p>
                </w:txbxContent>
              </v:textbox>
              <w10:wrap type="none"/>
            </v:shape>
            <v:shape style="position:absolute;left:1440;top:4466;width:8313;height:603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6"/>
                      </w:rPr>
                      <w:t>Key:</w:t>
                    </w:r>
                    <w:r>
                      <w:rPr>
                        <w:b/>
                        <w:spacing w:val="119"/>
                        <w:sz w:val="26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T.O.C</w:t>
                    </w:r>
                    <w:r>
                      <w:rPr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Total Organic Carbon; </w:t>
                    </w:r>
                    <w:r>
                      <w:rPr>
                        <w:b/>
                        <w:sz w:val="22"/>
                      </w:rPr>
                      <w:t>T.N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Total Nitrogen; </w:t>
                    </w:r>
                    <w:r>
                      <w:rPr>
                        <w:b/>
                        <w:sz w:val="22"/>
                      </w:rPr>
                      <w:t>T.P</w:t>
                    </w:r>
                    <w:r>
                      <w:rPr>
                        <w:b/>
                        <w:spacing w:val="2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Phosphorus;</w:t>
                    </w:r>
                  </w:p>
                  <w:p>
                    <w:pPr>
                      <w:spacing w:before="39"/>
                      <w:ind w:left="7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2"/>
                      </w:rPr>
                      <w:t>Ca</w:t>
                    </w:r>
                    <w:r>
                      <w:rPr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Calcium content; </w:t>
                    </w:r>
                    <w:r>
                      <w:rPr>
                        <w:b/>
                        <w:sz w:val="22"/>
                      </w:rPr>
                      <w:t>Na</w:t>
                    </w:r>
                    <w:r>
                      <w:rPr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Sodium content; </w:t>
                    </w:r>
                    <w:r>
                      <w:rPr>
                        <w:b/>
                        <w:sz w:val="22"/>
                      </w:rPr>
                      <w:t>S</w:t>
                    </w:r>
                    <w:r>
                      <w:rPr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Sulphur content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header="0" w:footer="1015" w:top="1360" w:bottom="1200" w:left="1180" w:right="11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85.800003pt;width:648.6pt;height:434.55pt;mso-position-horizontal-relative:page;mso-position-vertical-relative:page;z-index:-24868352" coordorigin="1440,1716" coordsize="12972,8691">
            <v:shape style="position:absolute;left:3464;top:1830;width:8675;height:8577" type="#_x0000_t75" stroked="false">
              <v:imagedata r:id="rId190" o:title=""/>
            </v:shape>
            <v:shape style="position:absolute;left:1440;top:1716;width:12972;height:8102" type="#_x0000_t75" stroked="false">
              <v:imagedata r:id="rId19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90"/>
        <w:ind w:left="1526" w:right="1527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proportion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biomasses</w:t>
      </w:r>
    </w:p>
    <w:p>
      <w:pPr>
        <w:spacing w:after="0"/>
        <w:jc w:val="center"/>
        <w:rPr>
          <w:sz w:val="24"/>
        </w:rPr>
        <w:sectPr>
          <w:footerReference w:type="default" r:id="rId189"/>
          <w:pgSz w:w="15840" w:h="12240" w:orient="landscape"/>
          <w:pgMar w:footer="1015" w:header="0" w:top="1140" w:bottom="1200" w:left="2260" w:right="2260"/>
        </w:sectPr>
      </w:pPr>
    </w:p>
    <w:p>
      <w:pPr>
        <w:pStyle w:val="Heading5"/>
        <w:numPr>
          <w:ilvl w:val="1"/>
          <w:numId w:val="29"/>
        </w:numPr>
        <w:tabs>
          <w:tab w:pos="821" w:val="left" w:leader="none"/>
        </w:tabs>
        <w:spacing w:line="240" w:lineRule="auto" w:before="79" w:after="0"/>
        <w:ind w:left="820" w:right="0" w:hanging="721"/>
        <w:jc w:val="both"/>
      </w:pPr>
      <w:bookmarkStart w:name="_TOC_250000" w:id="111"/>
      <w:r>
        <w:rPr/>
        <w:t>Characteristics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Extracted</w:t>
      </w:r>
      <w:r>
        <w:rPr>
          <w:spacing w:val="-1"/>
        </w:rPr>
        <w:t> </w:t>
      </w:r>
      <w:bookmarkEnd w:id="111"/>
      <w:r>
        <w:rPr/>
        <w:t>Oils</w:t>
      </w:r>
    </w:p>
    <w:p>
      <w:pPr>
        <w:pStyle w:val="ListParagraph"/>
        <w:numPr>
          <w:ilvl w:val="2"/>
          <w:numId w:val="29"/>
        </w:numPr>
        <w:tabs>
          <w:tab w:pos="821" w:val="left" w:leader="none"/>
        </w:tabs>
        <w:spacing w:line="240" w:lineRule="auto" w:before="137" w:after="0"/>
        <w:ind w:left="820" w:right="0" w:hanging="721"/>
        <w:jc w:val="both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Oils</w:t>
      </w:r>
    </w:p>
    <w:p>
      <w:pPr>
        <w:pStyle w:val="BodyText"/>
        <w:spacing w:line="360" w:lineRule="auto" w:before="134"/>
        <w:ind w:left="100" w:right="111"/>
        <w:jc w:val="both"/>
      </w:pPr>
      <w:r>
        <w:rPr/>
        <w:drawing>
          <wp:anchor distT="0" distB="0" distL="0" distR="0" allowOverlap="1" layoutInCell="1" locked="0" behindDoc="1" simplePos="0" relativeHeight="478448640">
            <wp:simplePos x="0" y="0"/>
            <wp:positionH relativeFrom="page">
              <wp:posOffset>1056805</wp:posOffset>
            </wp:positionH>
            <wp:positionV relativeFrom="paragraph">
              <wp:posOffset>953301</wp:posOffset>
            </wp:positionV>
            <wp:extent cx="5508459" cy="5446061"/>
            <wp:effectExtent l="0" t="0" r="0" b="0"/>
            <wp:wrapNone/>
            <wp:docPr id="18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of the measurements made on each of the oils from the different extraction methods</w:t>
      </w:r>
      <w:r>
        <w:rPr>
          <w:spacing w:val="1"/>
        </w:rPr>
        <w:t> </w:t>
      </w:r>
      <w:r>
        <w:rPr/>
        <w:t>described in this work are presented in Table 4.3 below. All the oils from each of the three (3)</w:t>
      </w:r>
      <w:r>
        <w:rPr>
          <w:spacing w:val="1"/>
        </w:rPr>
        <w:t> </w:t>
      </w:r>
      <w:r>
        <w:rPr/>
        <w:t>extraction processes, after undergoing evaporation</w:t>
      </w:r>
      <w:r>
        <w:rPr>
          <w:spacing w:val="60"/>
        </w:rPr>
        <w:t> </w:t>
      </w:r>
      <w:r>
        <w:rPr/>
        <w:t>in a Rotavapor apparatus and left to air-dry</w:t>
      </w:r>
      <w:r>
        <w:rPr>
          <w:spacing w:val="1"/>
        </w:rPr>
        <w:t> </w:t>
      </w:r>
      <w:r>
        <w:rPr/>
        <w:t>for about 24hours, were put together respectively and their total weight and volume measured as</w:t>
      </w:r>
      <w:r>
        <w:rPr>
          <w:spacing w:val="1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Table 4.3.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latter measurement</w:t>
      </w:r>
      <w:r>
        <w:rPr>
          <w:spacing w:val="1"/>
        </w:rPr>
        <w:t> </w:t>
      </w:r>
      <w:r>
        <w:rPr/>
        <w:t>was 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 exactly what</w:t>
      </w:r>
      <w:r>
        <w:rPr>
          <w:spacing w:val="1"/>
        </w:rPr>
        <w:t> </w:t>
      </w:r>
      <w:r>
        <w:rPr/>
        <w:t>weight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volume of each of the oils was necessary for the transesterification reaction process so as to</w:t>
      </w:r>
      <w:r>
        <w:rPr>
          <w:spacing w:val="1"/>
        </w:rPr>
        <w:t> </w:t>
      </w:r>
      <w:r>
        <w:rPr/>
        <w:t>remain some quantity of oil sufficient enough for characterization. A comparison of the oil yields</w:t>
      </w:r>
      <w:r>
        <w:rPr>
          <w:spacing w:val="-57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three</w:t>
      </w:r>
      <w:r>
        <w:rPr>
          <w:spacing w:val="-2"/>
        </w:rPr>
        <w:t> </w:t>
      </w:r>
      <w:r>
        <w:rPr/>
        <w:t>(3) extraction</w:t>
      </w:r>
      <w:r>
        <w:rPr>
          <w:spacing w:val="-1"/>
        </w:rPr>
        <w:t> </w:t>
      </w:r>
      <w:r>
        <w:rPr/>
        <w:t>procedures</w:t>
      </w:r>
      <w:r>
        <w:rPr>
          <w:spacing w:val="2"/>
        </w:rPr>
        <w:t> </w:t>
      </w:r>
      <w:r>
        <w:rPr/>
        <w:t>performed is</w:t>
      </w:r>
      <w:r>
        <w:rPr>
          <w:spacing w:val="-1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00" w:right="114"/>
        <w:jc w:val="both"/>
      </w:pPr>
      <w:r>
        <w:rPr/>
        <w:t>The pH of each of the oils was determined in triplicate (shown in Table 7.6-appendix) and the</w:t>
      </w:r>
      <w:r>
        <w:rPr>
          <w:spacing w:val="1"/>
        </w:rPr>
        <w:t> </w:t>
      </w:r>
      <w:r>
        <w:rPr/>
        <w:t>mean pH value presented in Table 4.3. Also, the density of the oils at 25</w:t>
      </w:r>
      <w:r>
        <w:rPr>
          <w:vertAlign w:val="superscript"/>
        </w:rPr>
        <w:t>o</w:t>
      </w:r>
      <w:r>
        <w:rPr>
          <w:vertAlign w:val="baseline"/>
        </w:rPr>
        <w:t>C was determined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triplicate as shown in Table 7.7 and the mean relative density presented in Table 4.3. The</w:t>
      </w:r>
      <w:r>
        <w:rPr>
          <w:spacing w:val="1"/>
          <w:vertAlign w:val="baseline"/>
        </w:rPr>
        <w:t> </w:t>
      </w:r>
      <w:r>
        <w:rPr>
          <w:vertAlign w:val="baseline"/>
        </w:rPr>
        <w:t>Kinematic viscosity of the oils was determined in duplicate (Table 7.9-appendix) and the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 Table 4.3. The dynamic viscosity of the oils was also determined using the values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both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Kinematic viscosity</w:t>
      </w:r>
      <w:r>
        <w:rPr>
          <w:spacing w:val="-6"/>
          <w:vertAlign w:val="baseline"/>
        </w:rPr>
        <w:t> </w:t>
      </w:r>
      <w:r>
        <w:rPr>
          <w:vertAlign w:val="baseline"/>
        </w:rPr>
        <w:t>and density</w:t>
      </w:r>
      <w:r>
        <w:rPr>
          <w:spacing w:val="-1"/>
          <w:vertAlign w:val="baseline"/>
        </w:rPr>
        <w:t> </w:t>
      </w:r>
      <w:r>
        <w:rPr>
          <w:sz w:val="20"/>
          <w:vertAlign w:val="baseline"/>
        </w:rPr>
        <w:t>@</w:t>
      </w:r>
      <w:r>
        <w:rPr>
          <w:spacing w:val="8"/>
          <w:sz w:val="20"/>
          <w:vertAlign w:val="baseline"/>
        </w:rPr>
        <w:t> </w:t>
      </w:r>
      <w:r>
        <w:rPr>
          <w:vertAlign w:val="baseline"/>
        </w:rPr>
        <w:t>40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3"/>
          <w:vertAlign w:val="baseline"/>
        </w:rPr>
        <w:t> </w:t>
      </w:r>
      <w:r>
        <w:rPr>
          <w:vertAlign w:val="baseline"/>
        </w:rPr>
        <w:t>and the result shown in 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7.8 (appendix).</w:t>
      </w:r>
    </w:p>
    <w:p>
      <w:pPr>
        <w:spacing w:after="0" w:line="360" w:lineRule="auto"/>
        <w:jc w:val="both"/>
        <w:sectPr>
          <w:footerReference w:type="default" r:id="rId192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650.75pt;height:448.35pt;mso-position-horizontal-relative:page;mso-position-vertical-relative:page;z-index:-24867328" coordorigin="1440,1440" coordsize="13015,8967">
            <v:shape style="position:absolute;left:3464;top:1830;width:8675;height:8577" type="#_x0000_t75" stroked="false">
              <v:imagedata r:id="rId195" o:title=""/>
            </v:shape>
            <v:shape style="position:absolute;left:1440;top:1440;width:13015;height:8662" type="#_x0000_t75" stroked="false">
              <v:imagedata r:id="rId19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2"/>
        <w:ind w:left="1527" w:right="1527" w:firstLine="0"/>
        <w:jc w:val="center"/>
        <w:rPr>
          <w:b/>
          <w:sz w:val="22"/>
        </w:rPr>
      </w:pPr>
      <w:r>
        <w:rPr>
          <w:b/>
          <w:sz w:val="22"/>
        </w:rPr>
        <w:t>Fig.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4.3: Shows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percentage oil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yield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biomasses via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three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extraction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methods</w:t>
      </w:r>
    </w:p>
    <w:p>
      <w:pPr>
        <w:spacing w:after="0"/>
        <w:jc w:val="center"/>
        <w:rPr>
          <w:sz w:val="22"/>
        </w:rPr>
        <w:sectPr>
          <w:footerReference w:type="default" r:id="rId194"/>
          <w:pgSz w:w="15840" w:h="12240" w:orient="landscape"/>
          <w:pgMar w:footer="1015" w:header="0" w:top="1140" w:bottom="1200" w:left="2260" w:right="22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7.860001pt;margin-top:17.899963pt;width:.5pt;height:733.7pt;mso-position-horizontal-relative:page;mso-position-vertical-relative:page;z-index:-24866304" coordorigin="1757,358" coordsize="10,14674" path="m1767,10542l1757,10542,1757,13764,1757,13773,1757,13773,1757,15031,1767,15031,1767,13773,1767,13773,1767,13764,1767,10542xm1767,7297l1757,7297,1757,7307,1757,10533,1757,10542,1767,10542,1767,10533,1767,7307,1767,7297xm1767,3959l1757,3959,1757,7297,1767,7297,1767,3959xm1767,3949l1757,3949,1757,3959,1767,3959,1767,3949xm1767,2338l1757,2338,1757,3949,1767,3949,1767,2338xm1767,2328l1757,2328,1757,2338,1767,2338,1767,2328xm1767,1697l1757,1697,1757,1707,1757,2328,1767,2328,1767,1707,1767,1697xm1767,1095l1757,1095,1757,1104,1757,1697,1767,1697,1767,1104,1767,1095xm1767,358l1757,358,1757,1095,1767,1095,1767,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810013pt;margin-top:23.779964pt;width:.5pt;height:727.8pt;mso-position-horizontal-relative:page;mso-position-vertical-relative:page;z-index:-24865792" coordorigin="4316,476" coordsize="10,14556" path="m4326,10542l4316,10542,4316,11073,4316,11083,4316,11611,4316,11620,4316,12151,4316,12160,4316,12688,4316,12698,4316,13226,4316,13236,4316,13764,4316,13773,4316,13773,4316,15031,4326,15031,4326,13773,4326,13773,4326,13764,4326,13236,4326,13226,4326,12698,4326,12688,4326,12160,4326,12151,4326,11620,4326,11611,4326,11083,4326,11073,4326,10542xm4326,8917l4316,8917,4316,8927,4316,9455,4316,9465,4316,9995,4316,10005,4316,10533,4316,10542,4326,10542,4326,10533,4326,10005,4326,9995,4326,9465,4326,9455,4326,8927,4326,8917xm4326,8377l4316,8377,4316,8387,4316,8917,4326,8917,4326,8387,4326,8377xm4326,7837l4316,7837,4316,7847,4316,8377,4326,8377,4326,7847,4326,7837xm4326,7297l4316,7297,4316,7307,4316,7837,4326,7837,4326,7307,4326,7297xm4326,5569l4316,5569,4316,5579,4316,6109,4316,6119,4316,6649,4316,6659,4316,6659,4316,7297,4326,7297,4326,6659,4326,6659,4326,6649,4326,6119,4326,6109,4326,5579,4326,5569xm4326,5039l4316,5039,4316,5569,4326,5569,4326,5039xm4326,5029l4316,5029,4316,5039,4326,5039,4326,5029xm4326,4499l4316,4499,4316,5029,4326,5029,4326,4499xm4326,4489l4316,4489,4316,4499,4326,4499,4326,4489xm4326,3959l4316,3959,4316,4489,4326,4489,4326,3959xm4326,3949l4316,3949,4316,3959,4326,3959,4326,3949xm4326,3507l4316,3507,4316,3949,4326,3949,4326,3507xm4326,3497l4316,3497,4316,3507,4326,3507,4326,3497xm4326,3048l4316,3048,4316,3058,4316,3497,4326,3497,4326,3058,4326,3048xm4326,2688l4316,2688,4316,2698,4316,3048,4326,3048,4326,2698,4326,2688xm4326,2328l4316,2328,4316,2338,4316,2688,4326,2688,4326,2338,4326,2328xm4326,1697l4316,1697,4316,1707,4316,2328,4326,2328,4326,1707,4326,1697xm4326,1095l4316,1095,4316,1104,4316,1697,4326,1697,4326,1104,4326,1095xm4326,476l4316,476,4316,1095,4326,1095,4326,4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2.536011pt;margin-top:17.909964pt;width:.5pt;height:733.65pt;mso-position-horizontal-relative:page;mso-position-vertical-relative:page;z-index:-24865280" coordorigin="10651,358" coordsize="10,14673" path="m10660,7696l10651,7696,10651,11054,10651,11064,10651,13764,10651,13773,10651,13773,10651,15031,10660,15031,10660,13773,10660,13773,10660,13764,10660,11064,10660,11054,10660,7696xm10660,3949l10651,3949,10651,3959,10651,7686,10651,7696,10660,7696,10660,7686,10660,3959,10660,3949xm10660,358l10651,358,10651,3949,10660,3949,10660,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486641pt;margin-top:304.941986pt;width:15.3pt;height:447.65pt;mso-position-horizontal-relative:page;mso-position-vertical-relative:page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Table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4.3: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Showing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the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different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physical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parameters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estimated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for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the extracted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oils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2211pt;margin-top:695.627747pt;width:26.95pt;height:51.55pt;mso-position-horizontal-relative:page;mso-position-vertical-relative:page;z-index:15854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1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Test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parameter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2211pt;margin-top:596.970276pt;width:14.25pt;height:87.3pt;mso-position-horizontal-relative:page;mso-position-vertical-relative:page;z-index:15854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Soxhlet</w:t>
                  </w:r>
                  <w:r>
                    <w:rPr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extraction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2211pt;margin-top:375.843567pt;width:26.95pt;height:146.9pt;mso-position-horizontal-relative:page;mso-position-vertical-relative:page;z-index:15855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1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Cold extraction (Hexane/Ether</w:t>
                  </w:r>
                  <w:r>
                    <w:rPr>
                      <w:b/>
                      <w:spacing w:val="-5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solvent</w:t>
                  </w:r>
                  <w:r>
                    <w:rPr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mixture; 1:1 v/v)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668.220093pt;width:17.75pt;height:14pt;mso-position-horizontal-relative:page;mso-position-vertical-relative:page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1"/>
                    <w:ind w:left="58" w:right="0" w:hanging="39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position w:val="2"/>
                      <w:sz w:val="14"/>
                    </w:rPr>
                    <w:t>W</w:t>
                  </w:r>
                  <w:r>
                    <w:rPr>
                      <w:b/>
                      <w:sz w:val="9"/>
                    </w:rPr>
                    <w:t>bu</w:t>
                  </w:r>
                  <w:r>
                    <w:rPr>
                      <w:b/>
                      <w:spacing w:val="-21"/>
                      <w:sz w:val="9"/>
                    </w:rPr>
                    <w:t> </w:t>
                  </w: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640.250610pt;width:17.75pt;height:16.2pt;mso-position-horizontal-relative:page;mso-position-vertical-relative:page;z-index:15856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W.O</w:t>
                  </w: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612.98645pt;width:17.75pt;height:17.05pt;mso-position-horizontal-relative:page;mso-position-vertical-relative:page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1" w:firstLine="28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V.O</w:t>
                  </w:r>
                  <w:r>
                    <w:rPr>
                      <w:b/>
                      <w:spacing w:val="-32"/>
                      <w:sz w:val="14"/>
                    </w:rPr>
                    <w:t> </w:t>
                  </w:r>
                  <w:r>
                    <w:rPr>
                      <w:b/>
                      <w:spacing w:val="-1"/>
                      <w:sz w:val="14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586.759216pt;width:17.75pt;height:15.8pt;mso-position-horizontal-relative:page;mso-position-vertical-relative:page;z-index:15857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W.R</w:t>
                  </w:r>
                </w:p>
                <w:p>
                  <w:pPr>
                    <w:spacing w:before="0"/>
                    <w:ind w:left="77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559.22644pt;width:17.75pt;height:17.05pt;mso-position-horizontal-relative:page;mso-position-vertical-relative:page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1" w:firstLine="4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Q.S</w:t>
                  </w:r>
                  <w:r>
                    <w:rPr>
                      <w:b/>
                      <w:spacing w:val="1"/>
                      <w:sz w:val="14"/>
                    </w:rPr>
                    <w:t> </w:t>
                  </w:r>
                  <w:r>
                    <w:rPr>
                      <w:b/>
                      <w:spacing w:val="-1"/>
                      <w:sz w:val="14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533.605225pt;width:17.75pt;height:14.25pt;mso-position-horizontal-relative:page;mso-position-vertical-relative:page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7" w:right="1" w:hanging="8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O.Y</w:t>
                  </w:r>
                  <w:r>
                    <w:rPr>
                      <w:b/>
                      <w:spacing w:val="-32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506.654633pt;width:17.75pt;height:14.05pt;mso-position-horizontal-relative:page;mso-position-vertical-relative:page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1"/>
                    <w:ind w:left="58" w:right="1" w:hanging="39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position w:val="2"/>
                      <w:sz w:val="14"/>
                    </w:rPr>
                    <w:t>W</w:t>
                  </w:r>
                  <w:r>
                    <w:rPr>
                      <w:b/>
                      <w:sz w:val="9"/>
                    </w:rPr>
                    <w:t>bu</w:t>
                  </w:r>
                  <w:r>
                    <w:rPr>
                      <w:b/>
                      <w:spacing w:val="-20"/>
                      <w:sz w:val="9"/>
                    </w:rPr>
                    <w:t> </w:t>
                  </w: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478.700623pt;width:17.75pt;height:16.2pt;mso-position-horizontal-relative:page;mso-position-vertical-relative:page;z-index:15859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W.O</w:t>
                  </w: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451.316437pt;width:17.75pt;height:17.05pt;mso-position-horizontal-relative:page;mso-position-vertical-relative:page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1" w:firstLine="28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V.O</w:t>
                  </w:r>
                  <w:r>
                    <w:rPr>
                      <w:b/>
                      <w:spacing w:val="-32"/>
                      <w:sz w:val="14"/>
                    </w:rPr>
                    <w:t> </w:t>
                  </w:r>
                  <w:r>
                    <w:rPr>
                      <w:b/>
                      <w:spacing w:val="-1"/>
                      <w:sz w:val="14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424.969208pt;width:17.75pt;height:15.8pt;mso-position-horizontal-relative:page;mso-position-vertical-relative:page;z-index:15860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W.R</w:t>
                  </w:r>
                </w:p>
                <w:p>
                  <w:pPr>
                    <w:spacing w:before="0"/>
                    <w:ind w:left="75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397.436432pt;width:17.75pt;height:17.05pt;mso-position-horizontal-relative:page;mso-position-vertical-relative:page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1" w:firstLine="4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Q.S</w:t>
                  </w:r>
                  <w:r>
                    <w:rPr>
                      <w:b/>
                      <w:spacing w:val="1"/>
                      <w:sz w:val="14"/>
                    </w:rPr>
                    <w:t> </w:t>
                  </w:r>
                  <w:r>
                    <w:rPr>
                      <w:b/>
                      <w:spacing w:val="-1"/>
                      <w:sz w:val="14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371.815186pt;width:17.75pt;height:14.25pt;mso-position-horizontal-relative:page;mso-position-vertical-relative:page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7" w:right="1" w:hanging="8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O.Y</w:t>
                  </w:r>
                  <w:r>
                    <w:rPr>
                      <w:b/>
                      <w:spacing w:val="-32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342.114655pt;width:17.75pt;height:14.05pt;mso-position-horizontal-relative:page;mso-position-vertical-relative:page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1"/>
                    <w:ind w:left="58" w:right="1" w:hanging="39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position w:val="2"/>
                      <w:sz w:val="14"/>
                    </w:rPr>
                    <w:t>W</w:t>
                  </w:r>
                  <w:r>
                    <w:rPr>
                      <w:b/>
                      <w:sz w:val="9"/>
                    </w:rPr>
                    <w:t>bu</w:t>
                  </w:r>
                  <w:r>
                    <w:rPr>
                      <w:b/>
                      <w:spacing w:val="-20"/>
                      <w:sz w:val="9"/>
                    </w:rPr>
                    <w:t> </w:t>
                  </w: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311.400604pt;width:17.75pt;height:16.2pt;mso-position-horizontal-relative:page;mso-position-vertical-relative:page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W.O</w:t>
                  </w:r>
                </w:p>
                <w:p>
                  <w:pPr>
                    <w:spacing w:before="0"/>
                    <w:ind w:left="8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284.016418pt;width:17.75pt;height:17.05pt;mso-position-horizontal-relative:page;mso-position-vertical-relative:page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1" w:firstLine="28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V.O</w:t>
                  </w:r>
                  <w:r>
                    <w:rPr>
                      <w:b/>
                      <w:spacing w:val="-32"/>
                      <w:sz w:val="14"/>
                    </w:rPr>
                    <w:t> </w:t>
                  </w:r>
                  <w:r>
                    <w:rPr>
                      <w:b/>
                      <w:spacing w:val="-1"/>
                      <w:sz w:val="14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572113pt;margin-top:704.148193pt;width:14.25pt;height:43.05pt;mso-position-horizontal-relative:page;mso-position-vertical-relative:page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Moringa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532104pt;margin-top:727.101318pt;width:14.25pt;height:20.1pt;mso-position-horizontal-relative:page;mso-position-vertical-relative:page;z-index:15865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P.K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192108pt;margin-top:704.128662pt;width:14.25pt;height:43.05pt;mso-position-horizontal-relative:page;mso-position-vertical-relative:page;z-index:15866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Thevetia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632111pt;margin-top:698.018433pt;width:14.25pt;height:49.15pt;mso-position-horizontal-relative:page;mso-position-vertical-relative:page;z-index:15866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Spirogyra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496643pt;margin-top:424.652008pt;width:78.75pt;height:128.4500pt;mso-position-horizontal-relative:page;mso-position-vertical-relative:page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Colour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 Extracted Oils</w:t>
                  </w:r>
                </w:p>
                <w:p>
                  <w:pPr>
                    <w:spacing w:line="307" w:lineRule="auto" w:before="38"/>
                    <w:ind w:left="714" w:right="731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Deep yellow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Deep orange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Deep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yellow</w:t>
                  </w:r>
                </w:p>
                <w:p>
                  <w:pPr>
                    <w:spacing w:before="5"/>
                    <w:ind w:left="714" w:right="0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Deep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green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4245pt;margin-top:698.562317pt;width:63.85pt;height:40.450pt;mso-position-horizontal-relative:page;mso-position-vertical-relative:page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line="360" w:lineRule="auto" w:before="10"/>
                    <w:ind w:left="20" w:right="8" w:firstLine="16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Moringa</w:t>
                  </w:r>
                  <w:r>
                    <w:rPr>
                      <w:b/>
                      <w:spacing w:val="-47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P.K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Thevetia</w:t>
                  </w:r>
                </w:p>
                <w:p>
                  <w:pPr>
                    <w:spacing w:before="117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Spirogyra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14212pt;margin-top:625.770386pt;width:63.1pt;height:58.5pt;mso-position-horizontal-relative:page;mso-position-vertical-relative:page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line="307" w:lineRule="auto" w:before="11"/>
                    <w:ind w:left="20" w:right="18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Light orange</w:t>
                  </w:r>
                  <w:r>
                    <w:rPr>
                      <w:spacing w:val="-5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Light orange</w:t>
                  </w:r>
                  <w:r>
                    <w:rPr>
                      <w:spacing w:val="-5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Deep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yellow</w:t>
                  </w:r>
                </w:p>
                <w:p>
                  <w:pPr>
                    <w:spacing w:before="5"/>
                    <w:ind w:left="20" w:right="0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Deep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green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14212pt;margin-top:293.863983pt;width:63.1pt;height:58.1pt;mso-position-horizontal-relative:page;mso-position-vertical-relative:page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line="307" w:lineRule="auto" w:before="11"/>
                    <w:ind w:left="20" w:right="18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Deep yellow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Deep orange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Deep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yellow</w:t>
                  </w:r>
                </w:p>
                <w:p>
                  <w:pPr>
                    <w:spacing w:before="5"/>
                    <w:ind w:left="20" w:right="0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Deep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green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255981pt;margin-top:386.604126pt;width:13.05pt;height:18.75pt;mso-position-horizontal-relative:page;mso-position-vertical-relative:page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136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91"/>
        <w:ind w:left="599" w:right="0" w:firstLine="0"/>
        <w:jc w:val="left"/>
        <w:rPr>
          <w:b/>
          <w:sz w:val="20"/>
        </w:rPr>
      </w:pPr>
      <w:r>
        <w:rPr/>
        <w:pict>
          <v:shape style="position:absolute;margin-left:229.869995pt;margin-top:2.508071pt;width:212.4pt;height:593.7pt;mso-position-horizontal-relative:page;mso-position-vertical-relative:paragraph;z-index:15869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0"/>
                    <w:gridCol w:w="1151"/>
                    <w:gridCol w:w="1084"/>
                    <w:gridCol w:w="973"/>
                  </w:tblGrid>
                  <w:tr>
                    <w:trPr>
                      <w:trHeight w:val="618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41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6.63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20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z w:val="22"/>
                          </w:rPr>
                          <w:t>26.9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1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6.02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z w:val="22"/>
                          </w:rPr>
                          <w:t>24.8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41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6.64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1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z w:val="22"/>
                          </w:rPr>
                          <w:t>26.3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41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6.68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z w:val="22"/>
                          </w:rPr>
                          <w:t>25.2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54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252.30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4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224.49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4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267.87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54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12.73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49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9"/>
                          <w:ind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49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49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49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276.10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9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290.67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49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482.16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49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18.15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94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226.71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94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258.96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94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359.99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14.26</w:t>
                        </w: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94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18.04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94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25.43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94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45.81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6.40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9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9"/>
                          <w:ind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9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9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9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195.40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9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160.92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9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115.45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9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27.40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9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55.00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9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80.00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9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140.00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9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1.15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9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45.10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9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63.57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9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114.52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9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1.92</w:t>
                        </w: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9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9"/>
                          <w:ind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9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9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93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27.67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93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33.24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93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51.87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93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11.47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40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40"/>
                          <w:ind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40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0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8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175.50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8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162.00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8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116.50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8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24.50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8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91.00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8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102.00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8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163.00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8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2.06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40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69.17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40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83.09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40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129.68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3.44</w:t>
                        </w: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6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6"/>
                          <w:ind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6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6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541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40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44.98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40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38.35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40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62.32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0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22.25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9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9"/>
                          <w:ind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9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9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300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6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122.o0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6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149.50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6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85.20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6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29.60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8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140.00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8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108.67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8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179.16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8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14.94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8"/>
                          <w:ind w:right="20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112.44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8"/>
                          <w:ind w:right="16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95.87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8"/>
                          <w:ind w:right="13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155.79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8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8.90</w:t>
                        </w: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9"/>
                          <w:ind w:right="20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39"/>
                          <w:ind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39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250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39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8.099998pt;margin-top:-67.434036pt;width:354.15pt;height:74.95pt;mso-position-horizontal-relative:page;mso-position-vertical-relative:paragraph;z-index:15870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9"/>
                    <w:gridCol w:w="1370"/>
                    <w:gridCol w:w="1151"/>
                    <w:gridCol w:w="1084"/>
                    <w:gridCol w:w="919"/>
                  </w:tblGrid>
                  <w:tr>
                    <w:trPr>
                      <w:trHeight w:val="100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line="244" w:lineRule="auto"/>
                          <w:ind w:left="117" w:right="11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Kinematic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viscosity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(mm</w:t>
                        </w:r>
                        <w:r>
                          <w:rPr>
                            <w:b/>
                            <w:sz w:val="18"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vertAlign w:val="baseline"/>
                          </w:rPr>
                          <w:t>/s)</w:t>
                        </w:r>
                      </w:p>
                    </w:tc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spacing w:before="106"/>
                          <w:ind w:right="2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44.50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25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40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06"/>
                          <w:ind w:right="21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4.85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21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40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106"/>
                          <w:ind w:right="18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21.50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19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40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spacing w:before="106"/>
                          <w:ind w:right="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4.50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5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40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before="52"/>
                          <w:ind w:left="1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Relative</w:t>
                        </w:r>
                      </w:p>
                    </w:tc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spacing w:line="233" w:lineRule="exact" w:before="55"/>
                          <w:ind w:left="61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0.803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233" w:lineRule="exact" w:before="55"/>
                          <w:ind w:left="43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0.881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233" w:lineRule="exact" w:before="55"/>
                          <w:ind w:left="3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0.871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spacing w:line="233" w:lineRule="exact" w:before="55"/>
                          <w:ind w:left="37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0.531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1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density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(R.D)</w:t>
                        </w:r>
                      </w:p>
                    </w:tc>
                    <w:tc>
                      <w:tcPr>
                        <w:tcW w:w="4524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1682" w:val="left" w:leader="none"/>
                            <w:tab w:pos="2791" w:val="left" w:leader="none"/>
                            <w:tab w:pos="3849" w:val="left" w:leader="none"/>
                          </w:tabs>
                          <w:spacing w:before="6"/>
                          <w:ind w:left="333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z w:val="22"/>
                          </w:rPr>
                          <w:t>25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  <w:tab/>
                        </w:r>
                        <w:r>
                          <w:rPr>
                            <w:sz w:val="20"/>
                            <w:vertAlign w:val="baseline"/>
                          </w:rPr>
                          <w:t>@</w:t>
                        </w:r>
                        <w:r>
                          <w:rPr>
                            <w:sz w:val="22"/>
                            <w:vertAlign w:val="baseline"/>
                          </w:rPr>
                          <w:t>25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  <w:tab/>
                        </w:r>
                        <w:r>
                          <w:rPr>
                            <w:sz w:val="20"/>
                            <w:vertAlign w:val="baseline"/>
                          </w:rPr>
                          <w:t>@</w:t>
                        </w:r>
                        <w:r>
                          <w:rPr>
                            <w:sz w:val="22"/>
                            <w:vertAlign w:val="baseline"/>
                          </w:rPr>
                          <w:t>25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  <w:tab/>
                        </w:r>
                        <w:r>
                          <w:rPr>
                            <w:sz w:val="20"/>
                            <w:vertAlign w:val="baseline"/>
                          </w:rPr>
                          <w:t>@</w:t>
                        </w:r>
                        <w:r>
                          <w:rPr>
                            <w:sz w:val="22"/>
                            <w:vertAlign w:val="baseline"/>
                          </w:rPr>
                          <w:t>25</w:t>
                        </w:r>
                        <w:r>
                          <w:rPr>
                            <w:sz w:val="22"/>
                            <w:vertAlign w:val="superscript"/>
                          </w:rPr>
                          <w:t>o</w:t>
                        </w:r>
                        <w:r>
                          <w:rPr>
                            <w:sz w:val="22"/>
                            <w:vertAlign w:val="baseline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pH</w:t>
      </w:r>
    </w:p>
    <w:p>
      <w:pPr>
        <w:pStyle w:val="BodyText"/>
        <w:rPr>
          <w:b/>
          <w:sz w:val="22"/>
        </w:rPr>
      </w:pPr>
    </w:p>
    <w:p>
      <w:pPr>
        <w:spacing w:before="146"/>
        <w:ind w:left="2176" w:right="0" w:firstLine="0"/>
        <w:jc w:val="left"/>
        <w:rPr>
          <w:sz w:val="16"/>
        </w:rPr>
      </w:pPr>
      <w:r>
        <w:rPr>
          <w:b/>
          <w:position w:val="2"/>
          <w:sz w:val="16"/>
        </w:rPr>
        <w:t>V</w:t>
      </w:r>
      <w:r>
        <w:rPr>
          <w:b/>
          <w:sz w:val="10"/>
        </w:rPr>
        <w:t>ou </w:t>
      </w:r>
      <w:r>
        <w:rPr>
          <w:position w:val="2"/>
          <w:sz w:val="16"/>
        </w:rPr>
        <w:t>(ml)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176" w:right="0" w:firstLine="0"/>
        <w:jc w:val="left"/>
        <w:rPr>
          <w:sz w:val="16"/>
        </w:rPr>
      </w:pPr>
      <w:r>
        <w:rPr>
          <w:b/>
          <w:position w:val="2"/>
          <w:sz w:val="16"/>
        </w:rPr>
        <w:t>W</w:t>
      </w:r>
      <w:r>
        <w:rPr>
          <w:b/>
          <w:sz w:val="10"/>
        </w:rPr>
        <w:t>ou </w:t>
      </w:r>
      <w:r>
        <w:rPr>
          <w:position w:val="2"/>
          <w:sz w:val="16"/>
        </w:rPr>
        <w:t>(g)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2176" w:right="0" w:firstLine="0"/>
        <w:jc w:val="left"/>
        <w:rPr>
          <w:sz w:val="14"/>
        </w:rPr>
      </w:pPr>
      <w:r>
        <w:rPr/>
        <w:pict>
          <v:group style="position:absolute;margin-left:91.5pt;margin-top:22.802979pt;width:428.85pt;height:437.75pt;mso-position-horizontal-relative:page;mso-position-vertical-relative:paragraph;z-index:15851520" coordorigin="1830,456" coordsize="8577,8755">
            <v:shape style="position:absolute;left:1830;top:536;width:8577;height:8675" type="#_x0000_t75" stroked="false">
              <v:imagedata r:id="rId198" o:title=""/>
            </v:shape>
            <v:shape style="position:absolute;left:3456;top:456;width:624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W.O.T</w:t>
                    </w:r>
                    <w:r>
                      <w:rPr>
                        <w:b/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(g)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02211pt;margin-top:59.172626pt;width:14.25pt;height:143.550pt;mso-position-horizontal-relative:page;mso-position-vertical-relative:paragraph;z-index:15855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Cold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extraction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(Hexane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only)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99.304329pt;width:17.75pt;height:15.8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W.R</w:t>
                  </w:r>
                </w:p>
                <w:p>
                  <w:pPr>
                    <w:spacing w:before="0"/>
                    <w:ind w:left="75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71.771553pt;width:17.75pt;height:17.05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1" w:firstLine="4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Q.S</w:t>
                  </w:r>
                  <w:r>
                    <w:rPr>
                      <w:b/>
                      <w:spacing w:val="1"/>
                      <w:sz w:val="14"/>
                    </w:rPr>
                    <w:t> </w:t>
                  </w:r>
                  <w:r>
                    <w:rPr>
                      <w:b/>
                      <w:spacing w:val="-1"/>
                      <w:sz w:val="14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57855pt;margin-top:46.150326pt;width:17.75pt;height:14.25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7" w:right="1" w:hanging="8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O.Y</w:t>
                  </w:r>
                  <w:r>
                    <w:rPr>
                      <w:b/>
                      <w:spacing w:val="-32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b/>
          <w:sz w:val="14"/>
        </w:rPr>
        <w:t>V.O.T</w:t>
      </w:r>
      <w:r>
        <w:rPr>
          <w:b/>
          <w:spacing w:val="-1"/>
          <w:sz w:val="14"/>
        </w:rPr>
        <w:t> </w:t>
      </w:r>
      <w:r>
        <w:rPr>
          <w:sz w:val="14"/>
        </w:rPr>
        <w:t>(mL)</w:t>
      </w:r>
    </w:p>
    <w:p>
      <w:pPr>
        <w:spacing w:after="0"/>
        <w:jc w:val="left"/>
        <w:rPr>
          <w:sz w:val="14"/>
        </w:rPr>
        <w:sectPr>
          <w:footerReference w:type="default" r:id="rId197"/>
          <w:pgSz w:w="12240" w:h="15840"/>
          <w:pgMar w:footer="0" w:header="0" w:top="360" w:bottom="280" w:left="128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468"/>
        <w:gridCol w:w="6672"/>
      </w:tblGrid>
      <w:tr>
        <w:trPr>
          <w:trHeight w:val="315" w:hRule="atLeast"/>
        </w:trPr>
        <w:tc>
          <w:tcPr>
            <w:tcW w:w="1455" w:type="dxa"/>
          </w:tcPr>
          <w:p>
            <w:pPr>
              <w:pStyle w:val="TableParagraph"/>
              <w:spacing w:before="7"/>
              <w:ind w:left="50"/>
              <w:rPr>
                <w:b/>
                <w:sz w:val="22"/>
              </w:rPr>
            </w:pPr>
            <w:r>
              <w:rPr>
                <w:b/>
                <w:sz w:val="24"/>
              </w:rPr>
              <w:t>KEY: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2"/>
              </w:rPr>
              <w:t>W</w:t>
            </w:r>
            <w:r>
              <w:rPr>
                <w:b/>
                <w:sz w:val="22"/>
                <w:vertAlign w:val="subscript"/>
              </w:rPr>
              <w:t>bu</w:t>
            </w:r>
          </w:p>
        </w:tc>
        <w:tc>
          <w:tcPr>
            <w:tcW w:w="468" w:type="dxa"/>
          </w:tcPr>
          <w:p>
            <w:pPr>
              <w:pStyle w:val="TableParagraph"/>
              <w:spacing w:line="287" w:lineRule="exact"/>
              <w:ind w:left="3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7"/>
              <w:ind w:left="286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oven-dried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extraction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314" w:hRule="atLeast"/>
        </w:trPr>
        <w:tc>
          <w:tcPr>
            <w:tcW w:w="1455" w:type="dxa"/>
          </w:tcPr>
          <w:p>
            <w:pPr>
              <w:pStyle w:val="TableParagraph"/>
              <w:spacing w:before="32"/>
              <w:ind w:left="769"/>
              <w:rPr>
                <w:b/>
                <w:sz w:val="22"/>
              </w:rPr>
            </w:pPr>
            <w:r>
              <w:rPr>
                <w:b/>
                <w:sz w:val="22"/>
              </w:rPr>
              <w:t>W.O</w:t>
            </w:r>
          </w:p>
        </w:tc>
        <w:tc>
          <w:tcPr>
            <w:tcW w:w="468" w:type="dxa"/>
          </w:tcPr>
          <w:p>
            <w:pPr>
              <w:pStyle w:val="TableParagraph"/>
              <w:spacing w:before="13"/>
              <w:ind w:left="3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3"/>
              <w:ind w:left="286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318" w:hRule="atLeast"/>
        </w:trPr>
        <w:tc>
          <w:tcPr>
            <w:tcW w:w="1455" w:type="dxa"/>
          </w:tcPr>
          <w:p>
            <w:pPr>
              <w:pStyle w:val="TableParagraph"/>
              <w:spacing w:before="34"/>
              <w:ind w:left="769"/>
              <w:rPr>
                <w:b/>
                <w:sz w:val="22"/>
              </w:rPr>
            </w:pPr>
            <w:r>
              <w:rPr>
                <w:b/>
                <w:sz w:val="22"/>
              </w:rPr>
              <w:t>V.O</w:t>
            </w:r>
          </w:p>
        </w:tc>
        <w:tc>
          <w:tcPr>
            <w:tcW w:w="468" w:type="dxa"/>
          </w:tcPr>
          <w:p>
            <w:pPr>
              <w:pStyle w:val="TableParagraph"/>
              <w:spacing w:before="15"/>
              <w:ind w:left="3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5"/>
              <w:ind w:left="286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 (ml)</w:t>
            </w:r>
          </w:p>
        </w:tc>
      </w:tr>
      <w:tr>
        <w:trPr>
          <w:trHeight w:val="317" w:hRule="atLeast"/>
        </w:trPr>
        <w:tc>
          <w:tcPr>
            <w:tcW w:w="1455" w:type="dxa"/>
          </w:tcPr>
          <w:p>
            <w:pPr>
              <w:pStyle w:val="TableParagraph"/>
              <w:spacing w:before="35"/>
              <w:ind w:left="769"/>
              <w:rPr>
                <w:b/>
                <w:sz w:val="22"/>
              </w:rPr>
            </w:pPr>
            <w:r>
              <w:rPr>
                <w:b/>
                <w:sz w:val="22"/>
              </w:rPr>
              <w:t>W.R</w:t>
            </w:r>
          </w:p>
        </w:tc>
        <w:tc>
          <w:tcPr>
            <w:tcW w:w="468" w:type="dxa"/>
          </w:tcPr>
          <w:p>
            <w:pPr>
              <w:pStyle w:val="TableParagraph"/>
              <w:spacing w:before="16"/>
              <w:ind w:left="3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6"/>
              <w:ind w:left="286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316" w:hRule="atLeast"/>
        </w:trPr>
        <w:tc>
          <w:tcPr>
            <w:tcW w:w="1455" w:type="dxa"/>
          </w:tcPr>
          <w:p>
            <w:pPr>
              <w:pStyle w:val="TableParagraph"/>
              <w:spacing w:before="34"/>
              <w:ind w:left="769"/>
              <w:rPr>
                <w:b/>
                <w:sz w:val="22"/>
              </w:rPr>
            </w:pPr>
            <w:r>
              <w:rPr>
                <w:b/>
                <w:sz w:val="22"/>
              </w:rPr>
              <w:t>Q.S</w:t>
            </w:r>
          </w:p>
        </w:tc>
        <w:tc>
          <w:tcPr>
            <w:tcW w:w="468" w:type="dxa"/>
          </w:tcPr>
          <w:p>
            <w:pPr>
              <w:pStyle w:val="TableParagraph"/>
              <w:spacing w:before="15"/>
              <w:ind w:left="3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5"/>
              <w:ind w:left="286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solvent used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(ml)</w:t>
            </w:r>
          </w:p>
        </w:tc>
      </w:tr>
      <w:tr>
        <w:trPr>
          <w:trHeight w:val="316" w:hRule="atLeast"/>
        </w:trPr>
        <w:tc>
          <w:tcPr>
            <w:tcW w:w="1455" w:type="dxa"/>
          </w:tcPr>
          <w:p>
            <w:pPr>
              <w:pStyle w:val="TableParagraph"/>
              <w:spacing w:before="34"/>
              <w:ind w:left="769"/>
              <w:rPr>
                <w:b/>
                <w:sz w:val="22"/>
              </w:rPr>
            </w:pPr>
            <w:r>
              <w:rPr>
                <w:b/>
                <w:sz w:val="22"/>
              </w:rPr>
              <w:t>O.Y</w:t>
            </w:r>
          </w:p>
        </w:tc>
        <w:tc>
          <w:tcPr>
            <w:tcW w:w="468" w:type="dxa"/>
          </w:tcPr>
          <w:p>
            <w:pPr>
              <w:pStyle w:val="TableParagraph"/>
              <w:spacing w:before="15"/>
              <w:ind w:left="3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5"/>
              <w:ind w:left="286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17" w:hRule="atLeast"/>
        </w:trPr>
        <w:tc>
          <w:tcPr>
            <w:tcW w:w="1455" w:type="dxa"/>
          </w:tcPr>
          <w:p>
            <w:pPr>
              <w:pStyle w:val="TableParagraph"/>
              <w:spacing w:before="34"/>
              <w:ind w:right="3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W.O.T</w:t>
            </w:r>
          </w:p>
        </w:tc>
        <w:tc>
          <w:tcPr>
            <w:tcW w:w="468" w:type="dxa"/>
          </w:tcPr>
          <w:p>
            <w:pPr>
              <w:pStyle w:val="TableParagraph"/>
              <w:spacing w:before="1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5"/>
              <w:ind w:left="286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317" w:hRule="atLeast"/>
        </w:trPr>
        <w:tc>
          <w:tcPr>
            <w:tcW w:w="1455" w:type="dxa"/>
          </w:tcPr>
          <w:p>
            <w:pPr>
              <w:pStyle w:val="TableParagraph"/>
              <w:spacing w:before="35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V.O.T</w:t>
            </w:r>
          </w:p>
        </w:tc>
        <w:tc>
          <w:tcPr>
            <w:tcW w:w="468" w:type="dxa"/>
          </w:tcPr>
          <w:p>
            <w:pPr>
              <w:pStyle w:val="TableParagraph"/>
              <w:spacing w:before="16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6"/>
              <w:ind w:left="286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 Total</w:t>
            </w:r>
          </w:p>
        </w:tc>
      </w:tr>
      <w:tr>
        <w:trPr>
          <w:trHeight w:val="323" w:hRule="atLeast"/>
        </w:trPr>
        <w:tc>
          <w:tcPr>
            <w:tcW w:w="1455" w:type="dxa"/>
          </w:tcPr>
          <w:p>
            <w:pPr>
              <w:pStyle w:val="TableParagraph"/>
              <w:spacing w:line="269" w:lineRule="exact" w:before="35"/>
              <w:ind w:left="769"/>
              <w:rPr>
                <w:b/>
                <w:sz w:val="16"/>
              </w:rPr>
            </w:pPr>
            <w:r>
              <w:rPr>
                <w:b/>
                <w:position w:val="3"/>
                <w:sz w:val="22"/>
              </w:rPr>
              <w:t>W</w:t>
            </w:r>
            <w:r>
              <w:rPr>
                <w:b/>
                <w:sz w:val="16"/>
              </w:rPr>
              <w:t>ou</w:t>
            </w:r>
          </w:p>
        </w:tc>
        <w:tc>
          <w:tcPr>
            <w:tcW w:w="468" w:type="dxa"/>
          </w:tcPr>
          <w:p>
            <w:pPr>
              <w:pStyle w:val="TableParagraph"/>
              <w:spacing w:before="1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before="15"/>
              <w:ind w:left="286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transesterification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</w:tr>
      <w:tr>
        <w:trPr>
          <w:trHeight w:val="298" w:hRule="atLeast"/>
        </w:trPr>
        <w:tc>
          <w:tcPr>
            <w:tcW w:w="1455" w:type="dxa"/>
          </w:tcPr>
          <w:p>
            <w:pPr>
              <w:pStyle w:val="TableParagraph"/>
              <w:spacing w:line="250" w:lineRule="exact" w:before="28"/>
              <w:ind w:left="769"/>
              <w:rPr>
                <w:b/>
                <w:sz w:val="16"/>
              </w:rPr>
            </w:pPr>
            <w:r>
              <w:rPr>
                <w:b/>
                <w:position w:val="3"/>
                <w:sz w:val="22"/>
              </w:rPr>
              <w:t>V</w:t>
            </w:r>
            <w:r>
              <w:rPr>
                <w:b/>
                <w:sz w:val="16"/>
              </w:rPr>
              <w:t>ou</w:t>
            </w:r>
          </w:p>
        </w:tc>
        <w:tc>
          <w:tcPr>
            <w:tcW w:w="468" w:type="dxa"/>
          </w:tcPr>
          <w:p>
            <w:pPr>
              <w:pStyle w:val="TableParagraph"/>
              <w:spacing w:line="270" w:lineRule="exact" w:before="8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6672" w:type="dxa"/>
          </w:tcPr>
          <w:p>
            <w:pPr>
              <w:pStyle w:val="TableParagraph"/>
              <w:spacing w:line="270" w:lineRule="exact" w:before="8"/>
              <w:ind w:left="286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transesterification reaction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5"/>
        <w:numPr>
          <w:ilvl w:val="2"/>
          <w:numId w:val="29"/>
        </w:numPr>
        <w:tabs>
          <w:tab w:pos="881" w:val="left" w:leader="none"/>
        </w:tabs>
        <w:spacing w:line="240" w:lineRule="auto" w:before="90" w:after="0"/>
        <w:ind w:left="880" w:right="0" w:hanging="721"/>
        <w:jc w:val="both"/>
      </w:pPr>
      <w:r>
        <w:rPr/>
        <w:drawing>
          <wp:anchor distT="0" distB="0" distL="0" distR="0" allowOverlap="1" layoutInCell="1" locked="0" behindDoc="1" simplePos="0" relativeHeight="478469120">
            <wp:simplePos x="0" y="0"/>
            <wp:positionH relativeFrom="page">
              <wp:posOffset>1056805</wp:posOffset>
            </wp:positionH>
            <wp:positionV relativeFrom="paragraph">
              <wp:posOffset>-934299</wp:posOffset>
            </wp:positionV>
            <wp:extent cx="5508459" cy="5446061"/>
            <wp:effectExtent l="0" t="0" r="0" b="0"/>
            <wp:wrapNone/>
            <wp:docPr id="18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Chemical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Oils</w:t>
      </w:r>
    </w:p>
    <w:p>
      <w:pPr>
        <w:pStyle w:val="BodyText"/>
        <w:spacing w:line="360" w:lineRule="auto" w:before="135"/>
        <w:ind w:left="160" w:right="115"/>
        <w:jc w:val="both"/>
      </w:pP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Saponification value (230.2 mgKOH/g) amongst the other substrate oils. However, the extracted</w:t>
      </w:r>
      <w:r>
        <w:rPr>
          <w:spacing w:val="1"/>
        </w:rPr>
        <w:t> </w:t>
      </w:r>
      <w:r>
        <w:rPr/>
        <w:t>algal</w:t>
      </w:r>
      <w:r>
        <w:rPr>
          <w:spacing w:val="1"/>
        </w:rPr>
        <w:t> </w:t>
      </w:r>
      <w:r>
        <w:rPr/>
        <w:t>(spirogyra)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characterizations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 into biodiesel but insufficient for the three chemical characterizations under this</w:t>
      </w:r>
      <w:r>
        <w:rPr>
          <w:spacing w:val="1"/>
        </w:rPr>
        <w:t> </w:t>
      </w:r>
      <w:r>
        <w:rPr/>
        <w:t>section (i.e. saponification value, FFA value and FAP. This was followed by Moringa seed oil</w:t>
      </w:r>
      <w:r>
        <w:rPr>
          <w:spacing w:val="1"/>
        </w:rPr>
        <w:t> </w:t>
      </w:r>
      <w:r>
        <w:rPr/>
        <w:t>(192.5</w:t>
      </w:r>
      <w:r>
        <w:rPr>
          <w:spacing w:val="-2"/>
        </w:rPr>
        <w:t> </w:t>
      </w:r>
      <w:r>
        <w:rPr/>
        <w:t>mgKOH/g)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Thevetia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least value</w:t>
      </w:r>
      <w:r>
        <w:rPr>
          <w:spacing w:val="-1"/>
        </w:rPr>
        <w:t> </w:t>
      </w:r>
      <w:r>
        <w:rPr/>
        <w:t>(120.1 mgKOH/g)</w:t>
      </w:r>
      <w:r>
        <w:rPr>
          <w:spacing w:val="-2"/>
        </w:rPr>
        <w:t> </w:t>
      </w:r>
      <w:r>
        <w:rPr/>
        <w:t>(Table 4.4).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60" w:right="116"/>
        <w:jc w:val="both"/>
      </w:pPr>
      <w:r>
        <w:rPr/>
        <w:t>The analysis of the Free Fatty Acid content of the biomass oils revealed Moringa oil to possess a</w:t>
      </w:r>
      <w:r>
        <w:rPr>
          <w:spacing w:val="1"/>
        </w:rPr>
        <w:t> </w:t>
      </w:r>
      <w:r>
        <w:rPr/>
        <w:t>significant highest level</w:t>
      </w:r>
      <w:r>
        <w:rPr>
          <w:spacing w:val="1"/>
        </w:rPr>
        <w:t> </w:t>
      </w:r>
      <w:r>
        <w:rPr/>
        <w:t>of the these free molecules (3.0 %) as compared to the other two</w:t>
      </w:r>
      <w:r>
        <w:rPr>
          <w:spacing w:val="1"/>
        </w:rPr>
        <w:t> </w:t>
      </w:r>
      <w:r>
        <w:rPr/>
        <w:t>substrates </w:t>
      </w:r>
      <w:r>
        <w:rPr>
          <w:i/>
        </w:rPr>
        <w:t>viz</w:t>
      </w:r>
      <w:r>
        <w:rPr/>
        <w:t>: Palm kernel (1.9 %) and</w:t>
      </w:r>
      <w:r>
        <w:rPr>
          <w:spacing w:val="1"/>
        </w:rPr>
        <w:t> </w:t>
      </w:r>
      <w:r>
        <w:rPr/>
        <w:t>Thevetia (0.6 %). A pictorial</w:t>
      </w:r>
      <w:r>
        <w:rPr>
          <w:spacing w:val="1"/>
        </w:rPr>
        <w:t> </w:t>
      </w:r>
      <w:r>
        <w:rPr/>
        <w:t>comparison of some</w:t>
      </w:r>
      <w:r>
        <w:rPr>
          <w:spacing w:val="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 of the</w:t>
      </w:r>
      <w:r>
        <w:rPr>
          <w:spacing w:val="-2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oils is</w:t>
      </w:r>
      <w:r>
        <w:rPr>
          <w:spacing w:val="-1"/>
        </w:rPr>
        <w:t> </w:t>
      </w:r>
      <w:r>
        <w:rPr/>
        <w:t>presented in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4.4</w:t>
      </w:r>
      <w:r>
        <w:rPr>
          <w:spacing w:val="-1"/>
        </w:rPr>
        <w:t> </w:t>
      </w:r>
      <w:r>
        <w:rPr/>
        <w:t>below.</w:t>
      </w:r>
    </w:p>
    <w:p>
      <w:pPr>
        <w:spacing w:after="0" w:line="360" w:lineRule="auto"/>
        <w:jc w:val="both"/>
        <w:sectPr>
          <w:footerReference w:type="default" r:id="rId199"/>
          <w:pgSz w:w="12240" w:h="15840"/>
          <w:pgMar w:footer="1015" w:header="0" w:top="1440" w:bottom="1200" w:left="1280" w:right="1320"/>
          <w:pgNumType w:start="137"/>
        </w:sectPr>
      </w:pPr>
    </w:p>
    <w:p>
      <w:pPr>
        <w:pStyle w:val="Heading5"/>
        <w:spacing w:before="79"/>
        <w:ind w:left="160" w:firstLine="0"/>
        <w:jc w:val="left"/>
      </w:pPr>
      <w:r>
        <w:rPr/>
        <w:pict>
          <v:shape style="position:absolute;margin-left:69.864006pt;margin-top:24.653118pt;width:472.3pt;height:.5pt;mso-position-horizontal-relative:page;mso-position-vertical-relative:paragraph;z-index:15872512" coordorigin="1397,493" coordsize="9446,10" path="m4861,493l1397,493,1397,503,4861,503,4861,493xm10843,493l7926,493,7917,493,4871,493,4861,493,4861,503,4871,503,7917,503,7926,503,10843,503,10843,493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oils</w:t>
      </w:r>
    </w:p>
    <w:p>
      <w:pPr>
        <w:spacing w:after="0"/>
        <w:jc w:val="left"/>
        <w:sectPr>
          <w:pgSz w:w="12240" w:h="15840"/>
          <w:pgMar w:header="0" w:footer="1015" w:top="1360" w:bottom="1200" w:left="1280" w:right="1320"/>
        </w:sectPr>
      </w:pPr>
    </w:p>
    <w:p>
      <w:pPr>
        <w:tabs>
          <w:tab w:pos="4579" w:val="left" w:leader="none"/>
        </w:tabs>
        <w:spacing w:before="147"/>
        <w:ind w:left="225" w:right="0" w:firstLine="0"/>
        <w:jc w:val="left"/>
        <w:rPr>
          <w:b/>
          <w:sz w:val="24"/>
        </w:rPr>
      </w:pPr>
      <w:r>
        <w:rPr>
          <w:b/>
          <w:sz w:val="24"/>
        </w:rPr>
        <w:t>Oil</w:t>
        <w:tab/>
        <w:t>Sap. value</w:t>
      </w:r>
    </w:p>
    <w:p>
      <w:pPr>
        <w:spacing w:before="1"/>
        <w:ind w:left="0" w:right="57" w:firstLine="0"/>
        <w:jc w:val="right"/>
        <w:rPr>
          <w:b/>
          <w:sz w:val="20"/>
        </w:rPr>
      </w:pPr>
      <w:r>
        <w:rPr>
          <w:b/>
          <w:sz w:val="20"/>
        </w:rPr>
        <w:t>(mgKOH/g)</w:t>
      </w:r>
    </w:p>
    <w:p>
      <w:pPr>
        <w:pStyle w:val="Heading5"/>
        <w:spacing w:before="147"/>
        <w:ind w:left="208" w:right="881" w:firstLine="0"/>
        <w:jc w:val="center"/>
      </w:pPr>
      <w:r>
        <w:rPr>
          <w:b w:val="0"/>
        </w:rPr>
        <w:br w:type="column"/>
      </w:r>
      <w:r>
        <w:rPr/>
        <w:t>FFA</w:t>
      </w:r>
      <w:r>
        <w:rPr>
          <w:spacing w:val="-6"/>
        </w:rPr>
        <w:t> </w:t>
      </w:r>
      <w:r>
        <w:rPr/>
        <w:t>content</w:t>
      </w:r>
    </w:p>
    <w:p>
      <w:pPr>
        <w:spacing w:before="1"/>
        <w:ind w:left="681" w:right="1355" w:firstLine="0"/>
        <w:jc w:val="center"/>
        <w:rPr>
          <w:b/>
          <w:sz w:val="20"/>
        </w:rPr>
      </w:pPr>
      <w:r>
        <w:rPr>
          <w:b/>
          <w:sz w:val="20"/>
        </w:rPr>
        <w:t>(%)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380" w:bottom="280" w:left="1280" w:right="1320"/>
          <w:cols w:num="2" w:equalWidth="0">
            <w:col w:w="5677" w:space="1553"/>
            <w:col w:w="24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3"/>
        </w:rPr>
      </w:pPr>
    </w:p>
    <w:p>
      <w:pPr>
        <w:pStyle w:val="BodyText"/>
        <w:spacing w:line="20" w:lineRule="exact"/>
        <w:ind w:left="117"/>
        <w:rPr>
          <w:sz w:val="2"/>
        </w:rPr>
      </w:pPr>
      <w:r>
        <w:rPr>
          <w:sz w:val="2"/>
        </w:rPr>
        <w:pict>
          <v:group style="width:472.3pt;height:.5pt;mso-position-horizontal-relative:char;mso-position-vertical-relative:line" coordorigin="0,0" coordsize="9446,10">
            <v:shape style="position:absolute;left:0;top:0;width:9446;height:10" coordorigin="0,0" coordsize="9446,10" path="m3464,0l0,0,0,10,3464,10,3464,0xm9445,0l6529,0,6519,0,3473,0,3464,0,3464,10,3473,10,6519,10,6529,10,9445,10,944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4860" w:val="left" w:leader="none"/>
          <w:tab w:pos="7958" w:val="left" w:leader="none"/>
        </w:tabs>
        <w:spacing w:line="241" w:lineRule="exact" w:before="0"/>
        <w:ind w:left="225" w:right="0" w:firstLine="0"/>
        <w:jc w:val="left"/>
        <w:rPr>
          <w:sz w:val="22"/>
        </w:rPr>
      </w:pPr>
      <w:r>
        <w:rPr>
          <w:b/>
          <w:sz w:val="22"/>
        </w:rPr>
        <w:t>Moringa</w:t>
        <w:tab/>
      </w:r>
      <w:r>
        <w:rPr>
          <w:sz w:val="22"/>
        </w:rPr>
        <w:t>192.5</w:t>
        <w:tab/>
        <w:t>3.0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69.143997pt;margin-top:7.949512pt;width:473pt;height:428.85pt;mso-position-horizontal-relative:page;mso-position-vertical-relative:paragraph;z-index:-15585280;mso-wrap-distance-left:0;mso-wrap-distance-right:0" coordorigin="1383,159" coordsize="9460,8577">
            <v:shape style="position:absolute;left:1664;top:159;width:8675;height:8577" type="#_x0000_t75" stroked="false">
              <v:imagedata r:id="rId200" o:title=""/>
            </v:shape>
            <v:rect style="position:absolute;left:1382;top:3924;width:9460;height:10" filled="true" fillcolor="#000000" stroked="false">
              <v:fill type="solid"/>
            </v:rect>
            <v:shape style="position:absolute;left:1505;top:911;width:38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6140;top:907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230.2</w:t>
                    </w:r>
                  </w:p>
                </w:txbxContent>
              </v:textbox>
              <w10:wrap type="none"/>
            </v:shape>
            <v:shape style="position:absolute;left:9227;top:909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1.9</w:t>
                    </w:r>
                  </w:p>
                </w:txbxContent>
              </v:textbox>
              <w10:wrap type="none"/>
            </v:shape>
            <v:shape style="position:absolute;left:1505;top:2141;width:84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Thevetia</w:t>
                    </w:r>
                  </w:p>
                </w:txbxContent>
              </v:textbox>
              <w10:wrap type="none"/>
            </v:shape>
            <v:shape style="position:absolute;left:6140;top:2136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120.1</w:t>
                    </w:r>
                  </w:p>
                </w:txbxContent>
              </v:textbox>
              <w10:wrap type="none"/>
            </v:shape>
            <v:shape style="position:absolute;left:9239;top:2136;width:29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1505;top:3295;width:96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Spirogyra</w:t>
                    </w:r>
                  </w:p>
                </w:txbxContent>
              </v:textbox>
              <w10:wrap type="none"/>
            </v:shape>
            <v:shape style="position:absolute;left:6346;top:3297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338;top:3297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440;top:3943;width:402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6"/>
                      </w:rPr>
                      <w:t>Key:</w:t>
                    </w:r>
                    <w:r>
                      <w:rPr>
                        <w:b/>
                        <w:spacing w:val="117"/>
                        <w:sz w:val="2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Sap.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value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Saponification value</w:t>
                    </w:r>
                  </w:p>
                </w:txbxContent>
              </v:textbox>
              <w10:wrap type="none"/>
            </v:shape>
            <v:shape style="position:absolute;left:5905;top:3960;width:301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FFA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Free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Fatty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Acid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2240" w:h="15840"/>
          <w:pgMar w:top="1380" w:bottom="280" w:left="1280" w:right="1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646.7pt;height:448.35pt;mso-position-horizontal-relative:page;mso-position-vertical-relative:page;z-index:-24845312" coordorigin="1440,1440" coordsize="12934,8967">
            <v:shape style="position:absolute;left:3464;top:1830;width:8675;height:8577" type="#_x0000_t75" stroked="false">
              <v:imagedata r:id="rId202" o:title=""/>
            </v:shape>
            <v:shape style="position:absolute;left:1440;top:1440;width:12934;height:8628" type="#_x0000_t75" stroked="false">
              <v:imagedata r:id="rId20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2"/>
        <w:ind w:left="1340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4.4: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Comparison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physicochemical parameters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biomass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oils</w:t>
      </w:r>
    </w:p>
    <w:p>
      <w:pPr>
        <w:spacing w:after="0"/>
        <w:jc w:val="left"/>
        <w:rPr>
          <w:sz w:val="22"/>
        </w:rPr>
        <w:sectPr>
          <w:footerReference w:type="default" r:id="rId201"/>
          <w:pgSz w:w="15840" w:h="12240" w:orient="landscape"/>
          <w:pgMar w:footer="1015" w:header="0" w:top="1140" w:bottom="1200" w:left="2260" w:right="2260"/>
        </w:sectPr>
      </w:pPr>
    </w:p>
    <w:p>
      <w:pPr>
        <w:pStyle w:val="BodyText"/>
        <w:spacing w:line="360" w:lineRule="auto" w:before="74"/>
        <w:ind w:left="111" w:right="117"/>
        <w:jc w:val="both"/>
      </w:pPr>
      <w:r>
        <w:rPr/>
        <w:drawing>
          <wp:anchor distT="0" distB="0" distL="0" distR="0" allowOverlap="1" layoutInCell="1" locked="0" behindDoc="1" simplePos="0" relativeHeight="47847168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9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fatty acid profile of the oils, which was read in triplicates (Table 7.10-appendix) and</w:t>
      </w:r>
      <w:r>
        <w:rPr>
          <w:spacing w:val="1"/>
        </w:rPr>
        <w:t> </w:t>
      </w:r>
      <w:r>
        <w:rPr/>
        <w:t>summarized in Table 4.5 below, shows a divergent range of composition of fatty acids in the</w:t>
      </w:r>
      <w:r>
        <w:rPr>
          <w:spacing w:val="1"/>
        </w:rPr>
        <w:t> </w:t>
      </w:r>
      <w:r>
        <w:rPr/>
        <w:t>oils, and a varying degree of saturation and unsaturation across the various substrate oils. From</w:t>
      </w:r>
      <w:r>
        <w:rPr>
          <w:spacing w:val="1"/>
        </w:rPr>
        <w:t> </w:t>
      </w:r>
      <w:r>
        <w:rPr/>
        <w:t>the results, it was clear that the major fatty acid component of Palm kernel oil is Lauric acid</w:t>
      </w:r>
      <w:r>
        <w:rPr>
          <w:spacing w:val="1"/>
        </w:rPr>
        <w:t> </w:t>
      </w:r>
      <w:r>
        <w:rPr/>
        <w:t>(C12:1) while Moringa seed oil, </w:t>
      </w:r>
      <w:r>
        <w:rPr>
          <w:i/>
        </w:rPr>
        <w:t>Thevetia peruviana </w:t>
      </w:r>
      <w:r>
        <w:rPr/>
        <w:t>(Yellow oleander) seed oil and Spirogyra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Oleic acid (C18:1)</w:t>
      </w:r>
      <w:r>
        <w:rPr>
          <w:spacing w:val="-1"/>
        </w:rPr>
        <w:t> </w:t>
      </w:r>
      <w:r>
        <w:rPr/>
        <w:t>as their major</w:t>
      </w:r>
      <w:r>
        <w:rPr>
          <w:spacing w:val="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fatty</w:t>
      </w:r>
      <w:r>
        <w:rPr>
          <w:spacing w:val="-3"/>
        </w:rPr>
        <w:t> </w:t>
      </w:r>
      <w:r>
        <w:rPr/>
        <w:t>acid.</w:t>
      </w:r>
    </w:p>
    <w:p>
      <w:pPr>
        <w:pStyle w:val="BodyText"/>
      </w:pPr>
    </w:p>
    <w:p>
      <w:pPr>
        <w:pStyle w:val="BodyText"/>
        <w:spacing w:line="360" w:lineRule="auto" w:before="1"/>
        <w:ind w:left="111" w:right="118"/>
        <w:jc w:val="both"/>
      </w:pPr>
      <w:r>
        <w:rPr/>
        <w:t>The fatty acid profile of Moringa seed oil shows a high level of unsaturation followed by that of</w:t>
      </w:r>
      <w:r>
        <w:rPr>
          <w:spacing w:val="-57"/>
        </w:rPr>
        <w:t> </w:t>
      </w:r>
      <w:r>
        <w:rPr/>
        <w:t>Spirogyra and Thevetia while Palm kernel oil shows the lowest level of unsaturated fatty acid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saturated</w:t>
      </w:r>
      <w:r>
        <w:rPr>
          <w:spacing w:val="-1"/>
        </w:rPr>
        <w:t> </w:t>
      </w:r>
      <w:r>
        <w:rPr/>
        <w:t>fatty</w:t>
      </w:r>
      <w:r>
        <w:rPr>
          <w:spacing w:val="-3"/>
        </w:rPr>
        <w:t> </w:t>
      </w:r>
      <w:r>
        <w:rPr/>
        <w:t>acids</w:t>
      </w:r>
      <w:r>
        <w:rPr>
          <w:spacing w:val="1"/>
        </w:rPr>
        <w:t> </w:t>
      </w:r>
      <w:r>
        <w:rPr/>
        <w:t>(79.99%).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1" w:right="113"/>
        <w:jc w:val="both"/>
      </w:pPr>
      <w:r>
        <w:rPr/>
        <w:t>It is pertinent to note that while a higher number of the total fatty acid composition of the oils of</w:t>
      </w:r>
      <w:r>
        <w:rPr>
          <w:spacing w:val="-57"/>
        </w:rPr>
        <w:t> </w:t>
      </w:r>
      <w:r>
        <w:rPr/>
        <w:t>moringa, palm kernel and spirogyra were accounted for, the result obtained for thevetia analysis</w:t>
      </w:r>
      <w:r>
        <w:rPr>
          <w:spacing w:val="-57"/>
        </w:rPr>
        <w:t> </w:t>
      </w:r>
      <w:r>
        <w:rPr/>
        <w:t>showed that there was about 17.30% of the fatty acids that their values were not accounted for.</w:t>
      </w:r>
      <w:r>
        <w:rPr>
          <w:spacing w:val="1"/>
        </w:rPr>
        <w:t> </w:t>
      </w:r>
      <w:r>
        <w:rPr/>
        <w:t>These</w:t>
      </w:r>
      <w:r>
        <w:rPr>
          <w:spacing w:val="31"/>
        </w:rPr>
        <w:t> </w:t>
      </w:r>
      <w:r>
        <w:rPr/>
        <w:t>unaccounted</w:t>
      </w:r>
      <w:r>
        <w:rPr>
          <w:spacing w:val="33"/>
        </w:rPr>
        <w:t> </w:t>
      </w:r>
      <w:r>
        <w:rPr/>
        <w:t>fatty</w:t>
      </w:r>
      <w:r>
        <w:rPr>
          <w:spacing w:val="29"/>
        </w:rPr>
        <w:t> </w:t>
      </w:r>
      <w:r>
        <w:rPr/>
        <w:t>acids</w:t>
      </w:r>
      <w:r>
        <w:rPr>
          <w:spacing w:val="32"/>
        </w:rPr>
        <w:t> </w:t>
      </w:r>
      <w:r>
        <w:rPr/>
        <w:t>may</w:t>
      </w:r>
      <w:r>
        <w:rPr>
          <w:spacing w:val="27"/>
        </w:rPr>
        <w:t> </w:t>
      </w:r>
      <w:r>
        <w:rPr/>
        <w:t>belong</w:t>
      </w:r>
      <w:r>
        <w:rPr>
          <w:spacing w:val="29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group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uncommon</w:t>
      </w:r>
      <w:r>
        <w:rPr>
          <w:spacing w:val="31"/>
        </w:rPr>
        <w:t> </w:t>
      </w:r>
      <w:r>
        <w:rPr/>
        <w:t>fatty</w:t>
      </w:r>
      <w:r>
        <w:rPr>
          <w:spacing w:val="27"/>
        </w:rPr>
        <w:t> </w:t>
      </w:r>
      <w:r>
        <w:rPr/>
        <w:t>acids,</w:t>
      </w:r>
      <w:r>
        <w:rPr>
          <w:spacing w:val="31"/>
        </w:rPr>
        <w:t> </w:t>
      </w:r>
      <w:r>
        <w:rPr/>
        <w:t>but</w:t>
      </w:r>
      <w:r>
        <w:rPr>
          <w:spacing w:val="32"/>
        </w:rPr>
        <w:t> </w:t>
      </w:r>
      <w:r>
        <w:rPr/>
        <w:t>which</w:t>
      </w:r>
      <w:r>
        <w:rPr>
          <w:spacing w:val="-57"/>
        </w:rPr>
        <w:t> </w:t>
      </w:r>
      <w:r>
        <w:rPr/>
        <w:t>may probably find some usefulness in some areas if they could be identified and their beneficial</w:t>
      </w:r>
      <w:r>
        <w:rPr>
          <w:spacing w:val="-57"/>
        </w:rPr>
        <w:t> </w:t>
      </w:r>
      <w:r>
        <w:rPr/>
        <w:t>value</w:t>
      </w:r>
      <w:r>
        <w:rPr>
          <w:spacing w:val="-2"/>
        </w:rPr>
        <w:t> </w:t>
      </w:r>
      <w:r>
        <w:rPr/>
        <w:t>explored.</w:t>
      </w:r>
    </w:p>
    <w:p>
      <w:pPr>
        <w:spacing w:after="0" w:line="360" w:lineRule="auto"/>
        <w:jc w:val="both"/>
        <w:sectPr>
          <w:footerReference w:type="default" r:id="rId204"/>
          <w:pgSz w:w="12240" w:h="15840"/>
          <w:pgMar w:footer="1015" w:header="0" w:top="1360" w:bottom="1200" w:left="142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spacing w:before="90"/>
        <w:ind w:left="131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Fatty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Acid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(FAP)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Percentage Fatty Acid 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(FAC)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Oils</w:t>
      </w:r>
    </w:p>
    <w:p>
      <w:pPr>
        <w:pStyle w:val="Heading4"/>
        <w:spacing w:before="51"/>
        <w:ind w:left="6619"/>
        <w:jc w:val="left"/>
      </w:pP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-2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Oils</w:t>
      </w:r>
    </w:p>
    <w:p>
      <w:pPr>
        <w:spacing w:after="0"/>
        <w:jc w:val="left"/>
        <w:sectPr>
          <w:footerReference w:type="default" r:id="rId206"/>
          <w:pgSz w:w="15840" w:h="12240" w:orient="landscape"/>
          <w:pgMar w:footer="1015" w:header="0" w:top="1140" w:bottom="1200" w:left="1400" w:right="1620"/>
        </w:sectPr>
      </w:pPr>
    </w:p>
    <w:p>
      <w:pPr>
        <w:tabs>
          <w:tab w:pos="2603" w:val="left" w:leader="none"/>
          <w:tab w:pos="4975" w:val="left" w:leader="none"/>
        </w:tabs>
        <w:spacing w:line="216" w:lineRule="auto" w:before="115"/>
        <w:ind w:left="4975" w:right="38" w:hanging="4734"/>
        <w:jc w:val="left"/>
        <w:rPr>
          <w:b/>
          <w:sz w:val="22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</w:t>
      </w:r>
      <w:r>
        <w:rPr>
          <w:b/>
          <w:spacing w:val="-1"/>
          <w:sz w:val="24"/>
        </w:rPr>
        <w:t> </w:t>
      </w:r>
      <w:r>
        <w:rPr>
          <w:b/>
          <w:sz w:val="24"/>
          <w:vertAlign w:val="superscript"/>
        </w:rPr>
        <w:t>a</w:t>
      </w:r>
      <w:r>
        <w:rPr>
          <w:b/>
          <w:sz w:val="24"/>
          <w:vertAlign w:val="baseline"/>
        </w:rPr>
        <w:tab/>
        <w:t>Name</w:t>
        <w:tab/>
      </w:r>
      <w:r>
        <w:rPr>
          <w:b/>
          <w:position w:val="2"/>
          <w:sz w:val="22"/>
          <w:vertAlign w:val="baseline"/>
        </w:rPr>
        <w:t>Moringa (%)</w:t>
      </w:r>
      <w:r>
        <w:rPr>
          <w:b/>
          <w:spacing w:val="-52"/>
          <w:position w:val="2"/>
          <w:sz w:val="22"/>
          <w:vertAlign w:val="baseline"/>
        </w:rPr>
        <w:t> </w:t>
      </w:r>
      <w:r>
        <w:rPr>
          <w:b/>
          <w:sz w:val="22"/>
          <w:vertAlign w:val="baseline"/>
        </w:rPr>
        <w:t>x</w:t>
      </w:r>
      <w:r>
        <w:rPr>
          <w:b/>
          <w:spacing w:val="-3"/>
          <w:sz w:val="22"/>
          <w:vertAlign w:val="baseline"/>
        </w:rPr>
        <w:t> </w:t>
      </w:r>
      <w:r>
        <w:rPr>
          <w:sz w:val="22"/>
          <w:u w:val="single"/>
          <w:vertAlign w:val="baseline"/>
        </w:rPr>
        <w:t>+</w:t>
      </w:r>
      <w:r>
        <w:rPr>
          <w:sz w:val="22"/>
          <w:vertAlign w:val="baseline"/>
        </w:rPr>
        <w:t> </w:t>
      </w:r>
      <w:r>
        <w:rPr>
          <w:b/>
          <w:sz w:val="22"/>
          <w:vertAlign w:val="baseline"/>
        </w:rPr>
        <w:t>S.D</w:t>
      </w:r>
    </w:p>
    <w:p>
      <w:pPr>
        <w:spacing w:line="235" w:lineRule="auto" w:before="100"/>
        <w:ind w:left="241" w:right="23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Palm kernel (%)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2"/>
          <w:sz w:val="22"/>
        </w:rPr>
        <w:t> </w:t>
      </w:r>
      <w:r>
        <w:rPr>
          <w:sz w:val="22"/>
          <w:u w:val="single"/>
        </w:rPr>
        <w:t>+</w:t>
      </w:r>
      <w:r>
        <w:rPr>
          <w:sz w:val="22"/>
        </w:rPr>
        <w:t> </w:t>
      </w:r>
      <w:r>
        <w:rPr>
          <w:b/>
          <w:sz w:val="22"/>
        </w:rPr>
        <w:t>S.D</w:t>
      </w:r>
    </w:p>
    <w:p>
      <w:pPr>
        <w:spacing w:line="235" w:lineRule="auto" w:before="100"/>
        <w:ind w:left="241" w:right="22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Thevetia (%)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3"/>
          <w:sz w:val="22"/>
        </w:rPr>
        <w:t> </w:t>
      </w:r>
      <w:r>
        <w:rPr>
          <w:sz w:val="22"/>
          <w:u w:val="single"/>
        </w:rPr>
        <w:t>+</w:t>
      </w:r>
      <w:r>
        <w:rPr>
          <w:sz w:val="22"/>
        </w:rPr>
        <w:t> </w:t>
      </w:r>
      <w:r>
        <w:rPr>
          <w:b/>
          <w:sz w:val="22"/>
        </w:rPr>
        <w:t>S.D</w:t>
      </w:r>
    </w:p>
    <w:p>
      <w:pPr>
        <w:spacing w:line="235" w:lineRule="auto" w:before="100"/>
        <w:ind w:left="241" w:right="224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Spirogyra (%)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3"/>
          <w:sz w:val="22"/>
        </w:rPr>
        <w:t> </w:t>
      </w:r>
      <w:r>
        <w:rPr>
          <w:sz w:val="22"/>
          <w:u w:val="single"/>
        </w:rPr>
        <w:t>+</w:t>
      </w:r>
      <w:r>
        <w:rPr>
          <w:sz w:val="22"/>
        </w:rPr>
        <w:t> </w:t>
      </w:r>
      <w:r>
        <w:rPr>
          <w:b/>
          <w:sz w:val="22"/>
        </w:rPr>
        <w:t>S.D</w:t>
      </w:r>
    </w:p>
    <w:p>
      <w:pPr>
        <w:spacing w:after="0" w:line="235" w:lineRule="auto"/>
        <w:jc w:val="left"/>
        <w:rPr>
          <w:sz w:val="22"/>
        </w:rPr>
        <w:sectPr>
          <w:type w:val="continuous"/>
          <w:pgSz w:w="15840" w:h="12240" w:orient="landscape"/>
          <w:pgMar w:top="1380" w:bottom="280" w:left="1400" w:right="1620"/>
          <w:cols w:num="4" w:equalWidth="0">
            <w:col w:w="6258" w:space="590"/>
            <w:col w:w="1849" w:space="350"/>
            <w:col w:w="1524" w:space="401"/>
            <w:col w:w="1848"/>
          </w:cols>
        </w:sectPr>
      </w:pP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32" w:lineRule="auto" w:before="33"/>
        <w:ind w:left="241" w:right="1524"/>
      </w:pPr>
      <w:r>
        <w:rPr/>
        <w:pict>
          <v:group style="position:absolute;margin-left:75.959999pt;margin-top:87.860001pt;width:639.35pt;height:432.5pt;mso-position-horizontal-relative:page;mso-position-vertical-relative:page;z-index:-24844288" coordorigin="1519,1757" coordsize="12787,8650">
            <v:shape style="position:absolute;left:3464;top:1830;width:8675;height:8577" type="#_x0000_t75" stroked="false">
              <v:imagedata r:id="rId207" o:title=""/>
            </v:shape>
            <v:shape style="position:absolute;left:1519;top:1757;width:12787;height:8515" coordorigin="1519,1757" coordsize="12787,8515" path="m6267,2684l3905,2684,3896,2684,1534,2684,1534,2693,3896,2693,3905,2693,6267,2693,6267,2684xm6277,2684l6267,2684,6267,2693,6277,2693,6277,2684xm8391,2684l8382,2684,6277,2684,6277,2693,8382,2693,8391,2693,8391,2684xm12506,2684l10590,2684,10581,2684,8391,2684,8391,2693,10581,2693,10590,2693,12506,2693,12506,2684xm12516,2684l12506,2684,12506,2693,12516,2693,12516,2684xm14306,10262l12506,10262,12501,10262,12492,10262,10581,10262,10576,10262,10576,10262,10566,10262,8382,10262,8377,10262,8377,10262,8367,10262,6267,10262,6263,10262,6263,10262,6253,10262,3896,10262,3891,10262,3881,10262,1519,10262,1519,10272,3881,10272,3891,10272,3896,10272,6253,10272,6263,10272,6263,10272,6267,10272,8367,10272,8377,10272,8377,10272,8382,10272,10566,10272,10576,10272,10576,10272,10581,10272,12492,10272,12501,10272,12506,10272,14306,10272,14306,10262xm14306,2684l12516,2684,12516,2693,14306,2693,14306,2684xm14306,1757l1534,1757,1534,1767,14306,1767,14306,1757xe" filled="true" fillcolor="#000000" stroked="false">
              <v:path arrowok="t"/>
              <v:fill type="solid"/>
            </v:shape>
            <v:shape style="position:absolute;left:6363;top:2466;width:6353;height:2" coordorigin="6363,2466" coordsize="6353,0" path="m6363,2466l6476,2466m8497,2466l8610,2466m10683,2466l10796,2466m12603,2466l12716,2466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C8:0</w:t>
        <w:tab/>
        <w:t>Caprylic</w:t>
        <w:tab/>
        <w:t>0.04</w:t>
      </w:r>
      <w:r>
        <w:rPr>
          <w:u w:val="single"/>
        </w:rPr>
        <w:t>+</w:t>
      </w:r>
      <w:r>
        <w:rPr/>
        <w:t>0.01</w:t>
        <w:tab/>
        <w:t>3.28</w:t>
      </w:r>
      <w:r>
        <w:rPr>
          <w:u w:val="single"/>
        </w:rPr>
        <w:t>+</w:t>
      </w:r>
      <w:r>
        <w:rPr/>
        <w:t>0.01</w:t>
        <w:tab/>
        <w:t>-</w:t>
        <w:tab/>
      </w:r>
      <w:r>
        <w:rPr>
          <w:spacing w:val="-4"/>
        </w:rPr>
        <w:t>-</w:t>
      </w:r>
      <w:r>
        <w:rPr>
          <w:spacing w:val="-57"/>
        </w:rPr>
        <w:t> </w:t>
      </w:r>
      <w:r>
        <w:rPr/>
        <w:t>C10:0</w:t>
        <w:tab/>
        <w:t>Capric</w:t>
        <w:tab/>
        <w:t>-</w:t>
        <w:tab/>
        <w:t>3.41</w:t>
      </w:r>
      <w:r>
        <w:rPr>
          <w:u w:val="single"/>
        </w:rPr>
        <w:t>+</w:t>
      </w:r>
      <w:r>
        <w:rPr/>
        <w:t>0.01</w:t>
        <w:tab/>
        <w:t>-</w:t>
        <w:tab/>
      </w:r>
      <w:r>
        <w:rPr>
          <w:spacing w:val="-4"/>
        </w:rPr>
        <w:t>-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62" w:lineRule="exact"/>
        <w:ind w:left="241"/>
      </w:pPr>
      <w:r>
        <w:rPr/>
        <w:t>C12:0</w:t>
        <w:tab/>
        <w:t>Lauric</w:t>
        <w:tab/>
        <w:t>-</w:t>
        <w:tab/>
        <w:t>47.60</w:t>
      </w:r>
      <w:r>
        <w:rPr>
          <w:u w:val="single"/>
        </w:rPr>
        <w:t>+</w:t>
      </w:r>
      <w:r>
        <w:rPr/>
        <w:t>0.01</w:t>
        <w:tab/>
        <w:t>-</w:t>
        <w:tab/>
        <w:t>0.99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71" w:lineRule="exact"/>
        <w:ind w:left="241"/>
      </w:pPr>
      <w:r>
        <w:rPr/>
        <w:t>C14:0</w:t>
        <w:tab/>
        <w:t>Myristic</w:t>
        <w:tab/>
        <w:t>0.15</w:t>
      </w:r>
      <w:r>
        <w:rPr>
          <w:u w:val="single"/>
        </w:rPr>
        <w:t>+</w:t>
      </w:r>
      <w:r>
        <w:rPr/>
        <w:t>0.01</w:t>
        <w:tab/>
        <w:t>16.12</w:t>
      </w:r>
      <w:r>
        <w:rPr>
          <w:u w:val="single"/>
        </w:rPr>
        <w:t>+</w:t>
      </w:r>
      <w:r>
        <w:rPr/>
        <w:t>0.02</w:t>
        <w:tab/>
        <w:t>0.19</w:t>
      </w:r>
      <w:r>
        <w:rPr>
          <w:u w:val="single"/>
        </w:rPr>
        <w:t>+</w:t>
      </w:r>
      <w:r>
        <w:rPr/>
        <w:t>0.01</w:t>
        <w:tab/>
        <w:t>7.50</w:t>
      </w:r>
      <w:r>
        <w:rPr>
          <w:u w:val="single"/>
        </w:rPr>
        <w:t>+</w:t>
      </w:r>
      <w:r>
        <w:rPr/>
        <w:t>0.00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30" w:lineRule="auto" w:before="12"/>
        <w:ind w:left="241" w:right="509"/>
      </w:pPr>
      <w:r>
        <w:rPr/>
        <w:t>C15:0</w:t>
        <w:tab/>
        <w:t>Pentadecanoic</w:t>
        <w:tab/>
        <w:t>-</w:t>
        <w:tab/>
        <w:t>-</w:t>
        <w:tab/>
        <w:t>-</w:t>
        <w:tab/>
        <w:t>0.50</w:t>
      </w:r>
      <w:r>
        <w:rPr>
          <w:u w:val="single"/>
        </w:rPr>
        <w:t>+</w:t>
      </w:r>
      <w:r>
        <w:rPr/>
        <w:t>0.01</w:t>
      </w:r>
      <w:r>
        <w:rPr>
          <w:spacing w:val="1"/>
        </w:rPr>
        <w:t> </w:t>
      </w:r>
      <w:r>
        <w:rPr/>
        <w:t>C16:0</w:t>
        <w:tab/>
        <w:t>Palmitic</w:t>
        <w:tab/>
        <w:t>6.10</w:t>
      </w:r>
      <w:r>
        <w:rPr>
          <w:u w:val="single"/>
        </w:rPr>
        <w:t>+</w:t>
      </w:r>
      <w:r>
        <w:rPr/>
        <w:t>0.01</w:t>
        <w:tab/>
        <w:t>8.35</w:t>
      </w:r>
      <w:r>
        <w:rPr>
          <w:u w:val="single"/>
        </w:rPr>
        <w:t>+</w:t>
      </w:r>
      <w:r>
        <w:rPr/>
        <w:t>0.00</w:t>
        <w:tab/>
        <w:t>19.50</w:t>
      </w:r>
      <w:r>
        <w:rPr>
          <w:u w:val="single"/>
        </w:rPr>
        <w:t>+</w:t>
      </w:r>
      <w:r>
        <w:rPr/>
        <w:t>0.01</w:t>
        <w:tab/>
      </w:r>
      <w:r>
        <w:rPr>
          <w:spacing w:val="-1"/>
        </w:rPr>
        <w:t>25.05</w:t>
      </w:r>
      <w:r>
        <w:rPr>
          <w:spacing w:val="-1"/>
          <w:u w:val="single"/>
        </w:rPr>
        <w:t>+</w:t>
      </w:r>
      <w:r>
        <w:rPr>
          <w:spacing w:val="-1"/>
        </w:rPr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70" w:lineRule="exact" w:before="4"/>
        <w:ind w:left="241"/>
      </w:pPr>
      <w:r>
        <w:rPr/>
        <w:t>C16:1</w:t>
        <w:tab/>
        <w:t>Palmitoleic</w:t>
        <w:tab/>
        <w:t>1.35</w:t>
      </w:r>
      <w:r>
        <w:rPr>
          <w:u w:val="single"/>
        </w:rPr>
        <w:t>+</w:t>
      </w:r>
      <w:r>
        <w:rPr/>
        <w:t>0.01</w:t>
        <w:tab/>
        <w:t>0.31</w:t>
      </w:r>
      <w:r>
        <w:rPr>
          <w:u w:val="single"/>
        </w:rPr>
        <w:t>+</w:t>
      </w:r>
      <w:r>
        <w:rPr/>
        <w:t>0.01</w:t>
        <w:tab/>
        <w:t>0.25</w:t>
      </w:r>
      <w:r>
        <w:rPr>
          <w:u w:val="single"/>
        </w:rPr>
        <w:t>+</w:t>
      </w:r>
      <w:r>
        <w:rPr/>
        <w:t>0.01</w:t>
        <w:tab/>
        <w:t>8.50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70" w:lineRule="exact"/>
        <w:ind w:left="241"/>
      </w:pPr>
      <w:r>
        <w:rPr/>
        <w:t>C17:0</w:t>
        <w:tab/>
        <w:t>Margaric</w:t>
        <w:tab/>
        <w:t>0.05</w:t>
      </w:r>
      <w:r>
        <w:rPr>
          <w:u w:val="single"/>
        </w:rPr>
        <w:t>+</w:t>
      </w:r>
      <w:r>
        <w:rPr/>
        <w:t>0.01</w:t>
        <w:tab/>
        <w:t>-</w:t>
        <w:tab/>
        <w:t>0.10</w:t>
      </w:r>
      <w:r>
        <w:rPr>
          <w:u w:val="single"/>
        </w:rPr>
        <w:t>+</w:t>
      </w:r>
      <w:r>
        <w:rPr/>
        <w:t>0.01</w:t>
        <w:tab/>
        <w:t>0.20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before="2"/>
        <w:ind w:left="241"/>
      </w:pPr>
      <w:r>
        <w:rPr/>
        <w:t>C18:0</w:t>
        <w:tab/>
        <w:t>Stearic</w:t>
        <w:tab/>
        <w:t>5.80</w:t>
      </w:r>
      <w:r>
        <w:rPr>
          <w:u w:val="single"/>
        </w:rPr>
        <w:t>+</w:t>
      </w:r>
      <w:r>
        <w:rPr/>
        <w:t>0.01</w:t>
        <w:tab/>
        <w:t>2.49</w:t>
      </w:r>
      <w:r>
        <w:rPr>
          <w:u w:val="single"/>
        </w:rPr>
        <w:t>+</w:t>
      </w:r>
      <w:r>
        <w:rPr/>
        <w:t>0.01</w:t>
        <w:tab/>
        <w:t>6.39</w:t>
      </w:r>
      <w:r>
        <w:rPr>
          <w:u w:val="single"/>
        </w:rPr>
        <w:t>+</w:t>
      </w:r>
      <w:r>
        <w:rPr/>
        <w:t>0.01</w:t>
        <w:tab/>
        <w:t>4.50</w:t>
      </w:r>
      <w:r>
        <w:rPr>
          <w:u w:val="single"/>
        </w:rPr>
        <w:t>+</w:t>
      </w:r>
      <w:r>
        <w:rPr/>
        <w:t>0.00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42" w:lineRule="auto" w:before="39"/>
        <w:ind w:left="241" w:right="509"/>
      </w:pPr>
      <w:r>
        <w:rPr/>
        <w:t>C18:1</w:t>
        <w:tab/>
        <w:t>Oleic</w:t>
        <w:tab/>
        <w:t>71.19</w:t>
      </w:r>
      <w:r>
        <w:rPr>
          <w:u w:val="single"/>
        </w:rPr>
        <w:t>+</w:t>
      </w:r>
      <w:r>
        <w:rPr/>
        <w:t>0.6</w:t>
        <w:tab/>
        <w:t>15.50</w:t>
      </w:r>
      <w:r>
        <w:rPr>
          <w:u w:val="single"/>
        </w:rPr>
        <w:t>+</w:t>
      </w:r>
      <w:r>
        <w:rPr/>
        <w:t>0.01</w:t>
        <w:tab/>
        <w:t>42.25</w:t>
      </w:r>
      <w:r>
        <w:rPr>
          <w:u w:val="single"/>
        </w:rPr>
        <w:t>+</w:t>
      </w:r>
      <w:r>
        <w:rPr/>
        <w:t>0.01</w:t>
        <w:tab/>
      </w:r>
      <w:r>
        <w:rPr>
          <w:spacing w:val="-1"/>
        </w:rPr>
        <w:t>33.47</w:t>
      </w:r>
      <w:r>
        <w:rPr>
          <w:spacing w:val="-1"/>
          <w:u w:val="single"/>
        </w:rPr>
        <w:t>+</w:t>
      </w:r>
      <w:r>
        <w:rPr>
          <w:spacing w:val="-1"/>
        </w:rPr>
        <w:t>0.06</w:t>
      </w:r>
      <w:r>
        <w:rPr>
          <w:spacing w:val="-57"/>
        </w:rPr>
        <w:t> </w:t>
      </w:r>
      <w:r>
        <w:rPr/>
        <w:t>C18:1-9c,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(OH)</w:t>
        <w:tab/>
        <w:t>Ricinoleic</w:t>
        <w:tab/>
        <w:t>-</w:t>
        <w:tab/>
        <w:t>-</w:t>
        <w:tab/>
        <w:t>0.05</w:t>
      </w:r>
      <w:r>
        <w:rPr>
          <w:u w:val="single"/>
        </w:rPr>
        <w:t>+</w:t>
      </w:r>
      <w:r>
        <w:rPr/>
        <w:t>0.01</w:t>
        <w:tab/>
        <w:t>-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57" w:lineRule="exact"/>
        <w:ind w:left="241"/>
      </w:pPr>
      <w:r>
        <w:rPr/>
        <w:t>C18:2</w:t>
        <w:tab/>
        <w:t>Linoleic</w:t>
        <w:tab/>
        <w:t>0.69</w:t>
      </w:r>
      <w:r>
        <w:rPr>
          <w:u w:val="single"/>
        </w:rPr>
        <w:t>+</w:t>
      </w:r>
      <w:r>
        <w:rPr/>
        <w:t>0.00</w:t>
        <w:tab/>
        <w:t>2.10</w:t>
      </w:r>
      <w:r>
        <w:rPr>
          <w:u w:val="single"/>
        </w:rPr>
        <w:t>+</w:t>
      </w:r>
      <w:r>
        <w:rPr/>
        <w:t>0.00</w:t>
        <w:tab/>
        <w:t>10.50</w:t>
      </w:r>
      <w:r>
        <w:rPr>
          <w:u w:val="single"/>
        </w:rPr>
        <w:t>+</w:t>
      </w:r>
      <w:r>
        <w:rPr/>
        <w:t>0.00</w:t>
        <w:tab/>
        <w:t>10.80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70" w:lineRule="exact"/>
        <w:ind w:left="241"/>
      </w:pPr>
      <w:r>
        <w:rPr/>
        <w:t>C18:3</w:t>
        <w:tab/>
        <w:t>Linolenic</w:t>
        <w:tab/>
        <w:t>3.00</w:t>
      </w:r>
      <w:r>
        <w:rPr>
          <w:u w:val="single"/>
        </w:rPr>
        <w:t>+</w:t>
      </w:r>
      <w:r>
        <w:rPr/>
        <w:t>0.02</w:t>
        <w:tab/>
        <w:t>0.15</w:t>
      </w:r>
      <w:r>
        <w:rPr>
          <w:u w:val="single"/>
        </w:rPr>
        <w:t>+</w:t>
      </w:r>
      <w:r>
        <w:rPr/>
        <w:t>0.01</w:t>
        <w:tab/>
        <w:t>0.50</w:t>
      </w:r>
      <w:r>
        <w:rPr>
          <w:u w:val="single"/>
        </w:rPr>
        <w:t>+</w:t>
      </w:r>
      <w:r>
        <w:rPr/>
        <w:t>0.01</w:t>
        <w:tab/>
        <w:t>0.50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70" w:lineRule="exact" w:before="2"/>
        <w:ind w:left="241"/>
      </w:pPr>
      <w:r>
        <w:rPr/>
        <w:t>C18:3-9c,11t,</w:t>
      </w:r>
      <w:r>
        <w:rPr>
          <w:spacing w:val="-1"/>
        </w:rPr>
        <w:t> </w:t>
      </w:r>
      <w:r>
        <w:rPr/>
        <w:t>13t</w:t>
        <w:tab/>
        <w:t>α-Eleostearic</w:t>
        <w:tab/>
        <w:t>-</w:t>
        <w:tab/>
        <w:t>-</w:t>
        <w:tab/>
        <w:t>0.01</w:t>
      </w:r>
      <w:r>
        <w:rPr>
          <w:u w:val="single"/>
        </w:rPr>
        <w:t>+</w:t>
      </w:r>
      <w:r>
        <w:rPr/>
        <w:t>0.01</w:t>
        <w:tab/>
        <w:t>-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70" w:lineRule="exact"/>
        <w:ind w:left="241"/>
      </w:pPr>
      <w:r>
        <w:rPr/>
        <w:t>C20:0</w:t>
        <w:tab/>
        <w:t>Arachidic</w:t>
        <w:tab/>
        <w:t>3.60</w:t>
      </w:r>
      <w:r>
        <w:rPr>
          <w:u w:val="single"/>
        </w:rPr>
        <w:t>+</w:t>
      </w:r>
      <w:r>
        <w:rPr/>
        <w:t>0.01</w:t>
        <w:tab/>
        <w:t>0.20</w:t>
      </w:r>
      <w:r>
        <w:rPr>
          <w:u w:val="single"/>
        </w:rPr>
        <w:t>+</w:t>
      </w:r>
      <w:r>
        <w:rPr/>
        <w:t>0.01</w:t>
        <w:tab/>
        <w:t>1.25</w:t>
      </w:r>
      <w:r>
        <w:rPr>
          <w:u w:val="single"/>
        </w:rPr>
        <w:t>+</w:t>
      </w:r>
      <w:r>
        <w:rPr/>
        <w:t>0.00</w:t>
        <w:tab/>
        <w:t>1.20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30" w:lineRule="auto" w:before="11"/>
        <w:ind w:left="241" w:right="629"/>
      </w:pPr>
      <w:r>
        <w:rPr/>
        <w:t>C20:1</w:t>
        <w:tab/>
        <w:t>Gadoleic</w:t>
        <w:tab/>
        <w:t>2.00</w:t>
      </w:r>
      <w:r>
        <w:rPr>
          <w:u w:val="single"/>
        </w:rPr>
        <w:t>+</w:t>
      </w:r>
      <w:r>
        <w:rPr/>
        <w:t>0.06</w:t>
        <w:tab/>
        <w:t>0.05</w:t>
      </w:r>
      <w:r>
        <w:rPr>
          <w:u w:val="single"/>
        </w:rPr>
        <w:t>+</w:t>
      </w:r>
      <w:r>
        <w:rPr/>
        <w:t>0.01</w:t>
        <w:tab/>
        <w:t>0.13</w:t>
      </w:r>
      <w:r>
        <w:rPr>
          <w:u w:val="single"/>
        </w:rPr>
        <w:t>+</w:t>
      </w:r>
      <w:r>
        <w:rPr/>
        <w:t>0.01</w:t>
        <w:tab/>
      </w:r>
      <w:r>
        <w:rPr>
          <w:spacing w:val="-1"/>
        </w:rPr>
        <w:t>0.50</w:t>
      </w:r>
      <w:r>
        <w:rPr>
          <w:spacing w:val="-1"/>
          <w:u w:val="single"/>
        </w:rPr>
        <w:t>+</w:t>
      </w:r>
      <w:r>
        <w:rPr>
          <w:spacing w:val="-1"/>
        </w:rPr>
        <w:t>0.01</w:t>
      </w:r>
      <w:r>
        <w:rPr>
          <w:spacing w:val="-57"/>
        </w:rPr>
        <w:t> </w:t>
      </w:r>
      <w:r>
        <w:rPr/>
        <w:t>C20:1-11c,14(OH)</w:t>
        <w:tab/>
        <w:t>Lesquerolic</w:t>
        <w:tab/>
        <w:t>-</w:t>
        <w:tab/>
        <w:t>-</w:t>
        <w:tab/>
        <w:t>-</w:t>
        <w:tab/>
      </w:r>
      <w:r>
        <w:rPr>
          <w:spacing w:val="-1"/>
        </w:rPr>
        <w:t>0.15</w:t>
      </w:r>
      <w:r>
        <w:rPr>
          <w:spacing w:val="-1"/>
          <w:u w:val="single"/>
        </w:rPr>
        <w:t>+</w:t>
      </w:r>
      <w:r>
        <w:rPr>
          <w:spacing w:val="-1"/>
        </w:rPr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71" w:lineRule="exact" w:before="4"/>
        <w:ind w:left="241"/>
      </w:pPr>
      <w:r>
        <w:rPr/>
        <w:t>C20:2</w:t>
        <w:tab/>
        <w:t>Eicosadienoic</w:t>
        <w:tab/>
        <w:t>-</w:t>
        <w:tab/>
        <w:t>-</w:t>
        <w:tab/>
        <w:t>-</w:t>
        <w:tab/>
        <w:t>-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42" w:lineRule="auto"/>
        <w:ind w:left="241" w:right="629"/>
      </w:pPr>
      <w:r>
        <w:rPr/>
        <w:t>C20:5</w:t>
        <w:tab/>
        <w:t>Timnodonic</w:t>
        <w:tab/>
        <w:t>-</w:t>
        <w:tab/>
        <w:t>-</w:t>
        <w:tab/>
        <w:t>-</w:t>
        <w:tab/>
      </w:r>
      <w:r>
        <w:rPr>
          <w:spacing w:val="-1"/>
        </w:rPr>
        <w:t>0.05</w:t>
      </w:r>
      <w:r>
        <w:rPr>
          <w:spacing w:val="-1"/>
          <w:u w:val="single"/>
        </w:rPr>
        <w:t>+</w:t>
      </w:r>
      <w:r>
        <w:rPr>
          <w:spacing w:val="-1"/>
        </w:rPr>
        <w:t>0.01</w:t>
      </w:r>
      <w:r>
        <w:rPr>
          <w:spacing w:val="-57"/>
        </w:rPr>
        <w:t> </w:t>
      </w:r>
      <w:r>
        <w:rPr/>
        <w:t>C22:0</w:t>
        <w:tab/>
        <w:t>Behenic</w:t>
        <w:tab/>
        <w:t>4.57</w:t>
      </w:r>
      <w:r>
        <w:rPr>
          <w:u w:val="single"/>
        </w:rPr>
        <w:t>+</w:t>
      </w:r>
      <w:r>
        <w:rPr/>
        <w:t>0.01</w:t>
        <w:tab/>
        <w:t>0.10</w:t>
      </w:r>
      <w:r>
        <w:rPr>
          <w:u w:val="single"/>
        </w:rPr>
        <w:t>+</w:t>
      </w:r>
      <w:r>
        <w:rPr/>
        <w:t>0.00</w:t>
        <w:tab/>
        <w:t>0.82</w:t>
      </w:r>
      <w:r>
        <w:rPr>
          <w:u w:val="single"/>
        </w:rPr>
        <w:t>+</w:t>
      </w:r>
      <w:r>
        <w:rPr/>
        <w:t>0.01</w:t>
        <w:tab/>
      </w:r>
      <w:r>
        <w:rPr>
          <w:spacing w:val="-1"/>
        </w:rPr>
        <w:t>1.50</w:t>
      </w:r>
      <w:r>
        <w:rPr>
          <w:spacing w:val="-1"/>
          <w:u w:val="single"/>
        </w:rPr>
        <w:t>+</w:t>
      </w:r>
      <w:r>
        <w:rPr>
          <w:spacing w:val="-1"/>
        </w:rPr>
        <w:t>0.01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line="232" w:lineRule="auto" w:before="54"/>
        <w:ind w:left="241" w:right="629"/>
      </w:pPr>
      <w:r>
        <w:rPr/>
        <w:t>C22:1</w:t>
        <w:tab/>
        <w:t>Erucic</w:t>
        <w:tab/>
        <w:t>-</w:t>
        <w:tab/>
        <w:t>-</w:t>
        <w:tab/>
        <w:t>-</w:t>
        <w:tab/>
      </w:r>
      <w:r>
        <w:rPr>
          <w:spacing w:val="-1"/>
        </w:rPr>
        <w:t>0.39</w:t>
      </w:r>
      <w:r>
        <w:rPr>
          <w:spacing w:val="-1"/>
          <w:u w:val="single"/>
        </w:rPr>
        <w:t>+</w:t>
      </w:r>
      <w:r>
        <w:rPr>
          <w:spacing w:val="-1"/>
        </w:rPr>
        <w:t>0.01</w:t>
      </w:r>
      <w:r>
        <w:rPr>
          <w:spacing w:val="-57"/>
        </w:rPr>
        <w:t> </w:t>
      </w:r>
      <w:r>
        <w:rPr/>
        <w:t>C24:0</w:t>
        <w:tab/>
        <w:t>Lignoceric</w:t>
        <w:tab/>
        <w:t>0.50</w:t>
      </w:r>
      <w:r>
        <w:rPr>
          <w:u w:val="single"/>
        </w:rPr>
        <w:t>+</w:t>
      </w:r>
      <w:r>
        <w:rPr/>
        <w:t>0.01</w:t>
        <w:tab/>
        <w:t>-</w:t>
        <w:tab/>
        <w:t>1.15</w:t>
      </w:r>
      <w:r>
        <w:rPr>
          <w:u w:val="single"/>
        </w:rPr>
        <w:t>+</w:t>
      </w:r>
      <w:r>
        <w:rPr/>
        <w:t>0.00</w:t>
        <w:tab/>
        <w:t>-</w:t>
      </w:r>
    </w:p>
    <w:p>
      <w:pPr>
        <w:pStyle w:val="BodyText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213" w:val="left" w:leader="none"/>
        </w:tabs>
        <w:spacing w:before="5"/>
        <w:ind w:left="241"/>
      </w:pPr>
      <w:r>
        <w:rPr/>
        <w:t>C24:1</w:t>
        <w:tab/>
        <w:t>Nervonic</w:t>
        <w:tab/>
        <w:t>-</w:t>
        <w:tab/>
      </w:r>
      <w:r>
        <w:rPr>
          <w:b/>
        </w:rPr>
        <w:t>-</w:t>
        <w:tab/>
      </w:r>
      <w:r>
        <w:rPr/>
        <w:t>-</w:t>
        <w:tab/>
        <w:t>0.85</w:t>
      </w:r>
      <w:r>
        <w:rPr>
          <w:u w:val="single"/>
        </w:rPr>
        <w:t>+</w:t>
      </w:r>
      <w:r>
        <w:rPr/>
        <w:t>0.01</w:t>
      </w:r>
    </w:p>
    <w:p>
      <w:pPr>
        <w:pStyle w:val="Heading5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633" w:val="right" w:leader="none"/>
        </w:tabs>
        <w:spacing w:before="42"/>
        <w:ind w:left="241" w:firstLine="0"/>
        <w:jc w:val="left"/>
      </w:pPr>
      <w:r>
        <w:rPr/>
        <w:t>Unknown</w:t>
        <w:tab/>
        <w:t>=</w:t>
        <w:tab/>
        <w:t>1.21</w:t>
        <w:tab/>
        <w:t>2.62</w:t>
        <w:tab/>
        <w:t>17.30</w:t>
        <w:tab/>
        <w:t>3.93</w:t>
      </w:r>
    </w:p>
    <w:p>
      <w:pPr>
        <w:pStyle w:val="Heading5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753" w:val="right" w:leader="none"/>
        </w:tabs>
        <w:spacing w:before="28"/>
        <w:ind w:left="241" w:firstLine="0"/>
        <w:jc w:val="left"/>
      </w:pPr>
      <w:r>
        <w:rPr/>
        <w:t>Total known</w:t>
        <w:tab/>
        <w:t>=</w:t>
        <w:tab/>
        <w:t>98.79</w:t>
        <w:tab/>
        <w:t>97.38</w:t>
        <w:tab/>
        <w:t>82.70</w:t>
        <w:tab/>
        <w:t>96.07</w:t>
      </w:r>
    </w:p>
    <w:p>
      <w:pPr>
        <w:pStyle w:val="Heading5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753" w:val="right" w:leader="none"/>
        </w:tabs>
        <w:ind w:left="241" w:firstLine="0"/>
        <w:jc w:val="left"/>
      </w:pPr>
      <w:r>
        <w:rPr/>
        <w:t>Total</w:t>
      </w:r>
      <w:r>
        <w:rPr>
          <w:spacing w:val="-2"/>
        </w:rPr>
        <w:t> </w:t>
      </w:r>
      <w:r>
        <w:rPr/>
        <w:t>saturated</w:t>
        <w:tab/>
        <w:t>=</w:t>
        <w:tab/>
        <w:t>20.79</w:t>
        <w:tab/>
        <w:t>79.99</w:t>
        <w:tab/>
        <w:t>29.02</w:t>
        <w:tab/>
        <w:t>41.01</w:t>
      </w:r>
    </w:p>
    <w:p>
      <w:pPr>
        <w:pStyle w:val="Heading5"/>
        <w:tabs>
          <w:tab w:pos="2603" w:val="left" w:leader="none"/>
          <w:tab w:pos="4975" w:val="left" w:leader="none"/>
          <w:tab w:pos="7089" w:val="left" w:leader="none"/>
          <w:tab w:pos="9288" w:val="left" w:leader="none"/>
          <w:tab w:pos="11753" w:val="right" w:leader="none"/>
        </w:tabs>
        <w:spacing w:before="46"/>
        <w:ind w:left="241" w:firstLine="0"/>
        <w:jc w:val="left"/>
      </w:pPr>
      <w:r>
        <w:rPr/>
        <w:t>Total</w:t>
      </w:r>
      <w:r>
        <w:rPr>
          <w:spacing w:val="-1"/>
        </w:rPr>
        <w:t> </w:t>
      </w:r>
      <w:r>
        <w:rPr/>
        <w:t>unsaturated</w:t>
        <w:tab/>
        <w:t>=</w:t>
        <w:tab/>
        <w:t>78.00</w:t>
        <w:tab/>
        <w:t>17.41</w:t>
        <w:tab/>
        <w:t>53.68</w:t>
        <w:tab/>
        <w:t>55.06</w:t>
      </w:r>
    </w:p>
    <w:p>
      <w:pPr>
        <w:spacing w:before="13"/>
        <w:ind w:left="4192" w:right="0" w:hanging="3877"/>
        <w:jc w:val="left"/>
        <w:rPr>
          <w:b/>
          <w:sz w:val="20"/>
        </w:rPr>
      </w:pPr>
      <w:r>
        <w:rPr>
          <w:b/>
          <w:w w:val="95"/>
          <w:sz w:val="20"/>
          <w:vertAlign w:val="superscript"/>
        </w:rPr>
        <w:t>a</w:t>
      </w:r>
      <w:r>
        <w:rPr>
          <w:b/>
          <w:spacing w:val="1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Numbers</w:t>
      </w:r>
      <w:r>
        <w:rPr>
          <w:b/>
          <w:spacing w:val="28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denote</w:t>
      </w:r>
      <w:r>
        <w:rPr>
          <w:b/>
          <w:spacing w:val="26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the</w:t>
      </w:r>
      <w:r>
        <w:rPr>
          <w:b/>
          <w:spacing w:val="25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number</w:t>
      </w:r>
      <w:r>
        <w:rPr>
          <w:b/>
          <w:spacing w:val="25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of</w:t>
      </w:r>
      <w:r>
        <w:rPr>
          <w:b/>
          <w:spacing w:val="25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carbon</w:t>
      </w:r>
      <w:r>
        <w:rPr>
          <w:b/>
          <w:spacing w:val="24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atoms</w:t>
      </w:r>
      <w:r>
        <w:rPr>
          <w:b/>
          <w:spacing w:val="24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and</w:t>
      </w:r>
      <w:r>
        <w:rPr>
          <w:b/>
          <w:spacing w:val="23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double</w:t>
      </w:r>
      <w:r>
        <w:rPr>
          <w:b/>
          <w:spacing w:val="25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bonds</w:t>
      </w:r>
      <w:r>
        <w:rPr>
          <w:b/>
          <w:spacing w:val="24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in</w:t>
      </w:r>
      <w:r>
        <w:rPr>
          <w:b/>
          <w:spacing w:val="24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one</w:t>
      </w:r>
      <w:r>
        <w:rPr>
          <w:b/>
          <w:spacing w:val="28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molecule.</w:t>
      </w:r>
      <w:r>
        <w:rPr>
          <w:b/>
          <w:spacing w:val="27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For</w:t>
      </w:r>
      <w:r>
        <w:rPr>
          <w:b/>
          <w:spacing w:val="25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example,</w:t>
      </w:r>
      <w:r>
        <w:rPr>
          <w:b/>
          <w:spacing w:val="25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in</w:t>
      </w:r>
      <w:r>
        <w:rPr>
          <w:b/>
          <w:spacing w:val="29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Linoleic</w:t>
      </w:r>
      <w:r>
        <w:rPr>
          <w:b/>
          <w:spacing w:val="27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acid,</w:t>
      </w:r>
      <w:r>
        <w:rPr>
          <w:b/>
          <w:spacing w:val="28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18:2</w:t>
      </w:r>
      <w:r>
        <w:rPr>
          <w:b/>
          <w:spacing w:val="24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indicates</w:t>
      </w:r>
      <w:r>
        <w:rPr>
          <w:b/>
          <w:spacing w:val="24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that</w:t>
      </w:r>
      <w:r>
        <w:rPr>
          <w:b/>
          <w:spacing w:val="25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each</w:t>
      </w:r>
      <w:r>
        <w:rPr>
          <w:b/>
          <w:spacing w:val="28"/>
          <w:w w:val="95"/>
          <w:sz w:val="20"/>
          <w:vertAlign w:val="baseline"/>
        </w:rPr>
        <w:t> </w:t>
      </w:r>
      <w:r>
        <w:rPr>
          <w:b/>
          <w:w w:val="95"/>
          <w:sz w:val="20"/>
          <w:vertAlign w:val="baseline"/>
        </w:rPr>
        <w:t>molecule</w:t>
      </w:r>
      <w:r>
        <w:rPr>
          <w:b/>
          <w:spacing w:val="-45"/>
          <w:w w:val="95"/>
          <w:sz w:val="20"/>
          <w:vertAlign w:val="baseline"/>
        </w:rPr>
        <w:t> </w:t>
      </w:r>
      <w:r>
        <w:rPr>
          <w:b/>
          <w:sz w:val="20"/>
          <w:vertAlign w:val="baseline"/>
        </w:rPr>
        <w:t>contains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eighteen carbon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atoms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two double bonds.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380" w:bottom="280" w:left="1400" w:right="1620"/>
        </w:sectPr>
      </w:pPr>
    </w:p>
    <w:p>
      <w:pPr>
        <w:pStyle w:val="Heading5"/>
        <w:numPr>
          <w:ilvl w:val="1"/>
          <w:numId w:val="29"/>
        </w:numPr>
        <w:tabs>
          <w:tab w:pos="821" w:val="left" w:leader="none"/>
        </w:tabs>
        <w:spacing w:line="240" w:lineRule="auto" w:before="79" w:after="0"/>
        <w:ind w:left="820" w:right="0" w:hanging="721"/>
        <w:jc w:val="both"/>
      </w:pPr>
      <w:r>
        <w:rPr/>
        <w:t>Characteristics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Biodiesels</w:t>
      </w:r>
    </w:p>
    <w:p>
      <w:pPr>
        <w:pStyle w:val="ListParagraph"/>
        <w:numPr>
          <w:ilvl w:val="2"/>
          <w:numId w:val="29"/>
        </w:numPr>
        <w:tabs>
          <w:tab w:pos="821" w:val="left" w:leader="none"/>
        </w:tabs>
        <w:spacing w:line="240" w:lineRule="auto" w:before="41" w:after="0"/>
        <w:ind w:left="820" w:right="0" w:hanging="721"/>
        <w:jc w:val="both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 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Biodiesels</w:t>
      </w:r>
    </w:p>
    <w:p>
      <w:pPr>
        <w:pStyle w:val="BodyText"/>
        <w:spacing w:line="360" w:lineRule="auto" w:before="134"/>
        <w:ind w:left="100" w:right="196"/>
        <w:jc w:val="both"/>
      </w:pPr>
      <w:r>
        <w:rPr/>
        <w:drawing>
          <wp:anchor distT="0" distB="0" distL="0" distR="0" allowOverlap="1" layoutInCell="1" locked="0" behindDoc="1" simplePos="0" relativeHeight="478472704">
            <wp:simplePos x="0" y="0"/>
            <wp:positionH relativeFrom="page">
              <wp:posOffset>1056805</wp:posOffset>
            </wp:positionH>
            <wp:positionV relativeFrom="paragraph">
              <wp:posOffset>1014261</wp:posOffset>
            </wp:positionV>
            <wp:extent cx="5508459" cy="5446061"/>
            <wp:effectExtent l="0" t="0" r="0" b="0"/>
            <wp:wrapNone/>
            <wp:docPr id="19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of the measurements made on each of the biodiesel obtained from the two (2)</w:t>
      </w:r>
      <w:r>
        <w:rPr>
          <w:spacing w:val="1"/>
        </w:rPr>
        <w:t> </w:t>
      </w:r>
      <w:r>
        <w:rPr/>
        <w:t>different alcohol system described in this work (Section 3.5.5) are presented in Table 4.6a below.</w:t>
      </w:r>
      <w:r>
        <w:rPr>
          <w:spacing w:val="-57"/>
        </w:rPr>
        <w:t> </w:t>
      </w:r>
      <w:r>
        <w:rPr/>
        <w:t>The glycerine content of the oils is presented in Table 4.6a. The pH of the biodiesels is also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 same</w:t>
      </w:r>
      <w:r>
        <w:rPr>
          <w:spacing w:val="-1"/>
        </w:rPr>
        <w:t> </w:t>
      </w:r>
      <w:r>
        <w:rPr/>
        <w:t>table 4.6a</w:t>
      </w:r>
      <w:r>
        <w:rPr>
          <w:spacing w:val="-1"/>
        </w:rPr>
        <w:t> </w:t>
      </w:r>
      <w:r>
        <w:rPr/>
        <w:t>and duplicate</w:t>
      </w:r>
      <w:r>
        <w:rPr>
          <w:spacing w:val="-2"/>
        </w:rPr>
        <w:t> </w:t>
      </w:r>
      <w:r>
        <w:rPr/>
        <w:t>readings shown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7.11-appendix.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00" w:right="195"/>
        <w:jc w:val="both"/>
      </w:pPr>
      <w:r>
        <w:rPr/>
        <w:t>There was a significant difference (p&lt;0.05) between the all oils and their respective biodiesels</w:t>
      </w:r>
      <w:r>
        <w:rPr>
          <w:spacing w:val="1"/>
        </w:rPr>
        <w:t> </w:t>
      </w:r>
      <w:r>
        <w:rPr/>
        <w:t>(both M-only and M/E biodiesels) except the pH of Moringa M/E biodiesel, where there was no</w:t>
      </w:r>
      <w:r>
        <w:rPr>
          <w:spacing w:val="1"/>
        </w:rPr>
        <w:t> </w:t>
      </w:r>
      <w:r>
        <w:rPr/>
        <w:t>significant difference (p &gt; 0.05) between the biodiesel and its parent oil (Table 4.6b below). The</w:t>
      </w:r>
      <w:r>
        <w:rPr>
          <w:spacing w:val="1"/>
        </w:rPr>
        <w:t> </w:t>
      </w:r>
      <w:r>
        <w:rPr/>
        <w:t>chart showing the comparison between the pH of oils and the pH of the biodiesels is presented in</w:t>
      </w:r>
      <w:r>
        <w:rPr>
          <w:spacing w:val="-57"/>
        </w:rPr>
        <w:t> </w:t>
      </w:r>
      <w:r>
        <w:rPr/>
        <w:t>Figure 4.5 below. The colour of the cleaned/refined biodiesels, which were visually inspected, is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reported in Table 4.6a.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00" w:right="105"/>
        <w:jc w:val="both"/>
      </w:pPr>
      <w:r>
        <w:rPr/>
        <w:t>The Relative density (R.D.) of the individual biodiesels obtained from each of the alcohol system</w:t>
      </w:r>
      <w:r>
        <w:rPr>
          <w:spacing w:val="1"/>
        </w:rPr>
        <w:t> </w:t>
      </w:r>
      <w:r>
        <w:rPr/>
        <w:t>reactions</w:t>
      </w:r>
      <w:r>
        <w:rPr>
          <w:spacing w:val="18"/>
        </w:rPr>
        <w:t> </w:t>
      </w:r>
      <w:r>
        <w:rPr/>
        <w:t>was</w:t>
      </w:r>
      <w:r>
        <w:rPr>
          <w:spacing w:val="22"/>
        </w:rPr>
        <w:t> </w:t>
      </w:r>
      <w:r>
        <w:rPr/>
        <w:t>also</w:t>
      </w:r>
      <w:r>
        <w:rPr>
          <w:spacing w:val="20"/>
        </w:rPr>
        <w:t> </w:t>
      </w:r>
      <w:r>
        <w:rPr/>
        <w:t>determined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triplicate</w:t>
      </w:r>
      <w:r>
        <w:rPr>
          <w:spacing w:val="18"/>
        </w:rPr>
        <w:t> </w:t>
      </w:r>
      <w:r>
        <w:rPr/>
        <w:t>(Table</w:t>
      </w:r>
      <w:r>
        <w:rPr>
          <w:spacing w:val="20"/>
        </w:rPr>
        <w:t> </w:t>
      </w:r>
      <w:r>
        <w:rPr/>
        <w:t>7.12-appendix).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biodiesel</w:t>
      </w:r>
      <w:r>
        <w:rPr>
          <w:spacing w:val="22"/>
        </w:rPr>
        <w:t> </w:t>
      </w:r>
      <w:r>
        <w:rPr/>
        <w:t>yield</w:t>
      </w:r>
      <w:r>
        <w:rPr>
          <w:spacing w:val="19"/>
        </w:rPr>
        <w:t> </w:t>
      </w:r>
      <w:r>
        <w:rPr/>
        <w:t>expressed</w:t>
      </w:r>
      <w:r>
        <w:rPr>
          <w:spacing w:val="-58"/>
        </w:rPr>
        <w:t> </w:t>
      </w:r>
      <w:r>
        <w:rPr/>
        <w:t>in percentage v/v is presented in Table 4.6a. A comparison of the R.D. of the biodiesels to that of</w:t>
      </w:r>
      <w:r>
        <w:rPr>
          <w:spacing w:val="1"/>
        </w:rPr>
        <w:t> </w:t>
      </w:r>
      <w:r>
        <w:rPr/>
        <w:t>the oils, and a comparison of the biodiesel yield using the different alcohol systems are presented</w:t>
      </w:r>
      <w:r>
        <w:rPr>
          <w:spacing w:val="1"/>
        </w:rPr>
        <w:t> </w:t>
      </w:r>
      <w:r>
        <w:rPr/>
        <w:t>pictorially</w:t>
      </w:r>
      <w:r>
        <w:rPr>
          <w:spacing w:val="-6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4.6 and Figure</w:t>
      </w:r>
      <w:r>
        <w:rPr>
          <w:spacing w:val="-2"/>
        </w:rPr>
        <w:t> </w:t>
      </w:r>
      <w:r>
        <w:rPr/>
        <w:t>4.7 below respectively.</w:t>
      </w:r>
    </w:p>
    <w:p>
      <w:pPr>
        <w:spacing w:after="0" w:line="360" w:lineRule="auto"/>
        <w:jc w:val="both"/>
        <w:sectPr>
          <w:footerReference w:type="default" r:id="rId208"/>
          <w:pgSz w:w="12240" w:h="15840"/>
          <w:pgMar w:footer="1015" w:header="0" w:top="1360" w:bottom="1200" w:left="1340" w:right="1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677.3pt;height:448.35pt;mso-position-horizontal-relative:page;mso-position-vertical-relative:page;z-index:-24843264" coordorigin="1440,1440" coordsize="13546,8967">
            <v:shape style="position:absolute;left:3464;top:1830;width:8675;height:8577" type="#_x0000_t75" stroked="false">
              <v:imagedata r:id="rId211" o:title=""/>
            </v:shape>
            <v:shape style="position:absolute;left:1440;top:1440;width:13546;height:8611" type="#_x0000_t75" stroked="false">
              <v:imagedata r:id="rId2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1"/>
        <w:ind w:left="3980" w:right="0" w:firstLine="0"/>
        <w:jc w:val="left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4.5: Comparison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oils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biodiesels</w:t>
      </w:r>
    </w:p>
    <w:p>
      <w:pPr>
        <w:spacing w:after="0"/>
        <w:jc w:val="left"/>
        <w:rPr>
          <w:sz w:val="20"/>
        </w:rPr>
        <w:sectPr>
          <w:footerReference w:type="default" r:id="rId210"/>
          <w:pgSz w:w="15840" w:h="12240" w:orient="landscape"/>
          <w:pgMar w:footer="1015" w:header="0" w:top="1140" w:bottom="1200" w:left="340" w:right="380"/>
          <w:pgNumType w:start="143"/>
        </w:sectPr>
      </w:pP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2880"/>
        <w:gridCol w:w="1180"/>
        <w:gridCol w:w="1176"/>
        <w:gridCol w:w="1087"/>
        <w:gridCol w:w="1000"/>
        <w:gridCol w:w="731"/>
        <w:gridCol w:w="829"/>
        <w:gridCol w:w="924"/>
        <w:gridCol w:w="712"/>
        <w:gridCol w:w="719"/>
        <w:gridCol w:w="2351"/>
      </w:tblGrid>
      <w:tr>
        <w:trPr>
          <w:trHeight w:val="307" w:hRule="atLeast"/>
        </w:trPr>
        <w:tc>
          <w:tcPr>
            <w:tcW w:w="14871" w:type="dxa"/>
            <w:gridSpan w:val="12"/>
          </w:tcPr>
          <w:p>
            <w:pPr>
              <w:pStyle w:val="TableParagraph"/>
              <w:spacing w:line="266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4.6a: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characteristics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Biodiesels</w:t>
            </w:r>
          </w:p>
        </w:tc>
      </w:tr>
      <w:tr>
        <w:trPr>
          <w:trHeight w:val="229" w:hRule="atLeast"/>
        </w:trPr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Oil</w:t>
            </w:r>
          </w:p>
        </w:tc>
        <w:tc>
          <w:tcPr>
            <w:tcW w:w="2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Q.O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Q.M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Q.E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33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Q.NaOH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Q.D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92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G.C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C.B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pH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R.D</w:t>
            </w:r>
          </w:p>
        </w:tc>
        <w:tc>
          <w:tcPr>
            <w:tcW w:w="2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B.Y</w:t>
            </w:r>
          </w:p>
        </w:tc>
      </w:tr>
      <w:tr>
        <w:trPr>
          <w:trHeight w:val="355" w:hRule="atLeast"/>
        </w:trPr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(g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ml)</w:t>
            </w: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(g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ml)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(g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ml)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33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(g)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(ml)</w:t>
            </w: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91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(ml)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48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@25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</w:p>
        </w:tc>
        <w:tc>
          <w:tcPr>
            <w:tcW w:w="2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(g,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ml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%)</w:t>
            </w:r>
          </w:p>
        </w:tc>
      </w:tr>
      <w:tr>
        <w:trPr>
          <w:trHeight w:val="232" w:hRule="atLeast"/>
        </w:trPr>
        <w:tc>
          <w:tcPr>
            <w:tcW w:w="14871" w:type="dxa"/>
            <w:gridSpan w:val="12"/>
          </w:tcPr>
          <w:p>
            <w:pPr>
              <w:pStyle w:val="TableParagraph"/>
              <w:tabs>
                <w:tab w:pos="1332" w:val="left" w:leader="none"/>
                <w:tab w:pos="4317" w:val="left" w:leader="none"/>
                <w:tab w:pos="5494" w:val="left" w:leader="none"/>
                <w:tab w:pos="6670" w:val="left" w:leader="none"/>
                <w:tab w:pos="10333" w:val="left" w:leader="none"/>
              </w:tabs>
              <w:spacing w:line="213" w:lineRule="exact"/>
              <w:ind w:left="108"/>
              <w:rPr>
                <w:sz w:val="20"/>
              </w:rPr>
            </w:pPr>
            <w:r>
              <w:rPr>
                <w:b/>
                <w:position w:val="2"/>
                <w:sz w:val="22"/>
              </w:rPr>
              <w:t>Moringa</w:t>
              <w:tab/>
              <w:t>M-only</w:t>
            </w:r>
            <w:r>
              <w:rPr>
                <w:b/>
                <w:spacing w:val="-2"/>
                <w:position w:val="2"/>
                <w:sz w:val="22"/>
              </w:rPr>
              <w:t> </w:t>
            </w:r>
            <w:r>
              <w:rPr>
                <w:b/>
                <w:position w:val="2"/>
                <w:sz w:val="22"/>
              </w:rPr>
              <w:t>transesterification</w:t>
              <w:tab/>
            </w:r>
            <w:r>
              <w:rPr>
                <w:position w:val="4"/>
                <w:sz w:val="20"/>
              </w:rPr>
              <w:t>100g</w:t>
              <w:tab/>
              <w:t>16.67g</w:t>
              <w:tab/>
            </w:r>
            <w:r>
              <w:rPr>
                <w:b/>
                <w:sz w:val="24"/>
              </w:rPr>
              <w:t>-</w:t>
              <w:tab/>
            </w:r>
            <w:r>
              <w:rPr>
                <w:position w:val="4"/>
                <w:sz w:val="20"/>
              </w:rPr>
              <w:t>Light</w:t>
            </w:r>
          </w:p>
        </w:tc>
      </w:tr>
      <w:tr>
        <w:trPr>
          <w:trHeight w:val="299" w:hRule="atLeast"/>
        </w:trPr>
        <w:tc>
          <w:tcPr>
            <w:tcW w:w="416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spacing w:line="221" w:lineRule="exact"/>
              <w:ind w:left="156"/>
              <w:rPr>
                <w:sz w:val="20"/>
              </w:rPr>
            </w:pPr>
            <w:r>
              <w:rPr>
                <w:sz w:val="20"/>
              </w:rPr>
              <w:t>126ml</w:t>
            </w:r>
          </w:p>
        </w:tc>
        <w:tc>
          <w:tcPr>
            <w:tcW w:w="1176" w:type="dxa"/>
          </w:tcPr>
          <w:p>
            <w:pPr>
              <w:pStyle w:val="TableParagraph"/>
              <w:spacing w:line="221" w:lineRule="exact"/>
              <w:ind w:left="152"/>
              <w:rPr>
                <w:sz w:val="20"/>
              </w:rPr>
            </w:pPr>
            <w:r>
              <w:rPr>
                <w:sz w:val="20"/>
              </w:rPr>
              <w:t>20.9ml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21" w:lineRule="exact"/>
              <w:ind w:left="131" w:right="141"/>
              <w:jc w:val="center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731" w:type="dxa"/>
          </w:tcPr>
          <w:p>
            <w:pPr>
              <w:pStyle w:val="TableParagraph"/>
              <w:spacing w:line="221" w:lineRule="exact"/>
              <w:ind w:left="170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829" w:type="dxa"/>
          </w:tcPr>
          <w:p>
            <w:pPr>
              <w:pStyle w:val="TableParagraph"/>
              <w:spacing w:line="221" w:lineRule="exact"/>
              <w:ind w:left="195" w:right="143"/>
              <w:jc w:val="center"/>
              <w:rPr>
                <w:sz w:val="20"/>
              </w:rPr>
            </w:pPr>
            <w:r>
              <w:rPr>
                <w:sz w:val="20"/>
              </w:rPr>
              <w:t>26.05</w:t>
            </w:r>
          </w:p>
        </w:tc>
        <w:tc>
          <w:tcPr>
            <w:tcW w:w="924" w:type="dxa"/>
          </w:tcPr>
          <w:p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yellow</w:t>
            </w:r>
          </w:p>
        </w:tc>
        <w:tc>
          <w:tcPr>
            <w:tcW w:w="712" w:type="dxa"/>
          </w:tcPr>
          <w:p>
            <w:pPr>
              <w:pStyle w:val="TableParagraph"/>
              <w:spacing w:line="221" w:lineRule="exact"/>
              <w:ind w:left="216"/>
              <w:rPr>
                <w:sz w:val="20"/>
              </w:rPr>
            </w:pPr>
            <w:r>
              <w:rPr>
                <w:sz w:val="20"/>
              </w:rPr>
              <w:t>7.05</w:t>
            </w:r>
          </w:p>
        </w:tc>
        <w:tc>
          <w:tcPr>
            <w:tcW w:w="3070" w:type="dxa"/>
            <w:gridSpan w:val="2"/>
          </w:tcPr>
          <w:p>
            <w:pPr>
              <w:pStyle w:val="TableParagraph"/>
              <w:tabs>
                <w:tab w:pos="1036" w:val="left" w:leader="none"/>
              </w:tabs>
              <w:spacing w:line="222" w:lineRule="exact"/>
              <w:ind w:left="148"/>
              <w:rPr>
                <w:sz w:val="18"/>
              </w:rPr>
            </w:pPr>
            <w:r>
              <w:rPr>
                <w:position w:val="-3"/>
                <w:sz w:val="20"/>
              </w:rPr>
              <w:t>0.877</w:t>
              <w:tab/>
            </w:r>
            <w:r>
              <w:rPr>
                <w:sz w:val="18"/>
              </w:rPr>
              <w:t>72.21g,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82.53ml, 65.50%</w:t>
            </w:r>
          </w:p>
        </w:tc>
      </w:tr>
      <w:tr>
        <w:trPr>
          <w:trHeight w:val="319" w:hRule="atLeast"/>
        </w:trPr>
        <w:tc>
          <w:tcPr>
            <w:tcW w:w="4162" w:type="dxa"/>
            <w:gridSpan w:val="2"/>
          </w:tcPr>
          <w:p>
            <w:pPr>
              <w:pStyle w:val="TableParagraph"/>
              <w:spacing w:line="224" w:lineRule="exact" w:before="75"/>
              <w:ind w:left="1332"/>
              <w:rPr>
                <w:b/>
                <w:sz w:val="22"/>
              </w:rPr>
            </w:pPr>
            <w:r>
              <w:rPr>
                <w:b/>
                <w:sz w:val="22"/>
              </w:rPr>
              <w:t>M/E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(1:1)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transesterification</w:t>
            </w:r>
          </w:p>
        </w:tc>
        <w:tc>
          <w:tcPr>
            <w:tcW w:w="1180" w:type="dxa"/>
          </w:tcPr>
          <w:p>
            <w:pPr>
              <w:pStyle w:val="TableParagraph"/>
              <w:spacing w:line="229" w:lineRule="exact" w:before="70"/>
              <w:ind w:left="156"/>
              <w:rPr>
                <w:sz w:val="20"/>
              </w:rPr>
            </w:pPr>
            <w:r>
              <w:rPr>
                <w:sz w:val="20"/>
              </w:rPr>
              <w:t>100g</w:t>
            </w:r>
          </w:p>
        </w:tc>
        <w:tc>
          <w:tcPr>
            <w:tcW w:w="1176" w:type="dxa"/>
          </w:tcPr>
          <w:p>
            <w:pPr>
              <w:pStyle w:val="TableParagraph"/>
              <w:spacing w:line="229" w:lineRule="exact" w:before="70"/>
              <w:ind w:left="152"/>
              <w:rPr>
                <w:sz w:val="20"/>
              </w:rPr>
            </w:pPr>
            <w:r>
              <w:rPr>
                <w:sz w:val="20"/>
              </w:rPr>
              <w:t>8.37g</w:t>
            </w:r>
          </w:p>
        </w:tc>
        <w:tc>
          <w:tcPr>
            <w:tcW w:w="1087" w:type="dxa"/>
          </w:tcPr>
          <w:p>
            <w:pPr>
              <w:pStyle w:val="TableParagraph"/>
              <w:spacing w:line="229" w:lineRule="exact" w:before="70"/>
              <w:ind w:left="152"/>
              <w:rPr>
                <w:sz w:val="20"/>
              </w:rPr>
            </w:pPr>
            <w:r>
              <w:rPr>
                <w:sz w:val="20"/>
              </w:rPr>
              <w:t>8.29g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9" w:lineRule="exact" w:before="70"/>
              <w:ind w:left="168"/>
              <w:rPr>
                <w:sz w:val="20"/>
              </w:rPr>
            </w:pPr>
            <w:r>
              <w:rPr>
                <w:sz w:val="20"/>
              </w:rPr>
              <w:t>Light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7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1" w:hRule="atLeast"/>
        </w:trPr>
        <w:tc>
          <w:tcPr>
            <w:tcW w:w="4162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spacing w:line="191" w:lineRule="exact"/>
              <w:ind w:left="156"/>
              <w:rPr>
                <w:sz w:val="20"/>
              </w:rPr>
            </w:pPr>
            <w:r>
              <w:rPr>
                <w:sz w:val="20"/>
              </w:rPr>
              <w:t>126ml</w:t>
            </w:r>
          </w:p>
        </w:tc>
        <w:tc>
          <w:tcPr>
            <w:tcW w:w="1176" w:type="dxa"/>
          </w:tcPr>
          <w:p>
            <w:pPr>
              <w:pStyle w:val="TableParagraph"/>
              <w:spacing w:line="191" w:lineRule="exact"/>
              <w:ind w:left="152"/>
              <w:rPr>
                <w:sz w:val="20"/>
              </w:rPr>
            </w:pPr>
            <w:r>
              <w:rPr>
                <w:sz w:val="20"/>
              </w:rPr>
              <w:t>10.5ml</w:t>
            </w:r>
          </w:p>
        </w:tc>
        <w:tc>
          <w:tcPr>
            <w:tcW w:w="1087" w:type="dxa"/>
          </w:tcPr>
          <w:p>
            <w:pPr>
              <w:pStyle w:val="TableParagraph"/>
              <w:spacing w:line="191" w:lineRule="exact"/>
              <w:ind w:left="152"/>
              <w:rPr>
                <w:sz w:val="20"/>
              </w:rPr>
            </w:pPr>
            <w:r>
              <w:rPr>
                <w:sz w:val="20"/>
              </w:rPr>
              <w:t>10.5ml</w:t>
            </w:r>
          </w:p>
        </w:tc>
        <w:tc>
          <w:tcPr>
            <w:tcW w:w="1000" w:type="dxa"/>
          </w:tcPr>
          <w:p>
            <w:pPr>
              <w:pStyle w:val="TableParagraph"/>
              <w:spacing w:line="191" w:lineRule="exact"/>
              <w:ind w:left="131" w:right="141"/>
              <w:jc w:val="center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731" w:type="dxa"/>
          </w:tcPr>
          <w:p>
            <w:pPr>
              <w:pStyle w:val="TableParagraph"/>
              <w:spacing w:line="191" w:lineRule="exact"/>
              <w:ind w:left="170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  <w:tc>
          <w:tcPr>
            <w:tcW w:w="829" w:type="dxa"/>
          </w:tcPr>
          <w:p>
            <w:pPr>
              <w:pStyle w:val="TableParagraph"/>
              <w:spacing w:line="191" w:lineRule="exact"/>
              <w:ind w:left="195" w:right="143"/>
              <w:jc w:val="center"/>
              <w:rPr>
                <w:sz w:val="20"/>
              </w:rPr>
            </w:pPr>
            <w:r>
              <w:rPr>
                <w:sz w:val="20"/>
              </w:rPr>
              <w:t>28.50</w:t>
            </w:r>
          </w:p>
        </w:tc>
        <w:tc>
          <w:tcPr>
            <w:tcW w:w="924" w:type="dxa"/>
          </w:tcPr>
          <w:p>
            <w:pPr>
              <w:pStyle w:val="TableParagraph"/>
              <w:spacing w:line="191" w:lineRule="exact"/>
              <w:ind w:left="168"/>
              <w:rPr>
                <w:sz w:val="20"/>
              </w:rPr>
            </w:pPr>
            <w:r>
              <w:rPr>
                <w:sz w:val="20"/>
              </w:rPr>
              <w:t>yellow</w:t>
            </w:r>
          </w:p>
        </w:tc>
        <w:tc>
          <w:tcPr>
            <w:tcW w:w="712" w:type="dxa"/>
          </w:tcPr>
          <w:p>
            <w:pPr>
              <w:pStyle w:val="TableParagraph"/>
              <w:spacing w:line="191" w:lineRule="exact"/>
              <w:ind w:left="216"/>
              <w:rPr>
                <w:sz w:val="20"/>
              </w:rPr>
            </w:pPr>
            <w:r>
              <w:rPr>
                <w:sz w:val="20"/>
              </w:rPr>
              <w:t>7.17</w:t>
            </w:r>
          </w:p>
        </w:tc>
        <w:tc>
          <w:tcPr>
            <w:tcW w:w="3070" w:type="dxa"/>
            <w:gridSpan w:val="2"/>
          </w:tcPr>
          <w:p>
            <w:pPr>
              <w:pStyle w:val="TableParagraph"/>
              <w:tabs>
                <w:tab w:pos="1036" w:val="left" w:leader="none"/>
              </w:tabs>
              <w:spacing w:line="191" w:lineRule="exact"/>
              <w:ind w:left="148"/>
              <w:rPr>
                <w:sz w:val="18"/>
              </w:rPr>
            </w:pPr>
            <w:r>
              <w:rPr>
                <w:position w:val="-3"/>
                <w:sz w:val="20"/>
              </w:rPr>
              <w:t>0.878</w:t>
              <w:tab/>
            </w:r>
            <w:r>
              <w:rPr>
                <w:sz w:val="18"/>
              </w:rPr>
              <w:t>67.59g,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77.16ml, 61.24%</w:t>
            </w:r>
          </w:p>
        </w:tc>
      </w:tr>
    </w:tbl>
    <w:p>
      <w:pPr>
        <w:pStyle w:val="BodyText"/>
        <w:spacing w:before="11"/>
        <w:rPr>
          <w:b/>
          <w:sz w:val="6"/>
        </w:rPr>
      </w:pPr>
    </w:p>
    <w:p>
      <w:pPr>
        <w:spacing w:after="0"/>
        <w:rPr>
          <w:sz w:val="6"/>
        </w:rPr>
        <w:sectPr>
          <w:pgSz w:w="15840" w:h="12240" w:orient="landscape"/>
          <w:pgMar w:header="0" w:footer="1015" w:top="1140" w:bottom="1200" w:left="340" w:right="380"/>
        </w:sectPr>
      </w:pPr>
    </w:p>
    <w:p>
      <w:pPr>
        <w:tabs>
          <w:tab w:pos="1477" w:val="left" w:leader="none"/>
          <w:tab w:pos="4462" w:val="left" w:leader="none"/>
        </w:tabs>
        <w:spacing w:line="239" w:lineRule="exact" w:before="95"/>
        <w:ind w:left="252" w:right="0" w:firstLine="0"/>
        <w:jc w:val="left"/>
        <w:rPr>
          <w:sz w:val="20"/>
        </w:rPr>
      </w:pPr>
      <w:r>
        <w:rPr/>
        <w:pict>
          <v:shape style="position:absolute;margin-left:546.849976pt;margin-top:-83.754059pt;width:60.1pt;height:61.1pt;mso-position-horizontal-relative:page;mso-position-vertical-relative:paragraph;z-index:-24841728" coordorigin="10937,-1675" coordsize="1202,1222" path="m11315,-1675l11259,-1629,11255,-1614,11256,-1610,11259,-1603,11261,-1600,11747,-1113,11936,-926,11936,-926,11855,-968,11691,-1053,11625,-1086,11532,-1132,11251,-1273,11110,-1343,11085,-1356,11063,-1364,11051,-1369,11040,-1372,11030,-1373,11021,-1373,10939,-1310,10937,-1299,10938,-1286,11746,-459,11761,-453,11765,-455,11769,-455,11819,-505,11820,-510,11821,-514,11256,-1089,11110,-1232,11111,-1232,11266,-1150,11388,-1089,11972,-798,12036,-773,12065,-767,12075,-768,12082,-772,12090,-774,12135,-818,12139,-835,12137,-849,12134,-856,12126,-872,12119,-881,12111,-889,11331,-1669,11328,-1672,11320,-1674,11315,-167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P.K</w:t>
        <w:tab/>
        <w:t>M-only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transesterification</w:t>
        <w:tab/>
      </w:r>
      <w:r>
        <w:rPr>
          <w:position w:val="2"/>
          <w:sz w:val="20"/>
        </w:rPr>
        <w:t>100g</w:t>
      </w:r>
    </w:p>
    <w:p>
      <w:pPr>
        <w:spacing w:line="215" w:lineRule="exact" w:before="0"/>
        <w:ind w:left="4462" w:right="0" w:firstLine="0"/>
        <w:jc w:val="left"/>
        <w:rPr>
          <w:sz w:val="20"/>
        </w:rPr>
      </w:pPr>
      <w:r>
        <w:rPr>
          <w:sz w:val="20"/>
        </w:rPr>
        <w:t>145ml</w:t>
      </w:r>
    </w:p>
    <w:p>
      <w:pPr>
        <w:tabs>
          <w:tab w:pos="4462" w:val="left" w:leader="none"/>
        </w:tabs>
        <w:spacing w:line="240" w:lineRule="exact" w:before="129"/>
        <w:ind w:left="1477" w:right="0" w:firstLine="0"/>
        <w:jc w:val="left"/>
        <w:rPr>
          <w:sz w:val="20"/>
        </w:rPr>
      </w:pPr>
      <w:r>
        <w:rPr>
          <w:b/>
          <w:sz w:val="22"/>
        </w:rPr>
        <w:t>M/E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(1:1)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transesterification</w:t>
        <w:tab/>
      </w:r>
      <w:r>
        <w:rPr>
          <w:position w:val="2"/>
          <w:sz w:val="20"/>
        </w:rPr>
        <w:t>100g</w:t>
      </w:r>
    </w:p>
    <w:p>
      <w:pPr>
        <w:spacing w:line="216" w:lineRule="exact" w:before="0"/>
        <w:ind w:left="4462" w:right="0" w:firstLine="0"/>
        <w:jc w:val="left"/>
        <w:rPr>
          <w:sz w:val="20"/>
        </w:rPr>
      </w:pPr>
      <w:r>
        <w:rPr>
          <w:sz w:val="20"/>
        </w:rPr>
        <w:t>145ml</w:t>
      </w:r>
    </w:p>
    <w:p>
      <w:pPr>
        <w:pStyle w:val="BodyText"/>
        <w:spacing w:before="9"/>
        <w:rPr>
          <w:sz w:val="19"/>
        </w:rPr>
      </w:pPr>
    </w:p>
    <w:p>
      <w:pPr>
        <w:tabs>
          <w:tab w:pos="1477" w:val="left" w:leader="none"/>
          <w:tab w:pos="4462" w:val="left" w:leader="none"/>
        </w:tabs>
        <w:spacing w:before="0"/>
        <w:ind w:left="252" w:right="0" w:firstLine="0"/>
        <w:jc w:val="left"/>
        <w:rPr>
          <w:sz w:val="20"/>
        </w:rPr>
      </w:pPr>
      <w:r>
        <w:rPr/>
        <w:pict>
          <v:shape style="position:absolute;margin-left:24.24pt;margin-top:10.595907pt;width:743.65pt;height:116.3pt;mso-position-horizontal-relative:page;mso-position-vertical-relative:paragraph;z-index:15877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60"/>
                    <w:gridCol w:w="1201"/>
                    <w:gridCol w:w="1214"/>
                    <w:gridCol w:w="948"/>
                    <w:gridCol w:w="813"/>
                    <w:gridCol w:w="829"/>
                    <w:gridCol w:w="923"/>
                    <w:gridCol w:w="711"/>
                    <w:gridCol w:w="816"/>
                    <w:gridCol w:w="2253"/>
                  </w:tblGrid>
                  <w:tr>
                    <w:trPr>
                      <w:trHeight w:val="369" w:hRule="atLeast"/>
                    </w:trPr>
                    <w:tc>
                      <w:tcPr>
                        <w:tcW w:w="5160" w:type="dxa"/>
                      </w:tcPr>
                      <w:p>
                        <w:pPr>
                          <w:pStyle w:val="TableParagraph"/>
                          <w:spacing w:before="14"/>
                          <w:ind w:right="33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134ml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4"/>
                          <w:ind w:left="312" w:right="2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22.4ml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spacing w:before="14"/>
                          <w:ind w:left="328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spacing w:before="14"/>
                          <w:ind w:left="233" w:right="1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41.0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14"/>
                          <w:ind w:left="195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17.50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14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yellow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14"/>
                          <w:ind w:left="197" w:righ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7.34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14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0.839</w:t>
                        </w:r>
                      </w:p>
                    </w:tc>
                    <w:tc>
                      <w:tcPr>
                        <w:tcW w:w="2253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95.65g,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114.20ml,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85.20%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5160" w:type="dxa"/>
                      </w:tcPr>
                      <w:p>
                        <w:pPr>
                          <w:pStyle w:val="TableParagraph"/>
                          <w:tabs>
                            <w:tab w:pos="2985" w:val="left" w:leader="none"/>
                          </w:tabs>
                          <w:spacing w:line="200" w:lineRule="exact" w:before="119"/>
                          <w:ind w:right="43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M/E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(1:1)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transesterification</w:t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100g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204" w:lineRule="exact" w:before="115"/>
                          <w:ind w:left="208" w:right="2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8.77g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204" w:lineRule="exact" w:before="115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8.68g</w:t>
                        </w: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line="204" w:lineRule="exact" w:before="115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Light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5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5160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right="33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134ml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312" w:right="2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11.0ml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11.0ml</w:t>
                        </w: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328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233" w:right="1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38.0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195" w:right="1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27.00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yellow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197" w:righ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7.27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0.842</w:t>
                        </w:r>
                      </w:p>
                    </w:tc>
                    <w:tc>
                      <w:tcPr>
                        <w:tcW w:w="2253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88.05g,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105.10ml,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78.43%</w:t>
                        </w: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5160" w:type="dxa"/>
                      </w:tcPr>
                      <w:p>
                        <w:pPr>
                          <w:pStyle w:val="TableParagraph"/>
                          <w:tabs>
                            <w:tab w:pos="1224" w:val="left" w:leader="none"/>
                            <w:tab w:pos="4209" w:val="left" w:leader="none"/>
                          </w:tabs>
                          <w:spacing w:line="240" w:lineRule="exact" w:before="175"/>
                          <w:ind w:right="3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Spirogyra</w:t>
                          <w:tab/>
                          <w:t>M-only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transesterification</w:t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5.00g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right="3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6.3ml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71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0.89g</w:t>
                        </w:r>
                      </w:p>
                      <w:p>
                        <w:pPr>
                          <w:pStyle w:val="TableParagraph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1.3ml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174"/>
                          <w:ind w:left="3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328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0.05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233" w:right="1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0.60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95" w:right="1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2.10</w:t>
                        </w: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before="171"/>
                          <w:ind w:left="168" w:righ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Light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green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97" w:righ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7.08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0.881</w:t>
                        </w:r>
                      </w:p>
                    </w:tc>
                    <w:tc>
                      <w:tcPr>
                        <w:tcW w:w="225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2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1.46g,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1.65ml,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26.19%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5160" w:type="dxa"/>
                      </w:tcPr>
                      <w:p>
                        <w:pPr>
                          <w:pStyle w:val="TableParagraph"/>
                          <w:tabs>
                            <w:tab w:pos="2985" w:val="left" w:leader="none"/>
                          </w:tabs>
                          <w:spacing w:line="200" w:lineRule="exact" w:before="84"/>
                          <w:ind w:right="3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M/E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(1:1)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transesterification</w:t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5.00g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204" w:lineRule="exact" w:before="80"/>
                          <w:ind w:left="208" w:right="2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0.45g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204" w:lineRule="exact" w:before="80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0.51g</w:t>
                        </w: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23" w:type="dxa"/>
                      </w:tcPr>
                      <w:p>
                        <w:pPr>
                          <w:pStyle w:val="TableParagraph"/>
                          <w:spacing w:line="204" w:lineRule="exact" w:before="80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Light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5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516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3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6.3ml</w:t>
                        </w:r>
                      </w:p>
                    </w:tc>
                    <w:tc>
                      <w:tcPr>
                        <w:tcW w:w="12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312" w:right="2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0.65ml</w:t>
                        </w:r>
                      </w:p>
                    </w:tc>
                    <w:tc>
                      <w:tcPr>
                        <w:tcW w:w="12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0.65ml</w:t>
                        </w:r>
                      </w:p>
                    </w:tc>
                    <w:tc>
                      <w:tcPr>
                        <w:tcW w:w="9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328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0.05</w:t>
                        </w:r>
                      </w:p>
                    </w:tc>
                    <w:tc>
                      <w:tcPr>
                        <w:tcW w:w="8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33" w:right="1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0.40</w:t>
                        </w:r>
                      </w:p>
                    </w:tc>
                    <w:tc>
                      <w:tcPr>
                        <w:tcW w:w="8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95" w:right="1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2.45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</w:t>
                        </w:r>
                      </w:p>
                    </w:tc>
                    <w:tc>
                      <w:tcPr>
                        <w:tcW w:w="7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97" w:right="1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7.12</w:t>
                        </w:r>
                      </w:p>
                    </w:tc>
                    <w:tc>
                      <w:tcPr>
                        <w:tcW w:w="8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0.885</w:t>
                        </w:r>
                      </w:p>
                    </w:tc>
                    <w:tc>
                      <w:tcPr>
                        <w:tcW w:w="225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2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1.06g,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1.20ml,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19.05%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Thevetia</w:t>
        <w:tab/>
        <w:t>M-only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transesterification</w:t>
        <w:tab/>
      </w:r>
      <w:r>
        <w:rPr>
          <w:position w:val="2"/>
          <w:sz w:val="20"/>
        </w:rPr>
        <w:t>100g</w:t>
      </w:r>
    </w:p>
    <w:p>
      <w:pPr>
        <w:spacing w:line="229" w:lineRule="exact" w:before="91"/>
        <w:ind w:left="25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19.30g</w:t>
      </w:r>
    </w:p>
    <w:p>
      <w:pPr>
        <w:spacing w:line="229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24.2ml</w:t>
      </w:r>
    </w:p>
    <w:p>
      <w:pPr>
        <w:spacing w:before="125"/>
        <w:ind w:left="252" w:right="0" w:firstLine="0"/>
        <w:jc w:val="left"/>
        <w:rPr>
          <w:sz w:val="20"/>
        </w:rPr>
      </w:pPr>
      <w:r>
        <w:rPr>
          <w:sz w:val="20"/>
        </w:rPr>
        <w:t>9.57g</w:t>
      </w:r>
    </w:p>
    <w:p>
      <w:pPr>
        <w:spacing w:line="472" w:lineRule="auto" w:before="0"/>
        <w:ind w:left="252" w:right="24" w:firstLine="0"/>
        <w:jc w:val="left"/>
        <w:rPr>
          <w:sz w:val="20"/>
        </w:rPr>
      </w:pPr>
      <w:r>
        <w:rPr>
          <w:spacing w:val="-1"/>
          <w:sz w:val="20"/>
        </w:rPr>
        <w:t>12.0ml</w:t>
      </w:r>
      <w:r>
        <w:rPr>
          <w:spacing w:val="-47"/>
          <w:sz w:val="20"/>
        </w:rPr>
        <w:t> </w:t>
      </w:r>
      <w:r>
        <w:rPr>
          <w:sz w:val="20"/>
        </w:rPr>
        <w:t>17.90g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896" w:val="left" w:leader="none"/>
          <w:tab w:pos="1784" w:val="left" w:leader="none"/>
        </w:tabs>
        <w:spacing w:before="0"/>
        <w:ind w:left="252" w:right="0" w:firstLine="0"/>
        <w:jc w:val="left"/>
        <w:rPr>
          <w:sz w:val="18"/>
        </w:rPr>
      </w:pPr>
      <w:r>
        <w:rPr>
          <w:position w:val="-3"/>
          <w:sz w:val="20"/>
        </w:rPr>
        <w:t>7.25</w:t>
        <w:tab/>
        <w:t>0.913</w:t>
        <w:tab/>
      </w:r>
      <w:r>
        <w:rPr>
          <w:sz w:val="18"/>
        </w:rPr>
        <w:t>99.50g,</w:t>
      </w:r>
      <w:r>
        <w:rPr>
          <w:spacing w:val="-6"/>
          <w:sz w:val="18"/>
        </w:rPr>
        <w:t> </w:t>
      </w:r>
      <w:r>
        <w:rPr>
          <w:sz w:val="18"/>
        </w:rPr>
        <w:t>109.11ml,</w:t>
      </w:r>
      <w:r>
        <w:rPr>
          <w:spacing w:val="-2"/>
          <w:sz w:val="18"/>
        </w:rPr>
        <w:t> </w:t>
      </w:r>
      <w:r>
        <w:rPr>
          <w:sz w:val="18"/>
        </w:rPr>
        <w:t>75.25%</w:t>
      </w:r>
    </w:p>
    <w:p>
      <w:pPr>
        <w:pStyle w:val="BodyText"/>
        <w:spacing w:before="1"/>
        <w:rPr>
          <w:sz w:val="29"/>
        </w:rPr>
      </w:pPr>
    </w:p>
    <w:p>
      <w:pPr>
        <w:tabs>
          <w:tab w:pos="896" w:val="left" w:leader="none"/>
          <w:tab w:pos="1784" w:val="left" w:leader="none"/>
        </w:tabs>
        <w:spacing w:before="0"/>
        <w:ind w:left="252" w:right="0" w:firstLine="0"/>
        <w:jc w:val="left"/>
        <w:rPr>
          <w:sz w:val="18"/>
        </w:rPr>
      </w:pPr>
      <w:r>
        <w:rPr/>
        <w:pict>
          <v:group style="position:absolute;margin-left:350.660004pt;margin-top:-94.907646pt;width:232.9pt;height:215.7pt;mso-position-horizontal-relative:page;mso-position-vertical-relative:paragraph;z-index:-24842240" coordorigin="7013,-1898" coordsize="4658,4314">
            <v:shape style="position:absolute;left:7013;top:-1899;width:4658;height:4314" coordorigin="7013,-1898" coordsize="4658,4314" path="m8067,2355l8067,2351,8064,2343,8061,2340,7748,2026,7711,1957,7530,1610,7421,1402,7409,1381,7399,1368,7394,1365,7384,1362,7378,1364,7371,1368,7356,1380,7340,1397,7327,1414,7324,1419,7322,1427,7322,1431,7328,1445,7332,1451,7502,1767,7515,1790,7581,1906,7609,1953,7608,1954,7419,1846,7104,1677,7098,1673,7094,1672,7089,1670,7085,1669,7076,1670,7071,1672,7066,1674,7047,1689,7030,1706,7024,1714,7015,1726,7013,1731,7016,1742,7019,1747,7025,1752,7032,1757,7054,1770,7123,1806,7470,1987,7678,2096,7992,2410,7995,2413,7999,2414,8003,2416,8006,2416,8011,2414,8015,2413,8026,2408,8037,2399,8051,2386,8056,2380,8059,2374,8065,2364,8066,2359,8067,2355xm8793,1564l8792,1524,8786,1482,8775,1439,8758,1395,8737,1350,8711,1303,8680,1255,8670,1242,8670,1535,8666,1563,8656,1590,8641,1615,8620,1639,8597,1660,8572,1675,8546,1686,8518,1690,8490,1692,8461,1689,8430,1681,8399,1669,8367,1654,8334,1636,8300,1614,8266,1588,8230,1559,8195,1528,8158,1495,8121,1459,8089,1425,8058,1391,8029,1357,8001,1322,7977,1288,7955,1255,7938,1222,7923,1189,7911,1157,7904,1126,7900,1095,7900,1066,7904,1037,7914,1011,7929,986,7949,962,7972,942,7997,927,8023,916,8051,911,8079,910,8109,914,8139,921,8170,932,8203,947,8236,966,8269,987,8304,1012,8339,1040,8374,1071,8409,1103,8445,1138,8478,1172,8509,1207,8538,1241,8566,1275,8591,1310,8613,1344,8631,1377,8646,1410,8658,1443,8666,1474,8670,1505,8670,1535,8670,1242,8644,1206,8604,1157,8560,1107,8511,1056,8460,1007,8411,963,8363,923,8345,910,8316,888,8270,858,8225,833,8182,813,8140,798,8100,788,8061,784,8023,784,7987,789,7952,799,7919,815,7887,836,7858,862,7830,893,7809,926,7793,961,7783,998,7779,1037,7779,1077,7785,1118,7796,1161,7812,1205,7833,1251,7859,1297,7889,1345,7925,1393,7964,1442,8007,1491,8055,1540,8107,1590,8157,1635,8206,1675,8253,1711,8299,1741,8344,1767,8388,1787,8429,1803,8470,1813,8509,1818,8546,1818,8583,1813,8618,1804,8652,1788,8684,1766,8714,1739,8741,1708,8752,1692,8763,1675,8778,1640,8788,1603,8793,1564xm9114,1308l9114,1304,9112,1300,9111,1296,9109,1293,8754,939,8938,755,8939,752,8939,744,8938,740,8935,735,8933,730,8929,724,8912,705,8894,687,8874,669,8868,665,8859,661,8851,660,8848,661,8845,662,8661,846,8375,559,8570,365,8571,363,8571,359,8570,351,8561,335,8543,314,8535,306,8526,298,8505,279,8499,275,8489,270,8484,269,8477,269,8475,270,8230,514,8227,524,8228,535,8231,545,8236,556,8245,568,8256,580,9039,1363,9042,1365,9045,1366,9050,1368,9053,1369,9058,1367,9062,1366,9073,1361,9085,1352,9098,1339,9107,1327,9112,1317,9113,1312,9114,1308xm9685,737l9685,734,9682,726,9679,722,9676,719,8864,-92,8860,-95,8853,-98,8849,-98,8844,-97,8836,-94,8830,-91,8818,-82,8805,-69,8797,-58,8791,-47,8790,-43,8789,-38,8789,-34,8792,-27,8794,-23,9609,792,9613,795,9620,798,9624,798,9628,797,9633,796,9644,790,9649,787,9655,781,9669,768,9674,762,9677,757,9683,746,9683,741,9685,737xm10068,276l10068,258,10066,240,10063,222,10059,203,10054,185,10047,166,10039,147,10029,127,10017,107,10004,87,9990,68,9974,48,9957,28,9949,21,9949,239,9949,254,9947,269,9943,282,9938,296,9931,309,9921,321,9910,333,9809,434,9513,138,9596,54,9602,49,9612,39,9629,27,9645,17,9660,9,9677,5,9693,2,9710,2,9727,3,9744,7,9761,13,9779,20,9797,29,9815,41,9833,55,9852,70,9870,88,9887,106,9902,123,9914,141,9925,158,9933,175,9940,191,9945,208,9948,223,9949,239,9949,21,9937,8,9930,2,9916,-12,9894,-31,9872,-47,9851,-62,9829,-75,9807,-86,9787,-96,9781,-97,9766,-103,9746,-108,9727,-112,9707,-114,9689,-114,9672,-112,9655,-109,9640,-104,9625,-97,9627,-112,9628,-127,9628,-142,9626,-158,9623,-173,9618,-189,9613,-205,9606,-221,9599,-237,9590,-253,9580,-269,9569,-284,9557,-300,9544,-316,9537,-324,9537,-115,9537,-100,9535,-86,9531,-72,9525,-58,9515,-44,9503,-31,9423,49,9151,-224,9223,-296,9238,-310,9252,-321,9266,-329,9280,-335,9294,-339,9308,-341,9322,-341,9336,-339,9350,-335,9365,-329,9380,-322,9395,-313,9410,-303,9425,-291,9440,-278,9455,-263,9469,-249,9481,-235,9493,-221,9503,-206,9513,-190,9521,-174,9527,-159,9532,-145,9535,-129,9537,-115,9537,-324,9531,-331,9522,-341,9516,-346,9491,-370,9466,-391,9441,-410,9416,-426,9391,-439,9367,-450,9343,-458,9319,-463,9296,-465,9273,-464,9250,-460,9227,-454,9205,-444,9182,-431,9159,-413,9136,-391,9074,-329,9016,-272,9010,-266,9007,-256,9008,-245,9011,-235,9016,-224,9025,-212,9036,-200,9787,551,9799,562,9810,570,9821,575,9830,577,9843,579,9852,576,9858,570,9994,434,9996,433,10010,418,10022,403,10033,388,10041,373,10049,358,10055,343,10060,327,10064,310,10067,293,10068,276xm10677,-248l10676,-254,10675,-259,10671,-265,10665,-271,10659,-276,10651,-282,10639,-290,10536,-355,10234,-546,10234,-426,10051,-243,9763,-690,9722,-753,9722,-754,9722,-754,9722,-754,10234,-426,10234,-546,9904,-754,9680,-896,9675,-899,9669,-902,9664,-904,9658,-905,9654,-904,9648,-903,9643,-901,9637,-898,9631,-893,9624,-888,9617,-880,9594,-857,9584,-845,9581,-839,9580,-834,9578,-829,9578,-824,9579,-819,9581,-814,9584,-809,9587,-803,9618,-753,9674,-667,9941,-243,9976,-187,10193,155,10200,167,10206,176,10212,181,10218,188,10223,191,10229,192,10234,194,10239,192,10246,188,10251,184,10258,178,10266,170,10274,163,10279,156,10284,150,10287,145,10290,140,10290,135,10290,131,10290,127,10288,122,10287,118,10285,114,10282,109,10123,-137,10229,-243,10341,-355,10591,-195,10596,-192,10601,-190,10605,-189,10609,-188,10612,-187,10616,-189,10621,-189,10626,-192,10631,-196,10637,-201,10644,-207,10652,-216,10661,-224,10667,-231,10671,-237,10675,-243,10677,-248xm11005,-697l11003,-738,10995,-781,10982,-825,10964,-871,10940,-918,10910,-967,10885,-1003,10885,-736,10884,-706,10879,-678,10870,-651,10856,-625,10837,-599,10814,-573,10743,-501,10087,-1157,10158,-1228,10186,-1252,10214,-1271,10242,-1285,10271,-1293,10301,-1296,10332,-1295,10364,-1291,10396,-1283,10429,-1271,10462,-1255,10496,-1237,10530,-1214,10565,-1189,10600,-1160,10634,-1130,10668,-1097,10709,-1055,10745,-1014,10777,-975,10805,-938,10829,-901,10848,-865,10864,-831,10875,-798,10883,-766,10885,-736,10885,-1003,10876,-1017,10835,-1069,10789,-1121,10737,-1175,10690,-1221,10643,-1261,10599,-1296,10596,-1298,10550,-1330,10505,-1357,10460,-1379,10416,-1397,10373,-1410,10331,-1418,10291,-1421,10251,-1419,10213,-1412,10175,-1400,10139,-1381,10104,-1356,10069,-1325,9950,-1206,9944,-1200,9941,-1190,9942,-1179,9945,-1169,9950,-1158,9959,-1146,9970,-1134,10721,-383,10733,-372,10744,-364,10755,-359,10764,-357,10777,-355,10786,-358,10792,-364,10904,-475,10928,-501,10935,-509,10960,-544,10979,-581,10993,-618,11002,-656,11005,-697xm11670,-1242l11669,-1247,11668,-1252,11665,-1258,11659,-1264,11652,-1269,11644,-1275,11632,-1283,11530,-1348,11227,-1539,11227,-1419,11044,-1236,10757,-1683,10715,-1747,10716,-1747,11227,-1419,11227,-1539,10897,-1747,10674,-1889,10668,-1892,10662,-1896,10657,-1897,10652,-1898,10647,-1898,10642,-1896,10636,-1894,10630,-1891,10624,-1886,10618,-1881,10610,-1874,10602,-1865,10594,-1857,10587,-1851,10583,-1845,10578,-1839,10575,-1833,10573,-1828,10572,-1822,10571,-1818,10573,-1813,10574,-1807,10577,-1802,10580,-1797,10667,-1660,10968,-1182,11186,-838,11194,-826,11200,-818,11206,-812,11211,-806,11217,-802,11222,-801,11227,-800,11232,-801,11239,-805,11245,-809,11252,-815,11267,-831,11273,-837,11277,-843,11281,-848,11283,-853,11283,-858,11284,-863,11284,-867,11282,-871,11280,-875,11278,-880,11275,-884,11116,-1130,11223,-1236,11334,-1348,11585,-1189,11590,-1186,11594,-1184,11598,-1182,11602,-1181,11605,-1181,11610,-1182,11614,-1183,11619,-1185,11625,-1190,11631,-1194,11646,-1209,11654,-1218,11660,-1225,11664,-1231,11669,-1236,11670,-1242xe" filled="true" fillcolor="#ffc000" stroked="false">
              <v:path arrowok="t"/>
              <v:fill opacity="32896f" type="solid"/>
            </v:shape>
            <v:shape style="position:absolute;left:7155;top:-553;width:579;height:80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-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9.47g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12.0ml</w:t>
                    </w:r>
                  </w:p>
                </w:txbxContent>
              </v:textbox>
              <w10:wrap type="none"/>
            </v:shape>
            <v:shape style="position:absolute;left:8408;top:-557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9260;top:-557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41.0</w:t>
                    </w:r>
                  </w:p>
                </w:txbxContent>
              </v:textbox>
              <w10:wrap type="none"/>
            </v:shape>
            <v:shape style="position:absolute;left:10035;top:-55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14.40</w:t>
                    </w:r>
                  </w:p>
                </w:txbxContent>
              </v:textbox>
              <w10:wrap type="none"/>
            </v:shape>
            <v:shape style="position:absolute;left:8408;top:28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9260;top:28;width:3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40.0</w:t>
                    </w:r>
                  </w:p>
                </w:txbxContent>
              </v:textbox>
              <w10:wrap type="none"/>
            </v:shape>
            <v:shape style="position:absolute;left:10035;top:28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16.80</w:t>
                    </w:r>
                  </w:p>
                </w:txbxContent>
              </v:textbox>
              <w10:wrap type="none"/>
            </v:shape>
            <v:shape style="position:absolute;left:10818;top:-786;width:562;height:1035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Light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orange</w:t>
                    </w:r>
                  </w:p>
                  <w:p>
                    <w:pPr>
                      <w:spacing w:before="119"/>
                      <w:ind w:left="0" w:right="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Light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orange</w:t>
                    </w:r>
                  </w:p>
                </w:txbxContent>
              </v:textbox>
              <w10:wrap type="none"/>
            </v:shape>
            <v:shape style="position:absolute;left:7155;top:486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818;top:482;width:45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Light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  <w:sz w:val="20"/>
        </w:rPr>
        <w:t>7.19</w:t>
        <w:tab/>
        <w:t>0.899</w:t>
        <w:tab/>
      </w:r>
      <w:r>
        <w:rPr>
          <w:sz w:val="18"/>
        </w:rPr>
        <w:t>94.38g,</w:t>
      </w:r>
      <w:r>
        <w:rPr>
          <w:spacing w:val="-6"/>
          <w:sz w:val="18"/>
        </w:rPr>
        <w:t> </w:t>
      </w:r>
      <w:r>
        <w:rPr>
          <w:sz w:val="18"/>
        </w:rPr>
        <w:t>104.98ml,</w:t>
      </w:r>
      <w:r>
        <w:rPr>
          <w:spacing w:val="-2"/>
          <w:sz w:val="18"/>
        </w:rPr>
        <w:t> </w:t>
      </w:r>
      <w:r>
        <w:rPr>
          <w:sz w:val="18"/>
        </w:rPr>
        <w:t>72.40%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1380" w:bottom="280" w:left="340" w:right="380"/>
          <w:cols w:num="3" w:equalWidth="0">
            <w:col w:w="5012" w:space="375"/>
            <w:col w:w="852" w:space="4959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tabs>
          <w:tab w:pos="1099" w:val="left" w:leader="none"/>
          <w:tab w:pos="3980" w:val="left" w:leader="none"/>
        </w:tabs>
        <w:spacing w:before="90"/>
        <w:ind w:left="108" w:right="0" w:firstLine="0"/>
        <w:jc w:val="left"/>
        <w:rPr>
          <w:sz w:val="24"/>
        </w:rPr>
      </w:pPr>
      <w:r>
        <w:rPr/>
        <w:pict>
          <v:shape style="position:absolute;margin-left:173.210007pt;margin-top:-63.106884pt;width:209.95pt;height:212.55pt;mso-position-horizontal-relative:page;mso-position-vertical-relative:paragraph;z-index:-24842752" coordorigin="3464,-1262" coordsize="4199,4251" path="m4576,2754l4575,2722,4569,2688,4559,2654,4545,2619,4528,2583,4507,2546,4482,2509,4453,2472,4420,2434,4384,2395,3866,1878,3863,1875,3855,1872,3847,1873,3838,1877,3832,1880,3821,1889,3807,1902,3799,1913,3793,1924,3792,1928,3791,1933,3791,1936,3794,1944,3797,1948,4315,2466,4342,2494,4366,2521,4387,2548,4405,2573,4421,2598,4433,2623,4444,2646,4451,2669,4456,2691,4458,2712,4457,2733,4454,2753,4448,2771,4439,2789,4428,2806,4414,2821,4398,2835,4382,2846,4364,2854,4345,2859,4326,2863,4305,2864,4284,2862,4261,2857,4238,2849,4214,2839,4189,2826,4163,2810,4136,2791,4109,2770,4081,2745,4052,2717,3540,2205,3536,2202,3528,2199,3525,2199,3520,2199,3516,2201,3506,2206,3494,2215,3481,2229,3472,2240,3469,2246,3465,2255,3464,2259,3465,2263,3467,2271,3470,2274,3996,2800,4034,2837,4072,2869,4110,2898,4147,2923,4183,2944,4218,2960,4252,2973,4284,2982,4316,2987,4347,2989,4377,2986,4405,2981,4433,2971,4458,2958,4483,2941,4505,2921,4527,2897,4545,2871,4559,2844,4568,2815,4574,2785,4576,2754xm5213,2178l5211,2172,5210,2165,5208,2157,5204,2149,5200,2142,5193,2133,5184,2125,5147,2088,4404,1344,4401,1342,4394,1339,4389,1339,4384,1339,4380,1340,4375,1342,4370,1346,4365,1350,4358,1355,4345,1368,4340,1374,4336,1380,4333,1385,4330,1390,4329,1394,4328,1399,4329,1403,4332,1411,4334,1414,4338,1417,4845,1925,4881,1961,4957,2035,5010,2087,5009,2088,4909,2035,4869,2015,4828,1993,4764,1960,4676,1917,4405,1781,4170,1664,4158,1658,4147,1653,4137,1649,4125,1645,4113,1642,4104,1641,4095,1641,4086,1642,4071,1649,4063,1654,4055,1663,4029,1688,4020,1697,4013,1704,4010,1714,4012,1728,4014,1738,4019,1749,4028,1761,4039,1774,4816,2551,4820,2554,4823,2557,4826,2558,4831,2560,4835,2560,4839,2559,4843,2558,4848,2556,4854,2553,4859,2549,4865,2544,4872,2537,4879,2531,4884,2524,4888,2519,4891,2513,4893,2509,4894,2504,4895,2500,4895,2496,4893,2491,4892,2488,4890,2485,4886,2481,4366,1960,4330,1925,4305,1901,4184,1782,4185,1781,4209,1795,4261,1823,4340,1864,4532,1961,5030,2208,5046,2216,5061,2223,5075,2229,5087,2234,5099,2238,5109,2241,5119,2243,5127,2244,5139,2246,5148,2245,5156,2242,5164,2239,5171,2234,5179,2227,5186,2219,5194,2211,5202,2204,5205,2200,5209,2196,5212,2184,5213,2178xm5433,1962l5432,1959,5430,1951,5427,1947,5423,1944,4612,1133,4608,1130,4601,1127,4597,1127,4592,1128,4588,1129,4578,1134,4566,1143,4553,1156,4545,1167,4539,1178,4538,1182,4537,1187,4537,1191,4540,1198,4542,1203,5357,2017,5360,2020,5368,2023,5372,2023,5376,2022,5381,2021,5391,2015,5403,2006,5416,1993,5425,1982,5430,1971,5431,1967,5433,1962xm5782,1611l5779,1600,5773,1589,5729,1521,5162,636,5148,614,5137,602,5133,599,5123,596,5117,597,5111,601,5098,611,5075,634,5067,645,5065,650,5063,660,5063,663,5067,672,5117,748,5635,1536,5634,1537,5568,1494,4769,975,4761,971,4757,970,4753,970,4744,971,4739,972,4734,976,4729,980,4706,1003,4699,1011,4690,1023,4688,1029,4690,1041,4692,1046,4699,1051,4704,1057,4714,1064,4793,1115,5679,1682,5688,1687,5691,1687,5694,1689,5697,1690,5704,1690,5708,1690,5711,1688,5714,1687,5718,1686,5736,1673,5766,1643,5775,1631,5778,1626,5780,1620,5782,1611xm6334,1062l6333,1054,6327,1044,6323,1038,6306,1018,6299,1011,6282,995,6269,984,6254,976,6246,974,6242,974,6239,976,6029,1186,5728,885,5906,707,5908,704,5908,700,5908,697,5907,693,5903,684,5899,678,5882,659,5866,643,5858,636,5852,631,5846,625,5840,621,5831,617,5826,615,5822,615,5818,615,5816,616,5637,794,5373,530,5581,323,5582,320,5582,312,5581,309,5576,299,5571,293,5555,273,5538,257,5524,244,5517,239,5512,235,5502,230,5498,228,5490,228,5488,230,5230,487,5227,497,5228,508,5231,518,5236,529,5244,540,5256,553,6007,1304,6019,1315,6030,1323,6041,1328,6050,1330,6063,1332,6072,1329,6333,1069,6334,1066,6334,1062xm6802,593l6802,589,6800,586,6798,582,6796,579,6792,575,6789,572,6783,567,6776,562,6769,558,6736,537,6537,419,6518,407,6484,387,6465,376,6430,357,6413,349,6398,342,6382,335,6368,330,6354,325,6340,321,6327,318,6317,316,6314,316,6302,315,6290,314,6279,315,6268,316,6272,298,6275,280,6277,262,6278,243,6277,224,6274,205,6271,186,6265,166,6258,146,6249,127,6239,106,6226,86,6212,66,6196,45,6178,24,6173,19,6173,249,6171,264,6167,280,6162,295,6154,310,6143,325,6131,339,6062,407,5779,123,5823,79,5838,64,5848,55,5857,46,5865,39,5873,33,5883,26,5892,20,5903,16,5926,10,5950,8,5974,11,5998,19,6022,31,6046,47,6071,66,6095,89,6110,104,6123,120,6135,136,6146,152,6155,168,6162,184,6167,201,6171,217,6173,233,6173,249,6173,19,6162,8,6158,3,6136,-18,6114,-37,6092,-54,6070,-69,6048,-82,6026,-93,6004,-102,5982,-109,5960,-114,5939,-117,5918,-117,5897,-116,5876,-112,5856,-106,5836,-98,5816,-89,5808,-83,5789,-69,5773,-55,5764,-46,5754,-37,5698,19,5642,75,5636,81,5633,90,5635,102,5637,112,5643,123,5651,134,5662,146,5841,325,6442,926,6445,929,6448,932,6452,934,6456,935,6460,935,6464,934,6469,933,6474,930,6479,927,6485,924,6490,919,6497,912,6504,905,6509,899,6513,894,6516,888,6518,883,6519,878,6520,875,6520,871,6519,867,6518,863,6515,859,6511,856,6153,498,6188,463,6200,451,6212,440,6225,432,6238,425,6252,421,6266,419,6281,419,6297,420,6313,423,6330,428,6348,434,6366,441,6384,450,6403,460,6423,471,6443,483,6649,607,6711,645,6717,649,6723,652,6728,654,6732,656,6737,657,6742,656,6747,656,6752,653,6757,649,6762,646,6769,641,6784,626,6790,618,6794,613,6798,607,6800,602,6801,597,6802,593xm7091,235l7089,207,7083,179,7074,150,7063,121,7049,91,7031,62,7009,32,6985,2,6957,-27,6932,-51,6907,-72,6883,-90,6859,-105,6836,-116,6813,-126,6790,-135,6768,-141,6746,-145,6725,-148,6704,-149,6683,-149,6662,-148,6642,-147,6622,-144,6602,-142,6545,-133,6526,-131,6507,-129,6488,-127,6470,-127,6452,-128,6434,-130,6416,-134,6398,-139,6380,-146,6362,-155,6344,-166,6327,-180,6309,-196,6297,-208,6287,-221,6277,-234,6269,-247,6262,-260,6256,-274,6251,-287,6248,-300,6246,-313,6245,-326,6247,-339,6249,-352,6254,-365,6260,-377,6268,-388,6278,-400,6290,-410,6303,-420,6316,-427,6330,-433,6344,-437,6358,-440,6371,-443,6383,-445,6407,-446,6439,-448,6448,-449,6453,-454,6453,-457,6453,-461,6450,-468,6444,-478,6439,-484,6428,-496,6398,-526,6387,-536,6374,-546,6367,-551,6352,-555,6345,-557,6335,-556,6320,-556,6309,-554,6297,-552,6274,-546,6262,-542,6250,-537,6239,-532,6227,-526,6216,-519,6206,-512,6196,-504,6187,-495,6171,-477,6158,-459,6147,-439,6138,-417,6132,-395,6129,-372,6128,-348,6131,-324,6135,-299,6143,-273,6153,-247,6166,-221,6183,-194,6202,-168,6224,-141,6248,-115,6274,-90,6299,-69,6323,-52,6347,-37,6370,-25,6393,-15,6416,-6,6438,0,6460,5,6481,8,6502,10,6523,10,6544,9,6564,8,6584,6,6603,3,6680,-8,6699,-10,6717,-11,6735,-12,6753,-11,6771,-9,6789,-5,6807,0,6824,7,6842,16,6860,27,6878,41,6896,58,6911,75,6925,91,6937,108,6948,124,6956,141,6963,157,6967,173,6971,189,6972,205,6972,220,6970,235,6966,249,6960,263,6953,277,6944,289,6934,301,6919,315,6903,326,6886,336,6869,342,6853,348,6837,352,6821,355,6806,357,6792,359,6779,360,6766,360,6741,359,6732,361,6726,367,6725,370,6725,376,6726,380,6731,390,6736,396,6741,403,6755,418,6774,437,6783,445,6791,452,6808,464,6818,468,6826,470,6834,473,6846,473,6873,472,6886,470,6899,467,6913,464,6927,460,6941,455,6956,449,6970,442,6985,433,6999,423,7013,412,7026,400,7044,380,7059,359,7071,337,7081,313,7087,288,7091,262,7091,235xm7355,40l7354,37,7352,29,7349,25,7346,22,6534,-790,6530,-792,6523,-795,6519,-795,6514,-795,6510,-793,6500,-788,6488,-779,6475,-766,6467,-755,6461,-744,6460,-740,6459,-735,6459,-731,6462,-724,6464,-720,7279,95,7283,98,7290,101,7294,101,7298,100,7303,99,7314,93,7325,84,7338,71,7347,59,7350,54,7352,49,7353,44,7355,40xm7662,-267l7662,-271,7659,-279,7656,-282,6923,-1016,7073,-1166,7074,-1168,7074,-1172,7073,-1180,7070,-1185,7068,-1190,7064,-1196,7053,-1208,7038,-1224,7029,-1233,7009,-1251,7003,-1255,6992,-1261,6985,-1262,6981,-1262,6978,-1261,6608,-891,6607,-888,6607,-885,6607,-881,6608,-877,6614,-867,6618,-861,6636,-839,6653,-823,6661,-816,6667,-811,6673,-805,6680,-801,6684,-799,6689,-796,6693,-795,6701,-795,6703,-796,6853,-946,7587,-212,7590,-210,7598,-207,7601,-206,7606,-208,7610,-209,7621,-214,7626,-218,7633,-223,7646,-237,7655,-248,7660,-258,7661,-263,7662,-26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KEY:</w:t>
        <w:tab/>
        <w:t>M-only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transesterification</w:t>
        <w:tab/>
        <w:t>= </w:t>
      </w:r>
      <w:r>
        <w:rPr>
          <w:sz w:val="24"/>
        </w:rPr>
        <w:t>Transesterification</w:t>
      </w:r>
      <w:r>
        <w:rPr>
          <w:spacing w:val="-1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Methanol</w:t>
      </w:r>
    </w:p>
    <w:p>
      <w:pPr>
        <w:tabs>
          <w:tab w:pos="3980" w:val="left" w:leader="none"/>
        </w:tabs>
        <w:spacing w:before="0"/>
        <w:ind w:left="1100" w:right="0" w:firstLine="0"/>
        <w:jc w:val="left"/>
        <w:rPr>
          <w:sz w:val="24"/>
        </w:rPr>
      </w:pPr>
      <w:r>
        <w:rPr>
          <w:b/>
          <w:sz w:val="24"/>
        </w:rPr>
        <w:t>M/E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transesterification</w:t>
        <w:tab/>
        <w:t>=</w:t>
      </w:r>
      <w:r>
        <w:rPr>
          <w:b/>
          <w:spacing w:val="-1"/>
          <w:sz w:val="24"/>
        </w:rPr>
        <w:t> </w:t>
      </w:r>
      <w:r>
        <w:rPr>
          <w:sz w:val="24"/>
        </w:rPr>
        <w:t>Transesterification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Methanol/Ethanol</w:t>
      </w:r>
      <w:r>
        <w:rPr>
          <w:spacing w:val="-1"/>
          <w:sz w:val="24"/>
        </w:rPr>
        <w:t> </w:t>
      </w:r>
      <w:r>
        <w:rPr>
          <w:sz w:val="24"/>
        </w:rPr>
        <w:t>mixture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1:1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Q.O</w:t>
        <w:tab/>
        <w:t>=</w:t>
      </w:r>
      <w:r>
        <w:rPr>
          <w:b/>
          <w:spacing w:val="-1"/>
        </w:rPr>
        <w:t> </w:t>
      </w:r>
      <w:r>
        <w:rPr/>
        <w:t>Quantity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Oil used</w:t>
      </w:r>
      <w:r>
        <w:rPr>
          <w:spacing w:val="-1"/>
        </w:rPr>
        <w:t> </w:t>
      </w:r>
      <w:r>
        <w:rPr/>
        <w:t>(expressed in</w:t>
      </w:r>
      <w:r>
        <w:rPr>
          <w:spacing w:val="1"/>
        </w:rPr>
        <w:t> </w:t>
      </w:r>
      <w:r>
        <w:rPr/>
        <w:t>g</w:t>
      </w:r>
      <w:r>
        <w:rPr>
          <w:spacing w:val="-3"/>
        </w:rPr>
        <w:t> </w:t>
      </w:r>
      <w:r>
        <w:rPr/>
        <w:t>and ml)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Q.M</w:t>
        <w:tab/>
        <w:t>=</w:t>
      </w:r>
      <w:r>
        <w:rPr>
          <w:b/>
          <w:spacing w:val="-1"/>
        </w:rPr>
        <w:t> </w:t>
      </w:r>
      <w:r>
        <w:rPr/>
        <w:t>Quantity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2"/>
        </w:rPr>
        <w:t> </w:t>
      </w:r>
      <w:r>
        <w:rPr/>
        <w:t>used</w:t>
      </w:r>
      <w:r>
        <w:rPr>
          <w:spacing w:val="-2"/>
        </w:rPr>
        <w:t> </w:t>
      </w:r>
      <w:r>
        <w:rPr/>
        <w:t>(expressed in</w:t>
      </w:r>
      <w:r>
        <w:rPr>
          <w:spacing w:val="3"/>
        </w:rPr>
        <w:t> </w:t>
      </w:r>
      <w:r>
        <w:rPr/>
        <w:t>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ml)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Q.E</w:t>
        <w:tab/>
        <w:t>=</w:t>
      </w:r>
      <w:r>
        <w:rPr>
          <w:b/>
          <w:spacing w:val="-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of Ethanol used</w:t>
      </w:r>
      <w:r>
        <w:rPr>
          <w:spacing w:val="-1"/>
        </w:rPr>
        <w:t> </w:t>
      </w:r>
      <w:r>
        <w:rPr/>
        <w:t>(expressed in</w:t>
      </w:r>
      <w:r>
        <w:rPr>
          <w:spacing w:val="2"/>
        </w:rPr>
        <w:t> </w:t>
      </w:r>
      <w:r>
        <w:rPr/>
        <w:t>g</w:t>
      </w:r>
      <w:r>
        <w:rPr>
          <w:spacing w:val="-3"/>
        </w:rPr>
        <w:t> </w:t>
      </w:r>
      <w:r>
        <w:rPr/>
        <w:t>and ml)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Q.NaOH</w:t>
        <w:tab/>
        <w:t>=</w:t>
      </w:r>
      <w:r>
        <w:rPr>
          <w:b/>
          <w:spacing w:val="-1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NaOH</w:t>
      </w:r>
      <w:r>
        <w:rPr>
          <w:spacing w:val="-2"/>
        </w:rPr>
        <w:t> </w:t>
      </w:r>
      <w:r>
        <w:rPr/>
        <w:t>pellets used</w:t>
      </w:r>
      <w:r>
        <w:rPr>
          <w:spacing w:val="-1"/>
        </w:rPr>
        <w:t> </w:t>
      </w:r>
      <w:r>
        <w:rPr/>
        <w:t>(expressed in</w:t>
      </w:r>
      <w:r>
        <w:rPr>
          <w:spacing w:val="1"/>
        </w:rPr>
        <w:t> </w:t>
      </w:r>
      <w:r>
        <w:rPr/>
        <w:t>g)</w:t>
      </w:r>
    </w:p>
    <w:p>
      <w:pPr>
        <w:pStyle w:val="BodyText"/>
        <w:tabs>
          <w:tab w:pos="3980" w:val="left" w:leader="none"/>
        </w:tabs>
        <w:spacing w:before="1"/>
        <w:ind w:left="1100"/>
      </w:pPr>
      <w:r>
        <w:rPr>
          <w:b/>
        </w:rPr>
        <w:t>Q.D</w:t>
        <w:tab/>
        <w:t>=</w:t>
      </w:r>
      <w:r>
        <w:rPr>
          <w:b/>
          <w:spacing w:val="-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 water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(expressed in ml)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G.C</w:t>
        <w:tab/>
        <w:t>=</w:t>
      </w:r>
      <w:r>
        <w:rPr>
          <w:b/>
          <w:spacing w:val="-1"/>
        </w:rPr>
        <w:t> </w:t>
      </w:r>
      <w:r>
        <w:rPr/>
        <w:t>Glycerine 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(expressed in</w:t>
      </w:r>
      <w:r>
        <w:rPr>
          <w:spacing w:val="-1"/>
        </w:rPr>
        <w:t> </w:t>
      </w:r>
      <w:r>
        <w:rPr/>
        <w:t>ml)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C.B</w:t>
        <w:tab/>
        <w:t>=</w:t>
      </w:r>
      <w:r>
        <w:rPr>
          <w:b/>
          <w:spacing w:val="-1"/>
        </w:rPr>
        <w:t> </w:t>
      </w:r>
      <w:r>
        <w:rPr/>
        <w:t>Colour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obtained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R.D</w:t>
        <w:tab/>
        <w:t>=</w:t>
      </w:r>
      <w:r>
        <w:rPr>
          <w:b/>
          <w:spacing w:val="-1"/>
        </w:rPr>
        <w:t> </w:t>
      </w:r>
      <w:r>
        <w:rPr/>
        <w:t>Relative density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 (no unit)</w:t>
      </w:r>
    </w:p>
    <w:p>
      <w:pPr>
        <w:pStyle w:val="BodyText"/>
        <w:tabs>
          <w:tab w:pos="3980" w:val="left" w:leader="none"/>
        </w:tabs>
        <w:ind w:left="1100"/>
      </w:pPr>
      <w:r>
        <w:rPr>
          <w:b/>
        </w:rPr>
        <w:t>B.Y</w:t>
        <w:tab/>
        <w:t>=</w:t>
      </w:r>
      <w:r>
        <w:rPr>
          <w:b/>
          <w:spacing w:val="-2"/>
        </w:rPr>
        <w:t> </w:t>
      </w:r>
      <w:r>
        <w:rPr/>
        <w:t>Biodiesel</w:t>
      </w:r>
      <w:r>
        <w:rPr>
          <w:spacing w:val="4"/>
        </w:rPr>
        <w:t> </w:t>
      </w:r>
      <w:r>
        <w:rPr/>
        <w:t>yield</w:t>
      </w:r>
      <w:r>
        <w:rPr>
          <w:spacing w:val="-2"/>
        </w:rPr>
        <w:t> </w:t>
      </w:r>
      <w:r>
        <w:rPr/>
        <w:t>(expressed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g,</w:t>
      </w:r>
      <w:r>
        <w:rPr>
          <w:spacing w:val="-2"/>
        </w:rPr>
        <w:t> </w:t>
      </w:r>
      <w:r>
        <w:rPr/>
        <w:t>ml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%</w:t>
      </w:r>
      <w:r>
        <w:rPr>
          <w:spacing w:val="-3"/>
        </w:rPr>
        <w:t> </w:t>
      </w:r>
      <w:r>
        <w:rPr/>
        <w:t>v/v)</w:t>
      </w:r>
    </w:p>
    <w:p>
      <w:pPr>
        <w:spacing w:after="0"/>
        <w:sectPr>
          <w:type w:val="continuous"/>
          <w:pgSz w:w="15840" w:h="12240" w:orient="landscape"/>
          <w:pgMar w:top="1380" w:bottom="280" w:left="34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675.85pt;height:448.35pt;mso-position-horizontal-relative:page;mso-position-vertical-relative:page;z-index:-24840704" coordorigin="1440,1440" coordsize="13517,8967">
            <v:shape style="position:absolute;left:3464;top:1830;width:8675;height:8577" type="#_x0000_t75" stroked="false">
              <v:imagedata r:id="rId211" o:title=""/>
            </v:shape>
            <v:shape style="position:absolute;left:1440;top:1440;width:13517;height:8774" type="#_x0000_t75" stroked="false">
              <v:imagedata r:id="rId2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1"/>
        <w:ind w:left="2639" w:right="2606" w:firstLine="0"/>
        <w:jc w:val="center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4.6: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Comparison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Relative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density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oils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Relative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density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biodiesels</w:t>
      </w:r>
    </w:p>
    <w:p>
      <w:pPr>
        <w:spacing w:after="0"/>
        <w:jc w:val="center"/>
        <w:rPr>
          <w:sz w:val="20"/>
        </w:rPr>
        <w:sectPr>
          <w:pgSz w:w="15840" w:h="12240" w:orient="landscape"/>
          <w:pgMar w:header="0" w:footer="1015" w:top="1140" w:bottom="1200" w:left="340" w:right="3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2pt;width:664.7pt;height:448.35pt;mso-position-horizontal-relative:page;mso-position-vertical-relative:page;z-index:-24840192" coordorigin="1440,1440" coordsize="13294,8967">
            <v:shape style="position:absolute;left:3464;top:1830;width:8675;height:8577" type="#_x0000_t75" stroked="false">
              <v:imagedata r:id="rId211" o:title=""/>
            </v:shape>
            <v:shape style="position:absolute;left:1440;top:1440;width:13294;height:8460" type="#_x0000_t75" stroked="false">
              <v:imagedata r:id="rId21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91"/>
        <w:ind w:left="2647" w:right="2606" w:firstLine="0"/>
        <w:jc w:val="center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4.7: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Comparison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Percentage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biodiesel yield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oils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two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transesterification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processes</w:t>
      </w:r>
    </w:p>
    <w:p>
      <w:pPr>
        <w:spacing w:after="0"/>
        <w:jc w:val="center"/>
        <w:rPr>
          <w:sz w:val="22"/>
        </w:rPr>
        <w:sectPr>
          <w:pgSz w:w="15840" w:h="12240" w:orient="landscape"/>
          <w:pgMar w:header="0" w:footer="1015" w:top="1140" w:bottom="1200" w:left="340" w:right="380"/>
        </w:sectPr>
      </w:pPr>
    </w:p>
    <w:p>
      <w:pPr>
        <w:pStyle w:val="BodyText"/>
        <w:rPr>
          <w:b/>
          <w:sz w:val="18"/>
        </w:rPr>
      </w:pPr>
    </w:p>
    <w:p>
      <w:pPr>
        <w:pStyle w:val="Heading5"/>
        <w:spacing w:before="90" w:after="3"/>
        <w:ind w:left="1280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4.6b: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pH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oils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</w:t>
      </w:r>
      <w:r>
        <w:rPr>
          <w:spacing w:val="-3"/>
        </w:rPr>
        <w:t> </w:t>
      </w:r>
      <w:r>
        <w:rPr/>
        <w:t>biodiesels</w:t>
      </w:r>
    </w:p>
    <w:p>
      <w:pPr>
        <w:pStyle w:val="BodyText"/>
        <w:spacing w:line="20" w:lineRule="exact"/>
        <w:ind w:left="1306"/>
        <w:rPr>
          <w:sz w:val="2"/>
        </w:rPr>
      </w:pPr>
      <w:r>
        <w:rPr>
          <w:sz w:val="2"/>
        </w:rPr>
        <w:pict>
          <v:group style="width:627.35pt;height:.5pt;mso-position-horizontal-relative:char;mso-position-vertical-relative:line" coordorigin="0,0" coordsize="12547,10">
            <v:shape style="position:absolute;left:0;top:0;width:12547;height:10" coordorigin="0,0" coordsize="12547,10" path="m2208,0l2199,0,0,0,0,10,2199,10,2208,10,2208,0xm5202,0l2208,0,2208,10,5202,10,5202,0xm8080,0l5211,0,5202,0,5202,10,5211,10,8080,10,8080,0xm8089,0l8080,0,8080,10,8089,10,8089,0xm9978,0l9969,0,8089,0,8089,10,9969,10,9978,10,9978,0xm12547,0l9978,0,9978,10,12547,10,1254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613" w:val="left" w:leader="none"/>
          <w:tab w:pos="7340" w:val="left" w:leader="none"/>
          <w:tab w:pos="10180" w:val="left" w:leader="none"/>
          <w:tab w:pos="12182" w:val="left" w:leader="none"/>
        </w:tabs>
        <w:spacing w:before="0"/>
        <w:ind w:left="1414" w:right="0" w:firstLine="0"/>
        <w:jc w:val="left"/>
        <w:rPr>
          <w:b/>
          <w:sz w:val="24"/>
        </w:rPr>
      </w:pPr>
      <w:r>
        <w:rPr/>
        <w:pict>
          <v:shape style="position:absolute;margin-left:200.520004pt;margin-top:5.243078pt;width:406.45pt;height:407.45pt;mso-position-horizontal-relative:page;mso-position-vertical-relative:paragraph;z-index:-24838656" coordorigin="4010,105" coordsize="8129,8149" path="m5213,7871l5211,7864,5210,7858,5208,7850,5204,7842,5200,7834,5193,7826,5184,7817,5147,7780,4404,7037,4401,7035,4394,7032,4389,7031,4384,7032,4380,7033,4375,7035,4370,7039,4365,7043,4358,7048,4345,7061,4340,7067,4336,7072,4333,7077,4330,7082,4329,7087,4328,7092,4329,7096,4332,7104,4334,7107,4338,7110,4845,7618,4881,7653,4957,7728,5010,7780,5009,7780,4909,7728,4869,7707,4828,7686,4764,7653,4676,7610,4405,7474,4170,7357,4158,7351,4147,7346,4137,7342,4125,7337,4113,7334,4104,7333,4095,7333,4086,7334,4071,7341,4063,7347,4055,7355,4029,7381,4020,7389,4013,7397,4010,7407,4012,7420,4014,7431,4019,7442,4028,7454,4039,7467,4816,8244,4820,8247,4823,8249,4826,8251,4831,8253,4835,8253,4839,8251,4843,8251,4848,8249,4854,8245,4859,8242,4865,8237,4872,8230,4879,8223,4884,8217,4888,8212,4891,8206,4893,8201,4894,8197,4895,8192,4895,8188,4893,8184,4892,8180,4890,8177,4886,8174,4366,7653,4330,7617,4305,7593,4184,7475,4185,7474,4209,7488,4261,7515,4340,7556,4532,7653,5030,7900,5046,7908,5061,7915,5075,7921,5087,7926,5099,7930,5109,7934,5119,7936,5127,7937,5139,7939,5148,7938,5156,7935,5164,7932,5171,7927,5179,7919,5186,7912,5194,7904,5202,7896,5205,7893,5209,7888,5212,7877,5213,7871xm5433,7655l5432,7651,5430,7644,5427,7640,5423,7637,4612,6825,4608,6822,4601,6820,4597,6819,4592,6820,4588,6822,4578,6827,4566,6836,4553,6849,4545,6860,4539,6870,4538,6875,4537,6879,4537,6883,4540,6891,4542,6895,5357,7710,5360,7713,5368,7715,5372,7716,5376,7714,5381,7713,5391,7708,5403,7699,5416,7686,5425,7674,5430,7664,5431,7659,5433,7655xm5782,7303l5779,7293,5773,7282,5729,7214,5162,6328,5148,6307,5137,6294,5133,6291,5123,6288,5117,6290,5111,6293,5098,6303,5075,6327,5067,6338,5065,6343,5063,6352,5063,6356,5067,6365,5117,6440,5635,7229,5634,7229,5568,7186,4769,6668,4761,6663,4757,6662,4753,6662,4744,6663,4739,6665,4734,6669,4729,6673,4706,6696,4699,6704,4690,6716,4688,6722,4690,6733,4692,6738,4699,6744,4704,6750,4714,6756,4793,6808,5679,7374,5688,7379,5691,7380,5694,7382,5697,7382,5704,7383,5708,7382,5711,7381,5714,7380,5718,7378,5736,7366,5766,7336,5775,7324,5778,7319,5780,7313,5782,7303xm6334,6755l6333,6747,6327,6737,6323,6730,6306,6711,6299,6703,6282,6687,6269,6676,6254,6668,6246,6667,6242,6667,6239,6668,6029,6879,5728,6578,5906,6399,5908,6397,5908,6392,5908,6390,5907,6385,5903,6376,5899,6371,5882,6352,5866,6335,5858,6329,5852,6323,5846,6318,5840,6313,5831,6309,5826,6308,5822,6307,5818,6307,5816,6309,5637,6487,5373,6223,5581,6015,5582,6013,5582,6005,5581,6001,5576,5992,5571,5985,5555,5966,5538,5949,5524,5937,5517,5931,5512,5928,5502,5922,5498,5921,5490,5921,5488,5922,5230,6180,5227,6189,5228,6201,5231,6211,5236,6222,5244,6233,5256,6245,6007,6996,6019,7007,6030,7016,6041,7021,6050,7023,6063,7025,6072,7022,6333,6762,6334,6759,6334,6755xm6802,6285l6802,6282,6800,6278,6798,6275,6796,6271,6792,6268,6789,6265,6783,6260,6776,6255,6769,6250,6736,6229,6537,6111,6518,6100,6484,6080,6465,6069,6430,6050,6413,6042,6398,6034,6382,6028,6368,6022,6354,6018,6340,6014,6327,6011,6317,6009,6314,6008,6302,6007,6290,6007,6279,6008,6268,6009,6272,5991,6275,5972,6277,5954,6278,5935,6277,5917,6274,5898,6271,5878,6265,5858,6258,5839,6249,5819,6239,5799,6226,5778,6212,5758,6196,5738,6178,5717,6173,5712,6173,5941,6171,5957,6167,5972,6162,5988,6154,6003,6143,6018,6131,6031,6062,6100,5779,5816,5823,5772,5838,5757,5848,5747,5857,5739,5865,5732,5873,5725,5883,5718,5892,5713,5903,5709,5926,5703,5950,5701,5974,5704,5998,5712,6022,5724,6046,5739,6071,5759,6095,5782,6110,5797,6123,5813,6135,5828,6146,5844,6155,5861,6162,5877,6167,5893,6171,5909,6173,5926,6173,5941,6173,5712,6162,5701,6158,5696,6136,5675,6114,5656,6092,5639,6070,5624,6048,5611,6026,5600,6004,5591,5982,5584,5960,5579,5939,5576,5918,5575,5897,5577,5876,5580,5856,5586,5836,5594,5816,5604,5808,5610,5789,5624,5773,5638,5764,5646,5754,5656,5698,5712,5642,5767,5636,5773,5633,5783,5635,5795,5637,5805,5643,5815,5651,5827,5662,5839,5841,6018,6442,6619,6445,6622,6448,6625,6452,6626,6456,6627,6460,6628,6464,6626,6469,6625,6474,6623,6479,6620,6485,6616,6490,6611,6497,6605,6504,6598,6509,6591,6513,6586,6516,6580,6518,6576,6519,6571,6520,6567,6520,6563,6519,6560,6518,6556,6515,6552,6511,6549,6153,6190,6188,6155,6200,6143,6212,6133,6225,6124,6238,6118,6252,6113,6266,6112,6281,6111,6297,6113,6313,6116,6330,6120,6348,6126,6366,6134,6384,6143,6403,6153,6423,6164,6443,6175,6649,6300,6711,6338,6717,6342,6723,6345,6728,6347,6732,6349,6737,6349,6742,6348,6747,6348,6752,6346,6757,6342,6762,6338,6769,6333,6784,6318,6790,6311,6794,6305,6798,6300,6800,6295,6801,6290,6802,6285xm7091,5928l7089,5900,7083,5872,7074,5843,7063,5814,7049,5784,7031,5754,7009,5725,6985,5695,6957,5665,6932,5642,6907,5621,6883,5603,6859,5588,6836,5576,6813,5566,6790,5558,6768,5551,6746,5547,6725,5545,6704,5544,6683,5543,6662,5544,6642,5546,6622,5548,6602,5551,6545,5560,6526,5562,6507,5564,6488,5565,6470,5565,6452,5564,6434,5562,6416,5559,6398,5554,6380,5547,6362,5538,6344,5527,6327,5513,6309,5496,6297,5484,6287,5472,6277,5459,6269,5446,6262,5432,6256,5419,6251,5406,6248,5393,6246,5380,6245,5367,6247,5354,6249,5340,6254,5328,6260,5316,6268,5304,6278,5293,6290,5282,6303,5273,6316,5265,6330,5260,6344,5256,6358,5252,6371,5250,6383,5248,6407,5246,6439,5245,6448,5243,6453,5238,6453,5235,6453,5232,6450,5225,6444,5215,6439,5209,6428,5196,6398,5166,6387,5157,6374,5146,6367,5142,6352,5137,6345,5136,6335,5136,6320,5137,6309,5139,6297,5141,6274,5147,6262,5151,6250,5156,6239,5161,6227,5167,6216,5174,6206,5181,6196,5189,6187,5198,6171,5215,6158,5234,6147,5254,6138,5275,6132,5298,6129,5321,6128,5345,6131,5369,6135,5394,6143,5420,6153,5445,6166,5471,6183,5498,6202,5525,6224,5552,6248,5578,6274,5602,6299,5623,6323,5641,6347,5655,6370,5668,6393,5678,6416,5686,6438,5693,6460,5698,6481,5701,6502,5702,6523,5702,6544,5702,6564,5700,6584,5698,6603,5696,6680,5684,6699,5682,6717,5681,6735,5681,6753,5682,6771,5684,6789,5688,6807,5693,6824,5700,6842,5709,6860,5720,6878,5734,6896,5751,6911,5767,6925,5784,6937,5800,6948,5817,6956,5834,6963,5850,6967,5866,6971,5882,6972,5898,6972,5913,6970,5928,6966,5942,6960,5956,6953,5969,6944,5982,6934,5994,6919,6008,6903,6019,6886,6028,6869,6035,6853,6040,6837,6045,6821,6048,6806,6050,6792,6052,6779,6052,6766,6053,6741,6052,6732,6054,6726,6060,6725,6062,6725,6069,6726,6073,6731,6083,6736,6089,6741,6095,6755,6110,6774,6130,6783,6138,6791,6144,6808,6157,6818,6161,6826,6163,6834,6165,6846,6166,6873,6164,6886,6162,6899,6160,6913,6157,6927,6153,6941,6148,6956,6141,6970,6134,6985,6126,6999,6116,7013,6105,7026,6092,7044,6073,7059,6052,7071,6030,7081,6006,7087,5981,7091,5955,7091,5928xm7355,5733l7354,5729,7352,5722,7349,5718,7346,5715,6534,4903,6530,4900,6523,4897,6519,4897,6514,4898,6510,4900,6500,4905,6488,4913,6475,4927,6467,4938,6461,4948,6460,4953,6459,4957,6459,4961,6462,4969,6464,4973,7279,5788,7283,5791,7290,5793,7294,5794,7298,5792,7303,5791,7314,5786,7325,5777,7338,5763,7347,5752,7350,5746,7352,5742,7353,5737,7355,5733xm7662,5425l7662,5422,7659,5414,7656,5410,6923,4677,7073,4527,7074,4524,7074,4520,7073,4512,7070,4507,7068,4503,7064,4497,7053,4484,7038,4468,7029,4460,7009,4442,7003,4437,6992,4432,6985,4430,6981,4431,6978,4432,6608,4802,6607,4804,6607,4808,6607,4812,6608,4816,6614,4826,6618,4832,6636,4853,6653,4870,6661,4877,6667,4882,6673,4887,6680,4892,6684,4894,6689,4896,6693,4898,6701,4898,6703,4897,6853,4747,7587,5480,7590,5483,7598,5486,7601,5486,7606,5485,7610,5484,7621,5478,7626,5474,7633,5469,7646,5456,7655,5445,7660,5434,7661,5429,7662,5425xm8067,5020l8067,5017,8064,5009,8061,5005,7748,4692,7711,4622,7530,4276,7421,4068,7409,4046,7399,4033,7394,4030,7384,4028,7378,4030,7371,4034,7356,4046,7340,4062,7327,4079,7324,4084,7322,4093,7322,4097,7328,4111,7332,4116,7502,4433,7515,4456,7581,4572,7609,4618,7608,4619,7419,4511,7104,4342,7098,4339,7094,4337,7089,4335,7085,4334,7076,4336,7071,4337,7066,4340,7047,4354,7030,4372,7024,4379,7015,4391,7013,4397,7016,4407,7019,4412,7025,4417,7032,4422,7054,4435,7123,4472,7470,4652,7678,4761,7992,5075,7995,5078,7999,5079,8003,5081,8006,5081,8011,5080,8015,5079,8026,5073,8037,5065,8051,5051,8056,5045,8059,5040,8065,5029,8066,5024,8067,5020xm8793,4230l8792,4190,8786,4148,8775,4105,8758,4061,8737,4015,8711,3969,8680,3921,8670,3907,8670,4200,8666,4229,8656,4256,8641,4281,8620,4305,8597,4325,8572,4341,8546,4351,8518,4356,8490,4357,8461,4354,8430,4347,8399,4335,8367,4320,8334,4301,8300,4279,8266,4253,8230,4225,8195,4194,8158,4160,8121,4124,8089,4090,8058,4057,8029,4022,8001,3988,7977,3954,7955,3920,7938,3887,7923,3854,7911,3822,7904,3791,7900,3761,7900,3731,7904,3703,7914,3676,7929,3651,7949,3628,7972,3607,7997,3592,8023,3582,8051,3576,8079,3576,8109,3579,8139,3586,8170,3597,8203,3613,8236,3631,8269,3653,8304,3678,8339,3706,8374,3736,8409,3769,8445,3803,8478,3838,8509,3872,8538,3906,8566,3941,8591,3975,8613,4009,8631,4043,8646,4075,8658,4108,8666,4140,8670,4170,8670,4200,8670,3907,8644,3872,8604,3823,8560,3772,8511,3721,8460,3673,8411,3628,8363,3589,8345,3576,8316,3554,8270,3524,8225,3499,8182,3479,8140,3464,8100,3454,8061,3449,8023,3449,7987,3454,7952,3464,7919,3480,7887,3501,7858,3527,7830,3559,7809,3592,7793,3626,7783,3663,7779,3702,7779,3742,7785,3784,7796,3826,7812,3871,7833,3916,7859,3962,7889,4010,7925,4058,7964,4107,8007,4156,8055,4206,8107,4256,8157,4301,8206,4341,8253,4376,8299,4407,8344,4432,8388,4453,8429,4468,8470,4479,8509,4484,8546,4484,8583,4479,8618,4469,8652,4453,8684,4432,8714,4405,8741,4374,8752,4357,8763,4341,8778,4305,8788,4268,8793,4230xm9114,3973l9114,3970,9112,3965,9111,3961,9109,3958,8754,3604,8938,3420,8939,3417,8939,3410,8938,3406,8935,3400,8933,3396,8929,3389,8912,3370,8894,3352,8874,3334,8868,3331,8859,3327,8851,3325,8848,3326,8845,3327,8661,3511,8375,3225,8570,3030,8571,3028,8571,3024,8570,3016,8561,3000,8543,2980,8535,2971,8526,2963,8505,2945,8499,2941,8489,2935,8484,2934,8477,2934,8475,2935,8230,3180,8227,3189,8228,3201,8231,3211,8236,3222,8245,3233,8256,3245,9039,4028,9042,4030,9045,4032,9050,4034,9053,4034,9058,4033,9062,4032,9073,4026,9085,4017,9098,4004,9107,3992,9112,3982,9113,3977,9114,3973xm9685,3403l9685,3399,9682,3391,9679,3388,9676,3385,8864,2573,8860,2570,8853,2567,8849,2567,8844,2568,8836,2571,8830,2575,8818,2583,8805,2596,8797,2608,8791,2618,8790,2622,8789,2627,8789,2631,8792,2639,8794,2643,9609,3458,9613,3460,9620,3463,9624,3464,9628,3462,9633,3461,9644,3456,9649,3452,9655,3447,9669,3433,9674,3427,9677,3422,9683,3412,9683,3407,9685,3403xm10068,2941l10068,2923,10066,2905,10063,2887,10059,2869,10054,2850,10047,2831,10039,2812,10029,2793,10017,2773,10004,2753,9990,2733,9974,2713,9957,2694,9949,2686,9949,2905,9949,2920,9947,2934,9943,2948,9938,2961,9931,2974,9921,2987,9910,2999,9809,3100,9513,2803,9596,2720,9602,2714,9612,2705,9629,2692,9645,2682,9660,2675,9677,2670,9693,2668,9710,2667,9727,2668,9744,2672,9761,2678,9779,2685,9797,2695,9815,2706,9833,2720,9852,2736,9870,2754,9887,2771,9902,2789,9914,2806,9925,2823,9933,2840,9940,2857,9945,2873,9948,2889,9949,2905,9949,2686,9937,2674,9930,2667,9916,2653,9894,2635,9872,2618,9851,2603,9829,2590,9807,2579,9787,2570,9781,2568,9766,2563,9746,2557,9727,2554,9707,2552,9689,2551,9672,2553,9655,2557,9640,2562,9625,2568,9627,2554,9628,2539,9628,2523,9626,2508,9623,2492,9618,2476,9613,2460,9606,2444,9599,2428,9590,2413,9580,2397,9569,2381,9557,2365,9544,2350,9537,2341,9537,2551,9537,2565,9535,2579,9531,2593,9525,2607,9515,2621,9503,2635,9423,2714,9151,2441,9223,2369,9238,2356,9252,2345,9266,2336,9280,2330,9294,2327,9308,2325,9322,2325,9336,2327,9350,2330,9365,2336,9380,2343,9395,2352,9410,2363,9425,2374,9440,2388,9455,2402,9469,2416,9481,2430,9493,2445,9503,2460,9513,2476,9521,2491,9527,2506,9532,2521,9535,2536,9537,2551,9537,2341,9531,2334,9522,2325,9516,2319,9491,2295,9466,2274,9441,2256,9416,2239,9391,2226,9367,2216,9343,2208,9319,2203,9296,2200,9273,2201,9250,2205,9227,2211,9205,2221,9182,2235,9159,2253,9136,2274,9074,2336,9016,2394,9010,2400,9007,2409,9008,2421,9011,2431,9016,2442,9025,2453,9036,2465,9787,3216,9799,3227,9810,3236,9821,3241,9830,3243,9843,3245,9852,3242,9858,3236,9994,3100,9996,3098,10010,3083,10022,3068,10033,3053,10041,3038,10049,3024,10055,3008,10060,2992,10064,2975,10067,2958,10068,2941xm10677,2417l10676,2412,10675,2406,10671,2401,10665,2395,10659,2389,10651,2384,10639,2376,10536,2310,10234,2120,10234,2240,10051,2422,9763,1976,9722,1912,9722,1912,9722,1912,9722,1912,10234,2240,10234,2120,9904,1912,9680,1770,9675,1766,9669,1763,9664,1762,9658,1761,9654,1761,9648,1763,9643,1765,9637,1768,9631,1773,9624,1778,9617,1785,9594,1808,9584,1820,9581,1826,9580,1831,9578,1837,9578,1841,9579,1846,9581,1851,9584,1857,9587,1862,9618,1912,9674,1999,9941,2423,9976,2479,10193,2821,10200,2833,10206,2841,10212,2847,10218,2853,10223,2856,10229,2858,10234,2859,10239,2857,10246,2854,10251,2849,10258,2844,10266,2836,10274,2828,10279,2821,10284,2816,10287,2811,10290,2806,10290,2800,10290,2796,10290,2792,10288,2787,10287,2784,10285,2779,10282,2774,10123,2529,10229,2422,10341,2310,10591,2470,10596,2473,10601,2475,10605,2476,10609,2478,10612,2478,10616,2476,10621,2476,10626,2474,10631,2469,10637,2465,10644,2458,10652,2450,10661,2441,10667,2434,10671,2428,10675,2423,10677,2417xm11005,1969l11003,1927,10995,1884,10982,1840,10964,1794,10940,1747,10910,1698,10885,1662,10885,1930,10884,1959,10879,1987,10870,2014,10856,2041,10837,2067,10814,2092,10743,2164,10087,1509,10158,1438,10186,1413,10214,1394,10242,1381,10271,1373,10301,1370,10332,1370,10364,1374,10396,1383,10429,1395,10462,1410,10496,1429,10530,1451,10565,1477,10600,1505,10634,1535,10668,1568,10709,1610,10745,1651,10777,1690,10805,1728,10829,1765,10848,1800,10864,1835,10875,1868,10883,1899,10885,1930,10885,1662,10876,1648,10835,1597,10789,1544,10737,1490,10690,1445,10643,1404,10599,1370,10596,1368,10550,1336,10505,1309,10460,1286,10416,1269,10373,1255,10331,1247,10291,1244,10251,1247,10213,1253,10175,1266,10139,1284,10104,1309,10069,1340,9950,1460,9944,1466,9941,1475,9942,1487,9945,1497,9950,1508,9959,1519,9970,1531,10721,2282,10733,2293,10744,2301,10755,2307,10764,2309,10777,2311,10786,2308,10792,2302,10904,2190,10928,2164,10935,2156,10960,2121,10979,2085,10993,2047,11002,2009,11005,1969xm11670,1424l11669,1418,11668,1413,11665,1407,11659,1402,11652,1396,11644,1390,11632,1382,11530,1317,11227,1126,11227,1246,11044,1429,10757,982,10715,919,10716,918,11227,1246,11227,1126,10897,918,10674,776,10668,773,10662,770,10657,768,10652,767,10647,768,10642,770,10636,771,10630,774,10624,779,10618,784,10610,792,10602,800,10594,808,10587,815,10583,821,10578,827,10575,833,10573,838,10572,843,10571,848,10573,853,10574,858,10577,863,10580,869,10667,1006,10968,1483,11186,1827,11194,1839,11200,1848,11206,1853,11211,1860,11217,1863,11222,1864,11227,1866,11232,1864,11239,1860,11245,1856,11252,1850,11267,1835,11273,1828,11277,1822,11281,1817,11283,1812,11283,1807,11284,1803,11284,1798,11282,1794,11280,1790,11278,1786,11275,1781,11116,1536,11223,1429,11334,1317,11585,1477,11590,1480,11594,1482,11598,1483,11602,1484,11605,1485,11610,1483,11614,1483,11619,1480,11625,1476,11631,1471,11646,1456,11654,1448,11660,1441,11664,1435,11669,1429,11670,1424xm12139,945l12137,931,12134,924,12126,908,12119,899,12111,891,11331,110,11328,108,11320,105,11315,105,11306,106,11301,109,11285,121,11272,134,11259,151,11257,156,11255,165,11256,170,11259,177,11261,180,11747,667,11936,853,11936,854,11855,812,11691,726,11625,694,11532,648,11251,507,11110,437,11085,424,11063,415,11051,411,11040,408,11030,407,11021,407,11012,408,10997,415,10989,421,10939,470,10937,481,10938,494,10940,504,10946,515,10954,527,10966,540,11746,1321,11749,1323,11757,1326,11761,1327,11765,1325,11769,1325,11780,1319,11791,1311,11805,1297,11814,1285,11819,1275,11820,1270,11821,1266,11822,1262,11818,1254,11816,1251,11256,691,11110,548,11111,547,11161,575,11266,630,11388,691,11972,982,11987,989,12014,1000,12025,1004,12036,1007,12045,1009,12065,1012,12075,1012,12082,1008,12090,1006,12098,1000,12132,966,12135,962,12138,951,12139,94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Parameter</w:t>
        <w:tab/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  <w:tab/>
        <w:t>Mean </w:t>
      </w:r>
      <w:r>
        <w:rPr>
          <w:b/>
          <w:sz w:val="24"/>
          <w:u w:val="thick"/>
        </w:rPr>
        <w:t>+</w:t>
      </w:r>
      <w:r>
        <w:rPr>
          <w:b/>
          <w:sz w:val="24"/>
        </w:rPr>
        <w:t> S.D</w:t>
        <w:tab/>
        <w:t>T-test</w:t>
        <w:tab/>
        <w:t>p-value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2"/>
        <w:gridCol w:w="2958"/>
        <w:gridCol w:w="2170"/>
        <w:gridCol w:w="2406"/>
      </w:tblGrid>
      <w:tr>
        <w:trPr>
          <w:trHeight w:val="427" w:hRule="atLeast"/>
        </w:trPr>
        <w:tc>
          <w:tcPr>
            <w:tcW w:w="50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286" w:right="2026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9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6.63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</w:t>
            </w:r>
          </w:p>
        </w:tc>
        <w:tc>
          <w:tcPr>
            <w:tcW w:w="21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14.70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96" w:hRule="atLeast"/>
        </w:trPr>
        <w:tc>
          <w:tcPr>
            <w:tcW w:w="5012" w:type="dxa"/>
          </w:tcPr>
          <w:p>
            <w:pPr>
              <w:pStyle w:val="TableParagraph"/>
              <w:tabs>
                <w:tab w:pos="2306" w:val="left" w:leader="none"/>
              </w:tabs>
              <w:spacing w:line="423" w:lineRule="exact"/>
              <w:ind w:left="108"/>
              <w:rPr>
                <w:sz w:val="24"/>
              </w:rPr>
            </w:pPr>
            <w:r>
              <w:rPr>
                <w:b/>
                <w:position w:val="16"/>
                <w:sz w:val="24"/>
              </w:rPr>
              <w:t>Moringa</w:t>
              <w:tab/>
            </w:r>
            <w:r>
              <w:rPr>
                <w:sz w:val="24"/>
              </w:rPr>
              <w:t>pH (M-only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before="147"/>
              <w:ind w:right="810"/>
              <w:jc w:val="right"/>
              <w:rPr>
                <w:sz w:val="24"/>
              </w:rPr>
            </w:pPr>
            <w:r>
              <w:rPr>
                <w:sz w:val="24"/>
              </w:rPr>
              <w:t>7.05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  <w:tc>
          <w:tcPr>
            <w:tcW w:w="2170" w:type="dxa"/>
          </w:tcPr>
          <w:p>
            <w:pPr>
              <w:pStyle w:val="TableParagraph"/>
              <w:spacing w:before="147"/>
              <w:ind w:left="784"/>
              <w:rPr>
                <w:sz w:val="24"/>
              </w:rPr>
            </w:pPr>
            <w:r>
              <w:rPr>
                <w:sz w:val="24"/>
              </w:rPr>
              <w:t>11.60</w:t>
            </w:r>
          </w:p>
        </w:tc>
        <w:tc>
          <w:tcPr>
            <w:tcW w:w="2406" w:type="dxa"/>
          </w:tcPr>
          <w:p>
            <w:pPr>
              <w:pStyle w:val="TableParagraph"/>
              <w:spacing w:before="147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661" w:hRule="atLeast"/>
        </w:trPr>
        <w:tc>
          <w:tcPr>
            <w:tcW w:w="5012" w:type="dxa"/>
          </w:tcPr>
          <w:p>
            <w:pPr>
              <w:pStyle w:val="TableParagraph"/>
              <w:spacing w:before="163"/>
              <w:ind w:left="230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before="163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7.17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0.10</w:t>
            </w:r>
          </w:p>
        </w:tc>
        <w:tc>
          <w:tcPr>
            <w:tcW w:w="2170" w:type="dxa"/>
          </w:tcPr>
          <w:p>
            <w:pPr>
              <w:pStyle w:val="TableParagraph"/>
              <w:spacing w:before="163"/>
              <w:ind w:left="844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2406" w:type="dxa"/>
          </w:tcPr>
          <w:p>
            <w:pPr>
              <w:pStyle w:val="TableParagraph"/>
              <w:spacing w:before="163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*0.08</w:t>
            </w:r>
          </w:p>
        </w:tc>
      </w:tr>
      <w:tr>
        <w:trPr>
          <w:trHeight w:val="666" w:hRule="atLeast"/>
        </w:trPr>
        <w:tc>
          <w:tcPr>
            <w:tcW w:w="5012" w:type="dxa"/>
          </w:tcPr>
          <w:p>
            <w:pPr>
              <w:pStyle w:val="TableParagraph"/>
              <w:spacing w:before="212"/>
              <w:ind w:left="2286" w:right="2026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958" w:type="dxa"/>
          </w:tcPr>
          <w:p>
            <w:pPr>
              <w:pStyle w:val="TableParagraph"/>
              <w:spacing w:before="212"/>
              <w:ind w:right="810"/>
              <w:jc w:val="right"/>
              <w:rPr>
                <w:sz w:val="24"/>
              </w:rPr>
            </w:pPr>
            <w:r>
              <w:rPr>
                <w:sz w:val="24"/>
              </w:rPr>
              <w:t>6.02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0.02</w:t>
            </w:r>
          </w:p>
        </w:tc>
        <w:tc>
          <w:tcPr>
            <w:tcW w:w="2170" w:type="dxa"/>
          </w:tcPr>
          <w:p>
            <w:pPr>
              <w:pStyle w:val="TableParagraph"/>
              <w:spacing w:before="212"/>
              <w:ind w:left="784"/>
              <w:rPr>
                <w:sz w:val="24"/>
              </w:rPr>
            </w:pPr>
            <w:r>
              <w:rPr>
                <w:sz w:val="24"/>
              </w:rPr>
              <w:t>34.68</w:t>
            </w:r>
          </w:p>
        </w:tc>
        <w:tc>
          <w:tcPr>
            <w:tcW w:w="2406" w:type="dxa"/>
          </w:tcPr>
          <w:p>
            <w:pPr>
              <w:pStyle w:val="TableParagraph"/>
              <w:spacing w:before="212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655" w:hRule="atLeast"/>
        </w:trPr>
        <w:tc>
          <w:tcPr>
            <w:tcW w:w="5012" w:type="dxa"/>
          </w:tcPr>
          <w:p>
            <w:pPr>
              <w:pStyle w:val="TableParagraph"/>
              <w:spacing w:line="20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P.K</w:t>
            </w:r>
          </w:p>
          <w:p>
            <w:pPr>
              <w:pStyle w:val="TableParagraph"/>
              <w:spacing w:line="240" w:lineRule="exact"/>
              <w:ind w:left="2306"/>
              <w:rPr>
                <w:sz w:val="24"/>
              </w:rPr>
            </w:pPr>
            <w:r>
              <w:rPr>
                <w:sz w:val="24"/>
              </w:rPr>
              <w:t>pH (M-only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before="167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7.25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0.06</w:t>
            </w:r>
          </w:p>
        </w:tc>
        <w:tc>
          <w:tcPr>
            <w:tcW w:w="2170" w:type="dxa"/>
          </w:tcPr>
          <w:p>
            <w:pPr>
              <w:pStyle w:val="TableParagraph"/>
              <w:spacing w:before="167"/>
              <w:ind w:left="784"/>
              <w:rPr>
                <w:sz w:val="24"/>
              </w:rPr>
            </w:pPr>
            <w:r>
              <w:rPr>
                <w:sz w:val="24"/>
              </w:rPr>
              <w:t>26.79</w:t>
            </w:r>
          </w:p>
        </w:tc>
        <w:tc>
          <w:tcPr>
            <w:tcW w:w="2406" w:type="dxa"/>
          </w:tcPr>
          <w:p>
            <w:pPr>
              <w:pStyle w:val="TableParagraph"/>
              <w:spacing w:before="167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665" w:hRule="atLeast"/>
        </w:trPr>
        <w:tc>
          <w:tcPr>
            <w:tcW w:w="5012" w:type="dxa"/>
          </w:tcPr>
          <w:p>
            <w:pPr>
              <w:pStyle w:val="TableParagraph"/>
              <w:spacing w:before="201"/>
              <w:ind w:left="230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before="201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7.19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</w:t>
            </w:r>
          </w:p>
        </w:tc>
        <w:tc>
          <w:tcPr>
            <w:tcW w:w="2170" w:type="dxa"/>
          </w:tcPr>
          <w:p>
            <w:pPr>
              <w:pStyle w:val="TableParagraph"/>
              <w:spacing w:before="201"/>
              <w:ind w:left="784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2406" w:type="dxa"/>
          </w:tcPr>
          <w:p>
            <w:pPr>
              <w:pStyle w:val="TableParagraph"/>
              <w:spacing w:before="201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530" w:hRule="atLeast"/>
        </w:trPr>
        <w:tc>
          <w:tcPr>
            <w:tcW w:w="5012" w:type="dxa"/>
          </w:tcPr>
          <w:p>
            <w:pPr>
              <w:pStyle w:val="TableParagraph"/>
              <w:spacing w:before="178"/>
              <w:ind w:left="2286" w:right="2026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958" w:type="dxa"/>
          </w:tcPr>
          <w:p>
            <w:pPr>
              <w:pStyle w:val="TableParagraph"/>
              <w:spacing w:before="178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6.64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</w:t>
            </w:r>
          </w:p>
        </w:tc>
        <w:tc>
          <w:tcPr>
            <w:tcW w:w="2170" w:type="dxa"/>
          </w:tcPr>
          <w:p>
            <w:pPr>
              <w:pStyle w:val="TableParagraph"/>
              <w:spacing w:before="178"/>
              <w:ind w:left="784"/>
              <w:rPr>
                <w:sz w:val="24"/>
              </w:rPr>
            </w:pPr>
            <w:r>
              <w:rPr>
                <w:sz w:val="24"/>
              </w:rPr>
              <w:t>81.72</w:t>
            </w:r>
          </w:p>
        </w:tc>
        <w:tc>
          <w:tcPr>
            <w:tcW w:w="2406" w:type="dxa"/>
          </w:tcPr>
          <w:p>
            <w:pPr>
              <w:pStyle w:val="TableParagraph"/>
              <w:spacing w:before="178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792" w:hRule="atLeast"/>
        </w:trPr>
        <w:tc>
          <w:tcPr>
            <w:tcW w:w="5012" w:type="dxa"/>
          </w:tcPr>
          <w:p>
            <w:pPr>
              <w:pStyle w:val="TableParagraph"/>
              <w:spacing w:line="258" w:lineRule="exact" w:before="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Thevetia</w:t>
            </w:r>
          </w:p>
          <w:p>
            <w:pPr>
              <w:pStyle w:val="TableParagraph"/>
              <w:spacing w:line="258" w:lineRule="exact"/>
              <w:ind w:left="2306"/>
              <w:rPr>
                <w:sz w:val="24"/>
              </w:rPr>
            </w:pPr>
            <w:r>
              <w:rPr>
                <w:sz w:val="24"/>
              </w:rPr>
              <w:t>pH (M-only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7.34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</w:t>
            </w:r>
          </w:p>
        </w:tc>
        <w:tc>
          <w:tcPr>
            <w:tcW w:w="2170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84"/>
              <w:rPr>
                <w:sz w:val="24"/>
              </w:rPr>
            </w:pPr>
            <w:r>
              <w:rPr>
                <w:sz w:val="24"/>
              </w:rPr>
              <w:t>66.72</w:t>
            </w:r>
          </w:p>
        </w:tc>
        <w:tc>
          <w:tcPr>
            <w:tcW w:w="2406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703" w:hRule="atLeast"/>
        </w:trPr>
        <w:tc>
          <w:tcPr>
            <w:tcW w:w="5012" w:type="dxa"/>
          </w:tcPr>
          <w:p>
            <w:pPr>
              <w:pStyle w:val="TableParagraph"/>
              <w:spacing w:before="200"/>
              <w:ind w:left="230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before="200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7.27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0.06</w:t>
            </w:r>
          </w:p>
        </w:tc>
        <w:tc>
          <w:tcPr>
            <w:tcW w:w="2170" w:type="dxa"/>
          </w:tcPr>
          <w:p>
            <w:pPr>
              <w:pStyle w:val="TableParagraph"/>
              <w:spacing w:before="200"/>
              <w:ind w:left="784"/>
              <w:rPr>
                <w:sz w:val="24"/>
              </w:rPr>
            </w:pPr>
            <w:r>
              <w:rPr>
                <w:sz w:val="24"/>
              </w:rPr>
              <w:t>15.78</w:t>
            </w:r>
          </w:p>
        </w:tc>
        <w:tc>
          <w:tcPr>
            <w:tcW w:w="2406" w:type="dxa"/>
          </w:tcPr>
          <w:p>
            <w:pPr>
              <w:pStyle w:val="TableParagraph"/>
              <w:spacing w:before="200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568" w:hRule="atLeast"/>
        </w:trPr>
        <w:tc>
          <w:tcPr>
            <w:tcW w:w="5012" w:type="dxa"/>
          </w:tcPr>
          <w:p>
            <w:pPr>
              <w:pStyle w:val="TableParagraph"/>
              <w:spacing w:before="217"/>
              <w:ind w:left="2286" w:right="2026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958" w:type="dxa"/>
          </w:tcPr>
          <w:p>
            <w:pPr>
              <w:pStyle w:val="TableParagraph"/>
              <w:spacing w:before="217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6.68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</w:t>
            </w:r>
          </w:p>
        </w:tc>
        <w:tc>
          <w:tcPr>
            <w:tcW w:w="2170" w:type="dxa"/>
          </w:tcPr>
          <w:p>
            <w:pPr>
              <w:pStyle w:val="TableParagraph"/>
              <w:spacing w:before="217"/>
              <w:ind w:left="784"/>
              <w:rPr>
                <w:sz w:val="24"/>
              </w:rPr>
            </w:pPr>
            <w:r>
              <w:rPr>
                <w:sz w:val="24"/>
              </w:rPr>
              <w:t>34.84</w:t>
            </w:r>
          </w:p>
        </w:tc>
        <w:tc>
          <w:tcPr>
            <w:tcW w:w="2406" w:type="dxa"/>
          </w:tcPr>
          <w:p>
            <w:pPr>
              <w:pStyle w:val="TableParagraph"/>
              <w:spacing w:before="217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53" w:hRule="atLeast"/>
        </w:trPr>
        <w:tc>
          <w:tcPr>
            <w:tcW w:w="5012" w:type="dxa"/>
          </w:tcPr>
          <w:p>
            <w:pPr>
              <w:pStyle w:val="TableParagraph"/>
              <w:spacing w:line="268" w:lineRule="exact"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Spirogyra</w:t>
            </w:r>
          </w:p>
        </w:tc>
        <w:tc>
          <w:tcPr>
            <w:tcW w:w="29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3" w:hRule="atLeast"/>
        </w:trPr>
        <w:tc>
          <w:tcPr>
            <w:tcW w:w="5012" w:type="dxa"/>
          </w:tcPr>
          <w:p>
            <w:pPr>
              <w:pStyle w:val="TableParagraph"/>
              <w:spacing w:before="2"/>
              <w:ind w:left="2306"/>
              <w:rPr>
                <w:sz w:val="24"/>
              </w:rPr>
            </w:pPr>
            <w:r>
              <w:rPr>
                <w:sz w:val="24"/>
              </w:rPr>
              <w:t>pH (M-only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before="2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7.08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</w:t>
            </w:r>
          </w:p>
        </w:tc>
        <w:tc>
          <w:tcPr>
            <w:tcW w:w="2170" w:type="dxa"/>
          </w:tcPr>
          <w:p>
            <w:pPr>
              <w:pStyle w:val="TableParagraph"/>
              <w:spacing w:before="2"/>
              <w:ind w:left="784"/>
              <w:rPr>
                <w:sz w:val="24"/>
              </w:rPr>
            </w:pPr>
            <w:r>
              <w:rPr>
                <w:sz w:val="24"/>
              </w:rPr>
              <w:t>33.01</w:t>
            </w:r>
          </w:p>
        </w:tc>
        <w:tc>
          <w:tcPr>
            <w:tcW w:w="2406" w:type="dxa"/>
          </w:tcPr>
          <w:p>
            <w:pPr>
              <w:pStyle w:val="TableParagraph"/>
              <w:spacing w:before="2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60" w:hRule="atLeast"/>
        </w:trPr>
        <w:tc>
          <w:tcPr>
            <w:tcW w:w="5012" w:type="dxa"/>
          </w:tcPr>
          <w:p>
            <w:pPr>
              <w:pStyle w:val="TableParagraph"/>
              <w:spacing w:line="256" w:lineRule="exact" w:before="185"/>
              <w:ind w:left="230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BD)</w:t>
            </w:r>
          </w:p>
        </w:tc>
        <w:tc>
          <w:tcPr>
            <w:tcW w:w="2958" w:type="dxa"/>
          </w:tcPr>
          <w:p>
            <w:pPr>
              <w:pStyle w:val="TableParagraph"/>
              <w:spacing w:line="256" w:lineRule="exact" w:before="185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7.10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0.04</w:t>
            </w:r>
          </w:p>
        </w:tc>
        <w:tc>
          <w:tcPr>
            <w:tcW w:w="2170" w:type="dxa"/>
          </w:tcPr>
          <w:p>
            <w:pPr>
              <w:pStyle w:val="TableParagraph"/>
              <w:spacing w:line="256" w:lineRule="exact" w:before="185"/>
              <w:ind w:left="784"/>
              <w:rPr>
                <w:sz w:val="24"/>
              </w:rPr>
            </w:pPr>
            <w:r>
              <w:rPr>
                <w:sz w:val="24"/>
              </w:rPr>
              <w:t>15.91</w:t>
            </w:r>
          </w:p>
        </w:tc>
        <w:tc>
          <w:tcPr>
            <w:tcW w:w="2406" w:type="dxa"/>
          </w:tcPr>
          <w:p>
            <w:pPr>
              <w:pStyle w:val="TableParagraph"/>
              <w:spacing w:line="256" w:lineRule="exact" w:before="185"/>
              <w:ind w:left="828" w:right="998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63"/>
        <w:ind w:left="740" w:right="0" w:firstLine="0"/>
        <w:jc w:val="left"/>
        <w:rPr>
          <w:sz w:val="22"/>
        </w:rPr>
      </w:pPr>
      <w:r>
        <w:rPr/>
        <w:pict>
          <v:group style="position:absolute;margin-left:82.32pt;margin-top:-47.446468pt;width:627.35pt;height:55.95pt;mso-position-horizontal-relative:page;mso-position-vertical-relative:paragraph;z-index:-24839168" coordorigin="1646,-949" coordsize="12547,1119">
            <v:shape style="position:absolute;left:3464;top:-949;width:1113;height:1117" coordorigin="3464,-949" coordsize="1113,1117" path="m3855,-949l3799,-908,3791,-889,3791,-885,3794,-877,3797,-874,4315,-356,4342,-328,4387,-274,4421,-223,4451,-152,4458,-109,4457,-88,4428,-16,4382,24,4305,42,4284,40,4214,18,4136,-30,4081,-77,3540,-617,3536,-619,3481,-593,3464,-562,3465,-558,3996,-21,4072,48,4147,102,4218,139,4284,160,4347,167,4377,165,4458,137,4527,76,4559,22,4574,-36,4576,-67,4575,-100,4559,-167,4528,-238,4482,-312,4420,-387,3866,-943,3863,-946,3855,-949xe" filled="true" fillcolor="#ffc000" stroked="false">
              <v:path arrowok="t"/>
              <v:fill opacity="32896f" type="solid"/>
            </v:shape>
            <v:shape style="position:absolute;left:1646;top:159;width:12547;height:10" coordorigin="1646,160" coordsize="12547,10" path="m3855,160l3845,160,1646,160,1646,169,3845,169,3855,169,3855,160xm6848,160l3855,160,3855,169,6848,169,6848,160xm9726,160l6858,160,6848,160,6848,169,6858,169,9726,169,9726,160xm9736,160l9726,160,9726,169,9736,169,9736,160xm11625,160l11615,160,9736,160,9736,169,11615,169,11625,169,11625,160xm14193,160l11625,160,11625,169,14193,169,14193,16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2"/>
        </w:rPr>
        <w:t>KEY: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pH Oil =</w:t>
      </w:r>
      <w:r>
        <w:rPr>
          <w:b/>
          <w:spacing w:val="-1"/>
          <w:sz w:val="22"/>
        </w:rPr>
        <w:t> </w:t>
      </w:r>
      <w:r>
        <w:rPr>
          <w:sz w:val="22"/>
        </w:rPr>
        <w:t>pH</w:t>
      </w:r>
      <w:r>
        <w:rPr>
          <w:spacing w:val="-2"/>
          <w:sz w:val="22"/>
        </w:rPr>
        <w:t> </w:t>
      </w:r>
      <w:r>
        <w:rPr>
          <w:sz w:val="22"/>
        </w:rPr>
        <w:t>of oil;</w:t>
      </w:r>
      <w:r>
        <w:rPr>
          <w:spacing w:val="69"/>
          <w:sz w:val="22"/>
        </w:rPr>
        <w:t> </w:t>
      </w:r>
      <w:r>
        <w:rPr>
          <w:b/>
          <w:sz w:val="22"/>
        </w:rPr>
        <w:t>pH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M-only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= </w:t>
      </w:r>
      <w:r>
        <w:rPr>
          <w:sz w:val="22"/>
        </w:rPr>
        <w:t>pH</w:t>
      </w:r>
      <w:r>
        <w:rPr>
          <w:spacing w:val="-2"/>
          <w:sz w:val="22"/>
        </w:rPr>
        <w:t> </w:t>
      </w:r>
      <w:r>
        <w:rPr>
          <w:sz w:val="22"/>
        </w:rPr>
        <w:t>Methanol-only</w:t>
      </w:r>
      <w:r>
        <w:rPr>
          <w:spacing w:val="-3"/>
          <w:sz w:val="22"/>
        </w:rPr>
        <w:t> </w:t>
      </w:r>
      <w:r>
        <w:rPr>
          <w:sz w:val="22"/>
        </w:rPr>
        <w:t>biodiesel;</w:t>
      </w:r>
      <w:r>
        <w:rPr>
          <w:spacing w:val="91"/>
          <w:sz w:val="22"/>
        </w:rPr>
        <w:t> </w:t>
      </w:r>
      <w:r>
        <w:rPr>
          <w:b/>
          <w:sz w:val="22"/>
        </w:rPr>
        <w:t>pH M/E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1"/>
          <w:sz w:val="22"/>
        </w:rPr>
        <w:t> </w:t>
      </w:r>
      <w:r>
        <w:rPr>
          <w:sz w:val="22"/>
        </w:rPr>
        <w:t>pH</w:t>
      </w:r>
      <w:r>
        <w:rPr>
          <w:spacing w:val="-1"/>
          <w:sz w:val="22"/>
        </w:rPr>
        <w:t> </w:t>
      </w:r>
      <w:r>
        <w:rPr>
          <w:sz w:val="22"/>
        </w:rPr>
        <w:t>Methanol/Ethanol biodiesel;</w:t>
      </w:r>
      <w:r>
        <w:rPr>
          <w:spacing w:val="1"/>
          <w:sz w:val="22"/>
        </w:rPr>
        <w:t> </w:t>
      </w:r>
      <w:r>
        <w:rPr>
          <w:sz w:val="22"/>
        </w:rPr>
        <w:t>*</w:t>
      </w:r>
      <w:r>
        <w:rPr>
          <w:spacing w:val="-1"/>
          <w:sz w:val="22"/>
        </w:rPr>
        <w:t> </w:t>
      </w:r>
      <w:r>
        <w:rPr>
          <w:sz w:val="22"/>
        </w:rPr>
        <w:t>p</w:t>
      </w:r>
      <w:r>
        <w:rPr>
          <w:spacing w:val="-3"/>
          <w:sz w:val="22"/>
        </w:rPr>
        <w:t> </w:t>
      </w:r>
      <w:r>
        <w:rPr>
          <w:sz w:val="22"/>
        </w:rPr>
        <w:t>&gt;</w:t>
      </w:r>
      <w:r>
        <w:rPr>
          <w:spacing w:val="-3"/>
          <w:sz w:val="22"/>
        </w:rPr>
        <w:t> </w:t>
      </w:r>
      <w:r>
        <w:rPr>
          <w:sz w:val="22"/>
        </w:rPr>
        <w:t>0.05 is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significant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header="0" w:footer="1015" w:top="1140" w:bottom="1200" w:left="340" w:right="380"/>
        </w:sectPr>
      </w:pPr>
    </w:p>
    <w:p>
      <w:pPr>
        <w:pStyle w:val="Heading4"/>
        <w:numPr>
          <w:ilvl w:val="2"/>
          <w:numId w:val="29"/>
        </w:numPr>
        <w:tabs>
          <w:tab w:pos="821" w:val="left" w:leader="none"/>
        </w:tabs>
        <w:spacing w:line="240" w:lineRule="auto" w:before="59" w:after="0"/>
        <w:ind w:left="820" w:right="0" w:hanging="721"/>
        <w:jc w:val="both"/>
      </w:pPr>
      <w:r>
        <w:rPr/>
        <w:t>Chemical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Biodiesels</w:t>
      </w:r>
    </w:p>
    <w:p>
      <w:pPr>
        <w:pStyle w:val="BodyText"/>
        <w:spacing w:line="360" w:lineRule="auto" w:before="145"/>
        <w:ind w:left="100" w:right="116"/>
        <w:jc w:val="both"/>
      </w:pPr>
      <w:r>
        <w:rPr/>
        <w:drawing>
          <wp:anchor distT="0" distB="0" distL="0" distR="0" allowOverlap="1" layoutInCell="1" locked="0" behindDoc="1" simplePos="0" relativeHeight="478478336">
            <wp:simplePos x="0" y="0"/>
            <wp:positionH relativeFrom="page">
              <wp:posOffset>1056805</wp:posOffset>
            </wp:positionH>
            <wp:positionV relativeFrom="paragraph">
              <wp:posOffset>1201078</wp:posOffset>
            </wp:positionV>
            <wp:extent cx="5508459" cy="5446061"/>
            <wp:effectExtent l="0" t="0" r="0" b="0"/>
            <wp:wrapNone/>
            <wp:docPr id="19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4.7a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biodiesel</w:t>
      </w:r>
      <w:r>
        <w:rPr>
          <w:spacing w:val="-57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oils.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reduction in the percentage content of each of the elements that were initially analyzed for in the</w:t>
      </w:r>
      <w:r>
        <w:rPr>
          <w:spacing w:val="1"/>
        </w:rPr>
        <w:t> </w:t>
      </w:r>
      <w:r>
        <w:rPr/>
        <w:t>substrate oils as compared to their corresponding biodiesel result (duplicate readings presented in</w:t>
      </w:r>
      <w:r>
        <w:rPr>
          <w:spacing w:val="-57"/>
        </w:rPr>
        <w:t> </w:t>
      </w:r>
      <w:r>
        <w:rPr/>
        <w:t>Table 7.13-appendix). Moringa seed biodiesel recorded the highest percentage value of Total</w:t>
      </w:r>
      <w:r>
        <w:rPr>
          <w:spacing w:val="1"/>
        </w:rPr>
        <w:t> </w:t>
      </w:r>
      <w:r>
        <w:rPr/>
        <w:t>Phosphorus (T.P) and Sulphur (S) contents amongst the other biodiesels; and had an equal</w:t>
      </w:r>
      <w:r>
        <w:rPr>
          <w:spacing w:val="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 Sodium (Na) content with Thevetia</w:t>
      </w:r>
      <w:r>
        <w:rPr>
          <w:spacing w:val="1"/>
        </w:rPr>
        <w:t> </w:t>
      </w:r>
      <w:r>
        <w:rPr/>
        <w:t>biodiesel.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0" w:right="113"/>
        <w:jc w:val="both"/>
      </w:pPr>
      <w:r>
        <w:rPr/>
        <w:t>A</w:t>
      </w:r>
      <w:r>
        <w:rPr>
          <w:spacing w:val="35"/>
        </w:rPr>
        <w:t> </w:t>
      </w:r>
      <w:r>
        <w:rPr/>
        <w:t>comparison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mean</w:t>
      </w:r>
      <w:r>
        <w:rPr>
          <w:spacing w:val="38"/>
        </w:rPr>
        <w:t> </w:t>
      </w:r>
      <w:r>
        <w:rPr/>
        <w:t>percentage</w:t>
      </w:r>
      <w:r>
        <w:rPr>
          <w:spacing w:val="36"/>
        </w:rPr>
        <w:t> </w:t>
      </w:r>
      <w:r>
        <w:rPr/>
        <w:t>elemental</w:t>
      </w:r>
      <w:r>
        <w:rPr>
          <w:spacing w:val="37"/>
        </w:rPr>
        <w:t> </w:t>
      </w:r>
      <w:r>
        <w:rPr/>
        <w:t>composition</w:t>
      </w:r>
      <w:r>
        <w:rPr>
          <w:spacing w:val="35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biodiesels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shown</w:t>
      </w:r>
      <w:r>
        <w:rPr>
          <w:spacing w:val="34"/>
        </w:rPr>
        <w:t> </w:t>
      </w:r>
      <w:r>
        <w:rPr/>
        <w:t>in</w:t>
      </w:r>
      <w:r>
        <w:rPr>
          <w:spacing w:val="37"/>
        </w:rPr>
        <w:t> </w:t>
      </w:r>
      <w:r>
        <w:rPr/>
        <w:t>a</w:t>
      </w:r>
      <w:r>
        <w:rPr>
          <w:spacing w:val="-58"/>
        </w:rPr>
        <w:t> </w:t>
      </w:r>
      <w:r>
        <w:rPr/>
        <w:t>chart format (Figure 4.10 below). The correlation between mean elemental compositions in</w:t>
      </w:r>
      <w:r>
        <w:rPr>
          <w:spacing w:val="1"/>
        </w:rPr>
        <w:t> </w:t>
      </w:r>
      <w:r>
        <w:rPr/>
        <w:t>biomasses to their biodiesel yield is presented in Table 4.8 below. The percentage T.P in the</w:t>
      </w:r>
      <w:r>
        <w:rPr>
          <w:spacing w:val="1"/>
        </w:rPr>
        <w:t> </w:t>
      </w:r>
      <w:r>
        <w:rPr/>
        <w:t>biomasses negatively correlated with the biodiesel yield in both M-only (r = 0.99, p = 0.00) and</w:t>
      </w:r>
      <w:r>
        <w:rPr>
          <w:spacing w:val="1"/>
        </w:rPr>
        <w:t> </w:t>
      </w:r>
      <w:r>
        <w:rPr/>
        <w:t>M/E</w:t>
      </w:r>
      <w:r>
        <w:rPr>
          <w:spacing w:val="12"/>
        </w:rPr>
        <w:t> </w:t>
      </w:r>
      <w:r>
        <w:rPr/>
        <w:t>(r</w:t>
      </w:r>
      <w:r>
        <w:rPr>
          <w:spacing w:val="11"/>
        </w:rPr>
        <w:t> </w:t>
      </w:r>
      <w:r>
        <w:rPr/>
        <w:t>=</w:t>
      </w:r>
      <w:r>
        <w:rPr>
          <w:spacing w:val="12"/>
        </w:rPr>
        <w:t> </w:t>
      </w:r>
      <w:r>
        <w:rPr/>
        <w:t>0.99,</w:t>
      </w:r>
      <w:r>
        <w:rPr>
          <w:spacing w:val="13"/>
        </w:rPr>
        <w:t> </w:t>
      </w:r>
      <w:r>
        <w:rPr/>
        <w:t>p</w:t>
      </w:r>
      <w:r>
        <w:rPr>
          <w:spacing w:val="10"/>
        </w:rPr>
        <w:t> </w:t>
      </w:r>
      <w:r>
        <w:rPr/>
        <w:t>=</w:t>
      </w:r>
      <w:r>
        <w:rPr>
          <w:spacing w:val="12"/>
        </w:rPr>
        <w:t> </w:t>
      </w:r>
      <w:r>
        <w:rPr/>
        <w:t>0.00)</w:t>
      </w:r>
      <w:r>
        <w:rPr>
          <w:spacing w:val="12"/>
        </w:rPr>
        <w:t> </w:t>
      </w:r>
      <w:r>
        <w:rPr/>
        <w:t>transesterification</w:t>
      </w:r>
      <w:r>
        <w:rPr>
          <w:spacing w:val="13"/>
        </w:rPr>
        <w:t> </w:t>
      </w:r>
      <w:r>
        <w:rPr/>
        <w:t>processes.</w:t>
      </w:r>
      <w:r>
        <w:rPr>
          <w:spacing w:val="17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same</w:t>
      </w:r>
      <w:r>
        <w:rPr>
          <w:spacing w:val="12"/>
        </w:rPr>
        <w:t> </w:t>
      </w:r>
      <w:r>
        <w:rPr/>
        <w:t>vein,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percentage</w:t>
      </w:r>
      <w:r>
        <w:rPr>
          <w:spacing w:val="12"/>
        </w:rPr>
        <w:t> </w:t>
      </w:r>
      <w:r>
        <w:rPr/>
        <w:t>Calcium</w:t>
      </w:r>
      <w:r>
        <w:rPr>
          <w:spacing w:val="-58"/>
        </w:rPr>
        <w:t> </w:t>
      </w:r>
      <w:r>
        <w:rPr/>
        <w:t>in the biomasses negatively correlated with the biodiesel</w:t>
      </w:r>
      <w:r>
        <w:rPr>
          <w:spacing w:val="1"/>
        </w:rPr>
        <w:t> </w:t>
      </w:r>
      <w:r>
        <w:rPr/>
        <w:t>yield in both</w:t>
      </w:r>
      <w:r>
        <w:rPr>
          <w:spacing w:val="60"/>
        </w:rPr>
        <w:t> </w:t>
      </w:r>
      <w:r>
        <w:rPr/>
        <w:t>M-only (r = 0.80, p =</w:t>
      </w:r>
      <w:r>
        <w:rPr>
          <w:spacing w:val="1"/>
        </w:rPr>
        <w:t> </w:t>
      </w:r>
      <w:r>
        <w:rPr/>
        <w:t>0.02) and M/E (r = 0.80, p = 0.02) transesterification processes. There was also a negative</w:t>
      </w:r>
      <w:r>
        <w:rPr>
          <w:spacing w:val="1"/>
        </w:rPr>
        <w:t> </w:t>
      </w:r>
      <w:r>
        <w:rPr/>
        <w:t>correlation between the percentage sodium (r = 0.30) and percentage sulphur (r = 0.29) with the</w:t>
      </w:r>
      <w:r>
        <w:rPr>
          <w:spacing w:val="1"/>
        </w:rPr>
        <w:t> </w:t>
      </w:r>
      <w:r>
        <w:rPr/>
        <w:t>biodiesel yield in both M-only and M/E transesterification processes respectively although both</w:t>
      </w:r>
      <w:r>
        <w:rPr>
          <w:spacing w:val="1"/>
        </w:rPr>
        <w:t> </w:t>
      </w:r>
      <w:r>
        <w:rPr/>
        <w:t>correlations were not significant (p &gt; 0.05). Figures 4.8 and 4.9 below show the strength of linear</w:t>
      </w:r>
      <w:r>
        <w:rPr>
          <w:spacing w:val="-57"/>
        </w:rPr>
        <w:t> </w:t>
      </w:r>
      <w:r>
        <w:rPr/>
        <w:t>relationship between the</w:t>
      </w:r>
      <w:r>
        <w:rPr>
          <w:spacing w:val="1"/>
        </w:rPr>
        <w:t> </w:t>
      </w:r>
      <w:r>
        <w:rPr/>
        <w:t>T.P content of the biomasses and the</w:t>
      </w:r>
      <w:r>
        <w:rPr>
          <w:spacing w:val="60"/>
        </w:rPr>
        <w:t> </w:t>
      </w:r>
      <w:r>
        <w:rPr/>
        <w:t>yield of biodiesel in the M-only</w:t>
      </w:r>
      <w:r>
        <w:rPr>
          <w:spacing w:val="1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85.5%)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M/E (R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82.2%)</w:t>
      </w:r>
      <w:r>
        <w:rPr>
          <w:spacing w:val="-2"/>
          <w:vertAlign w:val="baseline"/>
        </w:rPr>
        <w:t> </w:t>
      </w:r>
      <w:r>
        <w:rPr>
          <w:vertAlign w:val="baseline"/>
        </w:rPr>
        <w:t>transesterification processes respectively.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115"/>
        <w:jc w:val="both"/>
      </w:pPr>
      <w:r>
        <w:rPr/>
        <w:t>Also, Moringa biodiesel was observed to have the highest flash point (176</w:t>
      </w:r>
      <w:r>
        <w:rPr>
          <w:vertAlign w:val="superscript"/>
        </w:rPr>
        <w:t>o</w:t>
      </w:r>
      <w:r>
        <w:rPr>
          <w:vertAlign w:val="baseline"/>
        </w:rPr>
        <w:t>C) with Thevetia</w:t>
      </w:r>
      <w:r>
        <w:rPr>
          <w:spacing w:val="1"/>
          <w:vertAlign w:val="baseline"/>
        </w:rPr>
        <w:t> </w:t>
      </w:r>
      <w:r>
        <w:rPr>
          <w:vertAlign w:val="baseline"/>
        </w:rPr>
        <w:t>biodiesel having the lowest (130</w:t>
      </w:r>
      <w:r>
        <w:rPr>
          <w:vertAlign w:val="superscript"/>
        </w:rPr>
        <w:t>o</w:t>
      </w:r>
      <w:r>
        <w:rPr>
          <w:vertAlign w:val="baseline"/>
        </w:rPr>
        <w:t>C). P.K biodiesel was observed to have the highest Cloud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Pour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(14.1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8.6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respectively),</w:t>
      </w:r>
      <w:r>
        <w:rPr>
          <w:spacing w:val="1"/>
          <w:vertAlign w:val="baseline"/>
        </w:rPr>
        <w:t> </w:t>
      </w:r>
      <w:r>
        <w:rPr>
          <w:vertAlign w:val="baseline"/>
        </w:rPr>
        <w:t>closely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Moringa</w:t>
      </w:r>
      <w:r>
        <w:rPr>
          <w:spacing w:val="1"/>
          <w:vertAlign w:val="baseline"/>
        </w:rPr>
        <w:t> </w:t>
      </w:r>
      <w:r>
        <w:rPr>
          <w:vertAlign w:val="baseline"/>
        </w:rPr>
        <w:t>biodiesel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Thevetia</w:t>
      </w:r>
      <w:r>
        <w:rPr>
          <w:spacing w:val="1"/>
          <w:vertAlign w:val="baseline"/>
        </w:rPr>
        <w:t> </w:t>
      </w:r>
      <w:r>
        <w:rPr>
          <w:vertAlign w:val="baseline"/>
        </w:rPr>
        <w:t>biodiesel</w:t>
      </w:r>
      <w:r>
        <w:rPr>
          <w:spacing w:val="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parameters.</w:t>
      </w:r>
      <w:r>
        <w:rPr>
          <w:spacing w:val="1"/>
          <w:vertAlign w:val="baseline"/>
        </w:rPr>
        <w:t> </w:t>
      </w:r>
      <w:r>
        <w:rPr>
          <w:vertAlign w:val="baseline"/>
        </w:rPr>
        <w:t>Moringa</w:t>
      </w:r>
      <w:r>
        <w:rPr>
          <w:spacing w:val="1"/>
          <w:vertAlign w:val="baseline"/>
        </w:rPr>
        <w:t> </w:t>
      </w:r>
      <w:r>
        <w:rPr>
          <w:vertAlign w:val="baseline"/>
        </w:rPr>
        <w:t>biodiesel was also observed to have the highest acid value of 0.657mgKOH/g, which is slightly</w:t>
      </w:r>
      <w:r>
        <w:rPr>
          <w:spacing w:val="1"/>
          <w:vertAlign w:val="baseline"/>
        </w:rPr>
        <w:t> </w:t>
      </w:r>
      <w:r>
        <w:rPr>
          <w:vertAlign w:val="baseline"/>
        </w:rPr>
        <w:t>above the </w:t>
      </w:r>
      <w:r>
        <w:rPr>
          <w:u w:val="single"/>
          <w:vertAlign w:val="baseline"/>
        </w:rPr>
        <w:t>&lt;</w:t>
      </w:r>
      <w:r>
        <w:rPr>
          <w:vertAlign w:val="baseline"/>
        </w:rPr>
        <w:t> 0.5mgKOH/g limit set by the EN standard. The Flash point, Cloud and Pour 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Acid value for the respective biodiesels were all determined in duplicate as presented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7.14, 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7.15</w:t>
      </w:r>
      <w:r>
        <w:rPr>
          <w:spacing w:val="2"/>
          <w:vertAlign w:val="baseline"/>
        </w:rPr>
        <w:t> </w:t>
      </w:r>
      <w:r>
        <w:rPr>
          <w:vertAlign w:val="baseline"/>
        </w:rPr>
        <w:t>and 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7.16 respectively</w:t>
      </w:r>
      <w:r>
        <w:rPr>
          <w:spacing w:val="-2"/>
          <w:vertAlign w:val="baseline"/>
        </w:rPr>
        <w:t> </w:t>
      </w:r>
      <w:r>
        <w:rPr>
          <w:vertAlign w:val="baseline"/>
        </w:rPr>
        <w:t>(appendix).</w:t>
      </w:r>
    </w:p>
    <w:p>
      <w:pPr>
        <w:spacing w:after="0" w:line="360" w:lineRule="auto"/>
        <w:jc w:val="both"/>
        <w:sectPr>
          <w:footerReference w:type="default" r:id="rId215"/>
          <w:pgSz w:w="12240" w:h="15840"/>
          <w:pgMar w:footer="1015" w:header="0" w:top="1380" w:bottom="1200" w:left="1340" w:right="1320"/>
        </w:sectPr>
      </w:pPr>
    </w:p>
    <w:p>
      <w:pPr>
        <w:pStyle w:val="BodyText"/>
        <w:spacing w:line="360" w:lineRule="auto" w:before="114"/>
        <w:ind w:left="100" w:right="113"/>
        <w:jc w:val="both"/>
      </w:pPr>
      <w:r>
        <w:rPr/>
        <w:drawing>
          <wp:anchor distT="0" distB="0" distL="0" distR="0" allowOverlap="1" layoutInCell="1" locked="0" behindDoc="1" simplePos="0" relativeHeight="478478848">
            <wp:simplePos x="0" y="0"/>
            <wp:positionH relativeFrom="page">
              <wp:posOffset>1056805</wp:posOffset>
            </wp:positionH>
            <wp:positionV relativeFrom="paragraph">
              <wp:posOffset>1466635</wp:posOffset>
            </wp:positionV>
            <wp:extent cx="5508459" cy="5446061"/>
            <wp:effectExtent l="0" t="0" r="0" b="0"/>
            <wp:wrapNone/>
            <wp:docPr id="19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3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was a reduction in the density of all the biodiesels at 40</w:t>
      </w:r>
      <w:r>
        <w:rPr>
          <w:vertAlign w:val="superscript"/>
        </w:rPr>
        <w:t>o</w:t>
      </w:r>
      <w:r>
        <w:rPr>
          <w:vertAlign w:val="baseline"/>
        </w:rPr>
        <w:t>C (Table 4.7a below) 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their density at the room temperature of 25</w:t>
      </w:r>
      <w:r>
        <w:rPr>
          <w:vertAlign w:val="superscript"/>
        </w:rPr>
        <w:t>o</w:t>
      </w:r>
      <w:r>
        <w:rPr>
          <w:vertAlign w:val="baseline"/>
        </w:rPr>
        <w:t>C (Table 7.12-appendix). The oils of</w:t>
      </w:r>
      <w:r>
        <w:rPr>
          <w:spacing w:val="1"/>
          <w:vertAlign w:val="baseline"/>
        </w:rPr>
        <w:t> </w:t>
      </w:r>
      <w:r>
        <w:rPr>
          <w:vertAlign w:val="baseline"/>
        </w:rPr>
        <w:t>Moringa, Palm kernel and Thevetia seeds all witnessed a significant reduction in their resistance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to flow and sheer under the forces of gravity (i.e. Kinematic viscosity, whose readings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in duplicate,</w:t>
      </w:r>
      <w:r>
        <w:rPr>
          <w:spacing w:val="1"/>
          <w:vertAlign w:val="baseline"/>
        </w:rPr>
        <w:t> </w:t>
      </w:r>
      <w:r>
        <w:rPr>
          <w:vertAlign w:val="baseline"/>
        </w:rPr>
        <w:t>Table 7.18-appendix). This reduction was after the oils underwent</w:t>
      </w:r>
      <w:r>
        <w:rPr>
          <w:spacing w:val="1"/>
          <w:vertAlign w:val="baseline"/>
        </w:rPr>
        <w:t> </w:t>
      </w:r>
      <w:r>
        <w:rPr>
          <w:vertAlign w:val="baseline"/>
        </w:rPr>
        <w:t>transesterification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purification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4.7a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pictorially in Figure 4.12 below. Moringa seed oil witnessed the highest reduction in kinematic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 (88.72%) followed by Thevetia oil (78.14%) with Palm kernel oil, which experienced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50.72%.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2"/>
          <w:vertAlign w:val="baseline"/>
        </w:rPr>
        <w:t> </w:t>
      </w:r>
      <w:r>
        <w:rPr>
          <w:vertAlign w:val="baseline"/>
        </w:rPr>
        <w:t>(KV, FP and</w:t>
      </w:r>
      <w:r>
        <w:rPr>
          <w:spacing w:val="1"/>
          <w:vertAlign w:val="baseline"/>
        </w:rPr>
        <w:t> </w:t>
      </w:r>
      <w:r>
        <w:rPr>
          <w:vertAlign w:val="baseline"/>
        </w:rPr>
        <w:t>AV)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biodiesels</w:t>
      </w:r>
      <w:r>
        <w:rPr>
          <w:spacing w:val="1"/>
          <w:vertAlign w:val="baseline"/>
        </w:rPr>
        <w:t> </w:t>
      </w:r>
      <w:r>
        <w:rPr>
          <w:vertAlign w:val="baseline"/>
        </w:rPr>
        <w:t>is 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Figure</w:t>
      </w:r>
      <w:r>
        <w:rPr>
          <w:spacing w:val="-3"/>
          <w:vertAlign w:val="baseline"/>
        </w:rPr>
        <w:t> </w:t>
      </w:r>
      <w:r>
        <w:rPr>
          <w:vertAlign w:val="baseline"/>
        </w:rPr>
        <w:t>4.11 below.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 w:right="117"/>
        <w:jc w:val="both"/>
      </w:pPr>
      <w:r>
        <w:rPr/>
        <w:t>In the same vein, the estimated values of Dynamic viscosity (and hence Kinematic viscosity) of</w:t>
      </w:r>
      <w:r>
        <w:rPr>
          <w:spacing w:val="1"/>
        </w:rPr>
        <w:t> </w:t>
      </w:r>
      <w:r>
        <w:rPr/>
        <w:t>the biodiesel fuels obtained revealed a significant reduction in these values as compared to their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oils.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Moringa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27"/>
        </w:rPr>
        <w:t> </w:t>
      </w:r>
      <w:r>
        <w:rPr/>
        <w:t>(p&lt;0.05)</w:t>
      </w:r>
      <w:r>
        <w:rPr>
          <w:spacing w:val="27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decline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87.7%</w:t>
      </w:r>
      <w:r>
        <w:rPr>
          <w:spacing w:val="29"/>
        </w:rPr>
        <w:t> </w:t>
      </w:r>
      <w:r>
        <w:rPr/>
        <w:t>from</w:t>
      </w:r>
      <w:r>
        <w:rPr>
          <w:spacing w:val="31"/>
        </w:rPr>
        <w:t> </w:t>
      </w:r>
      <w:r>
        <w:rPr/>
        <w:t>its</w:t>
      </w:r>
      <w:r>
        <w:rPr>
          <w:spacing w:val="28"/>
        </w:rPr>
        <w:t> </w:t>
      </w:r>
      <w:r>
        <w:rPr/>
        <w:t>parent</w:t>
      </w:r>
      <w:r>
        <w:rPr>
          <w:spacing w:val="28"/>
        </w:rPr>
        <w:t> </w:t>
      </w:r>
      <w:r>
        <w:rPr/>
        <w:t>oil</w:t>
      </w:r>
      <w:r>
        <w:rPr>
          <w:spacing w:val="29"/>
        </w:rPr>
        <w:t> </w:t>
      </w:r>
      <w:r>
        <w:rPr/>
        <w:t>(i.e.</w:t>
      </w:r>
      <w:r>
        <w:rPr>
          <w:spacing w:val="29"/>
        </w:rPr>
        <w:t> </w:t>
      </w:r>
      <w:r>
        <w:rPr/>
        <w:t>Moringa</w:t>
      </w:r>
      <w:r>
        <w:rPr>
          <w:spacing w:val="28"/>
        </w:rPr>
        <w:t> </w:t>
      </w:r>
      <w:r>
        <w:rPr/>
        <w:t>oil).</w:t>
      </w:r>
      <w:r>
        <w:rPr>
          <w:spacing w:val="27"/>
        </w:rPr>
        <w:t> </w:t>
      </w:r>
      <w:r>
        <w:rPr/>
        <w:t>Thevetia</w:t>
      </w:r>
      <w:r>
        <w:rPr>
          <w:spacing w:val="27"/>
        </w:rPr>
        <w:t> </w:t>
      </w:r>
      <w:r>
        <w:rPr/>
        <w:t>oil</w:t>
      </w:r>
      <w:r>
        <w:rPr>
          <w:spacing w:val="-58"/>
        </w:rPr>
        <w:t> </w:t>
      </w:r>
      <w:r>
        <w:rPr/>
        <w:t>also reduced by 79.2% though the t-test and p-value could not be computed due to equal standard</w:t>
      </w:r>
      <w:r>
        <w:rPr>
          <w:spacing w:val="-57"/>
        </w:rPr>
        <w:t> </w:t>
      </w:r>
      <w:r>
        <w:rPr/>
        <w:t>deviation of the test groups. Palm kernel oil witnessed the lowest reduction value (though again</w:t>
      </w:r>
      <w:r>
        <w:rPr>
          <w:spacing w:val="1"/>
        </w:rPr>
        <w:t> </w:t>
      </w:r>
      <w:r>
        <w:rPr/>
        <w:t>significant,</w:t>
      </w:r>
      <w:r>
        <w:rPr>
          <w:spacing w:val="-1"/>
        </w:rPr>
        <w:t> </w:t>
      </w:r>
      <w:r>
        <w:rPr/>
        <w:t>p&lt;0.05)</w:t>
      </w:r>
      <w:r>
        <w:rPr>
          <w:spacing w:val="-1"/>
        </w:rPr>
        <w:t> </w:t>
      </w:r>
      <w:r>
        <w:rPr/>
        <w:t>but</w:t>
      </w:r>
      <w:r>
        <w:rPr>
          <w:spacing w:val="2"/>
        </w:rPr>
        <w:t> </w:t>
      </w:r>
      <w:r>
        <w:rPr/>
        <w:t>with a value of</w:t>
      </w:r>
      <w:r>
        <w:rPr>
          <w:spacing w:val="-2"/>
        </w:rPr>
        <w:t> </w:t>
      </w:r>
      <w:r>
        <w:rPr/>
        <w:t>50.35%</w:t>
      </w:r>
      <w:r>
        <w:rPr>
          <w:spacing w:val="1"/>
        </w:rPr>
        <w:t> </w:t>
      </w:r>
      <w:r>
        <w:rPr/>
        <w:t>(Table 4.7b below).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0" w:right="118"/>
        <w:jc w:val="both"/>
      </w:pPr>
      <w:r>
        <w:rPr/>
        <w:t>Some parameters of the biodiesels produced in this work were compared with ASTM and EN</w:t>
      </w:r>
      <w:r>
        <w:rPr>
          <w:spacing w:val="1"/>
        </w:rPr>
        <w:t> </w:t>
      </w:r>
      <w:r>
        <w:rPr/>
        <w:t>standards/limits</w:t>
      </w:r>
      <w:r>
        <w:rPr>
          <w:spacing w:val="35"/>
        </w:rPr>
        <w:t> </w:t>
      </w:r>
      <w:r>
        <w:rPr/>
        <w:t>(Table</w:t>
      </w:r>
      <w:r>
        <w:rPr>
          <w:spacing w:val="34"/>
        </w:rPr>
        <w:t> </w:t>
      </w:r>
      <w:r>
        <w:rPr/>
        <w:t>4.9</w:t>
      </w:r>
      <w:r>
        <w:rPr>
          <w:spacing w:val="35"/>
        </w:rPr>
        <w:t> </w:t>
      </w:r>
      <w:r>
        <w:rPr/>
        <w:t>below)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comparison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shown</w:t>
      </w:r>
      <w:r>
        <w:rPr>
          <w:spacing w:val="35"/>
        </w:rPr>
        <w:t> </w:t>
      </w:r>
      <w:r>
        <w:rPr/>
        <w:t>pictorially</w:t>
      </w:r>
      <w:r>
        <w:rPr>
          <w:spacing w:val="30"/>
        </w:rPr>
        <w:t> </w:t>
      </w:r>
      <w:r>
        <w:rPr/>
        <w:t>(Figures</w:t>
      </w:r>
      <w:r>
        <w:rPr>
          <w:spacing w:val="35"/>
        </w:rPr>
        <w:t> </w:t>
      </w:r>
      <w:r>
        <w:rPr/>
        <w:t>4.13</w:t>
      </w:r>
      <w:r>
        <w:rPr>
          <w:spacing w:val="35"/>
        </w:rPr>
        <w:t> </w:t>
      </w:r>
      <w:r>
        <w:rPr/>
        <w:t>and</w:t>
      </w:r>
    </w:p>
    <w:p>
      <w:pPr>
        <w:pStyle w:val="BodyText"/>
        <w:spacing w:line="360" w:lineRule="auto"/>
        <w:ind w:left="100" w:right="115"/>
        <w:jc w:val="both"/>
      </w:pPr>
      <w:r>
        <w:rPr/>
        <w:t>4.14 below). There was a significant decrease (p&lt;0.05) in the proportion of elements in the</w:t>
      </w:r>
      <w:r>
        <w:rPr>
          <w:spacing w:val="1"/>
        </w:rPr>
        <w:t> </w:t>
      </w:r>
      <w:r>
        <w:rPr/>
        <w:t>biomasses when compared to their respective biodiesels (shown in Figure 4.12). The elemental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biodiesels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pictorially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4.15</w:t>
      </w:r>
      <w:r>
        <w:rPr>
          <w:spacing w:val="2"/>
        </w:rPr>
        <w:t> </w:t>
      </w:r>
      <w:r>
        <w:rPr/>
        <w:t>below.</w:t>
      </w:r>
    </w:p>
    <w:p>
      <w:pPr>
        <w:spacing w:after="0" w:line="360" w:lineRule="auto"/>
        <w:jc w:val="both"/>
        <w:sectPr>
          <w:pgSz w:w="12240" w:h="15840"/>
          <w:pgMar w:header="0" w:footer="1015" w:top="1320" w:bottom="1200" w:left="1340" w:right="1320"/>
        </w:sect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66.599998pt;margin-top:91.5pt;width:654.85pt;height:428.85pt;mso-position-horizontal-relative:page;mso-position-vertical-relative:page;z-index:-24836608" coordorigin="1332,1830" coordsize="13097,8577">
            <v:shape style="position:absolute;left:3464;top:1830;width:8675;height:8577" type="#_x0000_t75" stroked="false">
              <v:imagedata r:id="rId218" o:title=""/>
            </v:shape>
            <v:shape style="position:absolute;left:1332;top:1853;width:13097;height:2219" coordorigin="1332,1853" coordsize="13097,2219" path="m2835,4062l2825,4062,2825,4062,1332,4062,1332,4071,2825,4071,2825,4071,2835,4071,2835,4062xm2835,1853l2825,1853,2825,1853,1332,1853,1332,1863,2825,1863,2825,1863,2835,1863,2835,1853xm3812,4062l2835,4062,2835,4071,3812,4071,3812,4062xm6771,1853l2835,1853,2835,1863,6771,1863,6771,1853xm14428,1853l6781,1853,6771,1853,6771,1863,6781,1863,14428,1863,14428,185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Heading5"/>
        <w:spacing w:before="90"/>
        <w:ind w:left="1000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4.7a:</w:t>
      </w:r>
      <w:r>
        <w:rPr>
          <w:spacing w:val="-2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characteristics of Biodiesels</w:t>
      </w:r>
    </w:p>
    <w:p>
      <w:pPr>
        <w:tabs>
          <w:tab w:pos="2572" w:val="left" w:leader="none"/>
          <w:tab w:pos="6439" w:val="left" w:leader="none"/>
        </w:tabs>
        <w:spacing w:before="147"/>
        <w:ind w:left="1000" w:right="0" w:firstLine="0"/>
        <w:jc w:val="left"/>
        <w:rPr>
          <w:b/>
          <w:sz w:val="24"/>
        </w:rPr>
      </w:pPr>
      <w:r>
        <w:rPr/>
        <w:pict>
          <v:shape style="position:absolute;margin-left:190.580002pt;margin-top:117.343117pt;width:478.8pt;height:.5pt;mso-position-horizontal-relative:page;mso-position-vertical-relative:paragraph;z-index:-24836096" coordorigin="3812,2347" coordsize="9576,10" path="m5883,2347l4808,2347,4798,2347,3821,2347,3812,2347,3812,2356,3821,2356,4798,2356,4808,2356,5883,2356,5883,2347xm7866,2347l7856,2347,6781,2347,6771,2347,5893,2347,5883,2347,5883,2356,5893,2356,6771,2356,6781,2356,7856,2356,7866,2356,7866,2347xm11020,2347l11010,2347,9443,2347,9433,2347,8653,2347,8653,2347,8643,2347,7866,2347,7866,2356,8643,2356,8653,2356,8653,2356,9433,2356,9443,2356,11010,2356,11020,2356,11020,2347xm12194,2347l11020,2347,11020,2356,12194,2356,12194,2347xm13377,2347l12204,2347,12194,2347,12194,2356,12204,2356,13377,2356,13377,2347xm13387,2347l13377,2347,13377,2356,13387,2356,13387,234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69.340027pt;margin-top:117.343124pt;width:52.08pt;height:.48001pt;mso-position-horizontal-relative:page;mso-position-vertical-relative:paragraph;z-index:1588275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Biodiesel</w:t>
        <w:tab/>
        <w:t>Elemental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composition</w:t>
        <w:tab/>
        <w:t>Fuel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121"/>
        <w:gridCol w:w="1010"/>
        <w:gridCol w:w="1010"/>
        <w:gridCol w:w="972"/>
        <w:gridCol w:w="1021"/>
        <w:gridCol w:w="831"/>
        <w:gridCol w:w="795"/>
        <w:gridCol w:w="1550"/>
        <w:gridCol w:w="1192"/>
        <w:gridCol w:w="1183"/>
        <w:gridCol w:w="980"/>
      </w:tblGrid>
      <w:tr>
        <w:trPr>
          <w:trHeight w:val="231" w:hRule="atLeast"/>
        </w:trPr>
        <w:tc>
          <w:tcPr>
            <w:tcW w:w="13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line="212" w:lineRule="exact"/>
              <w:ind w:left="336" w:right="2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T.P</w:t>
            </w:r>
          </w:p>
        </w:tc>
        <w:tc>
          <w:tcPr>
            <w:tcW w:w="1010" w:type="dxa"/>
          </w:tcPr>
          <w:p>
            <w:pPr>
              <w:pStyle w:val="TableParagraph"/>
              <w:spacing w:line="212" w:lineRule="exact"/>
              <w:ind w:left="179" w:right="2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</w:t>
            </w:r>
          </w:p>
        </w:tc>
        <w:tc>
          <w:tcPr>
            <w:tcW w:w="1010" w:type="dxa"/>
          </w:tcPr>
          <w:p>
            <w:pPr>
              <w:pStyle w:val="TableParagraph"/>
              <w:spacing w:line="212" w:lineRule="exact"/>
              <w:ind w:left="205" w:right="1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Na</w:t>
            </w:r>
          </w:p>
        </w:tc>
        <w:tc>
          <w:tcPr>
            <w:tcW w:w="972" w:type="dxa"/>
          </w:tcPr>
          <w:p>
            <w:pPr>
              <w:pStyle w:val="TableParagraph"/>
              <w:spacing w:line="212" w:lineRule="exact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  <w:tc>
          <w:tcPr>
            <w:tcW w:w="1021" w:type="dxa"/>
          </w:tcPr>
          <w:p>
            <w:pPr>
              <w:pStyle w:val="TableParagraph"/>
              <w:spacing w:line="212" w:lineRule="exact"/>
              <w:ind w:left="189" w:right="1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F.P</w:t>
            </w:r>
          </w:p>
        </w:tc>
        <w:tc>
          <w:tcPr>
            <w:tcW w:w="831" w:type="dxa"/>
          </w:tcPr>
          <w:p>
            <w:pPr>
              <w:pStyle w:val="TableParagraph"/>
              <w:spacing w:line="212" w:lineRule="exact"/>
              <w:ind w:right="23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C.P</w:t>
            </w:r>
          </w:p>
        </w:tc>
        <w:tc>
          <w:tcPr>
            <w:tcW w:w="795" w:type="dxa"/>
          </w:tcPr>
          <w:p>
            <w:pPr>
              <w:pStyle w:val="TableParagraph"/>
              <w:spacing w:line="212" w:lineRule="exact"/>
              <w:ind w:left="180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P.P</w:t>
            </w:r>
          </w:p>
        </w:tc>
        <w:tc>
          <w:tcPr>
            <w:tcW w:w="1550" w:type="dxa"/>
          </w:tcPr>
          <w:p>
            <w:pPr>
              <w:pStyle w:val="TableParagraph"/>
              <w:spacing w:line="212" w:lineRule="exact"/>
              <w:ind w:left="215" w:right="2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A.V</w:t>
            </w:r>
          </w:p>
        </w:tc>
        <w:tc>
          <w:tcPr>
            <w:tcW w:w="1192" w:type="dxa"/>
          </w:tcPr>
          <w:p>
            <w:pPr>
              <w:pStyle w:val="TableParagraph"/>
              <w:spacing w:line="212" w:lineRule="exact"/>
              <w:ind w:left="223" w:right="2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Density</w:t>
            </w:r>
          </w:p>
        </w:tc>
        <w:tc>
          <w:tcPr>
            <w:tcW w:w="1183" w:type="dxa"/>
          </w:tcPr>
          <w:p>
            <w:pPr>
              <w:pStyle w:val="TableParagraph"/>
              <w:spacing w:line="212" w:lineRule="exact"/>
              <w:ind w:left="334" w:right="3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K.V</w:t>
            </w:r>
          </w:p>
        </w:tc>
        <w:tc>
          <w:tcPr>
            <w:tcW w:w="980" w:type="dxa"/>
          </w:tcPr>
          <w:p>
            <w:pPr>
              <w:pStyle w:val="TableParagraph"/>
              <w:spacing w:line="212" w:lineRule="exact"/>
              <w:ind w:left="218" w:right="1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D.V</w:t>
            </w:r>
          </w:p>
        </w:tc>
      </w:tr>
      <w:tr>
        <w:trPr>
          <w:trHeight w:val="654" w:hRule="atLeast"/>
        </w:trPr>
        <w:tc>
          <w:tcPr>
            <w:tcW w:w="13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6"/>
              <w:ind w:left="338" w:right="201"/>
              <w:jc w:val="center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010" w:type="dxa"/>
          </w:tcPr>
          <w:p>
            <w:pPr>
              <w:pStyle w:val="TableParagraph"/>
              <w:spacing w:before="6"/>
              <w:ind w:left="183" w:right="202"/>
              <w:jc w:val="center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010" w:type="dxa"/>
          </w:tcPr>
          <w:p>
            <w:pPr>
              <w:pStyle w:val="TableParagraph"/>
              <w:spacing w:before="6"/>
              <w:ind w:left="205" w:right="178"/>
              <w:jc w:val="center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972" w:type="dxa"/>
          </w:tcPr>
          <w:p>
            <w:pPr>
              <w:pStyle w:val="TableParagraph"/>
              <w:spacing w:before="6"/>
              <w:ind w:left="205" w:right="186"/>
              <w:jc w:val="center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021" w:type="dxa"/>
          </w:tcPr>
          <w:p>
            <w:pPr>
              <w:pStyle w:val="TableParagraph"/>
              <w:spacing w:before="6"/>
              <w:ind w:left="189" w:right="190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z w:val="22"/>
                <w:vertAlign w:val="baseline"/>
              </w:rPr>
              <w:t>C)</w:t>
            </w:r>
          </w:p>
        </w:tc>
        <w:tc>
          <w:tcPr>
            <w:tcW w:w="831" w:type="dxa"/>
          </w:tcPr>
          <w:p>
            <w:pPr>
              <w:pStyle w:val="TableParagraph"/>
              <w:spacing w:before="6"/>
              <w:ind w:right="222"/>
              <w:jc w:val="righ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z w:val="22"/>
                <w:vertAlign w:val="baseline"/>
              </w:rPr>
              <w:t>C)</w:t>
            </w:r>
          </w:p>
        </w:tc>
        <w:tc>
          <w:tcPr>
            <w:tcW w:w="795" w:type="dxa"/>
          </w:tcPr>
          <w:p>
            <w:pPr>
              <w:pStyle w:val="TableParagraph"/>
              <w:spacing w:before="6"/>
              <w:ind w:left="181" w:right="210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z w:val="22"/>
                <w:vertAlign w:val="baseline"/>
              </w:rPr>
              <w:t>C)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215" w:right="218"/>
              <w:jc w:val="center"/>
              <w:rPr>
                <w:sz w:val="22"/>
              </w:rPr>
            </w:pPr>
            <w:r>
              <w:rPr>
                <w:sz w:val="22"/>
              </w:rPr>
              <w:t>(mgKOH/g)</w:t>
            </w:r>
          </w:p>
        </w:tc>
        <w:tc>
          <w:tcPr>
            <w:tcW w:w="1192" w:type="dxa"/>
          </w:tcPr>
          <w:p>
            <w:pPr>
              <w:pStyle w:val="TableParagraph"/>
              <w:spacing w:before="50"/>
              <w:ind w:left="225" w:right="2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@ 40</w:t>
            </w:r>
            <w:r>
              <w:rPr>
                <w:b/>
                <w:sz w:val="22"/>
                <w:vertAlign w:val="superscript"/>
              </w:rPr>
              <w:t>o</w:t>
            </w:r>
            <w:r>
              <w:rPr>
                <w:b/>
                <w:sz w:val="22"/>
                <w:vertAlign w:val="baseline"/>
              </w:rPr>
              <w:t>C</w:t>
            </w:r>
          </w:p>
        </w:tc>
        <w:tc>
          <w:tcPr>
            <w:tcW w:w="1183" w:type="dxa"/>
          </w:tcPr>
          <w:p>
            <w:pPr>
              <w:pStyle w:val="TableParagraph"/>
              <w:spacing w:line="251" w:lineRule="exact" w:before="11"/>
              <w:ind w:left="239"/>
              <w:rPr>
                <w:b/>
                <w:sz w:val="22"/>
              </w:rPr>
            </w:pPr>
            <w:r>
              <w:rPr>
                <w:b/>
                <w:sz w:val="22"/>
              </w:rPr>
              <w:t>@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40</w:t>
            </w:r>
            <w:r>
              <w:rPr>
                <w:b/>
                <w:sz w:val="22"/>
                <w:vertAlign w:val="superscript"/>
              </w:rPr>
              <w:t>o</w:t>
            </w:r>
            <w:r>
              <w:rPr>
                <w:b/>
                <w:sz w:val="22"/>
                <w:vertAlign w:val="baseline"/>
              </w:rPr>
              <w:t>C</w:t>
            </w:r>
          </w:p>
          <w:p>
            <w:pPr>
              <w:pStyle w:val="TableParagraph"/>
              <w:spacing w:line="251" w:lineRule="exact"/>
              <w:ind w:left="239"/>
              <w:rPr>
                <w:sz w:val="22"/>
              </w:rPr>
            </w:pPr>
            <w:r>
              <w:rPr>
                <w:sz w:val="22"/>
              </w:rPr>
              <w:t>(mm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/s)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ind w:left="218" w:right="146"/>
              <w:jc w:val="center"/>
              <w:rPr>
                <w:sz w:val="22"/>
              </w:rPr>
            </w:pPr>
            <w:r>
              <w:rPr>
                <w:sz w:val="22"/>
              </w:rPr>
              <w:t>(g/ms)</w:t>
            </w:r>
          </w:p>
        </w:tc>
      </w:tr>
      <w:tr>
        <w:trPr>
          <w:trHeight w:val="1306" w:hRule="atLeast"/>
        </w:trPr>
        <w:tc>
          <w:tcPr>
            <w:tcW w:w="1354" w:type="dxa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Moringa</w:t>
            </w:r>
          </w:p>
        </w:tc>
        <w:tc>
          <w:tcPr>
            <w:tcW w:w="1121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338" w:right="203"/>
              <w:jc w:val="center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1010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82" w:right="202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010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205" w:right="179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972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205" w:right="187"/>
              <w:jc w:val="center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831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95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80" w:right="210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0.657</w:t>
            </w:r>
          </w:p>
        </w:tc>
        <w:tc>
          <w:tcPr>
            <w:tcW w:w="1192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0.872</w:t>
            </w:r>
          </w:p>
        </w:tc>
        <w:tc>
          <w:tcPr>
            <w:tcW w:w="1183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218" w:right="145"/>
              <w:jc w:val="center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</w:tr>
      <w:tr>
        <w:trPr>
          <w:trHeight w:val="1599" w:hRule="atLeast"/>
        </w:trPr>
        <w:tc>
          <w:tcPr>
            <w:tcW w:w="13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P.K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338" w:right="203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82" w:right="202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05" w:right="179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05" w:right="187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80" w:right="210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0.417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0.881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2.39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18" w:right="145"/>
              <w:jc w:val="center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</w:tr>
      <w:tr>
        <w:trPr>
          <w:trHeight w:val="954" w:hRule="atLeast"/>
        </w:trPr>
        <w:tc>
          <w:tcPr>
            <w:tcW w:w="13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Thevetia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338" w:right="20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182" w:right="202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205" w:right="179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205" w:right="187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61" w:lineRule="exact" w:before="1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180" w:right="21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214" w:right="218"/>
              <w:jc w:val="center"/>
              <w:rPr>
                <w:sz w:val="24"/>
              </w:rPr>
            </w:pPr>
            <w:r>
              <w:rPr>
                <w:sz w:val="24"/>
              </w:rPr>
              <w:t>0.441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61" w:lineRule="exact" w:before="1"/>
              <w:ind w:left="218" w:right="145"/>
              <w:jc w:val="center"/>
              <w:rPr>
                <w:sz w:val="24"/>
              </w:rPr>
            </w:pPr>
            <w:r>
              <w:rPr>
                <w:sz w:val="24"/>
              </w:rPr>
              <w:t>3.88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pict>
          <v:rect style="position:absolute;margin-left:65.880005pt;margin-top:9.575336pt;width:655.540031pt;height:.479pt;mso-position-horizontal-relative:page;mso-position-vertical-relative:paragraph;z-index:-15576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0" w:lineRule="exact"/>
        <w:ind w:left="1000"/>
      </w:pPr>
      <w:r>
        <w:rPr>
          <w:b/>
        </w:rPr>
        <w:t>N.B:</w:t>
      </w:r>
      <w:r>
        <w:rPr>
          <w:b/>
          <w:spacing w:val="-1"/>
        </w:rPr>
        <w:t> </w:t>
      </w:r>
      <w:r>
        <w:rPr/>
        <w:t>Analyses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not carried</w:t>
      </w:r>
      <w:r>
        <w:rPr>
          <w:spacing w:val="-1"/>
        </w:rPr>
        <w:t> </w:t>
      </w:r>
      <w:r>
        <w:rPr/>
        <w:t>out on</w:t>
      </w:r>
      <w:r>
        <w:rPr>
          <w:spacing w:val="1"/>
        </w:rPr>
        <w:t> </w:t>
      </w:r>
      <w:r>
        <w:rPr/>
        <w:t>Spirogyra</w:t>
      </w:r>
      <w:r>
        <w:rPr>
          <w:spacing w:val="-2"/>
        </w:rPr>
        <w:t> </w:t>
      </w:r>
      <w:r>
        <w:rPr/>
        <w:t>biodiesel</w:t>
      </w:r>
    </w:p>
    <w:p>
      <w:pPr>
        <w:spacing w:after="0" w:line="240" w:lineRule="exact"/>
        <w:sectPr>
          <w:footerReference w:type="default" r:id="rId217"/>
          <w:pgSz w:w="15840" w:h="12240" w:orient="landscape"/>
          <w:pgMar w:footer="1015" w:header="0" w:top="1140" w:bottom="1200" w:left="44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0" w:lineRule="exact"/>
        <w:ind w:left="1346"/>
        <w:rPr>
          <w:sz w:val="2"/>
        </w:rPr>
      </w:pPr>
      <w:r>
        <w:rPr>
          <w:sz w:val="2"/>
        </w:rPr>
        <w:pict>
          <v:group style="width:613.550pt;height:.5pt;mso-position-horizontal-relative:char;mso-position-vertical-relative:line" coordorigin="0,0" coordsize="12271,10">
            <v:shape style="position:absolute;left:0;top:0;width:12271;height:10" coordorigin="0,0" coordsize="12271,10" path="m5309,0l2681,0,2671,0,2671,0,0,0,0,10,2671,10,2671,10,2681,10,5309,10,5309,0xm7859,0l7849,0,5319,0,5309,0,5309,10,5319,10,7849,10,7859,10,7859,0xm9728,0l9719,0,7859,0,7859,10,9719,10,9728,10,9728,0xm12270,0l9728,0,9728,10,12270,10,1227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7288" w:val="left" w:leader="none"/>
          <w:tab w:pos="10090" w:val="left" w:leader="none"/>
          <w:tab w:pos="12301" w:val="left" w:leader="none"/>
        </w:tabs>
        <w:spacing w:before="135"/>
        <w:ind w:left="4125"/>
        <w:rPr>
          <w:b/>
        </w:rPr>
      </w:pPr>
      <w:r>
        <w:rPr/>
        <w:pict>
          <v:shape style="position:absolute;margin-left:173.210007pt;margin-top:-24.376875pt;width:209.95pt;height:212.55pt;mso-position-horizontal-relative:page;mso-position-vertical-relative:paragraph;z-index:-24834048" coordorigin="3464,-488" coordsize="4199,4251" path="m4576,3529l4575,3497,4569,3463,4559,3429,4545,3394,4528,3358,4507,3321,4482,3284,4453,3246,4420,3209,4384,3170,3866,2653,3863,2650,3855,2647,3847,2648,3838,2651,3832,2654,3821,2663,3807,2677,3799,2688,3793,2698,3792,2703,3791,2707,3791,2711,3794,2719,3797,2722,4315,3240,4342,3268,4366,3296,4387,3322,4405,3348,4421,3373,4433,3397,4444,3421,4451,3444,4456,3466,4458,3487,4457,3508,4454,3527,4448,3546,4439,3564,4428,3580,4414,3596,4398,3609,4382,3620,4364,3629,4345,3634,4326,3637,4305,3638,4284,3636,4261,3631,4238,3624,4214,3614,4189,3601,4163,3585,4136,3566,4109,3544,4081,3519,4052,3492,3540,2979,3536,2977,3528,2974,3525,2973,3520,2974,3516,2975,3506,2981,3494,2990,3481,3003,3472,3015,3469,3021,3465,3029,3464,3034,3465,3038,3467,3045,3470,3049,3996,3575,4034,3611,4072,3644,4110,3673,4147,3698,4183,3718,4218,3735,4252,3748,4284,3756,4316,3762,4347,3763,4377,3761,4405,3755,4433,3746,4458,3733,4483,3716,4505,3696,4527,3672,4545,3646,4559,3618,4568,3590,4574,3560,4576,3529xm5213,2953l5211,2946,5210,2940,5208,2932,5204,2924,5200,2916,5193,2908,5184,2899,5147,2862,4404,2119,4401,2117,4394,2114,4389,2113,4384,2114,4380,2115,4375,2117,4370,2121,4365,2125,4358,2130,4345,2143,4340,2149,4336,2154,4333,2159,4330,2164,4329,2169,4328,2174,4329,2178,4332,2186,4334,2189,4338,2192,4845,2700,4881,2735,4957,2810,5010,2862,5009,2862,4909,2810,4869,2789,4828,2768,4764,2735,4676,2692,4405,2556,4170,2439,4158,2433,4147,2428,4137,2424,4125,2419,4113,2416,4104,2415,4095,2415,4086,2416,4071,2423,4063,2429,4055,2437,4029,2463,4020,2471,4013,2479,4010,2489,4012,2502,4014,2513,4019,2524,4028,2536,4039,2549,4816,3326,4820,3329,4823,3331,4826,3333,4831,3335,4835,3335,4839,3333,4843,3333,4848,3331,4854,3327,4859,3324,4865,3319,4872,3312,4879,3305,4884,3299,4888,3294,4891,3288,4893,3283,4894,3279,4895,3274,4895,3270,4893,3266,4892,3262,4890,3259,4886,3256,4366,2735,4330,2699,4305,2675,4184,2557,4185,2556,4209,2570,4261,2597,4340,2638,4532,2735,5030,2982,5046,2990,5061,2997,5075,3003,5087,3008,5099,3012,5109,3016,5119,3018,5127,3019,5139,3021,5148,3020,5156,3017,5164,3014,5171,3009,5179,3001,5186,2994,5194,2986,5202,2978,5205,2975,5209,2970,5212,2959,5213,2953xm5433,2737l5432,2733,5430,2726,5427,2722,5423,2719,4612,1907,4608,1904,4601,1902,4597,1901,4592,1902,4588,1904,4578,1909,4566,1918,4553,1931,4545,1942,4539,1952,4538,1957,4537,1961,4537,1965,4540,1973,4542,1977,5357,2792,5360,2795,5368,2797,5372,2798,5376,2796,5381,2795,5391,2790,5403,2781,5416,2768,5425,2756,5430,2746,5431,2741,5433,2737xm5782,2385l5779,2375,5773,2364,5729,2296,5162,1410,5148,1389,5137,1376,5133,1373,5123,1370,5117,1372,5111,1375,5098,1385,5075,1409,5067,1420,5065,1425,5063,1434,5063,1438,5067,1447,5117,1522,5635,2311,5634,2311,5568,2268,4769,1750,4761,1745,4757,1744,4753,1744,4744,1745,4739,1747,4734,1751,4729,1755,4706,1778,4699,1786,4690,1798,4688,1804,4690,1815,4692,1820,4699,1826,4704,1832,4714,1838,4793,1890,5679,2456,5688,2461,5691,2462,5694,2464,5697,2464,5704,2465,5708,2464,5711,2463,5714,2462,5718,2460,5736,2448,5766,2418,5775,2406,5778,2401,5780,2395,5782,2385xm6334,1837l6333,1829,6327,1819,6323,1812,6306,1793,6299,1785,6282,1769,6269,1758,6254,1750,6246,1749,6242,1749,6239,1750,6029,1961,5728,1660,5906,1481,5908,1479,5908,1474,5908,1472,5907,1467,5903,1458,5899,1453,5882,1434,5866,1417,5858,1411,5852,1405,5846,1400,5840,1395,5831,1391,5826,1390,5822,1389,5818,1389,5816,1391,5637,1569,5373,1305,5581,1097,5582,1095,5582,1087,5581,1083,5576,1074,5571,1067,5555,1048,5538,1031,5524,1019,5517,1013,5512,1010,5502,1004,5498,1003,5490,1003,5488,1004,5230,1262,5227,1271,5228,1283,5231,1293,5236,1304,5244,1315,5256,1327,6007,2078,6019,2089,6030,2098,6041,2103,6050,2105,6063,2107,6072,2104,6333,1844,6334,1841,6334,1837xm6802,1367l6802,1364,6800,1360,6798,1357,6796,1353,6792,1350,6789,1347,6783,1342,6776,1337,6769,1332,6736,1311,6537,1193,6518,1182,6484,1162,6465,1151,6430,1132,6413,1124,6398,1116,6382,1110,6368,1104,6354,1100,6340,1096,6327,1093,6317,1091,6314,1090,6302,1089,6290,1089,6279,1090,6268,1091,6272,1073,6275,1054,6277,1036,6278,1017,6277,999,6274,980,6271,960,6265,940,6258,921,6249,901,6239,881,6226,860,6212,840,6196,820,6178,799,6173,794,6173,1023,6171,1039,6167,1054,6162,1070,6154,1085,6143,1100,6131,1113,6062,1182,5779,898,5823,854,5838,839,5848,829,5857,821,5865,814,5873,807,5883,800,5892,795,5903,791,5926,785,5950,783,5974,786,5998,794,6022,806,6046,821,6071,841,6095,864,6110,879,6123,895,6135,910,6146,926,6155,943,6162,959,6167,975,6171,991,6173,1008,6173,1023,6173,794,6162,783,6158,778,6136,757,6114,738,6092,721,6070,706,6048,693,6026,682,6004,673,5982,666,5960,661,5939,658,5918,657,5897,659,5876,662,5856,668,5836,676,5816,686,5808,692,5789,706,5773,720,5764,728,5754,738,5698,794,5642,849,5636,855,5633,865,5635,877,5637,887,5643,897,5651,909,5662,921,5841,1100,6442,1701,6445,1704,6448,1707,6452,1708,6456,1709,6460,1710,6464,1708,6469,1707,6474,1705,6479,1702,6485,1698,6490,1693,6497,1687,6504,1680,6509,1673,6513,1668,6516,1662,6518,1658,6519,1653,6520,1649,6520,1645,6519,1642,6518,1638,6515,1634,6511,1631,6153,1272,6188,1237,6200,1225,6212,1215,6225,1206,6238,1200,6252,1195,6266,1194,6281,1193,6297,1195,6313,1198,6330,1202,6348,1208,6366,1216,6384,1225,6403,1235,6423,1246,6443,1257,6649,1382,6711,1420,6717,1424,6723,1427,6728,1429,6732,1431,6737,1431,6742,1430,6747,1430,6752,1428,6757,1424,6762,1420,6769,1415,6784,1400,6790,1393,6794,1387,6798,1382,6800,1377,6801,1372,6802,1367xm7091,1010l7089,982,7083,954,7074,925,7063,896,7049,866,7031,836,7009,807,6985,777,6957,747,6932,724,6907,703,6883,685,6859,670,6836,658,6813,648,6790,640,6768,633,6746,629,6725,627,6704,626,6683,625,6662,626,6642,628,6622,630,6602,633,6545,642,6526,644,6507,646,6488,647,6470,647,6452,646,6434,644,6416,641,6398,636,6380,629,6362,620,6344,609,6327,595,6309,578,6297,566,6287,554,6277,541,6269,528,6262,514,6256,501,6251,488,6248,475,6246,462,6245,449,6247,436,6249,422,6254,410,6260,398,6268,386,6278,375,6290,364,6303,355,6316,347,6330,342,6344,338,6358,334,6371,332,6383,330,6407,328,6439,327,6448,325,6453,320,6453,317,6453,314,6450,307,6444,297,6439,291,6428,278,6398,248,6387,239,6374,228,6367,224,6352,219,6345,218,6335,218,6320,219,6309,221,6297,223,6274,229,6262,233,6250,238,6239,243,6227,249,6216,256,6206,263,6196,271,6187,280,6171,297,6158,316,6147,336,6138,357,6132,380,6129,403,6128,427,6131,451,6135,476,6143,502,6153,527,6166,553,6183,580,6202,607,6224,634,6248,660,6274,684,6299,705,6323,723,6347,737,6370,750,6393,760,6416,768,6438,775,6460,780,6481,783,6502,784,6523,784,6544,784,6564,782,6584,780,6603,778,6680,766,6699,764,6717,763,6735,763,6753,764,6771,766,6789,770,6807,775,6824,782,6842,791,6860,802,6878,816,6896,833,6911,849,6925,866,6937,882,6948,899,6956,916,6963,932,6967,948,6971,964,6972,980,6972,995,6970,1010,6966,1024,6960,1038,6953,1051,6944,1064,6934,1076,6919,1090,6903,1101,6886,1110,6869,1117,6853,1122,6837,1127,6821,1130,6806,1132,6792,1134,6779,1134,6766,1135,6741,1134,6732,1136,6726,1142,6725,1144,6725,1151,6726,1155,6731,1165,6736,1171,6741,1177,6755,1192,6774,1212,6783,1220,6791,1226,6808,1239,6818,1243,6826,1245,6834,1247,6846,1248,6873,1246,6886,1244,6899,1242,6913,1239,6927,1235,6941,1230,6956,1223,6970,1216,6985,1208,6999,1198,7013,1187,7026,1174,7044,1155,7059,1134,7071,1112,7081,1088,7087,1063,7091,1037,7091,1010xm7355,815l7354,811,7352,804,7349,800,7346,797,6534,-15,6530,-18,6523,-21,6519,-21,6514,-20,6510,-18,6500,-13,6488,-5,6475,9,6467,20,6461,30,6460,35,6459,39,6459,43,6462,51,6464,55,7279,870,7283,873,7290,875,7294,876,7298,874,7303,873,7314,868,7325,859,7338,845,7347,834,7350,828,7352,824,7353,819,7355,815xm7662,507l7662,504,7659,496,7656,492,6923,-241,7073,-391,7074,-394,7074,-398,7073,-406,7070,-411,7068,-415,7064,-421,7053,-434,7038,-450,7029,-458,7009,-476,7003,-481,6992,-486,6985,-488,6981,-487,6978,-486,6608,-116,6607,-114,6607,-110,6607,-106,6608,-102,6614,-92,6618,-86,6636,-65,6653,-48,6661,-41,6667,-36,6673,-31,6680,-26,6684,-24,6689,-22,6693,-20,6701,-20,6703,-21,6853,-171,7587,562,7590,565,7598,568,7601,568,7606,567,7610,566,7621,560,7626,556,7633,551,7646,538,7655,527,7660,516,7661,511,7662,50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9.304001pt;margin-top:-259.790222pt;width:613.550pt;height:268pt;mso-position-horizontal-relative:page;mso-position-vertical-relative:paragraph;z-index:-24833536" coordorigin="1786,-5196" coordsize="12271,5360">
            <v:shape style="position:absolute;left:7013;top:-4814;width:5126;height:4977" coordorigin="7013,-4813" coordsize="5126,4977" path="m8067,102l8067,99,8064,91,8061,87,7748,-226,7711,-296,7530,-642,7421,-850,7409,-872,7399,-885,7394,-888,7384,-890,7378,-888,7371,-884,7356,-872,7340,-856,7327,-839,7324,-834,7322,-825,7322,-821,7328,-807,7332,-802,7502,-485,7515,-462,7581,-346,7609,-300,7608,-299,7419,-407,7104,-576,7098,-579,7094,-581,7089,-583,7085,-584,7076,-582,7071,-581,7066,-578,7047,-564,7030,-546,7024,-539,7015,-527,7013,-521,7016,-511,7019,-506,7025,-501,7032,-496,7054,-483,7123,-446,7470,-266,7678,-157,7992,157,7995,160,7999,161,8003,163,8006,163,8011,162,8015,161,8026,155,8037,147,8051,133,8056,127,8059,122,8065,111,8066,106,8067,102xm8793,-688l8792,-728,8786,-770,8775,-813,8758,-857,8737,-903,8711,-949,8680,-997,8670,-1011,8670,-718,8666,-689,8656,-662,8641,-637,8620,-613,8597,-593,8572,-577,8546,-567,8518,-562,8490,-561,8461,-564,8430,-571,8399,-583,8367,-598,8334,-617,8300,-639,8266,-665,8230,-693,8195,-724,8158,-758,8121,-794,8089,-828,8058,-861,8029,-896,8001,-930,7977,-964,7955,-998,7938,-1031,7923,-1064,7911,-1096,7904,-1127,7900,-1157,7900,-1187,7904,-1215,7914,-1242,7929,-1267,7949,-1290,7972,-1311,7997,-1326,8023,-1336,8051,-1342,8079,-1342,8109,-1339,8139,-1332,8170,-1321,8203,-1305,8236,-1287,8269,-1265,8304,-1240,8339,-1212,8374,-1182,8409,-1149,8445,-1115,8478,-1080,8509,-1046,8538,-1012,8566,-977,8591,-943,8613,-909,8631,-875,8646,-843,8658,-810,8666,-778,8670,-748,8670,-718,8670,-1011,8644,-1046,8604,-1095,8560,-1146,8511,-1197,8460,-1245,8411,-1290,8363,-1329,8345,-1342,8316,-1364,8270,-1394,8225,-1419,8182,-1439,8140,-1454,8100,-1464,8061,-1469,8023,-1469,7987,-1464,7952,-1454,7919,-1438,7887,-1417,7858,-1391,7830,-1359,7809,-1326,7793,-1292,7783,-1255,7779,-1216,7779,-1176,7785,-1134,7796,-1092,7812,-1047,7833,-1002,7859,-956,7889,-908,7925,-860,7964,-811,8007,-762,8055,-712,8107,-662,8157,-617,8206,-577,8253,-542,8299,-511,8344,-486,8388,-465,8429,-450,8470,-439,8509,-434,8546,-434,8583,-439,8618,-449,8652,-465,8684,-486,8714,-513,8741,-544,8752,-561,8763,-577,8778,-613,8788,-650,8793,-688xm9114,-945l9114,-948,9112,-953,9111,-957,9109,-960,8754,-1314,8938,-1498,8939,-1501,8939,-1508,8938,-1512,8935,-1518,8933,-1522,8929,-1529,8912,-1548,8894,-1566,8874,-1584,8868,-1587,8859,-1591,8851,-1593,8848,-1592,8845,-1591,8661,-1407,8375,-1693,8570,-1888,8571,-1890,8571,-1894,8570,-1902,8561,-1918,8543,-1938,8535,-1947,8526,-1955,8505,-1973,8499,-1977,8489,-1983,8484,-1984,8477,-1984,8475,-1983,8230,-1738,8227,-1729,8228,-1717,8231,-1707,8236,-1696,8245,-1685,8256,-1673,9039,-890,9042,-888,9045,-886,9050,-884,9053,-884,9058,-885,9062,-886,9073,-892,9085,-901,9098,-914,9107,-926,9112,-936,9113,-941,9114,-945xm9685,-1515l9685,-1519,9682,-1527,9679,-1530,9676,-1533,8864,-2345,8860,-2348,8853,-2351,8849,-2351,8844,-2350,8836,-2347,8830,-2343,8818,-2335,8805,-2322,8797,-2310,8791,-2300,8790,-2296,8789,-2291,8789,-2287,8792,-2279,8794,-2275,9609,-1460,9613,-1458,9620,-1455,9624,-1454,9628,-1456,9633,-1457,9644,-1462,9649,-1466,9655,-1471,9669,-1485,9674,-1491,9677,-1496,9683,-1506,9683,-1511,9685,-1515xm10068,-1977l10068,-1995,10066,-2013,10063,-2031,10059,-2049,10054,-2068,10047,-2087,10039,-2106,10029,-2125,10017,-2145,10004,-2165,9990,-2185,9974,-2205,9957,-2224,9949,-2232,9949,-2013,9949,-1998,9947,-1984,9943,-1970,9938,-1957,9931,-1944,9921,-1931,9910,-1919,9809,-1818,9513,-2115,9596,-2198,9602,-2204,9612,-2213,9629,-2226,9645,-2236,9660,-2243,9677,-2248,9693,-2250,9710,-2251,9727,-2250,9744,-2246,9761,-2240,9779,-2233,9797,-2223,9815,-2212,9833,-2198,9852,-2182,9870,-2164,9887,-2147,9902,-2129,9914,-2112,9925,-2095,9933,-2078,9940,-2061,9945,-2045,9948,-2029,9949,-2013,9949,-2232,9937,-2244,9930,-2251,9916,-2265,9894,-2283,9872,-2300,9851,-2315,9829,-2328,9807,-2339,9787,-2348,9781,-2350,9766,-2355,9746,-2361,9727,-2364,9707,-2366,9689,-2367,9672,-2365,9655,-2361,9640,-2356,9625,-2350,9627,-2364,9628,-2379,9628,-2395,9626,-2410,9623,-2426,9618,-2442,9613,-2458,9606,-2474,9599,-2490,9590,-2505,9580,-2521,9569,-2537,9557,-2553,9544,-2568,9537,-2577,9537,-2367,9537,-2353,9535,-2339,9531,-2325,9525,-2311,9515,-2297,9503,-2283,9423,-2204,9151,-2477,9223,-2549,9238,-2562,9252,-2573,9266,-2582,9280,-2588,9294,-2591,9308,-2593,9322,-2593,9336,-2591,9350,-2588,9365,-2582,9380,-2575,9395,-2566,9410,-2555,9425,-2544,9440,-2530,9455,-2516,9469,-2502,9481,-2488,9493,-2473,9503,-2458,9513,-2442,9521,-2427,9527,-2412,9532,-2397,9535,-2382,9537,-2367,9537,-2577,9531,-2584,9522,-2593,9516,-2599,9491,-2623,9466,-2644,9441,-2662,9416,-2679,9391,-2692,9367,-2702,9343,-2710,9319,-2715,9296,-2718,9273,-2717,9250,-2713,9227,-2707,9205,-2697,9182,-2683,9159,-2665,9136,-2644,9074,-2582,9016,-2524,9010,-2518,9007,-2509,9008,-2497,9011,-2487,9016,-2476,9025,-2465,9036,-2453,9787,-1702,9799,-1691,9810,-1682,9821,-1677,9830,-1675,9843,-1673,9852,-1676,9858,-1682,9994,-1818,9996,-1820,10010,-1835,10022,-1850,10033,-1865,10041,-1880,10049,-1894,10055,-1910,10060,-1926,10064,-1943,10067,-1960,10068,-1977xm10677,-2501l10676,-2506,10675,-2512,10671,-2517,10665,-2523,10659,-2529,10651,-2534,10639,-2542,10536,-2608,10234,-2798,10234,-2678,10051,-2496,9763,-2942,9722,-3006,9722,-3006,9722,-3006,9722,-3006,10234,-2678,10234,-2798,9904,-3006,9680,-3148,9675,-3152,9669,-3155,9664,-3156,9658,-3157,9654,-3157,9648,-3155,9643,-3153,9637,-3150,9631,-3145,9624,-3140,9617,-3133,9594,-3110,9584,-3098,9581,-3092,9580,-3087,9578,-3081,9578,-3077,9579,-3072,9581,-3067,9584,-3061,9587,-3056,9618,-3006,9674,-2919,9941,-2495,9976,-2439,10193,-2097,10200,-2085,10206,-2077,10212,-2071,10218,-2065,10223,-2062,10229,-2060,10234,-2059,10239,-2061,10246,-2064,10251,-2069,10258,-2074,10266,-2082,10274,-2090,10279,-2097,10284,-2102,10287,-2107,10290,-2112,10290,-2118,10290,-2122,10290,-2126,10288,-2131,10287,-2134,10285,-2139,10282,-2144,10123,-2389,10229,-2496,10341,-2608,10591,-2448,10596,-2445,10601,-2443,10605,-2442,10609,-2440,10612,-2440,10616,-2442,10621,-2442,10626,-2444,10631,-2449,10637,-2453,10644,-2460,10652,-2468,10661,-2477,10667,-2484,10671,-2490,10675,-2495,10677,-2501xm11005,-2949l11003,-2991,10995,-3034,10982,-3078,10964,-3124,10940,-3171,10910,-3220,10885,-3256,10885,-2988,10884,-2959,10879,-2931,10870,-2904,10856,-2877,10837,-2851,10814,-2826,10743,-2754,10087,-3409,10158,-3480,10186,-3505,10214,-3524,10242,-3537,10271,-3545,10301,-3548,10332,-3548,10364,-3544,10396,-3535,10429,-3523,10462,-3508,10496,-3489,10530,-3467,10565,-3441,10600,-3413,10634,-3383,10668,-3350,10709,-3308,10745,-3267,10777,-3228,10805,-3190,10829,-3153,10848,-3118,10864,-3083,10875,-3050,10883,-3019,10885,-2988,10885,-3256,10876,-3270,10835,-3321,10789,-3374,10737,-3428,10690,-3473,10643,-3514,10599,-3548,10596,-3550,10550,-3582,10505,-3609,10460,-3632,10416,-3649,10373,-3663,10331,-3671,10291,-3674,10251,-3671,10213,-3665,10175,-3652,10139,-3634,10104,-3609,10069,-3578,9950,-3458,9944,-3452,9941,-3443,9942,-3431,9945,-3421,9950,-3410,9959,-3399,9970,-3387,10721,-2636,10733,-2625,10744,-2617,10755,-2611,10764,-2609,10777,-2607,10786,-2610,10792,-2616,10904,-2728,10928,-2754,10935,-2762,10960,-2797,10979,-2833,10993,-2871,11002,-2909,11005,-2949xm11670,-3494l11669,-3500,11668,-3505,11665,-3511,11659,-3516,11652,-3522,11644,-3528,11632,-3536,11530,-3601,11227,-3792,11227,-3672,11044,-3489,10757,-3936,10715,-3999,10716,-4000,11227,-3672,11227,-3792,10897,-4000,10674,-4142,10668,-4145,10662,-4148,10657,-4150,10652,-4151,10647,-4150,10642,-4148,10636,-4147,10630,-4144,10624,-4139,10618,-4134,10610,-4126,10602,-4118,10594,-4110,10587,-4103,10583,-4097,10578,-4091,10575,-4085,10573,-4080,10572,-4075,10571,-4070,10573,-4065,10574,-4060,10577,-4055,10580,-4049,10667,-3912,10968,-3435,11186,-3091,11194,-3079,11200,-3070,11206,-3065,11211,-3058,11217,-3055,11222,-3054,11227,-3052,11232,-3054,11239,-3058,11245,-3062,11252,-3068,11267,-3083,11273,-3090,11277,-3096,11281,-3101,11283,-3106,11283,-3111,11284,-3115,11284,-3120,11282,-3124,11280,-3128,11278,-3132,11275,-3137,11116,-3382,11223,-3489,11334,-3601,11585,-3441,11590,-3438,11594,-3436,11598,-3435,11602,-3434,11605,-3433,11610,-3435,11614,-3435,11619,-3438,11625,-3442,11631,-3447,11646,-3462,11654,-3470,11660,-3477,11664,-3483,11669,-3489,11670,-3494xm12139,-3973l12137,-3987,12134,-3994,12126,-4010,12119,-4019,12111,-4027,11331,-4808,11328,-4810,11320,-4813,11315,-4813,11306,-4812,11301,-4809,11285,-4797,11272,-4784,11259,-4767,11257,-4762,11255,-4753,11256,-4748,11259,-4741,11261,-4738,11747,-4251,11936,-4065,11936,-4064,11855,-4106,11691,-4192,11625,-4224,11532,-4270,11251,-4411,11110,-4481,11085,-4494,11063,-4503,11051,-4507,11040,-4510,11030,-4511,11021,-4511,11012,-4510,10997,-4503,10989,-4497,10939,-4448,10937,-4437,10938,-4424,10940,-4414,10946,-4403,10954,-4391,10966,-4378,11746,-3597,11749,-3595,11757,-3592,11761,-3591,11765,-3593,11769,-3593,11780,-3599,11791,-3607,11805,-3621,11814,-3633,11819,-3643,11820,-3648,11821,-3652,11822,-3656,11818,-3664,11816,-3667,11256,-4227,11110,-4370,11111,-4371,11161,-4343,11266,-4288,11388,-4227,11972,-3936,11987,-3929,12014,-3918,12025,-3914,12036,-3911,12045,-3909,12065,-3906,12075,-3906,12082,-3910,12090,-3912,12098,-3918,12132,-3952,12135,-3956,12138,-3967,12139,-3973xe" filled="true" fillcolor="#ffc000" stroked="false">
              <v:path arrowok="t"/>
              <v:fill opacity="32896f" type="solid"/>
            </v:shape>
            <v:shape style="position:absolute;left:1786;top:-4123;width:12271;height:20" coordorigin="1786,-4123" coordsize="12271,20" path="m7095,-4123l4476,-4123,4457,-4123,4457,-4123,1786,-4123,1786,-4104,4457,-4104,4457,-4104,4476,-4104,7095,-4104,7095,-4123xm7115,-4123l7095,-4123,7095,-4104,7115,-4104,7115,-4123xm9654,-4123l9635,-4123,7115,-4123,7115,-4104,9635,-4104,9654,-4104,9654,-4123xm14056,-4123l11524,-4123,11505,-4123,9654,-4123,9654,-4104,11505,-4104,11524,-4104,14056,-4104,14056,-4123xe" filled="true" fillcolor="#000000" stroked="false">
              <v:path arrowok="t"/>
              <v:fill type="solid"/>
            </v:shape>
            <v:shape style="position:absolute;left:1800;top:-5196;width:66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4.7b: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Comparison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 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KV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oils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KV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biodiesels</w:t>
                    </w:r>
                  </w:p>
                </w:txbxContent>
              </v:textbox>
              <w10:wrap type="none"/>
            </v:shape>
            <v:shape style="position:absolute;left:1894;top:-4908;width:111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Parameter</w:t>
                    </w:r>
                  </w:p>
                </w:txbxContent>
              </v:textbox>
              <w10:wrap type="none"/>
            </v:shape>
            <v:shape style="position:absolute;left:4565;top:-4911;width:201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Kinematic </w:t>
                    </w:r>
                    <w:r>
                      <w:rPr>
                        <w:b/>
                        <w:sz w:val="24"/>
                      </w:rPr>
                      <w:t>viscosity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(mm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z w:val="24"/>
                        <w:vertAlign w:val="baseline"/>
                      </w:rPr>
                      <w:t>/s)</w:t>
                    </w:r>
                  </w:p>
                </w:txbxContent>
              </v:textbox>
              <w10:wrap type="none"/>
            </v:shape>
            <v:shape style="position:absolute;left:8072;top:-4908;width:6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Mean</w:t>
                    </w:r>
                  </w:p>
                </w:txbxContent>
              </v:textbox>
              <w10:wrap type="none"/>
            </v:shape>
            <v:shape style="position:absolute;left:10043;top:-4908;width:6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T-test</w:t>
                    </w:r>
                  </w:p>
                </w:txbxContent>
              </v:textbox>
              <w10:wrap type="none"/>
            </v:shape>
            <v:shape style="position:absolute;left:12400;top:-4911;width:7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p-value</w:t>
                    </w:r>
                  </w:p>
                </w:txbxContent>
              </v:textbox>
              <w10:wrap type="none"/>
            </v:shape>
            <v:shape style="position:absolute;left:4565;top:-4099;width:7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KV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Oil</w:t>
                    </w:r>
                  </w:p>
                </w:txbxContent>
              </v:textbox>
              <w10:wrap type="none"/>
            </v:shape>
            <v:shape style="position:absolute;left:7757;top:-4102;width:12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44.50 </w:t>
                    </w:r>
                    <w:r>
                      <w:rPr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10119;top:-4102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2791.658</w:t>
                    </w:r>
                  </w:p>
                </w:txbxContent>
              </v:textbox>
              <w10:wrap type="none"/>
            </v:shape>
            <v:shape style="position:absolute;left:12510;top:-4102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1894;top:-3682;width:9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Moringa</w:t>
                    </w:r>
                  </w:p>
                </w:txbxContent>
              </v:textbox>
              <w10:wrap type="none"/>
            </v:shape>
            <v:shape style="position:absolute;left:4565;top:-3322;width:133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KV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Biodiesel</w:t>
                    </w:r>
                  </w:p>
                </w:txbxContent>
              </v:textbox>
              <w10:wrap type="none"/>
            </v:shape>
            <v:shape style="position:absolute;left:7817;top:-3324;width:11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5.02 </w:t>
                    </w:r>
                    <w:r>
                      <w:rPr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10119;top:-3324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2791.658</w:t>
                    </w:r>
                  </w:p>
                </w:txbxContent>
              </v:textbox>
              <w10:wrap type="none"/>
            </v:shape>
            <v:shape style="position:absolute;left:12510;top:-3324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4565;top:-2498;width:7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KV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Oil</w:t>
                    </w:r>
                  </w:p>
                </w:txbxContent>
              </v:textbox>
              <w10:wrap type="none"/>
            </v:shape>
            <v:shape style="position:absolute;left:7817;top:-2500;width:11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4.85 </w:t>
                    </w:r>
                    <w:r>
                      <w:rPr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10179;top:-2500;width:8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246.000</w:t>
                    </w:r>
                  </w:p>
                </w:txbxContent>
              </v:textbox>
              <w10:wrap type="none"/>
            </v:shape>
            <v:shape style="position:absolute;left:12510;top:-250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1894;top:-2080;width:4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4565;top:-1663;width:133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KV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Biodiesel</w:t>
                    </w:r>
                  </w:p>
                </w:txbxContent>
              </v:textbox>
              <w10:wrap type="none"/>
            </v:shape>
            <v:shape style="position:absolute;left:7817;top:-1665;width:11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2.39 </w:t>
                    </w:r>
                    <w:r>
                      <w:rPr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10179;top:-1665;width:8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246.000</w:t>
                    </w:r>
                  </w:p>
                </w:txbxContent>
              </v:textbox>
              <w10:wrap type="none"/>
            </v:shape>
            <v:shape style="position:absolute;left:12510;top:-1665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0.003</w:t>
                    </w:r>
                  </w:p>
                </w:txbxContent>
              </v:textbox>
              <w10:wrap type="none"/>
            </v:shape>
            <v:shape style="position:absolute;left:4565;top:-741;width:7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KV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Oil</w:t>
                    </w:r>
                  </w:p>
                </w:txbxContent>
              </v:textbox>
              <w10:wrap type="none"/>
            </v:shape>
            <v:shape style="position:absolute;left:7669;top:-784;width:1413;height:30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21.50 </w:t>
                    </w:r>
                    <w:r>
                      <w:rPr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0.00</w:t>
                    </w:r>
                    <w:r>
                      <w:rPr>
                        <w:sz w:val="24"/>
                        <w:vertAlign w:val="superscript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10530;top:-73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2741;top:-73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94;top:-321;width:9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Thevetia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KV</w:t>
      </w:r>
      <w:r>
        <w:rPr>
          <w:spacing w:val="-3"/>
        </w:rPr>
        <w:t> </w:t>
      </w:r>
      <w:r>
        <w:rPr/>
        <w:t>Biodiesel</w:t>
        <w:tab/>
        <w:t>4.70 </w:t>
      </w:r>
      <w:r>
        <w:rPr>
          <w:u w:val="single"/>
        </w:rPr>
        <w:t>+</w:t>
      </w:r>
      <w:r>
        <w:rPr/>
        <w:t> 0.00</w:t>
      </w:r>
      <w:r>
        <w:rPr>
          <w:vertAlign w:val="superscript"/>
        </w:rPr>
        <w:t>(a)</w:t>
      </w:r>
      <w:r>
        <w:rPr>
          <w:vertAlign w:val="baseline"/>
        </w:rPr>
        <w:tab/>
      </w:r>
      <w:r>
        <w:rPr>
          <w:b/>
          <w:vertAlign w:val="baseline"/>
        </w:rPr>
        <w:t>-</w:t>
        <w:tab/>
        <w:t>-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after="0"/>
        <w:rPr>
          <w:sz w:val="28"/>
        </w:rPr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6"/>
        </w:rPr>
      </w:pPr>
    </w:p>
    <w:p>
      <w:pPr>
        <w:pStyle w:val="Heading5"/>
        <w:spacing w:before="209"/>
        <w:ind w:left="1454" w:firstLine="0"/>
        <w:jc w:val="left"/>
      </w:pPr>
      <w:r>
        <w:rPr/>
        <w:t>Spirogyra</w:t>
      </w:r>
    </w:p>
    <w:p>
      <w:pPr>
        <w:tabs>
          <w:tab w:pos="5212" w:val="left" w:leader="none"/>
          <w:tab w:pos="7418" w:val="left" w:leader="none"/>
          <w:tab w:pos="9629" w:val="left" w:leader="none"/>
        </w:tabs>
        <w:spacing w:before="93"/>
        <w:ind w:left="1454" w:right="0" w:firstLine="0"/>
        <w:jc w:val="left"/>
        <w:rPr>
          <w:b/>
          <w:sz w:val="24"/>
        </w:rPr>
      </w:pPr>
      <w:r>
        <w:rPr/>
        <w:br w:type="column"/>
      </w:r>
      <w:r>
        <w:rPr>
          <w:sz w:val="24"/>
        </w:rPr>
        <w:t>KV</w:t>
      </w:r>
      <w:r>
        <w:rPr>
          <w:spacing w:val="-2"/>
          <w:sz w:val="24"/>
        </w:rPr>
        <w:t> </w:t>
      </w:r>
      <w:r>
        <w:rPr>
          <w:sz w:val="24"/>
        </w:rPr>
        <w:t>Oil</w:t>
        <w:tab/>
      </w:r>
      <w:r>
        <w:rPr>
          <w:b/>
          <w:sz w:val="24"/>
        </w:rPr>
        <w:t>-</w:t>
        <w:tab/>
        <w:t>-</w:t>
        <w:tab/>
        <w:t>-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tabs>
          <w:tab w:pos="5212" w:val="left" w:leader="none"/>
          <w:tab w:pos="7418" w:val="left" w:leader="none"/>
          <w:tab w:pos="9629" w:val="left" w:leader="none"/>
        </w:tabs>
        <w:spacing w:before="1"/>
        <w:ind w:left="1454" w:right="0" w:firstLine="0"/>
        <w:jc w:val="left"/>
        <w:rPr>
          <w:b/>
          <w:sz w:val="24"/>
        </w:rPr>
      </w:pPr>
      <w:r>
        <w:rPr>
          <w:sz w:val="24"/>
        </w:rPr>
        <w:t>KV</w:t>
      </w:r>
      <w:r>
        <w:rPr>
          <w:spacing w:val="-3"/>
          <w:sz w:val="24"/>
        </w:rPr>
        <w:t> </w:t>
      </w:r>
      <w:r>
        <w:rPr>
          <w:sz w:val="24"/>
        </w:rPr>
        <w:t>Biodiesel</w:t>
        <w:tab/>
      </w:r>
      <w:r>
        <w:rPr>
          <w:b/>
          <w:sz w:val="24"/>
        </w:rPr>
        <w:t>-</w:t>
        <w:tab/>
        <w:t>-</w:t>
        <w:tab/>
        <w:t>-</w:t>
      </w:r>
    </w:p>
    <w:p>
      <w:pPr>
        <w:spacing w:after="0"/>
        <w:jc w:val="left"/>
        <w:rPr>
          <w:sz w:val="24"/>
        </w:rPr>
        <w:sectPr>
          <w:type w:val="continuous"/>
          <w:pgSz w:w="15840" w:h="12240" w:orient="landscape"/>
          <w:pgMar w:top="1380" w:bottom="280" w:left="440" w:right="460"/>
          <w:cols w:num="2" w:equalWidth="0">
            <w:col w:w="2521" w:space="150"/>
            <w:col w:w="122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p>
      <w:pPr>
        <w:pStyle w:val="BodyText"/>
        <w:spacing w:line="20" w:lineRule="exact"/>
        <w:ind w:left="1346"/>
        <w:rPr>
          <w:sz w:val="2"/>
        </w:rPr>
      </w:pPr>
      <w:r>
        <w:rPr>
          <w:sz w:val="2"/>
        </w:rPr>
        <w:pict>
          <v:group style="width:613.550pt;height:.550pt;mso-position-horizontal-relative:char;mso-position-vertical-relative:line" coordorigin="0,0" coordsize="12271,11">
            <v:shape style="position:absolute;left:0;top:0;width:12271;height:11" coordorigin="0,0" coordsize="12271,11" path="m5309,0l2681,0,2671,0,2671,0,0,0,0,10,2671,10,2671,10,2681,10,5309,10,5309,0xm7859,0l7849,0,5319,0,5309,0,5309,10,5319,10,7849,10,7859,10,7859,0xm9728,0l9719,0,7859,0,7859,10,9719,10,9728,10,9728,0xm12270,0l9728,0,9728,10,12270,10,1227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1360" w:right="1523"/>
      </w:pPr>
      <w:r>
        <w:rPr>
          <w:b/>
          <w:vertAlign w:val="superscript"/>
        </w:rPr>
        <w:t>(</w:t>
      </w:r>
      <w:r>
        <w:rPr>
          <w:vertAlign w:val="superscript"/>
        </w:rPr>
        <w:t>a)</w:t>
      </w:r>
      <w:r>
        <w:rPr>
          <w:b/>
          <w:vertAlign w:val="baseline"/>
        </w:rPr>
        <w:t>t </w:t>
      </w:r>
      <w:r>
        <w:rPr>
          <w:vertAlign w:val="baseline"/>
        </w:rPr>
        <w:t>cannot be computed because the standard deviations of both groups are 0; p &lt; 0.05 is significant; The KV of Spirogyra oil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biodiesel was not determined 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limited quantity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each.</w:t>
      </w:r>
    </w:p>
    <w:p>
      <w:pPr>
        <w:tabs>
          <w:tab w:pos="2440" w:val="left" w:leader="none"/>
          <w:tab w:pos="6040" w:val="left" w:leader="none"/>
        </w:tabs>
        <w:spacing w:before="166"/>
        <w:ind w:left="1360" w:right="0" w:firstLine="0"/>
        <w:jc w:val="left"/>
        <w:rPr>
          <w:sz w:val="22"/>
        </w:rPr>
      </w:pPr>
      <w:r>
        <w:rPr>
          <w:b/>
          <w:sz w:val="22"/>
        </w:rPr>
        <w:t>Key:</w:t>
        <w:tab/>
        <w:t>KV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Oil =</w:t>
      </w:r>
      <w:r>
        <w:rPr>
          <w:b/>
          <w:spacing w:val="-3"/>
          <w:sz w:val="22"/>
        </w:rPr>
        <w:t> </w:t>
      </w:r>
      <w:r>
        <w:rPr>
          <w:sz w:val="22"/>
        </w:rPr>
        <w:t>Kinematic</w:t>
      </w:r>
      <w:r>
        <w:rPr>
          <w:spacing w:val="-3"/>
          <w:sz w:val="22"/>
        </w:rPr>
        <w:t> </w:t>
      </w:r>
      <w:r>
        <w:rPr>
          <w:sz w:val="22"/>
        </w:rPr>
        <w:t>viscosity</w:t>
      </w:r>
      <w:r>
        <w:rPr>
          <w:spacing w:val="-4"/>
          <w:sz w:val="22"/>
        </w:rPr>
        <w:t> </w:t>
      </w:r>
      <w:r>
        <w:rPr>
          <w:sz w:val="22"/>
        </w:rPr>
        <w:t>of Oil;</w:t>
        <w:tab/>
      </w:r>
      <w:r>
        <w:rPr>
          <w:b/>
          <w:sz w:val="22"/>
        </w:rPr>
        <w:t>KV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Biodiesel =</w:t>
      </w:r>
      <w:r>
        <w:rPr>
          <w:b/>
          <w:spacing w:val="-4"/>
          <w:sz w:val="22"/>
        </w:rPr>
        <w:t> </w:t>
      </w:r>
      <w:r>
        <w:rPr>
          <w:sz w:val="22"/>
        </w:rPr>
        <w:t>Kinematic</w:t>
      </w:r>
      <w:r>
        <w:rPr>
          <w:spacing w:val="-3"/>
          <w:sz w:val="22"/>
        </w:rPr>
        <w:t> </w:t>
      </w:r>
      <w:r>
        <w:rPr>
          <w:sz w:val="22"/>
        </w:rPr>
        <w:t>viscosity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biodiesel</w:t>
      </w:r>
    </w:p>
    <w:p>
      <w:pPr>
        <w:spacing w:after="0"/>
        <w:jc w:val="left"/>
        <w:rPr>
          <w:sz w:val="22"/>
        </w:rPr>
        <w:sectPr>
          <w:type w:val="continuous"/>
          <w:pgSz w:w="15840" w:h="12240" w:orient="landscape"/>
          <w:pgMar w:top="1380" w:bottom="280" w:left="440" w:right="46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90" w:after="47"/>
        <w:ind w:left="1000" w:firstLine="0"/>
        <w:jc w:val="left"/>
      </w:pPr>
      <w:r>
        <w:rPr/>
        <w:pict>
          <v:group style="position:absolute;margin-left:66.599998pt;margin-top:20.383133pt;width:540.35pt;height:432.5pt;mso-position-horizontal-relative:page;mso-position-vertical-relative:paragraph;z-index:-24832512" coordorigin="1332,408" coordsize="10807,8650">
            <v:shape style="position:absolute;left:3464;top:480;width:8675;height:8577" type="#_x0000_t75" stroked="false">
              <v:imagedata r:id="rId218" o:title=""/>
            </v:shape>
            <v:shape style="position:absolute;left:1332;top:407;width:7859;height:10" coordorigin="1332,408" coordsize="7859,10" path="m6606,408l3442,408,3432,408,1332,408,1332,417,3432,417,3442,417,6606,417,6606,408xm9191,408l9181,408,9181,408,7902,408,7892,408,6615,408,6606,408,6606,417,6615,417,7892,417,7902,417,9181,417,9181,417,9191,417,9191,40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3"/>
        </w:rPr>
        <w:t> </w:t>
      </w:r>
      <w:r>
        <w:rPr/>
        <w:t>4.8:</w:t>
      </w:r>
      <w:r>
        <w:rPr>
          <w:spacing w:val="-2"/>
        </w:rPr>
        <w:t> </w:t>
      </w:r>
      <w:r>
        <w:rPr/>
        <w:t>Spearman</w:t>
      </w:r>
      <w:r>
        <w:rPr>
          <w:spacing w:val="-3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between mean elemental</w:t>
      </w:r>
      <w:r>
        <w:rPr>
          <w:spacing w:val="-2"/>
        </w:rPr>
        <w:t> </w:t>
      </w:r>
      <w:r>
        <w:rPr/>
        <w:t>composition of</w:t>
      </w:r>
      <w:r>
        <w:rPr>
          <w:spacing w:val="2"/>
        </w:rPr>
        <w:t> </w:t>
      </w:r>
      <w:r>
        <w:rPr/>
        <w:t>biomasses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yield</w:t>
      </w:r>
    </w:p>
    <w:tbl>
      <w:tblPr>
        <w:tblW w:w="0" w:type="auto"/>
        <w:jc w:val="left"/>
        <w:tblInd w:w="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2874"/>
        <w:gridCol w:w="1511"/>
        <w:gridCol w:w="1273"/>
        <w:gridCol w:w="1238"/>
        <w:gridCol w:w="984"/>
        <w:gridCol w:w="1334"/>
        <w:gridCol w:w="1800"/>
      </w:tblGrid>
      <w:tr>
        <w:trPr>
          <w:trHeight w:val="1086" w:hRule="atLeast"/>
        </w:trPr>
        <w:tc>
          <w:tcPr>
            <w:tcW w:w="2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98"/>
              <w:rPr>
                <w:sz w:val="24"/>
              </w:rPr>
            </w:pPr>
            <w:r>
              <w:rPr>
                <w:b/>
                <w:sz w:val="24"/>
              </w:rPr>
              <w:t>TP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b/>
                <w:sz w:val="24"/>
              </w:rPr>
              <w:t>Ca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S (%)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51" w:right="262"/>
              <w:rPr>
                <w:sz w:val="24"/>
              </w:rPr>
            </w:pPr>
            <w:r>
              <w:rPr>
                <w:b/>
                <w:sz w:val="24"/>
              </w:rPr>
              <w:t>M-only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biodiesel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"/>
              <w:ind w:left="272" w:right="101"/>
              <w:rPr>
                <w:sz w:val="24"/>
              </w:rPr>
            </w:pPr>
            <w:r>
              <w:rPr>
                <w:b/>
                <w:sz w:val="24"/>
              </w:rPr>
              <w:t>M/E biodiesel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yield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44" w:hRule="atLeast"/>
        </w:trPr>
        <w:tc>
          <w:tcPr>
            <w:tcW w:w="2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TP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9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9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</w:tcPr>
          <w:p>
            <w:pPr>
              <w:pStyle w:val="TableParagraph"/>
              <w:spacing w:before="64"/>
              <w:ind w:left="19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511" w:type="dxa"/>
          </w:tcPr>
          <w:p>
            <w:pPr>
              <w:pStyle w:val="TableParagraph"/>
              <w:spacing w:before="64"/>
              <w:ind w:left="49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7" w:hRule="atLeast"/>
        </w:trPr>
        <w:tc>
          <w:tcPr>
            <w:tcW w:w="2009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Ca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  <w:tc>
          <w:tcPr>
            <w:tcW w:w="1511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0.79*</w:t>
            </w:r>
          </w:p>
        </w:tc>
        <w:tc>
          <w:tcPr>
            <w:tcW w:w="1273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3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</w:tcPr>
          <w:p>
            <w:pPr>
              <w:pStyle w:val="TableParagraph"/>
              <w:spacing w:before="63"/>
              <w:ind w:left="19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511" w:type="dxa"/>
          </w:tcPr>
          <w:p>
            <w:pPr>
              <w:pStyle w:val="TableParagraph"/>
              <w:spacing w:before="63"/>
              <w:ind w:left="49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73" w:type="dxa"/>
          </w:tcPr>
          <w:p>
            <w:pPr>
              <w:pStyle w:val="TableParagraph"/>
              <w:spacing w:before="63"/>
              <w:ind w:left="27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4" w:hRule="atLeast"/>
        </w:trPr>
        <w:tc>
          <w:tcPr>
            <w:tcW w:w="2009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874" w:type="dxa"/>
          </w:tcPr>
          <w:p>
            <w:pPr>
              <w:pStyle w:val="TableParagraph"/>
              <w:spacing w:before="233"/>
              <w:ind w:left="199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  <w:tc>
          <w:tcPr>
            <w:tcW w:w="1511" w:type="dxa"/>
          </w:tcPr>
          <w:p>
            <w:pPr>
              <w:pStyle w:val="TableParagraph"/>
              <w:spacing w:before="233"/>
              <w:ind w:left="498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273" w:type="dxa"/>
          </w:tcPr>
          <w:p>
            <w:pPr>
              <w:pStyle w:val="TableParagraph"/>
              <w:spacing w:before="233"/>
              <w:ind w:left="274"/>
              <w:rPr>
                <w:sz w:val="24"/>
              </w:rPr>
            </w:pPr>
            <w:r>
              <w:rPr>
                <w:sz w:val="24"/>
              </w:rPr>
              <w:t>-0.20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3"/>
              <w:ind w:left="29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8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</w:tcPr>
          <w:p>
            <w:pPr>
              <w:pStyle w:val="TableParagraph"/>
              <w:spacing w:before="64"/>
              <w:ind w:left="19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511" w:type="dxa"/>
          </w:tcPr>
          <w:p>
            <w:pPr>
              <w:pStyle w:val="TableParagraph"/>
              <w:spacing w:before="64"/>
              <w:ind w:left="498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1273" w:type="dxa"/>
          </w:tcPr>
          <w:p>
            <w:pPr>
              <w:pStyle w:val="TableParagraph"/>
              <w:spacing w:before="64"/>
              <w:ind w:left="274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238" w:type="dxa"/>
          </w:tcPr>
          <w:p>
            <w:pPr>
              <w:pStyle w:val="TableParagraph"/>
              <w:spacing w:before="64"/>
              <w:ind w:left="29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8" w:hRule="atLeast"/>
        </w:trPr>
        <w:tc>
          <w:tcPr>
            <w:tcW w:w="2009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87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  <w:tc>
          <w:tcPr>
            <w:tcW w:w="1511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27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3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98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9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</w:tcPr>
          <w:p>
            <w:pPr>
              <w:pStyle w:val="TableParagraph"/>
              <w:spacing w:before="64"/>
              <w:ind w:left="19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511" w:type="dxa"/>
          </w:tcPr>
          <w:p>
            <w:pPr>
              <w:pStyle w:val="TableParagraph"/>
              <w:spacing w:before="64"/>
              <w:ind w:left="498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273" w:type="dxa"/>
          </w:tcPr>
          <w:p>
            <w:pPr>
              <w:pStyle w:val="TableParagraph"/>
              <w:spacing w:before="64"/>
              <w:ind w:left="274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238" w:type="dxa"/>
          </w:tcPr>
          <w:p>
            <w:pPr>
              <w:pStyle w:val="TableParagraph"/>
              <w:spacing w:before="64"/>
              <w:ind w:left="290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984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0" w:hRule="atLeast"/>
        </w:trPr>
        <w:tc>
          <w:tcPr>
            <w:tcW w:w="200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M-only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biodiesel</w:t>
            </w:r>
          </w:p>
        </w:tc>
        <w:tc>
          <w:tcPr>
            <w:tcW w:w="2874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  <w:tc>
          <w:tcPr>
            <w:tcW w:w="1511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-0.99**</w:t>
            </w:r>
          </w:p>
        </w:tc>
        <w:tc>
          <w:tcPr>
            <w:tcW w:w="1273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-0.80*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-0.30</w:t>
            </w:r>
          </w:p>
        </w:tc>
        <w:tc>
          <w:tcPr>
            <w:tcW w:w="984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-0.29</w:t>
            </w:r>
          </w:p>
        </w:tc>
        <w:tc>
          <w:tcPr>
            <w:tcW w:w="1334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2009" w:type="dxa"/>
          </w:tcPr>
          <w:p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yield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874" w:type="dxa"/>
          </w:tcPr>
          <w:p>
            <w:pPr>
              <w:pStyle w:val="TableParagraph"/>
              <w:spacing w:before="61"/>
              <w:ind w:left="19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511" w:type="dxa"/>
          </w:tcPr>
          <w:p>
            <w:pPr>
              <w:pStyle w:val="TableParagraph"/>
              <w:spacing w:before="61"/>
              <w:ind w:left="49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61"/>
              <w:ind w:left="2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38" w:type="dxa"/>
          </w:tcPr>
          <w:p>
            <w:pPr>
              <w:pStyle w:val="TableParagraph"/>
              <w:spacing w:before="61"/>
              <w:ind w:left="29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84" w:type="dxa"/>
          </w:tcPr>
          <w:p>
            <w:pPr>
              <w:pStyle w:val="TableParagraph"/>
              <w:spacing w:before="61"/>
              <w:ind w:left="240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1334" w:type="dxa"/>
          </w:tcPr>
          <w:p>
            <w:pPr>
              <w:pStyle w:val="TableParagraph"/>
              <w:spacing w:before="61"/>
              <w:ind w:left="15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2009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M/E biodiesel</w:t>
            </w:r>
          </w:p>
        </w:tc>
        <w:tc>
          <w:tcPr>
            <w:tcW w:w="2874" w:type="dxa"/>
          </w:tcPr>
          <w:p>
            <w:pPr>
              <w:pStyle w:val="TableParagraph"/>
              <w:spacing w:before="233"/>
              <w:ind w:left="199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  <w:tc>
          <w:tcPr>
            <w:tcW w:w="1511" w:type="dxa"/>
          </w:tcPr>
          <w:p>
            <w:pPr>
              <w:pStyle w:val="TableParagraph"/>
              <w:spacing w:before="233"/>
              <w:ind w:left="498"/>
              <w:rPr>
                <w:sz w:val="24"/>
              </w:rPr>
            </w:pPr>
            <w:r>
              <w:rPr>
                <w:sz w:val="24"/>
              </w:rPr>
              <w:t>-0.99**</w:t>
            </w:r>
          </w:p>
        </w:tc>
        <w:tc>
          <w:tcPr>
            <w:tcW w:w="1273" w:type="dxa"/>
          </w:tcPr>
          <w:p>
            <w:pPr>
              <w:pStyle w:val="TableParagraph"/>
              <w:spacing w:before="233"/>
              <w:ind w:left="274"/>
              <w:rPr>
                <w:sz w:val="24"/>
              </w:rPr>
            </w:pPr>
            <w:r>
              <w:rPr>
                <w:sz w:val="24"/>
              </w:rPr>
              <w:t>-0.80*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3"/>
              <w:ind w:left="290"/>
              <w:rPr>
                <w:sz w:val="24"/>
              </w:rPr>
            </w:pPr>
            <w:r>
              <w:rPr>
                <w:sz w:val="24"/>
              </w:rPr>
              <w:t>-0.30</w:t>
            </w:r>
          </w:p>
        </w:tc>
        <w:tc>
          <w:tcPr>
            <w:tcW w:w="984" w:type="dxa"/>
          </w:tcPr>
          <w:p>
            <w:pPr>
              <w:pStyle w:val="TableParagraph"/>
              <w:spacing w:before="233"/>
              <w:ind w:left="240"/>
              <w:rPr>
                <w:sz w:val="24"/>
              </w:rPr>
            </w:pPr>
            <w:r>
              <w:rPr>
                <w:sz w:val="24"/>
              </w:rPr>
              <w:t>-0.29</w:t>
            </w:r>
          </w:p>
        </w:tc>
        <w:tc>
          <w:tcPr>
            <w:tcW w:w="1334" w:type="dxa"/>
          </w:tcPr>
          <w:p>
            <w:pPr>
              <w:pStyle w:val="TableParagraph"/>
              <w:spacing w:before="233"/>
              <w:ind w:left="151"/>
              <w:rPr>
                <w:sz w:val="24"/>
              </w:rPr>
            </w:pPr>
            <w:r>
              <w:rPr>
                <w:sz w:val="24"/>
              </w:rPr>
              <w:t>1.00**</w:t>
            </w:r>
          </w:p>
        </w:tc>
        <w:tc>
          <w:tcPr>
            <w:tcW w:w="1800" w:type="dxa"/>
          </w:tcPr>
          <w:p>
            <w:pPr>
              <w:pStyle w:val="TableParagraph"/>
              <w:spacing w:before="233"/>
              <w:ind w:left="27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387" w:hRule="atLeast"/>
        </w:trPr>
        <w:tc>
          <w:tcPr>
            <w:tcW w:w="2009" w:type="dxa"/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yield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874" w:type="dxa"/>
          </w:tcPr>
          <w:p>
            <w:pPr>
              <w:pStyle w:val="TableParagraph"/>
              <w:spacing w:line="256" w:lineRule="exact" w:before="111"/>
              <w:ind w:left="19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511" w:type="dxa"/>
          </w:tcPr>
          <w:p>
            <w:pPr>
              <w:pStyle w:val="TableParagraph"/>
              <w:spacing w:line="256" w:lineRule="exact" w:before="111"/>
              <w:ind w:left="49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73" w:type="dxa"/>
          </w:tcPr>
          <w:p>
            <w:pPr>
              <w:pStyle w:val="TableParagraph"/>
              <w:spacing w:line="256" w:lineRule="exact" w:before="111"/>
              <w:ind w:left="2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38" w:type="dxa"/>
          </w:tcPr>
          <w:p>
            <w:pPr>
              <w:pStyle w:val="TableParagraph"/>
              <w:spacing w:line="256" w:lineRule="exact" w:before="111"/>
              <w:ind w:left="29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984" w:type="dxa"/>
          </w:tcPr>
          <w:p>
            <w:pPr>
              <w:pStyle w:val="TableParagraph"/>
              <w:spacing w:line="256" w:lineRule="exact" w:before="111"/>
              <w:ind w:left="240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1334" w:type="dxa"/>
          </w:tcPr>
          <w:p>
            <w:pPr>
              <w:pStyle w:val="TableParagraph"/>
              <w:spacing w:line="256" w:lineRule="exact" w:before="111"/>
              <w:ind w:left="15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 w:before="111"/>
              <w:ind w:left="27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rect style="position:absolute;margin-left:65.880005pt;margin-top:16.373785pt;width:651.940031pt;height:.48pt;mso-position-horizontal-relative:page;mso-position-vertical-relative:paragraph;z-index:-15571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1419" w:val="left" w:leader="none"/>
        </w:tabs>
        <w:ind w:left="1000"/>
      </w:pPr>
      <w:r>
        <w:rPr/>
        <w:t>*</w:t>
        <w:tab/>
        <w:t>Correlation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p&lt;0.05</w:t>
      </w:r>
    </w:p>
    <w:p>
      <w:pPr>
        <w:pStyle w:val="BodyText"/>
        <w:ind w:left="1000"/>
      </w:pPr>
      <w:r>
        <w:rPr/>
        <w:t>**</w:t>
      </w:r>
      <w:r>
        <w:rPr>
          <w:spacing w:val="116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p&lt;0.01</w:t>
      </w:r>
    </w:p>
    <w:p>
      <w:pPr>
        <w:spacing w:after="0"/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72pt;width:645.950pt;height:448.35pt;mso-position-horizontal-relative:page;mso-position-vertical-relative:page;z-index:-24832000" coordorigin="1440,1440" coordsize="12919,8967">
            <v:shape style="position:absolute;left:3464;top:1830;width:8675;height:8577" type="#_x0000_t75" stroked="false">
              <v:imagedata r:id="rId218" o:title=""/>
            </v:shape>
            <v:shape style="position:absolute;left:1440;top:1440;width:12919;height:8683" type="#_x0000_t75" stroked="false">
              <v:imagedata r:id="rId2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5"/>
        <w:ind w:left="1326" w:firstLine="0"/>
        <w:jc w:val="left"/>
      </w:pPr>
      <w:r>
        <w:rPr/>
        <w:t>Fig</w:t>
      </w:r>
      <w:r>
        <w:rPr>
          <w:spacing w:val="-3"/>
        </w:rPr>
        <w:t> </w:t>
      </w:r>
      <w:r>
        <w:rPr/>
        <w:t>4.8: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Total Phosphorus</w:t>
      </w:r>
      <w:r>
        <w:rPr>
          <w:spacing w:val="-3"/>
        </w:rPr>
        <w:t> </w:t>
      </w:r>
      <w:r>
        <w:rPr/>
        <w:t>in</w:t>
      </w:r>
      <w:r>
        <w:rPr>
          <w:spacing w:val="4"/>
        </w:rPr>
        <w:t> </w:t>
      </w:r>
      <w:r>
        <w:rPr/>
        <w:t>biomasses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yield</w:t>
      </w:r>
      <w:r>
        <w:rPr>
          <w:spacing w:val="-3"/>
        </w:rPr>
        <w:t> </w:t>
      </w:r>
      <w:r>
        <w:rPr/>
        <w:t>(M-only</w:t>
      </w:r>
      <w:r>
        <w:rPr>
          <w:spacing w:val="-2"/>
        </w:rPr>
        <w:t> </w:t>
      </w:r>
      <w:r>
        <w:rPr/>
        <w:t>transesterification)</w:t>
      </w:r>
    </w:p>
    <w:p>
      <w:pPr>
        <w:spacing w:after="0"/>
        <w:jc w:val="left"/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91.5pt;width:648.85pt;height:428.85pt;mso-position-horizontal-relative:page;mso-position-vertical-relative:page;z-index:-24831488" coordorigin="1440,1830" coordsize="12977,8577">
            <v:shape style="position:absolute;left:3464;top:1830;width:8675;height:8577" type="#_x0000_t75" stroked="false">
              <v:imagedata r:id="rId218" o:title=""/>
            </v:shape>
            <v:shape style="position:absolute;left:1440;top:1992;width:12977;height:8294" type="#_x0000_t75" stroked="false">
              <v:imagedata r:id="rId22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90"/>
        <w:ind w:left="1473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Phosphorus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biomasses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Biodiesel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(M/E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transesterification)</w:t>
      </w:r>
    </w:p>
    <w:p>
      <w:pPr>
        <w:spacing w:after="0"/>
        <w:jc w:val="left"/>
        <w:rPr>
          <w:sz w:val="24"/>
        </w:rPr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91.5pt;width:649.550pt;height:428.85pt;mso-position-horizontal-relative:page;mso-position-vertical-relative:page;z-index:-24830976" coordorigin="1440,1830" coordsize="12991,8577">
            <v:shape style="position:absolute;left:3464;top:1830;width:8675;height:8577" type="#_x0000_t75" stroked="false">
              <v:imagedata r:id="rId218" o:title=""/>
            </v:shape>
            <v:shape style="position:absolute;left:1440;top:2268;width:12991;height:7949" type="#_x0000_t75" stroked="false">
              <v:imagedata r:id="rId22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5"/>
        <w:spacing w:before="90"/>
        <w:ind w:left="1824" w:right="1807" w:firstLine="0"/>
        <w:jc w:val="center"/>
      </w:pPr>
      <w:r>
        <w:rPr/>
        <w:t>Fig</w:t>
      </w:r>
      <w:r>
        <w:rPr>
          <w:spacing w:val="-2"/>
        </w:rPr>
        <w:t> </w:t>
      </w:r>
      <w:r>
        <w:rPr/>
        <w:t>4.10:</w:t>
      </w:r>
      <w:r>
        <w:rPr>
          <w:spacing w:val="-3"/>
        </w:rPr>
        <w:t> </w:t>
      </w:r>
      <w:r>
        <w:rPr/>
        <w:t>Showing the</w:t>
      </w:r>
      <w:r>
        <w:rPr>
          <w:spacing w:val="-2"/>
        </w:rPr>
        <w:t> </w:t>
      </w:r>
      <w:r>
        <w:rPr/>
        <w:t>proportion</w:t>
      </w:r>
      <w:r>
        <w:rPr>
          <w:spacing w:val="-2"/>
        </w:rPr>
        <w:t> </w:t>
      </w:r>
      <w:r>
        <w:rPr/>
        <w:t>of elemental</w:t>
      </w:r>
      <w:r>
        <w:rPr>
          <w:spacing w:val="-2"/>
        </w:rPr>
        <w:t> </w:t>
      </w:r>
      <w:r>
        <w:rPr/>
        <w:t>constituent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biodiesels</w:t>
      </w:r>
    </w:p>
    <w:p>
      <w:pPr>
        <w:spacing w:after="0"/>
        <w:jc w:val="center"/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2pt;width:648.85pt;height:448.35pt;mso-position-horizontal-relative:page;mso-position-vertical-relative:page;z-index:-24830464" coordorigin="1440,1440" coordsize="12977,8967">
            <v:shape style="position:absolute;left:3464;top:1830;width:8675;height:8577" type="#_x0000_t75" stroked="false">
              <v:imagedata r:id="rId218" o:title=""/>
            </v:shape>
            <v:shape style="position:absolute;left:1440;top:1440;width:12977;height:8683" type="#_x0000_t75" stroked="false">
              <v:imagedata r:id="rId22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1820" w:right="1807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physicochemical parameters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biodiesel</w:t>
      </w:r>
    </w:p>
    <w:p>
      <w:pPr>
        <w:spacing w:after="0"/>
        <w:jc w:val="center"/>
        <w:rPr>
          <w:sz w:val="24"/>
        </w:rPr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2pt;width:648.7pt;height:448.35pt;mso-position-horizontal-relative:page;mso-position-vertical-relative:page;z-index:-24829952" coordorigin="1440,1440" coordsize="12974,8967">
            <v:shape style="position:absolute;left:3464;top:1830;width:8675;height:8577" type="#_x0000_t75" stroked="false">
              <v:imagedata r:id="rId218" o:title=""/>
            </v:shape>
            <v:shape style="position:absolute;left:1440;top:1440;width:12974;height:8654" type="#_x0000_t75" stroked="false">
              <v:imagedata r:id="rId22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13"/>
        <w:ind w:left="1825" w:right="1806" w:firstLine="0"/>
        <w:jc w:val="center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Kinematic</w:t>
      </w:r>
      <w:r>
        <w:rPr>
          <w:spacing w:val="-3"/>
        </w:rPr>
        <w:t> </w:t>
      </w:r>
      <w:r>
        <w:rPr/>
        <w:t>viscosity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oil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Kinematic</w:t>
      </w:r>
      <w:r>
        <w:rPr>
          <w:spacing w:val="-1"/>
        </w:rPr>
        <w:t> </w:t>
      </w:r>
      <w:r>
        <w:rPr/>
        <w:t>viscosity</w:t>
      </w:r>
      <w:r>
        <w:rPr>
          <w:spacing w:val="-1"/>
        </w:rPr>
        <w:t> </w:t>
      </w:r>
      <w:r>
        <w:rPr/>
        <w:t>of biodiesel</w:t>
      </w:r>
    </w:p>
    <w:p>
      <w:pPr>
        <w:spacing w:after="0"/>
        <w:jc w:val="center"/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2pt;width:650.15pt;height:448.35pt;mso-position-horizontal-relative:page;mso-position-vertical-relative:page;z-index:-24829440" coordorigin="1440,1440" coordsize="13003,8967">
            <v:shape style="position:absolute;left:3464;top:1830;width:8675;height:8577" type="#_x0000_t75" stroked="false">
              <v:imagedata r:id="rId218" o:title=""/>
            </v:shape>
            <v:shape style="position:absolute;left:1440;top:1440;width:13003;height:8654" type="#_x0000_t75" stroked="false">
              <v:imagedata r:id="rId2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3"/>
        <w:ind w:left="1825" w:right="1803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biomasses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those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biodiesels</w:t>
      </w:r>
    </w:p>
    <w:p>
      <w:pPr>
        <w:spacing w:after="0"/>
        <w:jc w:val="center"/>
        <w:rPr>
          <w:sz w:val="24"/>
        </w:rPr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pStyle w:val="Heading5"/>
        <w:spacing w:before="90" w:after="47"/>
        <w:ind w:left="100" w:firstLine="0"/>
        <w:jc w:val="left"/>
      </w:pPr>
      <w:r>
        <w:rPr/>
        <w:pict>
          <v:group style="position:absolute;margin-left:28.559999pt;margin-top:20.383133pt;width:578.4pt;height:432.5pt;mso-position-horizontal-relative:page;mso-position-vertical-relative:paragraph;z-index:-24828416" coordorigin="571,408" coordsize="11568,8650">
            <v:shape style="position:absolute;left:3464;top:480;width:8675;height:8577" type="#_x0000_t75" stroked="false">
              <v:imagedata r:id="rId218" o:title=""/>
            </v:shape>
            <v:shape style="position:absolute;left:571;top:407;width:8711;height:10" coordorigin="571,408" coordsize="8711,10" path="m6392,408l5050,408,5040,408,571,408,571,417,5040,417,5050,417,6392,417,6392,408xm7832,408l6402,408,6392,408,6392,417,6402,417,7832,417,7832,408xm9282,408l9273,408,9273,408,7842,408,7832,408,7832,417,7842,417,9273,417,9273,417,9282,417,9282,40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biodiesels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work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ASTM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guidelines</w:t>
      </w:r>
      <w:r>
        <w:rPr>
          <w:spacing w:val="6"/>
        </w:rPr>
        <w:t> </w:t>
      </w:r>
      <w:r>
        <w:rPr/>
        <w:t>respectively</w:t>
      </w:r>
    </w:p>
    <w:tbl>
      <w:tblPr>
        <w:tblW w:w="0" w:type="auto"/>
        <w:jc w:val="left"/>
        <w:tblInd w:w="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4"/>
        <w:gridCol w:w="2574"/>
        <w:gridCol w:w="1394"/>
        <w:gridCol w:w="1439"/>
        <w:gridCol w:w="1595"/>
        <w:gridCol w:w="2128"/>
        <w:gridCol w:w="2439"/>
      </w:tblGrid>
      <w:tr>
        <w:trPr>
          <w:trHeight w:val="278" w:hRule="atLeast"/>
        </w:trPr>
        <w:tc>
          <w:tcPr>
            <w:tcW w:w="3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properties</w:t>
            </w:r>
          </w:p>
        </w:tc>
        <w:tc>
          <w:tcPr>
            <w:tcW w:w="2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Moringa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PK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Thevetia</w:t>
            </w:r>
          </w:p>
        </w:tc>
        <w:tc>
          <w:tcPr>
            <w:tcW w:w="1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Spirogyra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ASTM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guideline</w:t>
            </w:r>
          </w:p>
        </w:tc>
        <w:tc>
          <w:tcPr>
            <w:tcW w:w="2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</w:tc>
      </w:tr>
      <w:tr>
        <w:trPr>
          <w:trHeight w:val="829" w:hRule="atLeast"/>
        </w:trPr>
        <w:tc>
          <w:tcPr>
            <w:tcW w:w="31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biodiesel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biodiesel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biodiesel</w:t>
            </w: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biodiesel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(D6751)</w:t>
            </w:r>
          </w:p>
          <w:p>
            <w:pPr>
              <w:pStyle w:val="TableParagraph"/>
              <w:spacing w:before="125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Limits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(EN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14214)</w:t>
            </w:r>
          </w:p>
          <w:p>
            <w:pPr>
              <w:pStyle w:val="TableParagraph"/>
              <w:spacing w:before="125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Limits</w:t>
            </w:r>
          </w:p>
        </w:tc>
      </w:tr>
    </w:tbl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0" w:right="472" w:firstLine="0"/>
        <w:jc w:val="right"/>
        <w:rPr>
          <w:sz w:val="24"/>
        </w:rPr>
      </w:pPr>
      <w:r>
        <w:rPr/>
        <w:pict>
          <v:shape style="position:absolute;margin-left:28.76pt;margin-top:-13.39686pt;width:659.45pt;height:41pt;mso-position-horizontal-relative:page;mso-position-vertical-relative:paragraph;z-index:15890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1"/>
                    <w:gridCol w:w="3226"/>
                    <w:gridCol w:w="1250"/>
                    <w:gridCol w:w="1395"/>
                    <w:gridCol w:w="1440"/>
                    <w:gridCol w:w="1530"/>
                    <w:gridCol w:w="3305"/>
                  </w:tblGrid>
                  <w:tr>
                    <w:trPr>
                      <w:trHeight w:val="253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Density</w:t>
                        </w:r>
                      </w:p>
                    </w:tc>
                    <w:tc>
                      <w:tcPr>
                        <w:tcW w:w="3226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M-only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transesterification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3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0.877</w:t>
                        </w:r>
                      </w:p>
                    </w:tc>
                    <w:tc>
                      <w:tcPr>
                        <w:tcW w:w="139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4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0.913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4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0.839</w:t>
                        </w: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4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0.881</w:t>
                        </w:r>
                      </w:p>
                    </w:tc>
                    <w:tc>
                      <w:tcPr>
                        <w:tcW w:w="33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0"/>
                          </w:rPr>
                          <w:t>@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25</w:t>
                        </w:r>
                        <w:r>
                          <w:rPr>
                            <w:sz w:val="24"/>
                            <w:vertAlign w:val="superscript"/>
                          </w:rPr>
                          <w:t>o</w:t>
                        </w:r>
                        <w:r>
                          <w:rPr>
                            <w:sz w:val="24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322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05" w:type="dxa"/>
                      </w:tcPr>
                      <w:p>
                        <w:pPr>
                          <w:pStyle w:val="TableParagraph"/>
                          <w:tabs>
                            <w:tab w:pos="3435" w:val="right" w:leader="none"/>
                          </w:tabs>
                          <w:spacing w:line="241" w:lineRule="exact" w:before="15"/>
                          <w:ind w:left="540" w:right="-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Unspecified</w:t>
                          <w:tab/>
                          <w:t>0.860-0.9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(g/cm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3226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M/E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(1:1)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transesterification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3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0.878</w:t>
                        </w:r>
                      </w:p>
                    </w:tc>
                    <w:tc>
                      <w:tcPr>
                        <w:tcW w:w="1395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4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0.899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4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0.842</w:t>
                        </w: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4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0.885</w:t>
                        </w:r>
                      </w:p>
                    </w:tc>
                    <w:tc>
                      <w:tcPr>
                        <w:tcW w:w="330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00</w:t>
      </w:r>
      <w:r>
        <w:rPr>
          <w:spacing w:val="-1"/>
          <w:sz w:val="24"/>
        </w:rPr>
        <w:t> </w:t>
      </w:r>
      <w:r>
        <w:rPr>
          <w:sz w:val="20"/>
        </w:rPr>
        <w:t>@</w:t>
      </w:r>
      <w:r>
        <w:rPr>
          <w:spacing w:val="-2"/>
          <w:sz w:val="20"/>
        </w:rPr>
        <w:t> </w:t>
      </w:r>
      <w:r>
        <w:rPr>
          <w:sz w:val="24"/>
        </w:rPr>
        <w:t>15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7"/>
        <w:gridCol w:w="1307"/>
        <w:gridCol w:w="1395"/>
        <w:gridCol w:w="1440"/>
        <w:gridCol w:w="1945"/>
        <w:gridCol w:w="924"/>
        <w:gridCol w:w="731"/>
        <w:gridCol w:w="2673"/>
      </w:tblGrid>
      <w:tr>
        <w:trPr>
          <w:trHeight w:val="250" w:hRule="atLeast"/>
        </w:trPr>
        <w:tc>
          <w:tcPr>
            <w:tcW w:w="4157" w:type="dxa"/>
          </w:tcPr>
          <w:p>
            <w:pPr>
              <w:pStyle w:val="TableParagraph"/>
              <w:spacing w:line="231" w:lineRule="exact"/>
              <w:ind w:left="50"/>
              <w:rPr>
                <w:sz w:val="24"/>
              </w:rPr>
            </w:pPr>
            <w:r>
              <w:rPr>
                <w:sz w:val="24"/>
              </w:rPr>
              <w:t>Kinematic viscosity</w:t>
            </w:r>
          </w:p>
        </w:tc>
        <w:tc>
          <w:tcPr>
            <w:tcW w:w="1307" w:type="dxa"/>
          </w:tcPr>
          <w:p>
            <w:pPr>
              <w:pStyle w:val="TableParagraph"/>
              <w:spacing w:line="231" w:lineRule="exact"/>
              <w:ind w:left="362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395" w:type="dxa"/>
          </w:tcPr>
          <w:p>
            <w:pPr>
              <w:pStyle w:val="TableParagraph"/>
              <w:spacing w:line="231" w:lineRule="exact"/>
              <w:ind w:left="404"/>
              <w:rPr>
                <w:sz w:val="24"/>
              </w:rPr>
            </w:pPr>
            <w:r>
              <w:rPr>
                <w:sz w:val="24"/>
              </w:rPr>
              <w:t>2.39</w:t>
            </w:r>
          </w:p>
        </w:tc>
        <w:tc>
          <w:tcPr>
            <w:tcW w:w="1440" w:type="dxa"/>
          </w:tcPr>
          <w:p>
            <w:pPr>
              <w:pStyle w:val="TableParagraph"/>
              <w:spacing w:line="231" w:lineRule="exact"/>
              <w:ind w:left="449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1945" w:type="dxa"/>
          </w:tcPr>
          <w:p>
            <w:pPr>
              <w:pStyle w:val="TableParagraph"/>
              <w:spacing w:line="23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924" w:type="dxa"/>
          </w:tcPr>
          <w:p>
            <w:pPr>
              <w:pStyle w:val="TableParagraph"/>
              <w:spacing w:line="231" w:lineRule="exact"/>
              <w:ind w:left="125"/>
              <w:rPr>
                <w:sz w:val="24"/>
              </w:rPr>
            </w:pPr>
            <w:r>
              <w:rPr>
                <w:sz w:val="24"/>
              </w:rPr>
              <w:t>1.9-6.0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spacing w:line="231" w:lineRule="exact"/>
              <w:ind w:left="445"/>
              <w:rPr>
                <w:sz w:val="24"/>
              </w:rPr>
            </w:pPr>
            <w:r>
              <w:rPr>
                <w:sz w:val="24"/>
              </w:rPr>
              <w:t>3.5-5.0</w:t>
            </w:r>
          </w:p>
        </w:tc>
      </w:tr>
      <w:tr>
        <w:trPr>
          <w:trHeight w:val="351" w:hRule="atLeast"/>
        </w:trPr>
        <w:tc>
          <w:tcPr>
            <w:tcW w:w="4157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0"/>
              </w:rPr>
              <w:t>@</w:t>
            </w:r>
            <w:r>
              <w:rPr>
                <w:spacing w:val="7"/>
                <w:sz w:val="20"/>
              </w:rPr>
              <w:t> </w:t>
            </w: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 (mm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/s)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7" w:hRule="atLeast"/>
        </w:trPr>
        <w:tc>
          <w:tcPr>
            <w:tcW w:w="4157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Flash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min.</w:t>
            </w:r>
          </w:p>
        </w:tc>
        <w:tc>
          <w:tcPr>
            <w:tcW w:w="1307" w:type="dxa"/>
          </w:tcPr>
          <w:p>
            <w:pPr>
              <w:pStyle w:val="TableParagraph"/>
              <w:spacing w:before="90"/>
              <w:ind w:left="362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395" w:type="dxa"/>
          </w:tcPr>
          <w:p>
            <w:pPr>
              <w:pStyle w:val="TableParagraph"/>
              <w:spacing w:before="90"/>
              <w:ind w:left="404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440" w:type="dxa"/>
          </w:tcPr>
          <w:p>
            <w:pPr>
              <w:pStyle w:val="TableParagraph"/>
              <w:spacing w:before="90"/>
              <w:ind w:left="449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945" w:type="dxa"/>
          </w:tcPr>
          <w:p>
            <w:pPr>
              <w:pStyle w:val="TableParagraph"/>
              <w:spacing w:before="9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924" w:type="dxa"/>
          </w:tcPr>
          <w:p>
            <w:pPr>
              <w:pStyle w:val="TableParagraph"/>
              <w:spacing w:before="90"/>
              <w:ind w:left="12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spacing w:before="90"/>
              <w:ind w:left="445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707" w:hRule="atLeast"/>
        </w:trPr>
        <w:tc>
          <w:tcPr>
            <w:tcW w:w="4157" w:type="dxa"/>
          </w:tcPr>
          <w:p>
            <w:pPr>
              <w:pStyle w:val="TableParagraph"/>
              <w:spacing w:before="211"/>
              <w:ind w:left="50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(mg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KOH/g)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max.</w:t>
            </w:r>
          </w:p>
        </w:tc>
        <w:tc>
          <w:tcPr>
            <w:tcW w:w="1307" w:type="dxa"/>
          </w:tcPr>
          <w:p>
            <w:pPr>
              <w:pStyle w:val="TableParagraph"/>
              <w:spacing w:before="211"/>
              <w:ind w:left="362"/>
              <w:rPr>
                <w:sz w:val="24"/>
              </w:rPr>
            </w:pPr>
            <w:r>
              <w:rPr>
                <w:sz w:val="24"/>
              </w:rPr>
              <w:t>0.657</w:t>
            </w:r>
          </w:p>
        </w:tc>
        <w:tc>
          <w:tcPr>
            <w:tcW w:w="1395" w:type="dxa"/>
          </w:tcPr>
          <w:p>
            <w:pPr>
              <w:pStyle w:val="TableParagraph"/>
              <w:spacing w:before="211"/>
              <w:ind w:left="404"/>
              <w:rPr>
                <w:sz w:val="24"/>
              </w:rPr>
            </w:pPr>
            <w:r>
              <w:rPr>
                <w:sz w:val="24"/>
              </w:rPr>
              <w:t>0.417</w:t>
            </w:r>
          </w:p>
        </w:tc>
        <w:tc>
          <w:tcPr>
            <w:tcW w:w="1440" w:type="dxa"/>
          </w:tcPr>
          <w:p>
            <w:pPr>
              <w:pStyle w:val="TableParagraph"/>
              <w:spacing w:before="211"/>
              <w:ind w:left="449"/>
              <w:rPr>
                <w:sz w:val="24"/>
              </w:rPr>
            </w:pPr>
            <w:r>
              <w:rPr>
                <w:sz w:val="24"/>
              </w:rPr>
              <w:t>0.441</w:t>
            </w:r>
          </w:p>
        </w:tc>
        <w:tc>
          <w:tcPr>
            <w:tcW w:w="1945" w:type="dxa"/>
          </w:tcPr>
          <w:p>
            <w:pPr>
              <w:pStyle w:val="TableParagraph"/>
              <w:spacing w:before="21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924" w:type="dxa"/>
          </w:tcPr>
          <w:p>
            <w:pPr>
              <w:pStyle w:val="TableParagraph"/>
              <w:spacing w:before="211"/>
              <w:ind w:left="125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spacing w:before="211"/>
              <w:ind w:left="50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486" w:hRule="atLeast"/>
        </w:trPr>
        <w:tc>
          <w:tcPr>
            <w:tcW w:w="4157" w:type="dxa"/>
          </w:tcPr>
          <w:p>
            <w:pPr>
              <w:pStyle w:val="TableParagraph"/>
              <w:spacing w:line="256" w:lineRule="exact" w:before="211"/>
              <w:ind w:left="50"/>
              <w:rPr>
                <w:sz w:val="24"/>
              </w:rPr>
            </w:pPr>
            <w:r>
              <w:rPr>
                <w:sz w:val="24"/>
              </w:rPr>
              <w:t>Phosphorus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max.</w:t>
            </w:r>
          </w:p>
        </w:tc>
        <w:tc>
          <w:tcPr>
            <w:tcW w:w="1307" w:type="dxa"/>
          </w:tcPr>
          <w:p>
            <w:pPr>
              <w:pStyle w:val="TableParagraph"/>
              <w:spacing w:line="256" w:lineRule="exact" w:before="211"/>
              <w:ind w:left="362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1395" w:type="dxa"/>
          </w:tcPr>
          <w:p>
            <w:pPr>
              <w:pStyle w:val="TableParagraph"/>
              <w:spacing w:line="256" w:lineRule="exact" w:before="211"/>
              <w:ind w:left="40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211"/>
              <w:ind w:left="449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945" w:type="dxa"/>
          </w:tcPr>
          <w:p>
            <w:pPr>
              <w:pStyle w:val="TableParagraph"/>
              <w:spacing w:line="256" w:lineRule="exact" w:before="21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 w:before="211"/>
              <w:ind w:left="125"/>
              <w:rPr>
                <w:sz w:val="24"/>
              </w:rPr>
            </w:pPr>
            <w:r>
              <w:rPr>
                <w:sz w:val="24"/>
              </w:rPr>
              <w:t>0.001%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 w:before="21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or</w:t>
            </w:r>
          </w:p>
        </w:tc>
        <w:tc>
          <w:tcPr>
            <w:tcW w:w="2673" w:type="dxa"/>
          </w:tcPr>
          <w:p>
            <w:pPr>
              <w:pStyle w:val="TableParagraph"/>
              <w:spacing w:line="256" w:lineRule="exact" w:before="211"/>
              <w:ind w:left="445"/>
              <w:rPr>
                <w:b/>
                <w:sz w:val="24"/>
              </w:rPr>
            </w:pPr>
            <w:r>
              <w:rPr>
                <w:sz w:val="24"/>
              </w:rPr>
              <w:t>0.001 %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</w:p>
        </w:tc>
      </w:tr>
      <w:tr>
        <w:trPr>
          <w:trHeight w:val="523" w:hRule="atLeast"/>
        </w:trPr>
        <w:tc>
          <w:tcPr>
            <w:tcW w:w="4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5" w:type="dxa"/>
            <w:gridSpan w:val="2"/>
          </w:tcPr>
          <w:p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10 mg/kg</w:t>
            </w:r>
          </w:p>
        </w:tc>
        <w:tc>
          <w:tcPr>
            <w:tcW w:w="2673" w:type="dxa"/>
          </w:tcPr>
          <w:p>
            <w:pPr>
              <w:pStyle w:val="TableParagraph"/>
              <w:spacing w:line="266" w:lineRule="exact"/>
              <w:ind w:left="445"/>
              <w:rPr>
                <w:sz w:val="24"/>
              </w:rPr>
            </w:pPr>
            <w:r>
              <w:rPr>
                <w:sz w:val="24"/>
              </w:rPr>
              <w:t>10 mg/kg</w:t>
            </w:r>
          </w:p>
        </w:tc>
      </w:tr>
      <w:tr>
        <w:trPr>
          <w:trHeight w:val="756" w:hRule="atLeast"/>
        </w:trPr>
        <w:tc>
          <w:tcPr>
            <w:tcW w:w="4157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earth metal content (Ca)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max.</w:t>
            </w:r>
          </w:p>
        </w:tc>
        <w:tc>
          <w:tcPr>
            <w:tcW w:w="1307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39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0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94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1655" w:type="dxa"/>
            <w:gridSpan w:val="2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73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0.00005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 mg/kg</w:t>
            </w:r>
          </w:p>
        </w:tc>
      </w:tr>
      <w:tr>
        <w:trPr>
          <w:trHeight w:val="752" w:hRule="atLeast"/>
        </w:trPr>
        <w:tc>
          <w:tcPr>
            <w:tcW w:w="415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max.</w:t>
            </w:r>
          </w:p>
        </w:tc>
        <w:tc>
          <w:tcPr>
            <w:tcW w:w="1307" w:type="dxa"/>
          </w:tcPr>
          <w:p>
            <w:pPr>
              <w:pStyle w:val="TableParagraph"/>
              <w:spacing w:before="232"/>
              <w:ind w:left="362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395" w:type="dxa"/>
          </w:tcPr>
          <w:p>
            <w:pPr>
              <w:pStyle w:val="TableParagraph"/>
              <w:spacing w:before="232"/>
              <w:ind w:left="4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40" w:type="dxa"/>
          </w:tcPr>
          <w:p>
            <w:pPr>
              <w:pStyle w:val="TableParagraph"/>
              <w:spacing w:before="232"/>
              <w:ind w:left="449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945" w:type="dxa"/>
          </w:tcPr>
          <w:p>
            <w:pPr>
              <w:pStyle w:val="TableParagraph"/>
              <w:spacing w:before="232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1655" w:type="dxa"/>
            <w:gridSpan w:val="2"/>
          </w:tcPr>
          <w:p>
            <w:pPr>
              <w:pStyle w:val="TableParagraph"/>
              <w:spacing w:before="232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73" w:type="dxa"/>
          </w:tcPr>
          <w:p>
            <w:pPr>
              <w:pStyle w:val="TableParagraph"/>
              <w:spacing w:before="232"/>
              <w:ind w:left="445"/>
              <w:rPr>
                <w:sz w:val="24"/>
              </w:rPr>
            </w:pPr>
            <w:r>
              <w:rPr>
                <w:sz w:val="24"/>
              </w:rPr>
              <w:t>0.00005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5 mg/kg</w:t>
            </w:r>
          </w:p>
        </w:tc>
      </w:tr>
      <w:tr>
        <w:trPr>
          <w:trHeight w:val="871" w:hRule="atLeast"/>
        </w:trPr>
        <w:tc>
          <w:tcPr>
            <w:tcW w:w="4157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Sulphur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max.</w:t>
            </w:r>
          </w:p>
        </w:tc>
        <w:tc>
          <w:tcPr>
            <w:tcW w:w="1307" w:type="dxa"/>
          </w:tcPr>
          <w:p>
            <w:pPr>
              <w:pStyle w:val="TableParagraph"/>
              <w:spacing w:before="233"/>
              <w:ind w:left="362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395" w:type="dxa"/>
          </w:tcPr>
          <w:p>
            <w:pPr>
              <w:pStyle w:val="TableParagraph"/>
              <w:spacing w:before="233"/>
              <w:ind w:left="40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440" w:type="dxa"/>
          </w:tcPr>
          <w:p>
            <w:pPr>
              <w:pStyle w:val="TableParagraph"/>
              <w:spacing w:before="233"/>
              <w:ind w:left="449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945" w:type="dxa"/>
          </w:tcPr>
          <w:p>
            <w:pPr>
              <w:pStyle w:val="TableParagraph"/>
              <w:spacing w:before="233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1655" w:type="dxa"/>
            <w:gridSpan w:val="2"/>
          </w:tcPr>
          <w:p>
            <w:pPr>
              <w:pStyle w:val="TableParagraph"/>
              <w:spacing w:before="233"/>
              <w:ind w:left="125"/>
              <w:rPr>
                <w:b/>
                <w:sz w:val="24"/>
              </w:rPr>
            </w:pPr>
            <w:r>
              <w:rPr>
                <w:sz w:val="24"/>
              </w:rPr>
              <w:t>0.05%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</w:p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500 mg/kg</w:t>
            </w:r>
          </w:p>
        </w:tc>
        <w:tc>
          <w:tcPr>
            <w:tcW w:w="2673" w:type="dxa"/>
          </w:tcPr>
          <w:p>
            <w:pPr>
              <w:pStyle w:val="TableParagraph"/>
              <w:spacing w:before="233"/>
              <w:ind w:left="445"/>
              <w:rPr>
                <w:sz w:val="24"/>
              </w:rPr>
            </w:pPr>
            <w:r>
              <w:rPr>
                <w:sz w:val="24"/>
              </w:rPr>
              <w:t>0.001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10 mg/kg</w:t>
            </w:r>
          </w:p>
        </w:tc>
      </w:tr>
      <w:tr>
        <w:trPr>
          <w:trHeight w:val="691" w:hRule="atLeast"/>
        </w:trPr>
        <w:tc>
          <w:tcPr>
            <w:tcW w:w="415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6"/>
              <w:ind w:left="362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6"/>
              <w:ind w:left="404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6"/>
              <w:ind w:left="449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945" w:type="dxa"/>
          </w:tcPr>
          <w:p>
            <w:pPr>
              <w:pStyle w:val="TableParagraph"/>
              <w:spacing w:before="116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1655" w:type="dxa"/>
            <w:gridSpan w:val="2"/>
          </w:tcPr>
          <w:p>
            <w:pPr>
              <w:pStyle w:val="TableParagraph"/>
              <w:spacing w:before="116"/>
              <w:ind w:left="125" w:right="610"/>
              <w:rPr>
                <w:sz w:val="24"/>
              </w:rPr>
            </w:pPr>
            <w:r>
              <w:rPr>
                <w:sz w:val="24"/>
              </w:rPr>
              <w:t>Report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customer</w:t>
            </w:r>
          </w:p>
        </w:tc>
        <w:tc>
          <w:tcPr>
            <w:tcW w:w="2673" w:type="dxa"/>
          </w:tcPr>
          <w:p>
            <w:pPr>
              <w:pStyle w:val="TableParagraph"/>
              <w:spacing w:before="116"/>
              <w:ind w:left="4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29" w:hRule="atLeast"/>
        </w:trPr>
        <w:tc>
          <w:tcPr>
            <w:tcW w:w="4157" w:type="dxa"/>
          </w:tcPr>
          <w:p>
            <w:pPr>
              <w:pStyle w:val="TableParagraph"/>
              <w:spacing w:line="256" w:lineRule="exact" w:before="53"/>
              <w:ind w:left="50"/>
              <w:rPr>
                <w:sz w:val="24"/>
              </w:rPr>
            </w:pPr>
            <w:r>
              <w:rPr>
                <w:sz w:val="24"/>
              </w:rPr>
              <w:t>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307" w:type="dxa"/>
          </w:tcPr>
          <w:p>
            <w:pPr>
              <w:pStyle w:val="TableParagraph"/>
              <w:spacing w:line="256" w:lineRule="exact" w:before="53"/>
              <w:ind w:left="362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395" w:type="dxa"/>
          </w:tcPr>
          <w:p>
            <w:pPr>
              <w:pStyle w:val="TableParagraph"/>
              <w:spacing w:line="256" w:lineRule="exact" w:before="53"/>
              <w:ind w:left="40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53"/>
              <w:ind w:left="44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945" w:type="dxa"/>
          </w:tcPr>
          <w:p>
            <w:pPr>
              <w:pStyle w:val="TableParagraph"/>
              <w:spacing w:line="256" w:lineRule="exact" w:before="53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Undetermined</w:t>
            </w:r>
          </w:p>
        </w:tc>
        <w:tc>
          <w:tcPr>
            <w:tcW w:w="1655" w:type="dxa"/>
            <w:gridSpan w:val="2"/>
          </w:tcPr>
          <w:p>
            <w:pPr>
              <w:pStyle w:val="TableParagraph"/>
              <w:spacing w:line="256" w:lineRule="exact" w:before="53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73" w:type="dxa"/>
          </w:tcPr>
          <w:p>
            <w:pPr>
              <w:pStyle w:val="TableParagraph"/>
              <w:spacing w:line="256" w:lineRule="exact" w:before="53"/>
              <w:ind w:left="4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5"/>
        <w:rPr>
          <w:sz w:val="20"/>
        </w:rPr>
      </w:pPr>
      <w:r>
        <w:rPr/>
        <w:pict>
          <v:rect style="position:absolute;margin-left:27.840002pt;margin-top:13.7pt;width:735.700035pt;height:.479pt;mso-position-horizontal-relative:page;mso-position-vertical-relative:paragraph;z-index:-15567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pt;margin-top:85.449997pt;width:647.75pt;height:434.9pt;mso-position-horizontal-relative:page;mso-position-vertical-relative:page;z-index:-24827392" coordorigin="1440,1709" coordsize="12955,8698">
            <v:shape style="position:absolute;left:3464;top:1830;width:8675;height:8577" type="#_x0000_t75" stroked="false">
              <v:imagedata r:id="rId218" o:title=""/>
            </v:shape>
            <v:shape style="position:absolute;left:1440;top:1709;width:12955;height:8517" type="#_x0000_t75" stroked="false">
              <v:imagedata r:id="rId2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5"/>
        <w:spacing w:before="90"/>
        <w:ind w:left="1825" w:right="1807" w:firstLine="0"/>
        <w:jc w:val="center"/>
      </w:pPr>
      <w:r>
        <w:rPr/>
        <w:t>Figure</w:t>
      </w:r>
      <w:r>
        <w:rPr>
          <w:spacing w:val="-3"/>
        </w:rPr>
        <w:t> </w:t>
      </w:r>
      <w:r>
        <w:rPr/>
        <w:t>4.14:</w:t>
      </w:r>
      <w:r>
        <w:rPr>
          <w:spacing w:val="-2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comparison of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biodiesel physicochemical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ASTM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standards</w:t>
      </w:r>
    </w:p>
    <w:p>
      <w:pPr>
        <w:spacing w:after="0"/>
        <w:jc w:val="center"/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pt;margin-top:71.900002pt;width:649.7pt;height:448.45pt;mso-position-horizontal-relative:page;mso-position-vertical-relative:page;z-index:-24826880" coordorigin="1440,1438" coordsize="12994,8969">
            <v:shape style="position:absolute;left:3464;top:1830;width:8675;height:8577" type="#_x0000_t75" stroked="false">
              <v:imagedata r:id="rId218" o:title=""/>
            </v:shape>
            <v:shape style="position:absolute;left:1440;top:1438;width:12994;height:8671" type="#_x0000_t75" stroked="false">
              <v:imagedata r:id="rId22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0"/>
        <w:ind w:left="1824" w:right="1807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Comparison of Flash point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ASTM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standards</w:t>
      </w:r>
    </w:p>
    <w:p>
      <w:pPr>
        <w:spacing w:after="0"/>
        <w:jc w:val="center"/>
        <w:rPr>
          <w:sz w:val="24"/>
        </w:rPr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2.849998pt;margin-top:72pt;width:646.3pt;height:448.35pt;mso-position-horizontal-relative:page;mso-position-vertical-relative:page;z-index:-24826368" coordorigin="1457,1440" coordsize="12926,8967">
            <v:shape style="position:absolute;left:3464;top:1830;width:8675;height:8577" type="#_x0000_t75" stroked="false">
              <v:imagedata r:id="rId218" o:title=""/>
            </v:shape>
            <v:shape style="position:absolute;left:1457;top:1440;width:12926;height:8494" type="#_x0000_t75" stroked="false">
              <v:imagedata r:id="rId22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90"/>
        <w:ind w:left="1823" w:right="1807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Comparison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biodiesels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ASTM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limits</w:t>
      </w:r>
    </w:p>
    <w:p>
      <w:pPr>
        <w:spacing w:after="0"/>
        <w:jc w:val="center"/>
        <w:rPr>
          <w:sz w:val="24"/>
        </w:rPr>
        <w:sectPr>
          <w:pgSz w:w="15840" w:h="12240" w:orient="landscape"/>
          <w:pgMar w:header="0" w:footer="1015" w:top="1140" w:bottom="1200" w:left="440" w:right="460"/>
        </w:sectPr>
      </w:pPr>
    </w:p>
    <w:p>
      <w:pPr>
        <w:pStyle w:val="Heading4"/>
        <w:ind w:right="623"/>
      </w:pPr>
      <w:r>
        <w:rPr/>
        <w:t>CHAPTER</w:t>
      </w:r>
      <w:r>
        <w:rPr>
          <w:spacing w:val="-2"/>
        </w:rPr>
        <w:t> </w:t>
      </w:r>
      <w:r>
        <w:rPr/>
        <w:t>FIVE</w:t>
      </w:r>
    </w:p>
    <w:p>
      <w:pPr>
        <w:pStyle w:val="Heading5"/>
        <w:spacing w:before="150"/>
        <w:ind w:left="285" w:right="621" w:firstLine="0"/>
        <w:jc w:val="center"/>
      </w:pPr>
      <w:r>
        <w:rPr/>
        <w:t>DISCUSSION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1"/>
          <w:numId w:val="3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b/>
          <w:sz w:val="24"/>
        </w:rPr>
      </w:pPr>
      <w:r>
        <w:rPr>
          <w:b/>
          <w:sz w:val="24"/>
        </w:rPr>
        <w:t>Sources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Substrates</w:t>
      </w:r>
    </w:p>
    <w:p>
      <w:pPr>
        <w:pStyle w:val="BodyText"/>
        <w:spacing w:line="360" w:lineRule="auto" w:before="135"/>
        <w:ind w:left="300" w:right="636"/>
        <w:jc w:val="both"/>
      </w:pPr>
      <w:r>
        <w:rPr/>
        <w:drawing>
          <wp:anchor distT="0" distB="0" distL="0" distR="0" allowOverlap="1" layoutInCell="1" locked="0" behindDoc="1" simplePos="0" relativeHeight="478490624">
            <wp:simplePos x="0" y="0"/>
            <wp:positionH relativeFrom="page">
              <wp:posOffset>1056805</wp:posOffset>
            </wp:positionH>
            <wp:positionV relativeFrom="paragraph">
              <wp:posOffset>493688</wp:posOffset>
            </wp:positionV>
            <wp:extent cx="5508459" cy="5446061"/>
            <wp:effectExtent l="0" t="0" r="0" b="0"/>
            <wp:wrapNone/>
            <wp:docPr id="199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assessment of the availability of the biomasses used in this work when prospecting for them</w:t>
      </w:r>
      <w:r>
        <w:rPr>
          <w:spacing w:val="1"/>
        </w:rPr>
        <w:t> </w:t>
      </w:r>
      <w:r>
        <w:rPr/>
        <w:t>indicated that Moringa and Palm kernel seeds were readily available in commercial quantities.</w:t>
      </w:r>
      <w:r>
        <w:rPr>
          <w:spacing w:val="1"/>
        </w:rPr>
        <w:t> </w:t>
      </w:r>
      <w:r>
        <w:rPr/>
        <w:t>However, the former was relatively expensive in commercial quantities because of the high</w:t>
      </w:r>
      <w:r>
        <w:rPr>
          <w:spacing w:val="1"/>
        </w:rPr>
        <w:t> </w:t>
      </w:r>
      <w:r>
        <w:rPr/>
        <w:t>demand for it in some areas. However, this study sought to characterize the biomasses derived</w:t>
      </w:r>
      <w:r>
        <w:rPr>
          <w:spacing w:val="1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from their natural source.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37"/>
        <w:jc w:val="both"/>
      </w:pPr>
      <w:r>
        <w:rPr/>
        <w:t>There is no known supply of Thevetia and Spirogyra biomasses in commercial quantities in the</w:t>
      </w:r>
      <w:r>
        <w:rPr>
          <w:spacing w:val="1"/>
        </w:rPr>
        <w:t> </w:t>
      </w:r>
      <w:r>
        <w:rPr/>
        <w:t>state. Thevetia plants are majorly grown as hedges in homes, schools, offices, etc, and most are</w:t>
      </w:r>
      <w:r>
        <w:rPr>
          <w:spacing w:val="1"/>
        </w:rPr>
        <w:t> </w:t>
      </w:r>
      <w:r>
        <w:rPr/>
        <w:t>constantly trimmed to shape and to maintain the plant for its aesthetic appearance. The seeds are,</w:t>
      </w:r>
      <w:r>
        <w:rPr>
          <w:spacing w:val="-57"/>
        </w:rPr>
        <w:t> </w:t>
      </w:r>
      <w:r>
        <w:rPr/>
        <w:t>therefore available on the plants since the plant produces fruits virtually in ten out of the twelve</w:t>
      </w:r>
      <w:r>
        <w:rPr>
          <w:spacing w:val="1"/>
        </w:rPr>
        <w:t> </w:t>
      </w:r>
      <w:r>
        <w:rPr/>
        <w:t>months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0" w:right="634"/>
        <w:jc w:val="both"/>
      </w:pPr>
      <w:r>
        <w:rPr/>
        <w:t>Spirogyra filaments are</w:t>
      </w:r>
      <w:r>
        <w:rPr>
          <w:spacing w:val="1"/>
        </w:rPr>
        <w:t> </w:t>
      </w:r>
      <w:r>
        <w:rPr/>
        <w:t>extremely common and occasionally an</w:t>
      </w:r>
      <w:r>
        <w:rPr>
          <w:spacing w:val="60"/>
        </w:rPr>
        <w:t> </w:t>
      </w:r>
      <w:r>
        <w:rPr/>
        <w:t>abundant genus in standing</w:t>
      </w:r>
      <w:r>
        <w:rPr>
          <w:spacing w:val="1"/>
        </w:rPr>
        <w:t> </w:t>
      </w:r>
      <w:r>
        <w:rPr/>
        <w:t>water bodies. Most species are collected as large floating masses or flimsy aggregates or long</w:t>
      </w:r>
      <w:r>
        <w:rPr>
          <w:spacing w:val="1"/>
        </w:rPr>
        <w:t> </w:t>
      </w:r>
      <w:r>
        <w:rPr/>
        <w:t>strings of cells from permanently or temporarily stagnant aquatic habitats. These habitats usually</w:t>
      </w:r>
      <w:r>
        <w:rPr>
          <w:spacing w:val="1"/>
        </w:rPr>
        <w:t> </w:t>
      </w:r>
      <w:r>
        <w:rPr/>
        <w:t>have neutral or slightly acidic pH values such as ponds, lakes and ditches. They are mostly found</w:t>
      </w:r>
      <w:r>
        <w:rPr>
          <w:spacing w:val="-57"/>
        </w:rPr>
        <w:t> </w:t>
      </w:r>
      <w:r>
        <w:rPr/>
        <w:t>anywhere there is a relatively slow flowing or stagnant water body with a relatively sufficient</w:t>
      </w:r>
      <w:r>
        <w:rPr>
          <w:spacing w:val="1"/>
        </w:rPr>
        <w:t> </w:t>
      </w:r>
      <w:r>
        <w:rPr/>
        <w:t>sunlight. That is why the green filaments could even grow in a container of water left in a</w:t>
      </w:r>
      <w:r>
        <w:rPr>
          <w:spacing w:val="1"/>
        </w:rPr>
        <w:t> </w:t>
      </w:r>
      <w:r>
        <w:rPr/>
        <w:t>household environment for a long period of time. However, there is the need for sunlight, a</w:t>
      </w:r>
      <w:r>
        <w:rPr>
          <w:spacing w:val="1"/>
        </w:rPr>
        <w:t> </w:t>
      </w:r>
      <w:r>
        <w:rPr/>
        <w:t>favorable</w:t>
      </w:r>
      <w:r>
        <w:rPr>
          <w:spacing w:val="-2"/>
        </w:rPr>
        <w:t> </w:t>
      </w:r>
      <w:r>
        <w:rPr/>
        <w:t>pH and</w:t>
      </w:r>
      <w:r>
        <w:rPr>
          <w:spacing w:val="2"/>
        </w:rPr>
        <w:t> </w:t>
      </w:r>
      <w:r>
        <w:rPr/>
        <w:t>certain</w:t>
      </w:r>
      <w:r>
        <w:rPr>
          <w:spacing w:val="2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nutrients to support their growth.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0" w:right="637"/>
        <w:jc w:val="both"/>
      </w:pP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Thevetia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Spirogyra</w:t>
      </w:r>
      <w:r>
        <w:rPr>
          <w:spacing w:val="1"/>
        </w:rPr>
        <w:t> </w:t>
      </w:r>
      <w:r>
        <w:rPr/>
        <w:t>biomass are relatively available in the environment but not utilized for the economic growth and</w:t>
      </w:r>
      <w:r>
        <w:rPr>
          <w:spacing w:val="1"/>
        </w:rPr>
        <w:t> </w:t>
      </w:r>
      <w:r>
        <w:rPr/>
        <w:t>development of the society. Based on available records that ranks Nigeria as one of the world‟s</w:t>
      </w:r>
      <w:r>
        <w:rPr>
          <w:spacing w:val="1"/>
        </w:rPr>
        <w:t> </w:t>
      </w:r>
      <w:r>
        <w:rPr/>
        <w:t>top producers of palm oil and hence palm kernel (FAO 2006, see Table 2.7), it would not be out</w:t>
      </w:r>
      <w:r>
        <w:rPr>
          <w:spacing w:val="1"/>
        </w:rPr>
        <w:t> </w:t>
      </w:r>
      <w:r>
        <w:rPr/>
        <w:t>of place to say that palm kernel oil has just relatively found application in few industrial uses</w:t>
      </w:r>
      <w:r>
        <w:rPr>
          <w:spacing w:val="1"/>
        </w:rPr>
        <w:t> </w:t>
      </w:r>
      <w:r>
        <w:rPr/>
        <w:t>(such</w:t>
      </w:r>
      <w:r>
        <w:rPr>
          <w:spacing w:val="48"/>
        </w:rPr>
        <w:t> </w:t>
      </w:r>
      <w:r>
        <w:rPr/>
        <w:t>as</w:t>
      </w:r>
      <w:r>
        <w:rPr>
          <w:spacing w:val="49"/>
        </w:rPr>
        <w:t> </w:t>
      </w:r>
      <w:r>
        <w:rPr/>
        <w:t>soap-making)</w:t>
      </w:r>
      <w:r>
        <w:rPr>
          <w:spacing w:val="50"/>
        </w:rPr>
        <w:t> </w:t>
      </w:r>
      <w:r>
        <w:rPr/>
        <w:t>but</w:t>
      </w:r>
      <w:r>
        <w:rPr>
          <w:spacing w:val="49"/>
        </w:rPr>
        <w:t> </w:t>
      </w:r>
      <w:r>
        <w:rPr/>
        <w:t>its</w:t>
      </w:r>
      <w:r>
        <w:rPr>
          <w:spacing w:val="49"/>
        </w:rPr>
        <w:t> </w:t>
      </w:r>
      <w:r>
        <w:rPr/>
        <w:t>full</w:t>
      </w:r>
      <w:r>
        <w:rPr>
          <w:spacing w:val="49"/>
        </w:rPr>
        <w:t> </w:t>
      </w:r>
      <w:r>
        <w:rPr/>
        <w:t>potentials</w:t>
      </w:r>
      <w:r>
        <w:rPr>
          <w:spacing w:val="49"/>
        </w:rPr>
        <w:t> </w:t>
      </w:r>
      <w:r>
        <w:rPr/>
        <w:t>are</w:t>
      </w:r>
      <w:r>
        <w:rPr>
          <w:spacing w:val="49"/>
        </w:rPr>
        <w:t> </w:t>
      </w:r>
      <w:r>
        <w:rPr/>
        <w:t>yet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explored.</w:t>
      </w:r>
      <w:r>
        <w:rPr>
          <w:spacing w:val="51"/>
        </w:rPr>
        <w:t> </w:t>
      </w:r>
      <w:r>
        <w:rPr/>
        <w:t>Moringa</w:t>
      </w:r>
      <w:r>
        <w:rPr>
          <w:spacing w:val="48"/>
        </w:rPr>
        <w:t> </w:t>
      </w:r>
      <w:r>
        <w:rPr/>
        <w:t>plant</w:t>
      </w:r>
      <w:r>
        <w:rPr>
          <w:spacing w:val="49"/>
        </w:rPr>
        <w:t> </w:t>
      </w:r>
      <w:r>
        <w:rPr/>
        <w:t>has</w:t>
      </w:r>
      <w:r>
        <w:rPr>
          <w:spacing w:val="48"/>
        </w:rPr>
        <w:t> </w:t>
      </w:r>
      <w:r>
        <w:rPr/>
        <w:t>just</w:t>
      </w:r>
    </w:p>
    <w:p>
      <w:pPr>
        <w:spacing w:after="0" w:line="360" w:lineRule="auto"/>
        <w:jc w:val="both"/>
        <w:sectPr>
          <w:footerReference w:type="default" r:id="rId228"/>
          <w:pgSz w:w="12240" w:h="15840"/>
          <w:pgMar w:footer="1015" w:header="0" w:top="1380" w:bottom="1200" w:left="1140" w:right="800"/>
        </w:sectPr>
      </w:pPr>
    </w:p>
    <w:p>
      <w:pPr>
        <w:pStyle w:val="BodyText"/>
        <w:spacing w:line="360" w:lineRule="auto" w:before="74"/>
        <w:ind w:left="300" w:right="636"/>
        <w:jc w:val="both"/>
      </w:pPr>
      <w:r>
        <w:rPr/>
        <w:t>recently</w:t>
      </w:r>
      <w:r>
        <w:rPr>
          <w:spacing w:val="9"/>
        </w:rPr>
        <w:t> </w:t>
      </w:r>
      <w:r>
        <w:rPr/>
        <w:t>been</w:t>
      </w:r>
      <w:r>
        <w:rPr>
          <w:spacing w:val="16"/>
        </w:rPr>
        <w:t> </w:t>
      </w:r>
      <w:r>
        <w:rPr/>
        <w:t>gaining</w:t>
      </w:r>
      <w:r>
        <w:rPr>
          <w:spacing w:val="9"/>
        </w:rPr>
        <w:t> </w:t>
      </w:r>
      <w:r>
        <w:rPr/>
        <w:t>increased</w:t>
      </w:r>
      <w:r>
        <w:rPr>
          <w:spacing w:val="11"/>
        </w:rPr>
        <w:t> </w:t>
      </w:r>
      <w:r>
        <w:rPr/>
        <w:t>popularity</w:t>
      </w:r>
      <w:r>
        <w:rPr>
          <w:spacing w:val="9"/>
        </w:rPr>
        <w:t> </w:t>
      </w:r>
      <w:r>
        <w:rPr/>
        <w:t>across</w:t>
      </w:r>
      <w:r>
        <w:rPr>
          <w:spacing w:val="13"/>
        </w:rPr>
        <w:t> </w:t>
      </w:r>
      <w:r>
        <w:rPr/>
        <w:t>board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Nigeria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plant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has</w:t>
      </w:r>
      <w:r>
        <w:rPr>
          <w:spacing w:val="14"/>
        </w:rPr>
        <w:t> </w:t>
      </w:r>
      <w:r>
        <w:rPr/>
        <w:t>every</w:t>
      </w:r>
      <w:r>
        <w:rPr>
          <w:spacing w:val="6"/>
        </w:rPr>
        <w:t> </w:t>
      </w:r>
      <w:r>
        <w:rPr/>
        <w:t>part</w:t>
      </w:r>
      <w:r>
        <w:rPr>
          <w:spacing w:val="-57"/>
        </w:rPr>
        <w:t> </w:t>
      </w:r>
      <w:r>
        <w:rPr/>
        <w:t>of it with their own potentials. However, majority of the research works on </w:t>
      </w:r>
      <w:r>
        <w:rPr>
          <w:i/>
        </w:rPr>
        <w:t>Moringa oleifera </w:t>
      </w:r>
      <w:r>
        <w:rPr/>
        <w:t>has</w:t>
      </w:r>
      <w:r>
        <w:rPr>
          <w:spacing w:val="1"/>
        </w:rPr>
        <w:t> </w:t>
      </w:r>
      <w:r>
        <w:rPr/>
        <w:t>centered on its nutritional and therapeutic value, with just very few works done to explore its oil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biodiesel potential in the country.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5"/>
        <w:numPr>
          <w:ilvl w:val="1"/>
          <w:numId w:val="3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drawing>
          <wp:anchor distT="0" distB="0" distL="0" distR="0" allowOverlap="1" layoutInCell="1" locked="0" behindDoc="1" simplePos="0" relativeHeight="478491136">
            <wp:simplePos x="0" y="0"/>
            <wp:positionH relativeFrom="page">
              <wp:posOffset>1056805</wp:posOffset>
            </wp:positionH>
            <wp:positionV relativeFrom="paragraph">
              <wp:posOffset>-11136</wp:posOffset>
            </wp:positionV>
            <wp:extent cx="5508459" cy="5446061"/>
            <wp:effectExtent l="0" t="0" r="0" b="0"/>
            <wp:wrapNone/>
            <wp:docPr id="20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Physical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</w:t>
      </w:r>
      <w:r>
        <w:rPr>
          <w:spacing w:val="-1"/>
        </w:rPr>
        <w:t> </w:t>
      </w:r>
      <w:r>
        <w:rPr/>
        <w:t>Biomasses</w:t>
      </w:r>
    </w:p>
    <w:p>
      <w:pPr>
        <w:pStyle w:val="BodyText"/>
        <w:spacing w:line="360" w:lineRule="auto" w:before="132"/>
        <w:ind w:left="300" w:right="635"/>
        <w:jc w:val="both"/>
      </w:pPr>
      <w:r>
        <w:rPr/>
        <w:t>The 24 hours intermittent sundrying period (for the biomasses used in each of the 3 different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approximately a mean</w:t>
      </w:r>
      <w:r>
        <w:rPr>
          <w:spacing w:val="1"/>
        </w:rPr>
        <w:t> </w:t>
      </w:r>
      <w:r>
        <w:rPr/>
        <w:t>moisture of 2.3+0.4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2.0+0.2 %, 3.2+0.4 % and 20.7+8.8 % from the fresh biomass samples of milled Moringa seeds,</w:t>
      </w:r>
      <w:r>
        <w:rPr>
          <w:spacing w:val="1"/>
        </w:rPr>
        <w:t> </w:t>
      </w:r>
      <w:r>
        <w:rPr/>
        <w:t>Palm kernel seeds, Thevetia seeds and Spirogyra biomass respectively as presented in Table 7.0-</w:t>
      </w:r>
      <w:r>
        <w:rPr>
          <w:spacing w:val="1"/>
        </w:rPr>
        <w:t> </w:t>
      </w:r>
      <w:r>
        <w:rPr/>
        <w:t>appendix.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0" w:right="636"/>
        <w:jc w:val="both"/>
      </w:pPr>
      <w:r>
        <w:rPr/>
        <w:t>Also,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Spirogyra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(39.7+0.1</w:t>
      </w:r>
      <w:r>
        <w:rPr>
          <w:spacing w:val="32"/>
        </w:rPr>
        <w:t> </w:t>
      </w:r>
      <w:r>
        <w:rPr/>
        <w:t>%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39.7+3.0</w:t>
      </w:r>
      <w:r>
        <w:rPr>
          <w:spacing w:val="33"/>
        </w:rPr>
        <w:t> </w:t>
      </w:r>
      <w:r>
        <w:rPr/>
        <w:t>%)</w:t>
      </w:r>
      <w:r>
        <w:rPr>
          <w:spacing w:val="31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two</w:t>
      </w:r>
      <w:r>
        <w:rPr>
          <w:spacing w:val="32"/>
        </w:rPr>
        <w:t> </w:t>
      </w:r>
      <w:r>
        <w:rPr/>
        <w:t>methods</w:t>
      </w:r>
      <w:r>
        <w:rPr>
          <w:spacing w:val="32"/>
        </w:rPr>
        <w:t> </w:t>
      </w:r>
      <w:r>
        <w:rPr/>
        <w:t>used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moisture</w:t>
      </w:r>
      <w:r>
        <w:rPr>
          <w:spacing w:val="31"/>
        </w:rPr>
        <w:t> </w:t>
      </w:r>
      <w:r>
        <w:rPr/>
        <w:t>content</w:t>
      </w:r>
      <w:r>
        <w:rPr>
          <w:spacing w:val="33"/>
        </w:rPr>
        <w:t> </w:t>
      </w:r>
      <w:r>
        <w:rPr/>
        <w:t>determination</w:t>
      </w:r>
      <w:r>
        <w:rPr>
          <w:spacing w:val="-58"/>
        </w:rPr>
        <w:t> </w:t>
      </w:r>
      <w:r>
        <w:rPr/>
        <w:t>(i.e. Moisture analyzer equipment and Oven-drying method respectively) in comparison with 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other substrates.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0" w:right="636"/>
        <w:jc w:val="both"/>
      </w:pPr>
      <w:r>
        <w:rPr/>
        <w:t>Fuad </w:t>
      </w:r>
      <w:r>
        <w:rPr>
          <w:i/>
        </w:rPr>
        <w:t>et. al</w:t>
      </w:r>
      <w:r>
        <w:rPr/>
        <w:t>., (2010) reported 40% moisture content in Spirogyra biomass, Rutikanga (2011) also</w:t>
      </w:r>
      <w:r>
        <w:rPr>
          <w:spacing w:val="1"/>
        </w:rPr>
        <w:t> </w:t>
      </w:r>
      <w:r>
        <w:rPr/>
        <w:t>reported 10.7+0.4 % while Kanyaporn </w:t>
      </w:r>
      <w:r>
        <w:rPr>
          <w:i/>
        </w:rPr>
        <w:t>et. al.</w:t>
      </w:r>
      <w:r>
        <w:rPr/>
        <w:t>, (2012) reported 8.5 % moisture in Spirogyra</w:t>
      </w:r>
      <w:r>
        <w:rPr>
          <w:spacing w:val="1"/>
        </w:rPr>
        <w:t> </w:t>
      </w:r>
      <w:r>
        <w:rPr/>
        <w:t>biomass. However, it was only the report of Fuad </w:t>
      </w:r>
      <w:r>
        <w:rPr>
          <w:i/>
        </w:rPr>
        <w:t>et. al</w:t>
      </w:r>
      <w:r>
        <w:rPr/>
        <w:t>., (2010) that was in agreement with the</w:t>
      </w:r>
      <w:r>
        <w:rPr>
          <w:spacing w:val="1"/>
        </w:rPr>
        <w:t> </w:t>
      </w:r>
      <w:r>
        <w:rPr/>
        <w:t>moisture content of Spirogyra biomass obtained in this work. Also, Moringa seeds (9.37+0.03 %</w:t>
      </w:r>
      <w:r>
        <w:rPr>
          <w:spacing w:val="1"/>
        </w:rPr>
        <w:t> </w:t>
      </w:r>
      <w:r>
        <w:rPr/>
        <w:t>and 9.48+0.19 %) were shown to have slightly higher moisture content (%) than Palm kernel</w:t>
      </w:r>
      <w:r>
        <w:rPr>
          <w:spacing w:val="1"/>
        </w:rPr>
        <w:t> </w:t>
      </w:r>
      <w:r>
        <w:rPr/>
        <w:t>seeds (8.3+0.0</w:t>
      </w:r>
      <w:r>
        <w:rPr>
          <w:spacing w:val="1"/>
        </w:rPr>
        <w:t> </w:t>
      </w:r>
      <w:r>
        <w:rPr/>
        <w:t>% and</w:t>
      </w:r>
      <w:r>
        <w:rPr>
          <w:spacing w:val="1"/>
        </w:rPr>
        <w:t> </w:t>
      </w:r>
      <w:r>
        <w:rPr/>
        <w:t>8.3+0.1 %), with Thevetia seeds having the lowest 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(6.6+0.1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/>
        <w:t>and 6.6+0.0</w:t>
      </w:r>
      <w:r>
        <w:rPr>
          <w:spacing w:val="2"/>
        </w:rPr>
        <w:t> </w:t>
      </w:r>
      <w:r>
        <w:rPr/>
        <w:t>%)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two methods</w:t>
      </w:r>
      <w:r>
        <w:rPr>
          <w:spacing w:val="2"/>
        </w:rPr>
        <w:t> </w:t>
      </w:r>
      <w:r>
        <w:rPr/>
        <w:t>used respectively.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1"/>
        <w:ind w:left="300" w:right="635"/>
        <w:jc w:val="both"/>
      </w:pPr>
      <w:r>
        <w:rPr/>
        <w:t>However, the results of moisture content obtained for Moringa seeds were at variance with the</w:t>
      </w:r>
      <w:r>
        <w:rPr>
          <w:spacing w:val="1"/>
        </w:rPr>
        <w:t> </w:t>
      </w:r>
      <w:r>
        <w:rPr/>
        <w:t>4.7</w:t>
      </w:r>
      <w:r>
        <w:rPr>
          <w:u w:val="single"/>
        </w:rPr>
        <w:t>+</w:t>
      </w:r>
      <w:r>
        <w:rPr/>
        <w:t>0.3 % reported for Moringa seeds by Dalen </w:t>
      </w:r>
      <w:r>
        <w:rPr>
          <w:i/>
        </w:rPr>
        <w:t>et. al</w:t>
      </w:r>
      <w:r>
        <w:rPr/>
        <w:t>. (2009). Also, Chindo </w:t>
      </w:r>
      <w:r>
        <w:rPr>
          <w:i/>
        </w:rPr>
        <w:t>et. al</w:t>
      </w:r>
      <w:r>
        <w:rPr/>
        <w:t>. (2013)</w:t>
      </w:r>
      <w:r>
        <w:rPr>
          <w:spacing w:val="1"/>
        </w:rPr>
        <w:t> </w:t>
      </w:r>
      <w:r>
        <w:rPr/>
        <w:t>reported 2.2 % moisture content for Thevetia seeds, which was also at variance with the results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moisture content</w:t>
      </w:r>
      <w:r>
        <w:rPr>
          <w:spacing w:val="-1"/>
        </w:rPr>
        <w:t> </w:t>
      </w:r>
      <w:r>
        <w:rPr/>
        <w:t>of fresh milled Thevetia</w:t>
      </w:r>
      <w:r>
        <w:rPr>
          <w:spacing w:val="-1"/>
        </w:rPr>
        <w:t> </w:t>
      </w:r>
      <w:r>
        <w:rPr/>
        <w:t>seeds used in this work.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74"/>
        <w:ind w:left="300" w:right="636"/>
        <w:jc w:val="both"/>
      </w:pPr>
      <w:r>
        <w:rPr/>
        <w:t>Milled Thevetia seeds were observed to have the highest mean relative density (0.750</w:t>
      </w:r>
      <w:r>
        <w:rPr>
          <w:u w:val="single"/>
        </w:rPr>
        <w:t>+</w:t>
      </w:r>
      <w:r>
        <w:rPr/>
        <w:t>0.001)</w:t>
      </w:r>
      <w:r>
        <w:rPr>
          <w:spacing w:val="1"/>
        </w:rPr>
        <w:t> </w:t>
      </w:r>
      <w:r>
        <w:rPr/>
        <w:t>amongst the substrates while Milled Palm kernel seeds had the lowest value of 0.572</w:t>
      </w:r>
      <w:r>
        <w:rPr>
          <w:u w:val="single"/>
        </w:rPr>
        <w:t>+</w:t>
      </w:r>
      <w:r>
        <w:rPr/>
        <w:t>0.002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 4.1 and Table 7.3-appendix.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1"/>
          <w:numId w:val="3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Chemical</w:t>
      </w:r>
      <w:r>
        <w:rPr>
          <w:spacing w:val="-2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r>
        <w:rPr/>
        <w:t>biomasses</w:t>
      </w:r>
    </w:p>
    <w:p>
      <w:pPr>
        <w:pStyle w:val="BodyText"/>
        <w:spacing w:line="360" w:lineRule="auto" w:before="132"/>
        <w:ind w:left="300" w:right="635"/>
        <w:jc w:val="both"/>
      </w:pPr>
      <w:r>
        <w:rPr/>
        <w:drawing>
          <wp:anchor distT="0" distB="0" distL="0" distR="0" allowOverlap="1" layoutInCell="1" locked="0" behindDoc="1" simplePos="0" relativeHeight="478491648">
            <wp:simplePos x="0" y="0"/>
            <wp:positionH relativeFrom="page">
              <wp:posOffset>1056805</wp:posOffset>
            </wp:positionH>
            <wp:positionV relativeFrom="paragraph">
              <wp:posOffset>164123</wp:posOffset>
            </wp:positionV>
            <wp:extent cx="5508459" cy="5446061"/>
            <wp:effectExtent l="0" t="0" r="0" b="0"/>
            <wp:wrapNone/>
            <wp:docPr id="20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of the proximate analysis carried out on the biomasses (Table 4.2, with the duplicate</w:t>
      </w:r>
      <w:r>
        <w:rPr>
          <w:spacing w:val="1"/>
        </w:rPr>
        <w:t> </w:t>
      </w:r>
      <w:r>
        <w:rPr/>
        <w:t>readings presented in Table 7.4-appendix) shows the percentage Total Organic Carbon (T.O.C)</w:t>
      </w:r>
      <w:r>
        <w:rPr>
          <w:spacing w:val="1"/>
        </w:rPr>
        <w:t> </w:t>
      </w:r>
      <w:r>
        <w:rPr/>
        <w:t>present in Moringa seeds, Palm kernel seeds and Thevetia seeds to be very close, but Moringa</w:t>
      </w:r>
      <w:r>
        <w:rPr>
          <w:spacing w:val="1"/>
        </w:rPr>
        <w:t> </w:t>
      </w:r>
      <w:r>
        <w:rPr/>
        <w:t>seeds had the highest T.O.C content (60.9+0.5 %) and Spirogyra had the least (51+0.7 %).</w:t>
      </w:r>
      <w:r>
        <w:rPr>
          <w:spacing w:val="1"/>
        </w:rPr>
        <w:t> </w:t>
      </w:r>
      <w:r>
        <w:rPr>
          <w:i/>
        </w:rPr>
        <w:t>Moringa oleifera </w:t>
      </w:r>
      <w:r>
        <w:rPr/>
        <w:t>seeds were found to have the highest proportion of Total Nitrogen (T.N) (i.e.</w:t>
      </w:r>
      <w:r>
        <w:rPr>
          <w:spacing w:val="1"/>
        </w:rPr>
        <w:t> </w:t>
      </w:r>
      <w:r>
        <w:rPr/>
        <w:t>0.210+0.007</w:t>
      </w:r>
      <w:r>
        <w:rPr>
          <w:spacing w:val="-1"/>
        </w:rPr>
        <w:t> </w:t>
      </w:r>
      <w:r>
        <w:rPr/>
        <w:t>%)</w:t>
      </w:r>
      <w:r>
        <w:rPr>
          <w:spacing w:val="-1"/>
        </w:rPr>
        <w:t> </w:t>
      </w:r>
      <w:r>
        <w:rPr/>
        <w:t>with Palm kernel seeds having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lowest (0.091+0.001%).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0" w:right="635"/>
        <w:jc w:val="both"/>
      </w:pPr>
      <w:r>
        <w:rPr/>
        <w:t>Spirogyra biomass, unlike in the T.O.C where it recorded the lowest value, was observed to</w:t>
      </w:r>
      <w:r>
        <w:rPr>
          <w:spacing w:val="1"/>
        </w:rPr>
        <w:t> </w:t>
      </w:r>
      <w:r>
        <w:rPr/>
        <w:t>surpass the other three substrates (i.e. Moringa, Palm kernel and Thevetia seeds)</w:t>
      </w:r>
      <w:r>
        <w:rPr>
          <w:spacing w:val="1"/>
        </w:rPr>
        <w:t> </w:t>
      </w:r>
      <w:r>
        <w:rPr/>
        <w:t>in the levels of</w:t>
      </w:r>
      <w:r>
        <w:rPr>
          <w:spacing w:val="1"/>
        </w:rPr>
        <w:t> </w:t>
      </w:r>
      <w:r>
        <w:rPr/>
        <w:t>Percentage T.P (0.28+0.00), Percentage Calcium (0.05+0.00), Percentage Sodium (1.35+0.00)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Sulphur (0.882+0.01)</w:t>
      </w:r>
      <w:r>
        <w:rPr>
          <w:spacing w:val="-1"/>
        </w:rPr>
        <w:t> </w:t>
      </w:r>
      <w:r>
        <w:rPr/>
        <w:t>respectively</w:t>
      </w:r>
      <w:r>
        <w:rPr>
          <w:spacing w:val="-2"/>
        </w:rPr>
        <w:t> </w:t>
      </w:r>
      <w:r>
        <w:rPr/>
        <w:t>(Table 4.2).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0" w:right="635"/>
        <w:jc w:val="both"/>
      </w:pPr>
      <w:r>
        <w:rPr/>
        <w:t>Phosphorous,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phospholipids and gums that may act as emulsifiers (ASTM Standard D6751, 2009) or cause</w:t>
      </w:r>
      <w:r>
        <w:rPr>
          <w:spacing w:val="1"/>
        </w:rPr>
        <w:t> </w:t>
      </w:r>
      <w:r>
        <w:rPr/>
        <w:t>sediment, lowering yields during the transesterification process (Gerpen </w:t>
      </w:r>
      <w:r>
        <w:rPr>
          <w:i/>
        </w:rPr>
        <w:t>et. al</w:t>
      </w:r>
      <w:r>
        <w:rPr/>
        <w:t>., 2004), hence,</w:t>
      </w:r>
      <w:r>
        <w:rPr>
          <w:spacing w:val="1"/>
        </w:rPr>
        <w:t> </w:t>
      </w:r>
      <w:r>
        <w:rPr/>
        <w:t>their percentage composition in the respective biomasses were determined to establish if there</w:t>
      </w:r>
      <w:r>
        <w:rPr>
          <w:spacing w:val="1"/>
        </w:rPr>
        <w:t> </w:t>
      </w:r>
      <w:r>
        <w:rPr/>
        <w:t>would be a significant</w:t>
      </w:r>
      <w:r>
        <w:rPr>
          <w:spacing w:val="1"/>
        </w:rPr>
        <w:t> </w:t>
      </w:r>
      <w:r>
        <w:rPr/>
        <w:t>reduction in their composition upon taking the substrates through the</w:t>
      </w:r>
      <w:r>
        <w:rPr>
          <w:spacing w:val="1"/>
        </w:rPr>
        <w:t> </w:t>
      </w:r>
      <w:r>
        <w:rPr/>
        <w:t>solvent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 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oils through</w:t>
      </w:r>
      <w:r>
        <w:rPr>
          <w:spacing w:val="-1"/>
        </w:rPr>
        <w:t> </w:t>
      </w:r>
      <w:r>
        <w:rPr/>
        <w:t>the transesterification process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30"/>
        </w:rPr>
      </w:pPr>
    </w:p>
    <w:p>
      <w:pPr>
        <w:pStyle w:val="Heading5"/>
        <w:numPr>
          <w:ilvl w:val="1"/>
          <w:numId w:val="30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Physical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Oils</w:t>
      </w:r>
    </w:p>
    <w:p>
      <w:pPr>
        <w:pStyle w:val="BodyText"/>
        <w:spacing w:line="360" w:lineRule="auto" w:before="134"/>
        <w:ind w:left="300" w:right="634"/>
        <w:jc w:val="both"/>
      </w:pPr>
      <w:r>
        <w:rPr/>
        <w:t>The</w:t>
      </w:r>
      <w:r>
        <w:rPr>
          <w:spacing w:val="1"/>
        </w:rPr>
        <w:t> </w:t>
      </w:r>
      <w:r>
        <w:rPr/>
        <w:t>oven-dried</w:t>
      </w:r>
      <w:r>
        <w:rPr>
          <w:spacing w:val="1"/>
        </w:rPr>
        <w:t> </w:t>
      </w:r>
      <w:r>
        <w:rPr/>
        <w:t>biomasses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employed. The Soxhlet</w:t>
      </w:r>
      <w:r>
        <w:rPr>
          <w:spacing w:val="1"/>
        </w:rPr>
        <w:t> </w:t>
      </w:r>
      <w:r>
        <w:rPr/>
        <w:t>extraction gave the highest oil</w:t>
      </w:r>
      <w:r>
        <w:rPr>
          <w:spacing w:val="60"/>
        </w:rPr>
        <w:t> </w:t>
      </w:r>
      <w:r>
        <w:rPr/>
        <w:t>yield across the four substrates 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(using</w:t>
      </w:r>
      <w:r>
        <w:rPr>
          <w:spacing w:val="1"/>
        </w:rPr>
        <w:t> </w:t>
      </w:r>
      <w:r>
        <w:rPr/>
        <w:t>Hexane/Ether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solvent)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(using</w:t>
      </w:r>
      <w:r>
        <w:rPr>
          <w:spacing w:val="-2"/>
        </w:rPr>
        <w:t> </w:t>
      </w:r>
      <w:r>
        <w:rPr/>
        <w:t>Hexane-only)</w:t>
      </w:r>
      <w:r>
        <w:rPr>
          <w:spacing w:val="1"/>
        </w:rPr>
        <w:t> </w:t>
      </w:r>
      <w:r>
        <w:rPr/>
        <w:t>gave the lowest</w:t>
      </w:r>
      <w:r>
        <w:rPr>
          <w:spacing w:val="2"/>
        </w:rPr>
        <w:t> </w:t>
      </w:r>
      <w:r>
        <w:rPr/>
        <w:t>yield.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74"/>
        <w:ind w:left="300" w:right="635"/>
        <w:jc w:val="both"/>
      </w:pPr>
      <w:r>
        <w:rPr/>
        <w:drawing>
          <wp:anchor distT="0" distB="0" distL="0" distR="0" allowOverlap="1" layoutInCell="1" locked="0" behindDoc="1" simplePos="0" relativeHeight="47849216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20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the extracted oils were observed to have a slightly acidic pH (Table 4.2 with the triplicate</w:t>
      </w:r>
      <w:r>
        <w:rPr>
          <w:spacing w:val="1"/>
        </w:rPr>
        <w:t> </w:t>
      </w:r>
      <w:r>
        <w:rPr/>
        <w:t>readings presented in Table 7.5-appendix). Palm kernel oil recorded the lowest pH (6.02</w:t>
      </w:r>
      <w:r>
        <w:rPr>
          <w:u w:val="single"/>
        </w:rPr>
        <w:t>+</w:t>
      </w:r>
      <w:r>
        <w:rPr/>
        <w:t>0.02)</w:t>
      </w:r>
      <w:r>
        <w:rPr>
          <w:spacing w:val="1"/>
        </w:rPr>
        <w:t> </w:t>
      </w:r>
      <w:r>
        <w:rPr/>
        <w:t>while Spirogyra oil had an almost neutral pH (6.68</w:t>
      </w:r>
      <w:r>
        <w:rPr>
          <w:u w:val="single"/>
        </w:rPr>
        <w:t>+</w:t>
      </w:r>
      <w:r>
        <w:rPr/>
        <w:t>0.01). Palm kernel oil was observed to have</w:t>
      </w:r>
      <w:r>
        <w:rPr>
          <w:spacing w:val="1"/>
        </w:rPr>
        <w:t> </w:t>
      </w:r>
      <w:r>
        <w:rPr/>
        <w:t>the highest specific gravity (0.88</w:t>
      </w:r>
      <w:r>
        <w:rPr>
          <w:u w:val="single"/>
        </w:rPr>
        <w:t>+</w:t>
      </w:r>
      <w:r>
        <w:rPr/>
        <w:t>0.002) at a room temperature (25.0</w:t>
      </w:r>
      <w:r>
        <w:rPr>
          <w:u w:val="single"/>
        </w:rPr>
        <w:t>+</w:t>
      </w:r>
      <w:r>
        <w:rPr/>
        <w:t>0.4 </w:t>
      </w:r>
      <w:r>
        <w:rPr>
          <w:vertAlign w:val="superscript"/>
        </w:rPr>
        <w:t>o</w:t>
      </w:r>
      <w:r>
        <w:rPr>
          <w:vertAlign w:val="baseline"/>
        </w:rPr>
        <w:t>C), which somewhat</w:t>
      </w:r>
      <w:r>
        <w:rPr>
          <w:spacing w:val="1"/>
          <w:vertAlign w:val="baseline"/>
        </w:rPr>
        <w:t> </w:t>
      </w:r>
      <w:r>
        <w:rPr>
          <w:vertAlign w:val="baseline"/>
        </w:rPr>
        <w:t>agrees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0.85g/cm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that was reported by Ojolo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et. al. </w:t>
      </w:r>
      <w:r>
        <w:rPr>
          <w:vertAlign w:val="baseline"/>
        </w:rPr>
        <w:t>(2012), while Spirogyra oil</w:t>
      </w:r>
      <w:r>
        <w:rPr>
          <w:spacing w:val="1"/>
          <w:vertAlign w:val="baseline"/>
        </w:rPr>
        <w:t> </w:t>
      </w:r>
      <w:r>
        <w:rPr>
          <w:vertAlign w:val="baseline"/>
        </w:rPr>
        <w:t>had the least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(0.53+0.001)</w:t>
      </w:r>
      <w:r>
        <w:rPr>
          <w:spacing w:val="-1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7.6-appendix).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0" w:right="633"/>
        <w:jc w:val="both"/>
      </w:pP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Moringa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kinematic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(44.5+0.014) with Spirogyra oil having the least value (4.50+0.000) (Table 4.2 with duplicate</w:t>
      </w:r>
      <w:r>
        <w:rPr>
          <w:spacing w:val="1"/>
        </w:rPr>
        <w:t> </w:t>
      </w:r>
      <w:r>
        <w:rPr/>
        <w:t>readings presented in Table 7.8-appendix). Viscosity, from a physicochemical point of view,</w:t>
      </w:r>
      <w:r>
        <w:rPr>
          <w:spacing w:val="1"/>
        </w:rPr>
        <w:t> </w:t>
      </w:r>
      <w:r>
        <w:rPr/>
        <w:t>means the measure of resistance to flow that a liquid offers when it is subjected to sheer stress.</w:t>
      </w:r>
      <w:r>
        <w:rPr>
          <w:spacing w:val="1"/>
        </w:rPr>
        <w:t> </w:t>
      </w:r>
      <w:r>
        <w:rPr/>
        <w:t>Hence,</w:t>
      </w:r>
      <w:r>
        <w:rPr>
          <w:spacing w:val="-1"/>
        </w:rPr>
        <w:t> </w:t>
      </w:r>
      <w:r>
        <w:rPr/>
        <w:t>it 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closely</w:t>
      </w:r>
      <w:r>
        <w:rPr>
          <w:spacing w:val="-3"/>
        </w:rPr>
        <w:t> </w:t>
      </w:r>
      <w:r>
        <w:rPr/>
        <w:t>correlated</w:t>
      </w:r>
      <w:r>
        <w:rPr>
          <w:spacing w:val="-1"/>
        </w:rPr>
        <w:t> </w:t>
      </w:r>
      <w:r>
        <w:rPr/>
        <w:t>with the structural</w:t>
      </w:r>
      <w:r>
        <w:rPr>
          <w:spacing w:val="-1"/>
        </w:rPr>
        <w:t> </w:t>
      </w:r>
      <w:r>
        <w:rPr/>
        <w:t>parameters of fluid</w:t>
      </w:r>
      <w:r>
        <w:rPr>
          <w:spacing w:val="-1"/>
        </w:rPr>
        <w:t> </w:t>
      </w:r>
      <w:r>
        <w:rPr/>
        <w:t>particles.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0" w:right="635"/>
        <w:jc w:val="both"/>
      </w:pPr>
      <w:r>
        <w:rPr/>
        <w:t>Viscosity is one of the important properties of oil which needs to be determined as it influences</w:t>
      </w:r>
      <w:r>
        <w:rPr>
          <w:spacing w:val="1"/>
        </w:rPr>
        <w:t> </w:t>
      </w:r>
      <w:r>
        <w:rPr/>
        <w:t>the ease of handling, transport and nature of storage. The viscosity of oils is strongly dependent</w:t>
      </w:r>
      <w:r>
        <w:rPr>
          <w:spacing w:val="1"/>
        </w:rPr>
        <w:t> </w:t>
      </w:r>
      <w:r>
        <w:rPr/>
        <w:t>on temperature as an increase in temperature causes a decrease in viscosity (Abramovic and</w:t>
      </w:r>
      <w:r>
        <w:rPr>
          <w:spacing w:val="1"/>
        </w:rPr>
        <w:t> </w:t>
      </w:r>
      <w:r>
        <w:rPr/>
        <w:t>Klofutar, 1998). The kinematic viscosity observed for Moringa seed oil corroborates what was</w:t>
      </w:r>
      <w:r>
        <w:rPr>
          <w:spacing w:val="1"/>
        </w:rPr>
        <w:t> </w:t>
      </w:r>
      <w:r>
        <w:rPr/>
        <w:t>reported by Sanford </w:t>
      </w:r>
      <w:r>
        <w:rPr>
          <w:i/>
        </w:rPr>
        <w:t>et. al</w:t>
      </w:r>
      <w:r>
        <w:rPr/>
        <w:t>, (2009). Also, Uzama </w:t>
      </w:r>
      <w:r>
        <w:rPr>
          <w:i/>
        </w:rPr>
        <w:t>et. al</w:t>
      </w:r>
      <w:r>
        <w:rPr/>
        <w:t>., (2011) reported a Kinematic viscosity of</w:t>
      </w:r>
      <w:r>
        <w:rPr>
          <w:spacing w:val="1"/>
        </w:rPr>
        <w:t> </w:t>
      </w:r>
      <w:r>
        <w:rPr/>
        <w:t>43.5mm</w:t>
      </w:r>
      <w:r>
        <w:rPr>
          <w:vertAlign w:val="superscript"/>
        </w:rPr>
        <w:t>2</w:t>
      </w:r>
      <w:r>
        <w:rPr>
          <w:vertAlign w:val="baseline"/>
        </w:rPr>
        <w:t>/s,</w:t>
      </w:r>
      <w:r>
        <w:rPr>
          <w:spacing w:val="37"/>
          <w:vertAlign w:val="baseline"/>
        </w:rPr>
        <w:t> </w:t>
      </w:r>
      <w:r>
        <w:rPr>
          <w:vertAlign w:val="baseline"/>
        </w:rPr>
        <w:t>which</w:t>
      </w:r>
      <w:r>
        <w:rPr>
          <w:spacing w:val="39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39"/>
          <w:vertAlign w:val="baseline"/>
        </w:rPr>
        <w:t> </w:t>
      </w:r>
      <w:r>
        <w:rPr>
          <w:vertAlign w:val="baseline"/>
        </w:rPr>
        <w:t>agrees</w:t>
      </w:r>
      <w:r>
        <w:rPr>
          <w:spacing w:val="39"/>
          <w:vertAlign w:val="baseline"/>
        </w:rPr>
        <w:t> </w:t>
      </w:r>
      <w:r>
        <w:rPr>
          <w:vertAlign w:val="baseline"/>
        </w:rPr>
        <w:t>with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result</w:t>
      </w:r>
      <w:r>
        <w:rPr>
          <w:spacing w:val="40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39"/>
          <w:vertAlign w:val="baseline"/>
        </w:rPr>
        <w:t> </w:t>
      </w:r>
      <w:r>
        <w:rPr>
          <w:vertAlign w:val="baseline"/>
        </w:rPr>
        <w:t>for</w:t>
      </w:r>
      <w:r>
        <w:rPr>
          <w:spacing w:val="39"/>
          <w:vertAlign w:val="baseline"/>
        </w:rPr>
        <w:t> </w:t>
      </w:r>
      <w:r>
        <w:rPr>
          <w:vertAlign w:val="baseline"/>
        </w:rPr>
        <w:t>moringa</w:t>
      </w:r>
      <w:r>
        <w:rPr>
          <w:spacing w:val="38"/>
          <w:vertAlign w:val="baseline"/>
        </w:rPr>
        <w:t> </w:t>
      </w:r>
      <w:r>
        <w:rPr>
          <w:vertAlign w:val="baseline"/>
        </w:rPr>
        <w:t>seed</w:t>
      </w:r>
      <w:r>
        <w:rPr>
          <w:spacing w:val="39"/>
          <w:vertAlign w:val="baseline"/>
        </w:rPr>
        <w:t> </w:t>
      </w:r>
      <w:r>
        <w:rPr>
          <w:vertAlign w:val="baseline"/>
        </w:rPr>
        <w:t>oil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57"/>
          <w:vertAlign w:val="baseline"/>
        </w:rPr>
        <w:t> </w:t>
      </w:r>
      <w:r>
        <w:rPr>
          <w:vertAlign w:val="baseline"/>
        </w:rPr>
        <w:t>work.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300" w:right="635"/>
        <w:jc w:val="both"/>
      </w:pPr>
      <w:r>
        <w:rPr/>
        <w:t>The oils extracted from each of the biomasses via the different extraction processes employed in</w:t>
      </w:r>
      <w:r>
        <w:rPr>
          <w:spacing w:val="1"/>
        </w:rPr>
        <w:t> </w:t>
      </w:r>
      <w:r>
        <w:rPr/>
        <w:t>this</w:t>
      </w:r>
      <w:r>
        <w:rPr>
          <w:spacing w:val="26"/>
        </w:rPr>
        <w:t> </w:t>
      </w:r>
      <w:r>
        <w:rPr/>
        <w:t>work</w:t>
      </w:r>
      <w:r>
        <w:rPr>
          <w:spacing w:val="27"/>
        </w:rPr>
        <w:t> </w:t>
      </w:r>
      <w:r>
        <w:rPr/>
        <w:t>were</w:t>
      </w:r>
      <w:r>
        <w:rPr>
          <w:spacing w:val="24"/>
        </w:rPr>
        <w:t> </w:t>
      </w:r>
      <w:r>
        <w:rPr/>
        <w:t>observed</w:t>
      </w:r>
      <w:r>
        <w:rPr>
          <w:spacing w:val="29"/>
        </w:rPr>
        <w:t> </w:t>
      </w:r>
      <w:r>
        <w:rPr/>
        <w:t>to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characteristic</w:t>
      </w:r>
      <w:r>
        <w:rPr>
          <w:spacing w:val="25"/>
        </w:rPr>
        <w:t> </w:t>
      </w:r>
      <w:r>
        <w:rPr/>
        <w:t>colour,</w:t>
      </w:r>
      <w:r>
        <w:rPr>
          <w:spacing w:val="31"/>
        </w:rPr>
        <w:t> </w:t>
      </w:r>
      <w:r>
        <w:rPr/>
        <w:t>as</w:t>
      </w:r>
      <w:r>
        <w:rPr>
          <w:spacing w:val="27"/>
        </w:rPr>
        <w:t> </w:t>
      </w:r>
      <w:r>
        <w:rPr/>
        <w:t>reported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Table</w:t>
      </w:r>
      <w:r>
        <w:rPr>
          <w:spacing w:val="27"/>
        </w:rPr>
        <w:t> </w:t>
      </w:r>
      <w:r>
        <w:rPr/>
        <w:t>4.2.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oils</w:t>
      </w:r>
      <w:r>
        <w:rPr>
          <w:spacing w:val="25"/>
        </w:rPr>
        <w:t> </w:t>
      </w:r>
      <w:r>
        <w:rPr/>
        <w:t>were</w:t>
      </w:r>
      <w:r>
        <w:rPr>
          <w:spacing w:val="-58"/>
        </w:rPr>
        <w:t> </w:t>
      </w:r>
      <w:r>
        <w:rPr/>
        <w:t>also observed to possess a characteristic odour. Generally Moringa oils were perceived to have a</w:t>
      </w:r>
      <w:r>
        <w:rPr>
          <w:spacing w:val="1"/>
        </w:rPr>
        <w:t> </w:t>
      </w:r>
      <w:r>
        <w:rPr/>
        <w:t>sweet fruity smell, while Palm kernel oils had a sweet nutty smell, Thevetia had a very sweet</w:t>
      </w:r>
      <w:r>
        <w:rPr>
          <w:spacing w:val="1"/>
        </w:rPr>
        <w:t> </w:t>
      </w:r>
      <w:r>
        <w:rPr/>
        <w:t>butter</w:t>
      </w:r>
      <w:r>
        <w:rPr>
          <w:spacing w:val="-1"/>
        </w:rPr>
        <w:t> </w:t>
      </w:r>
      <w:r>
        <w:rPr/>
        <w:t>fragrance</w:t>
      </w:r>
      <w:r>
        <w:rPr>
          <w:spacing w:val="-1"/>
        </w:rPr>
        <w:t> </w:t>
      </w:r>
      <w:r>
        <w:rPr/>
        <w:t>and Spirogyra</w:t>
      </w:r>
      <w:r>
        <w:rPr>
          <w:spacing w:val="-1"/>
        </w:rPr>
        <w:t> </w:t>
      </w:r>
      <w:r>
        <w:rPr/>
        <w:t>oil possessed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sweet forest tree</w:t>
      </w:r>
      <w:r>
        <w:rPr>
          <w:spacing w:val="-1"/>
        </w:rPr>
        <w:t> </w:t>
      </w:r>
      <w:r>
        <w:rPr/>
        <w:t>smell.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1"/>
          <w:numId w:val="30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Chemical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Oils</w:t>
      </w:r>
    </w:p>
    <w:p>
      <w:pPr>
        <w:pStyle w:val="BodyText"/>
        <w:spacing w:line="360" w:lineRule="auto" w:before="132"/>
        <w:ind w:left="300" w:right="639"/>
        <w:jc w:val="both"/>
      </w:pPr>
      <w:r>
        <w:rPr/>
        <w:t>Saponification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gives</w:t>
      </w:r>
      <w:r>
        <w:rPr>
          <w:spacing w:val="60"/>
        </w:rPr>
        <w:t> </w:t>
      </w:r>
      <w:r>
        <w:rPr/>
        <w:t>us</w:t>
      </w:r>
      <w:r>
        <w:rPr>
          <w:spacing w:val="1"/>
        </w:rPr>
        <w:t> </w:t>
      </w:r>
      <w:r>
        <w:rPr/>
        <w:t>information whether an oil or fat contains high proportion of lower or higher fatty acids. The</w:t>
      </w:r>
      <w:r>
        <w:rPr>
          <w:spacing w:val="1"/>
        </w:rPr>
        <w:t> </w:t>
      </w:r>
      <w:r>
        <w:rPr/>
        <w:t>greater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molecular</w:t>
      </w:r>
      <w:r>
        <w:rPr>
          <w:spacing w:val="11"/>
        </w:rPr>
        <w:t> </w:t>
      </w:r>
      <w:r>
        <w:rPr/>
        <w:t>weight</w:t>
      </w:r>
      <w:r>
        <w:rPr>
          <w:spacing w:val="13"/>
        </w:rPr>
        <w:t> </w:t>
      </w:r>
      <w:r>
        <w:rPr/>
        <w:t>(longer</w:t>
      </w:r>
      <w:r>
        <w:rPr>
          <w:spacing w:val="12"/>
        </w:rPr>
        <w:t> </w:t>
      </w:r>
      <w:r>
        <w:rPr/>
        <w:t>carbon</w:t>
      </w:r>
      <w:r>
        <w:rPr>
          <w:spacing w:val="12"/>
        </w:rPr>
        <w:t> </w:t>
      </w:r>
      <w:r>
        <w:rPr/>
        <w:t>chain),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smaller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fatty</w:t>
      </w:r>
      <w:r>
        <w:rPr>
          <w:spacing w:val="8"/>
        </w:rPr>
        <w:t> </w:t>
      </w:r>
      <w:r>
        <w:rPr/>
        <w:t>acids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74"/>
        <w:ind w:left="300" w:right="641"/>
        <w:jc w:val="both"/>
      </w:pPr>
      <w:r>
        <w:rPr/>
        <w:t>liberated per gram of oil hydrolyzed and therefore, the smaller the saponification value and vice</w:t>
      </w:r>
      <w:r>
        <w:rPr>
          <w:spacing w:val="1"/>
        </w:rPr>
        <w:t> </w:t>
      </w:r>
      <w:r>
        <w:rPr/>
        <w:t>versa.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0" w:right="636"/>
        <w:jc w:val="both"/>
      </w:pPr>
      <w:r>
        <w:rPr/>
        <w:drawing>
          <wp:anchor distT="0" distB="0" distL="0" distR="0" allowOverlap="1" layoutInCell="1" locked="0" behindDoc="1" simplePos="0" relativeHeight="478492672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20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4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Palm kernel oil was observed to have the highest Saponification value (Table 4.3) indicating a</w:t>
      </w:r>
      <w:r>
        <w:rPr>
          <w:spacing w:val="1"/>
        </w:rPr>
        <w:t> </w:t>
      </w:r>
      <w:r>
        <w:rPr/>
        <w:t>high molecular weight as a result of fatty acids with long carbon chains. It should be noted at this</w:t>
      </w:r>
      <w:r>
        <w:rPr>
          <w:spacing w:val="-57"/>
        </w:rPr>
        <w:t> </w:t>
      </w:r>
      <w:r>
        <w:rPr/>
        <w:t>point that Saponification value (alongside some other parameters) was not estimated for in the</w:t>
      </w:r>
      <w:r>
        <w:rPr>
          <w:spacing w:val="1"/>
        </w:rPr>
        <w:t> </w:t>
      </w:r>
      <w:r>
        <w:rPr/>
        <w:t>Spirogyra oil (and by extension in the Spirogyra biodiesel) due to insufficient quantity that was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to undergo</w:t>
      </w:r>
      <w:r>
        <w:rPr>
          <w:spacing w:val="-1"/>
        </w:rPr>
        <w:t> </w:t>
      </w:r>
      <w:r>
        <w:rPr/>
        <w:t>transesterification and</w:t>
      </w:r>
      <w:r>
        <w:rPr>
          <w:spacing w:val="4"/>
        </w:rPr>
        <w:t> </w:t>
      </w:r>
      <w:r>
        <w:rPr/>
        <w:t>yet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those</w:t>
      </w:r>
      <w:r>
        <w:rPr>
          <w:spacing w:val="1"/>
        </w:rPr>
        <w:t> </w:t>
      </w:r>
      <w:r>
        <w:rPr/>
        <w:t>analyses.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35"/>
        <w:jc w:val="both"/>
      </w:pPr>
      <w:r>
        <w:rPr/>
        <w:t>FFA (or fatty acids that have been unbound from the original triglyceride) occur in vegetable oils</w:t>
      </w:r>
      <w:r>
        <w:rPr>
          <w:spacing w:val="-57"/>
        </w:rPr>
        <w:t> </w:t>
      </w:r>
      <w:r>
        <w:rPr/>
        <w:t>either because of contact with water or poor storage or because of the presence of enzymes that</w:t>
      </w:r>
      <w:r>
        <w:rPr>
          <w:spacing w:val="1"/>
        </w:rPr>
        <w:t> </w:t>
      </w:r>
      <w:r>
        <w:rPr/>
        <w:t>rapidly cleave the fatty acids from the glycerol backbone. A good example is rice bran oil</w:t>
      </w:r>
      <w:r>
        <w:rPr>
          <w:spacing w:val="1"/>
        </w:rPr>
        <w:t> </w:t>
      </w:r>
      <w:r>
        <w:rPr/>
        <w:t>(Zullaikah </w:t>
      </w:r>
      <w:r>
        <w:rPr>
          <w:i/>
        </w:rPr>
        <w:t>et. al</w:t>
      </w:r>
      <w:r>
        <w:rPr/>
        <w:t>., 2005), which would have been a nutritionally desirable oil if not for its very</w:t>
      </w:r>
      <w:r>
        <w:rPr>
          <w:spacing w:val="1"/>
        </w:rPr>
        <w:t> </w:t>
      </w:r>
      <w:r>
        <w:rPr/>
        <w:t>high content of FFA caused by naturally occurring lipases. When a homogeneous alkali catalyst</w:t>
      </w:r>
      <w:r>
        <w:rPr>
          <w:spacing w:val="1"/>
        </w:rPr>
        <w:t> </w:t>
      </w:r>
      <w:r>
        <w:rPr/>
        <w:t>is used, Gerpen (2005) recommends that the maximum FFA content of the feed oil</w:t>
      </w:r>
      <w:r>
        <w:rPr>
          <w:spacing w:val="60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5%.</w:t>
      </w:r>
      <w:r>
        <w:rPr>
          <w:spacing w:val="1"/>
        </w:rPr>
        <w:t> </w:t>
      </w:r>
      <w:r>
        <w:rPr/>
        <w:t>Otherwise,</w:t>
      </w:r>
      <w:r>
        <w:rPr>
          <w:spacing w:val="1"/>
        </w:rPr>
        <w:t> </w:t>
      </w:r>
      <w:r>
        <w:rPr/>
        <w:t>soaps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glycerine</w:t>
      </w:r>
      <w:r>
        <w:rPr>
          <w:spacing w:val="1"/>
        </w:rPr>
        <w:t> </w:t>
      </w:r>
      <w:r>
        <w:rPr/>
        <w:t>difficult.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additional</w:t>
      </w:r>
      <w:r>
        <w:rPr>
          <w:spacing w:val="42"/>
        </w:rPr>
        <w:t> </w:t>
      </w:r>
      <w:r>
        <w:rPr/>
        <w:t>step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remove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FFA</w:t>
      </w:r>
      <w:r>
        <w:rPr>
          <w:spacing w:val="41"/>
        </w:rPr>
        <w:t> </w:t>
      </w:r>
      <w:r>
        <w:rPr/>
        <w:t>or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convert</w:t>
      </w:r>
      <w:r>
        <w:rPr>
          <w:spacing w:val="42"/>
        </w:rPr>
        <w:t> </w:t>
      </w:r>
      <w:r>
        <w:rPr/>
        <w:t>them</w:t>
      </w:r>
      <w:r>
        <w:rPr>
          <w:spacing w:val="42"/>
        </w:rPr>
        <w:t> </w:t>
      </w:r>
      <w:r>
        <w:rPr/>
        <w:t>via</w:t>
      </w:r>
      <w:r>
        <w:rPr>
          <w:spacing w:val="41"/>
        </w:rPr>
        <w:t> </w:t>
      </w:r>
      <w:r>
        <w:rPr/>
        <w:t>an</w:t>
      </w:r>
      <w:r>
        <w:rPr>
          <w:spacing w:val="42"/>
        </w:rPr>
        <w:t> </w:t>
      </w:r>
      <w:r>
        <w:rPr/>
        <w:t>esterification</w:t>
      </w:r>
      <w:r>
        <w:rPr>
          <w:spacing w:val="41"/>
        </w:rPr>
        <w:t> </w:t>
      </w:r>
      <w:r>
        <w:rPr/>
        <w:t>step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necessary</w:t>
      </w:r>
      <w:r>
        <w:rPr>
          <w:spacing w:val="-57"/>
        </w:rPr>
        <w:t> </w:t>
      </w:r>
      <w:r>
        <w:rPr/>
        <w:t>before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feed oil</w:t>
      </w:r>
      <w:r>
        <w:rPr>
          <w:spacing w:val="2"/>
        </w:rPr>
        <w:t> </w:t>
      </w:r>
      <w:r>
        <w:rPr/>
        <w:t>in transesterification reaction.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0" w:right="632"/>
        <w:jc w:val="both"/>
      </w:pPr>
      <w:r>
        <w:rPr/>
        <w:t>Stavros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saponification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188.4mgKOH/g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degummed oil of </w:t>
      </w:r>
      <w:r>
        <w:rPr>
          <w:i/>
        </w:rPr>
        <w:t>Moringa oleifera </w:t>
      </w:r>
      <w:r>
        <w:rPr/>
        <w:t>seeds. Also, Sanford </w:t>
      </w:r>
      <w:r>
        <w:rPr>
          <w:i/>
        </w:rPr>
        <w:t>et. al. </w:t>
      </w:r>
      <w:r>
        <w:rPr/>
        <w:t>(2009) and Uzama </w:t>
      </w:r>
      <w:r>
        <w:rPr>
          <w:i/>
        </w:rPr>
        <w:t>et. al</w:t>
      </w:r>
      <w:r>
        <w:rPr/>
        <w:t>. (2011)</w:t>
      </w:r>
      <w:r>
        <w:rPr>
          <w:spacing w:val="1"/>
        </w:rPr>
        <w:t> </w:t>
      </w:r>
      <w:r>
        <w:rPr/>
        <w:t>reported 195.0mgKOH/g and 191.4mgKOH/g saponification values respectively for moringa</w:t>
      </w:r>
      <w:r>
        <w:rPr>
          <w:spacing w:val="1"/>
        </w:rPr>
        <w:t> </w:t>
      </w:r>
      <w:r>
        <w:rPr/>
        <w:t>seed oil. The result of the saponification analysis (Table 4.3) seemed closer to that of Sanford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(2009) and Uzama </w:t>
      </w:r>
      <w:r>
        <w:rPr>
          <w:i/>
        </w:rPr>
        <w:t>et. al. </w:t>
      </w:r>
      <w:r>
        <w:rPr/>
        <w:t>(2011), but was in considerable variance with that of Stavros and</w:t>
      </w:r>
      <w:r>
        <w:rPr>
          <w:spacing w:val="1"/>
        </w:rPr>
        <w:t> </w:t>
      </w:r>
      <w:r>
        <w:rPr/>
        <w:t>John (2002). Also, the result of the FFA analysis carried out on Moringa oil agrees with the 2.9%</w:t>
      </w:r>
      <w:r>
        <w:rPr>
          <w:spacing w:val="-57"/>
        </w:rPr>
        <w:t> </w:t>
      </w:r>
      <w:r>
        <w:rPr/>
        <w:t>value reported by Sanford</w:t>
      </w:r>
      <w:r>
        <w:rPr>
          <w:spacing w:val="60"/>
        </w:rPr>
        <w:t> </w:t>
      </w:r>
      <w:r>
        <w:rPr>
          <w:i/>
        </w:rPr>
        <w:t>et. al. </w:t>
      </w:r>
      <w:r>
        <w:rPr/>
        <w:t>(2009) but does not agree with the 1.12+0.20% value reported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Stavros and John (2002).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300" w:right="638"/>
        <w:jc w:val="both"/>
      </w:pPr>
      <w:r>
        <w:rPr/>
        <w:t>Palm kernel oil was observed to have a lower FFA content (1.9 %) compared to that of Moringa</w:t>
      </w:r>
      <w:r>
        <w:rPr>
          <w:spacing w:val="1"/>
        </w:rPr>
        <w:t> </w:t>
      </w:r>
      <w:r>
        <w:rPr/>
        <w:t>seed oil. However, it had a higher saponification value (230.2 mgKOH/g) than both Moringa and</w:t>
      </w:r>
      <w:r>
        <w:rPr>
          <w:spacing w:val="-57"/>
        </w:rPr>
        <w:t> </w:t>
      </w:r>
      <w:r>
        <w:rPr/>
        <w:t>Thevetia seed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(Table</w:t>
      </w:r>
      <w:r>
        <w:rPr>
          <w:spacing w:val="2"/>
        </w:rPr>
        <w:t> </w:t>
      </w:r>
      <w:r>
        <w:rPr/>
        <w:t>4.3).</w:t>
      </w:r>
      <w:r>
        <w:rPr>
          <w:spacing w:val="3"/>
        </w:rPr>
        <w:t> </w:t>
      </w:r>
      <w:hyperlink r:id="rId108">
        <w:r>
          <w:rPr/>
          <w:t>Igbum</w:t>
        </w:r>
        <w:r>
          <w:rPr>
            <w:spacing w:val="1"/>
          </w:rPr>
          <w:t> </w:t>
        </w:r>
      </w:hyperlink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2"/>
        </w:rPr>
        <w:t> </w:t>
      </w:r>
      <w:r>
        <w:rPr/>
        <w:t>(2012)</w:t>
      </w:r>
      <w:r>
        <w:rPr>
          <w:spacing w:val="1"/>
        </w:rPr>
        <w:t> </w:t>
      </w:r>
      <w:r>
        <w:rPr/>
        <w:t>reported</w:t>
      </w:r>
      <w:r>
        <w:rPr>
          <w:spacing w:val="3"/>
        </w:rPr>
        <w:t> </w:t>
      </w:r>
      <w:r>
        <w:rPr/>
        <w:t>a value of 210.3</w:t>
      </w:r>
      <w:r>
        <w:rPr>
          <w:spacing w:val="3"/>
        </w:rPr>
        <w:t> </w:t>
      </w:r>
      <w:r>
        <w:rPr/>
        <w:t>mgKOH/g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palm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74"/>
        <w:ind w:left="300" w:right="637"/>
        <w:jc w:val="both"/>
      </w:pPr>
      <w:r>
        <w:rPr/>
        <w:t>kernel oil, which seemingly conflicted with the 230.2 mgKOH/g value that was recorded in this</w:t>
      </w:r>
      <w:r>
        <w:rPr>
          <w:spacing w:val="1"/>
        </w:rPr>
        <w:t> </w:t>
      </w:r>
      <w:r>
        <w:rPr/>
        <w:t>work. The saponification value obtained in this work for PK oil however was found to fall</w:t>
      </w:r>
      <w:r>
        <w:rPr>
          <w:spacing w:val="1"/>
        </w:rPr>
        <w:t> </w:t>
      </w:r>
      <w:r>
        <w:rPr/>
        <w:t>between the 230-254 mgKOH/g range that was estimated by CODEX-STAN 210 (1999) as the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Saponification range</w:t>
      </w:r>
      <w:r>
        <w:rPr>
          <w:spacing w:val="-1"/>
        </w:rPr>
        <w:t> </w:t>
      </w:r>
      <w:r>
        <w:rPr/>
        <w:t>of value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Palm kernel</w:t>
      </w:r>
      <w:r>
        <w:rPr>
          <w:spacing w:val="-1"/>
        </w:rPr>
        <w:t> </w:t>
      </w:r>
      <w:r>
        <w:rPr/>
        <w:t>oils.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0" w:right="637"/>
        <w:jc w:val="both"/>
      </w:pPr>
      <w:r>
        <w:rPr/>
        <w:drawing>
          <wp:anchor distT="0" distB="0" distL="0" distR="0" allowOverlap="1" layoutInCell="1" locked="0" behindDoc="1" simplePos="0" relativeHeight="478493184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20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4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“soap-formation value” (Saponification value) of Thevetia oil was observed to be the least</w:t>
      </w:r>
      <w:r>
        <w:rPr>
          <w:spacing w:val="1"/>
        </w:rPr>
        <w:t> </w:t>
      </w:r>
      <w:r>
        <w:rPr/>
        <w:t>amongst the three different oils that were analyzed where a value of 120.1 mgKOH/g was</w:t>
      </w:r>
      <w:r>
        <w:rPr>
          <w:spacing w:val="1"/>
        </w:rPr>
        <w:t> </w:t>
      </w:r>
      <w:r>
        <w:rPr/>
        <w:t>recorded. Also, and as expected though, the FFA value of the oil was also the least among 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oils where</w:t>
      </w:r>
      <w:r>
        <w:rPr>
          <w:spacing w:val="-1"/>
        </w:rPr>
        <w:t> </w:t>
      </w:r>
      <w:r>
        <w:rPr/>
        <w:t>it recorded a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value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0.58 (Table 4.3).</w:t>
      </w:r>
    </w:p>
    <w:p>
      <w:pPr>
        <w:pStyle w:val="BodyText"/>
        <w:spacing w:before="1"/>
        <w:ind w:left="300"/>
      </w:pPr>
      <w:r>
        <w:rPr/>
        <w:t>.</w:t>
      </w:r>
    </w:p>
    <w:p>
      <w:pPr>
        <w:pStyle w:val="BodyText"/>
        <w:spacing w:line="360" w:lineRule="auto" w:before="139"/>
        <w:ind w:left="300" w:right="635"/>
        <w:jc w:val="both"/>
      </w:pPr>
      <w:r>
        <w:rPr/>
        <w:t>The analysis of the Fatty acid composition (Table 4.4) of the respective biomass oils revealed a</w:t>
      </w:r>
      <w:r>
        <w:rPr>
          <w:spacing w:val="1"/>
        </w:rPr>
        <w:t> </w:t>
      </w:r>
      <w:r>
        <w:rPr/>
        <w:t>diverse array of fatty acid types in each of the oils. Palm kernel oil, which was observed to be a</w:t>
      </w:r>
      <w:r>
        <w:rPr>
          <w:spacing w:val="1"/>
        </w:rPr>
        <w:t> </w:t>
      </w:r>
      <w:r>
        <w:rPr/>
        <w:t>high Lauric acid (C12:1)-containing oil, was shown to contain the highest level of saturation</w:t>
      </w:r>
      <w:r>
        <w:rPr>
          <w:spacing w:val="1"/>
        </w:rPr>
        <w:t> </w:t>
      </w:r>
      <w:r>
        <w:rPr/>
        <w:t>(79.99%) amongst the substrate oils and consequently the lowest unsaturation level of 17.41%.</w:t>
      </w:r>
      <w:r>
        <w:rPr>
          <w:spacing w:val="1"/>
        </w:rPr>
        <w:t> </w:t>
      </w:r>
      <w:r>
        <w:rPr/>
        <w:t>The oils of Moringa seeds, Thevetia seeds and Spirogyra biomass were found to be majorly</w:t>
      </w:r>
      <w:r>
        <w:rPr>
          <w:spacing w:val="1"/>
        </w:rPr>
        <w:t> </w:t>
      </w:r>
      <w:r>
        <w:rPr/>
        <w:t>composed of Oleic acid (C18:1). They were observed to be relatively more unsaturated, with</w:t>
      </w:r>
      <w:r>
        <w:rPr>
          <w:spacing w:val="1"/>
        </w:rPr>
        <w:t> </w:t>
      </w:r>
      <w:r>
        <w:rPr/>
        <w:t>Moringa</w:t>
      </w:r>
      <w:r>
        <w:rPr>
          <w:spacing w:val="-2"/>
        </w:rPr>
        <w:t> </w:t>
      </w:r>
      <w:r>
        <w:rPr/>
        <w:t>seed oil having</w:t>
      </w:r>
      <w:r>
        <w:rPr>
          <w:spacing w:val="-1"/>
        </w:rPr>
        <w:t> </w:t>
      </w:r>
      <w:r>
        <w:rPr/>
        <w:t>the highest level of</w:t>
      </w:r>
      <w:r>
        <w:rPr>
          <w:spacing w:val="-1"/>
        </w:rPr>
        <w:t> </w:t>
      </w:r>
      <w:r>
        <w:rPr/>
        <w:t>unsaturation (78%).</w:t>
      </w:r>
    </w:p>
    <w:p>
      <w:pPr>
        <w:pStyle w:val="BodyText"/>
        <w:rPr>
          <w:sz w:val="30"/>
        </w:rPr>
      </w:pPr>
    </w:p>
    <w:p>
      <w:pPr>
        <w:pStyle w:val="Heading5"/>
        <w:numPr>
          <w:ilvl w:val="1"/>
          <w:numId w:val="3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Physical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Biodiesels</w:t>
      </w:r>
    </w:p>
    <w:p>
      <w:pPr>
        <w:pStyle w:val="BodyText"/>
        <w:spacing w:line="360" w:lineRule="auto" w:before="134"/>
        <w:ind w:left="300" w:right="636"/>
        <w:jc w:val="both"/>
      </w:pPr>
      <w:r>
        <w:rPr/>
        <w:t>Table 4.5a shows that the different transesterification reaction processes, which employed 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alcohol systems</w:t>
      </w:r>
      <w:r>
        <w:rPr>
          <w:spacing w:val="1"/>
        </w:rPr>
        <w:t> </w:t>
      </w:r>
      <w:r>
        <w:rPr>
          <w:i/>
        </w:rPr>
        <w:t>viz</w:t>
      </w:r>
      <w:r>
        <w:rPr/>
        <w:t>: Methanol-only and Methanol/Ethanol mixture for each of the</w:t>
      </w:r>
      <w:r>
        <w:rPr>
          <w:spacing w:val="1"/>
        </w:rPr>
        <w:t> </w:t>
      </w:r>
      <w:r>
        <w:rPr/>
        <w:t>extracted oils,</w:t>
      </w:r>
      <w:r>
        <w:rPr>
          <w:spacing w:val="1"/>
        </w:rPr>
        <w:t> </w:t>
      </w:r>
      <w:r>
        <w:rPr/>
        <w:t>gave different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relative density and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yield. Also, the quantity of glycerine that was obtained from each of the transesterification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two</w:t>
      </w:r>
      <w:r>
        <w:rPr>
          <w:spacing w:val="-2"/>
        </w:rPr>
        <w:t> </w:t>
      </w:r>
      <w:r>
        <w:rPr/>
        <w:t>alcohol systems</w:t>
      </w:r>
      <w:r>
        <w:rPr>
          <w:spacing w:val="4"/>
        </w:rPr>
        <w:t> </w:t>
      </w:r>
      <w:r>
        <w:rPr/>
        <w:t>gave</w:t>
      </w:r>
      <w:r>
        <w:rPr>
          <w:spacing w:val="-2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yields for</w:t>
      </w:r>
      <w:r>
        <w:rPr>
          <w:spacing w:val="-1"/>
        </w:rPr>
        <w:t> </w:t>
      </w:r>
      <w:r>
        <w:rPr/>
        <w:t>each system.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38"/>
        <w:jc w:val="both"/>
      </w:pPr>
      <w:r>
        <w:rPr/>
        <w:t>Generally, the alcohol system where methanol-only was utilized was observed to have a higher</w:t>
      </w:r>
      <w:r>
        <w:rPr>
          <w:spacing w:val="1"/>
        </w:rPr>
        <w:t> </w:t>
      </w:r>
      <w:r>
        <w:rPr/>
        <w:t>conversion of oil to biodiesel efficiency as opposed to the methanol/ethanol (M/E) mixture,</w:t>
      </w:r>
      <w:r>
        <w:rPr>
          <w:spacing w:val="1"/>
        </w:rPr>
        <w:t> </w:t>
      </w:r>
      <w:r>
        <w:rPr/>
        <w:t>which</w:t>
      </w:r>
      <w:r>
        <w:rPr>
          <w:spacing w:val="12"/>
        </w:rPr>
        <w:t> </w:t>
      </w:r>
      <w:r>
        <w:rPr/>
        <w:t>gave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considerable</w:t>
      </w:r>
      <w:r>
        <w:rPr>
          <w:spacing w:val="10"/>
        </w:rPr>
        <w:t> </w:t>
      </w:r>
      <w:r>
        <w:rPr/>
        <w:t>lower</w:t>
      </w:r>
      <w:r>
        <w:rPr>
          <w:spacing w:val="14"/>
        </w:rPr>
        <w:t> </w:t>
      </w:r>
      <w:r>
        <w:rPr/>
        <w:t>yield</w:t>
      </w:r>
      <w:r>
        <w:rPr>
          <w:spacing w:val="13"/>
        </w:rPr>
        <w:t> </w:t>
      </w:r>
      <w:r>
        <w:rPr/>
        <w:t>across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substrate</w:t>
      </w:r>
      <w:r>
        <w:rPr>
          <w:spacing w:val="10"/>
        </w:rPr>
        <w:t> </w:t>
      </w:r>
      <w:r>
        <w:rPr/>
        <w:t>oils.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could</w:t>
      </w:r>
      <w:r>
        <w:rPr>
          <w:spacing w:val="11"/>
        </w:rPr>
        <w:t> </w:t>
      </w:r>
      <w:r>
        <w:rPr/>
        <w:t>then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said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unlike</w:t>
      </w:r>
      <w:r>
        <w:rPr>
          <w:spacing w:val="-58"/>
        </w:rPr>
        <w:t> </w:t>
      </w:r>
      <w:r>
        <w:rPr/>
        <w:t>in the cold solvent extraction process where two extraction solvent systems were evaluated </w:t>
      </w:r>
      <w:r>
        <w:rPr>
          <w:i/>
        </w:rPr>
        <w:t>viz</w:t>
      </w:r>
      <w:r>
        <w:rPr/>
        <w:t>:</w:t>
      </w:r>
      <w:r>
        <w:rPr>
          <w:spacing w:val="1"/>
        </w:rPr>
        <w:t> </w:t>
      </w:r>
      <w:r>
        <w:rPr/>
        <w:t>Hexane-only and Hexane/Ether mixture and the latter gave a higher oil yield across all the</w:t>
      </w:r>
      <w:r>
        <w:rPr>
          <w:spacing w:val="1"/>
        </w:rPr>
        <w:t> </w:t>
      </w:r>
      <w:r>
        <w:rPr/>
        <w:t>biomasses,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could</w:t>
      </w:r>
      <w:r>
        <w:rPr>
          <w:spacing w:val="11"/>
        </w:rPr>
        <w:t> </w:t>
      </w:r>
      <w:r>
        <w:rPr/>
        <w:t>not</w:t>
      </w:r>
      <w:r>
        <w:rPr>
          <w:spacing w:val="7"/>
        </w:rPr>
        <w:t> </w:t>
      </w:r>
      <w:r>
        <w:rPr/>
        <w:t>be</w:t>
      </w:r>
      <w:r>
        <w:rPr>
          <w:spacing w:val="9"/>
        </w:rPr>
        <w:t> </w:t>
      </w:r>
      <w:r>
        <w:rPr/>
        <w:t>said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alcohol</w:t>
      </w:r>
      <w:r>
        <w:rPr>
          <w:spacing w:val="10"/>
        </w:rPr>
        <w:t> </w:t>
      </w:r>
      <w:r>
        <w:rPr/>
        <w:t>systems</w:t>
      </w:r>
      <w:r>
        <w:rPr>
          <w:spacing w:val="11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transesterification</w:t>
      </w:r>
      <w:r>
        <w:rPr>
          <w:spacing w:val="9"/>
        </w:rPr>
        <w:t> </w:t>
      </w:r>
      <w:r>
        <w:rPr/>
        <w:t>processes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74"/>
        <w:ind w:left="300" w:right="631"/>
        <w:jc w:val="both"/>
      </w:pPr>
      <w:r>
        <w:rPr/>
        <w:drawing>
          <wp:anchor distT="0" distB="0" distL="0" distR="0" allowOverlap="1" layoutInCell="1" locked="0" behindDoc="1" simplePos="0" relativeHeight="47849369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21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the Methanol/Ethanol mixtures were observed to give a lower biodiesel yield compared to</w:t>
      </w:r>
      <w:r>
        <w:rPr>
          <w:spacing w:val="1"/>
        </w:rPr>
        <w:t> </w:t>
      </w:r>
      <w:r>
        <w:rPr/>
        <w:t>Methanol-only. The M/E transesterification process gave an expectedly higher yield of the by-</w:t>
      </w:r>
      <w:r>
        <w:rPr>
          <w:spacing w:val="1"/>
        </w:rPr>
        <w:t> </w:t>
      </w:r>
      <w:r>
        <w:rPr/>
        <w:t>product (glycerine) than the methanol-only transesterification process. This suggests the lower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M/E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methanol-only</w:t>
      </w:r>
      <w:r>
        <w:rPr>
          <w:spacing w:val="1"/>
        </w:rPr>
        <w:t> </w:t>
      </w:r>
      <w:r>
        <w:rPr/>
        <w:t>transesterification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36"/>
        <w:jc w:val="both"/>
      </w:pPr>
      <w:r>
        <w:rPr/>
        <w:t>There was no significant difference (p &gt; 0.05) in the pH of all the biodiesels obtained from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cleaning)</w:t>
      </w:r>
      <w:r>
        <w:rPr>
          <w:spacing w:val="1"/>
        </w:rPr>
        <w:t> </w:t>
      </w:r>
      <w:r>
        <w:rPr/>
        <w:t>step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 in considerably bringing the pH of the biodiesels within neutral range. The results of</w:t>
      </w:r>
      <w:r>
        <w:rPr>
          <w:spacing w:val="1"/>
        </w:rPr>
        <w:t> </w:t>
      </w:r>
      <w:r>
        <w:rPr/>
        <w:t>ANOVA showed that there was significant difference (p&lt;0.05) in the density of almost all the</w:t>
      </w:r>
      <w:r>
        <w:rPr>
          <w:spacing w:val="1"/>
        </w:rPr>
        <w:t> </w:t>
      </w:r>
      <w:r>
        <w:rPr/>
        <w:t>oils when compared to their respective biodiesels (Table 7.18-appendix). Density is temperature</w:t>
      </w:r>
      <w:r>
        <w:rPr>
          <w:spacing w:val="1"/>
        </w:rPr>
        <w:t> </w:t>
      </w:r>
      <w:r>
        <w:rPr/>
        <w:t>dependent, so</w:t>
      </w:r>
      <w:r>
        <w:rPr>
          <w:spacing w:val="60"/>
        </w:rPr>
        <w:t> </w:t>
      </w:r>
      <w:r>
        <w:rPr/>
        <w:t>the density of biodiesel varies with temperature. Since biodiesel is typically sold</w:t>
      </w:r>
      <w:r>
        <w:rPr>
          <w:spacing w:val="1"/>
        </w:rPr>
        <w:t> </w:t>
      </w:r>
      <w:r>
        <w:rPr/>
        <w:t>by</w:t>
      </w:r>
      <w:r>
        <w:rPr>
          <w:spacing w:val="6"/>
        </w:rPr>
        <w:t> </w:t>
      </w:r>
      <w:r>
        <w:rPr/>
        <w:t>volume,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density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biodiesel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function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temperature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therefore</w:t>
      </w:r>
      <w:r>
        <w:rPr>
          <w:spacing w:val="11"/>
        </w:rPr>
        <w:t> </w:t>
      </w:r>
      <w:r>
        <w:rPr/>
        <w:t>an</w:t>
      </w:r>
      <w:r>
        <w:rPr>
          <w:spacing w:val="13"/>
        </w:rPr>
        <w:t> </w:t>
      </w:r>
      <w:r>
        <w:rPr/>
        <w:t>important</w:t>
      </w:r>
      <w:r>
        <w:rPr>
          <w:spacing w:val="12"/>
        </w:rPr>
        <w:t> </w:t>
      </w:r>
      <w:r>
        <w:rPr/>
        <w:t>factor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biodiesel commerce</w:t>
      </w:r>
      <w:r>
        <w:rPr>
          <w:spacing w:val="1"/>
        </w:rPr>
        <w:t> </w:t>
      </w:r>
      <w:r>
        <w:rPr/>
        <w:t>(Biodiesel Handling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Use</w:t>
      </w:r>
      <w:r>
        <w:rPr>
          <w:spacing w:val="-2"/>
        </w:rPr>
        <w:t> </w:t>
      </w:r>
      <w:r>
        <w:rPr/>
        <w:t>Guide, 2008).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numPr>
          <w:ilvl w:val="1"/>
          <w:numId w:val="30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Chemical</w:t>
      </w:r>
      <w:r>
        <w:rPr>
          <w:spacing w:val="-2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 Biodiesels</w:t>
      </w:r>
    </w:p>
    <w:p>
      <w:pPr>
        <w:pStyle w:val="BodyText"/>
        <w:spacing w:line="360" w:lineRule="auto" w:before="144"/>
        <w:ind w:left="300" w:right="633"/>
        <w:jc w:val="both"/>
      </w:pPr>
      <w:r>
        <w:rPr/>
        <w:t>There are specifications that govern biodiesel quality, and the differences in key performance</w:t>
      </w:r>
      <w:r>
        <w:rPr>
          <w:spacing w:val="1"/>
        </w:rPr>
        <w:t> </w:t>
      </w:r>
      <w:r>
        <w:rPr/>
        <w:t>parameters of biodiesels versus conventional diesel. ASTM International (</w:t>
      </w:r>
      <w:r>
        <w:rPr>
          <w:i/>
        </w:rPr>
        <w:t>www.astm.org</w:t>
      </w:r>
      <w:r>
        <w:rPr/>
        <w:t>) is a</w:t>
      </w:r>
      <w:r>
        <w:rPr>
          <w:spacing w:val="1"/>
        </w:rPr>
        <w:t> </w:t>
      </w:r>
      <w:r>
        <w:rPr/>
        <w:t>consensus-based standards group that comprises engine and fuel injection equipment companies,</w:t>
      </w:r>
      <w:r>
        <w:rPr>
          <w:spacing w:val="1"/>
        </w:rPr>
        <w:t> </w:t>
      </w:r>
      <w:r>
        <w:rPr/>
        <w:t>fuel producers, and fuel users whose standards are recognized in the United States by most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entities and in some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countries.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0" w:right="638"/>
        <w:jc w:val="both"/>
      </w:pPr>
      <w:r>
        <w:rPr/>
        <w:t>The specification for biodiesel (B100) is ASTM D6751. This specification is a compilation of</w:t>
      </w:r>
      <w:r>
        <w:rPr>
          <w:spacing w:val="1"/>
        </w:rPr>
        <w:t> </w:t>
      </w:r>
      <w:r>
        <w:rPr/>
        <w:t>efforts from researchers, engine manufacturers, petroleum companies and distributors, and many</w:t>
      </w:r>
      <w:r>
        <w:rPr>
          <w:spacing w:val="1"/>
        </w:rPr>
        <w:t> </w:t>
      </w:r>
      <w:r>
        <w:rPr/>
        <w:t>other fuel-related entities, and it is intended to ensure the quality of biodiesel used as a blend</w:t>
      </w:r>
      <w:r>
        <w:rPr>
          <w:spacing w:val="1"/>
        </w:rPr>
        <w:t> </w:t>
      </w:r>
      <w:r>
        <w:rPr/>
        <w:t>stock at 20% and lower blend levels. In the United States for example, any biodiesel used for</w:t>
      </w:r>
      <w:r>
        <w:rPr>
          <w:spacing w:val="1"/>
        </w:rPr>
        <w:t> </w:t>
      </w:r>
      <w:r>
        <w:rPr/>
        <w:t>blending should meet ASTM D6751 standards (ASTM D6751, 2009) Also, the German Institute</w:t>
      </w:r>
      <w:r>
        <w:rPr>
          <w:spacing w:val="1"/>
        </w:rPr>
        <w:t> </w:t>
      </w:r>
      <w:r>
        <w:rPr/>
        <w:t>of Standardization (DIN EN 14214) is another notable regulatory body that issues specifications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all biodiesels produced or sold for</w:t>
      </w:r>
      <w:r>
        <w:rPr>
          <w:spacing w:val="-1"/>
        </w:rPr>
        <w:t> </w:t>
      </w:r>
      <w:r>
        <w:rPr/>
        <w:t>use in the</w:t>
      </w:r>
      <w:r>
        <w:rPr>
          <w:spacing w:val="-1"/>
        </w:rPr>
        <w:t> </w:t>
      </w:r>
      <w:r>
        <w:rPr/>
        <w:t>European Union.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74"/>
        <w:ind w:left="300" w:right="635"/>
        <w:jc w:val="both"/>
      </w:pPr>
      <w:r>
        <w:rPr/>
        <w:drawing>
          <wp:anchor distT="0" distB="0" distL="0" distR="0" allowOverlap="1" layoutInCell="1" locked="0" behindDoc="1" simplePos="0" relativeHeight="47849420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21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the elemental analyses</w:t>
      </w:r>
      <w:r>
        <w:rPr>
          <w:spacing w:val="60"/>
        </w:rPr>
        <w:t> </w:t>
      </w:r>
      <w:r>
        <w:rPr/>
        <w:t>carried out on the respective biodiesel fuels produced</w:t>
      </w:r>
      <w:r>
        <w:rPr>
          <w:spacing w:val="1"/>
        </w:rPr>
        <w:t> </w:t>
      </w:r>
      <w:r>
        <w:rPr/>
        <w:t>(except for the Spirogyra biodiesel where there was insufficient quantity to run the analyses)</w:t>
      </w:r>
      <w:r>
        <w:rPr>
          <w:spacing w:val="1"/>
        </w:rPr>
        <w:t> </w:t>
      </w:r>
      <w:r>
        <w:rPr/>
        <w:t>showed a significant reduction</w:t>
      </w:r>
      <w:r>
        <w:rPr>
          <w:spacing w:val="1"/>
        </w:rPr>
        <w:t> </w:t>
      </w:r>
      <w:r>
        <w:rPr/>
        <w:t>(p &lt; 0.05) in the levels of all the elements</w:t>
      </w:r>
      <w:r>
        <w:rPr>
          <w:spacing w:val="60"/>
        </w:rPr>
        <w:t> </w:t>
      </w:r>
      <w:r>
        <w:rPr/>
        <w:t>that were assessed in</w:t>
      </w:r>
      <w:r>
        <w:rPr>
          <w:spacing w:val="1"/>
        </w:rPr>
        <w:t> </w:t>
      </w:r>
      <w:r>
        <w:rPr/>
        <w:t>the biodiesel compared to their corresponding parent biomass. The negative correlation observed</w:t>
      </w:r>
      <w:r>
        <w:rPr>
          <w:spacing w:val="1"/>
        </w:rPr>
        <w:t> </w:t>
      </w:r>
      <w:r>
        <w:rPr/>
        <w:t>between the percentage elemental composition of the biomasses and the</w:t>
      </w:r>
      <w:r>
        <w:rPr>
          <w:spacing w:val="1"/>
        </w:rPr>
        <w:t> </w:t>
      </w:r>
      <w:r>
        <w:rPr/>
        <w:t>biodiesel</w:t>
      </w:r>
      <w:r>
        <w:rPr>
          <w:spacing w:val="60"/>
        </w:rPr>
        <w:t> </w:t>
      </w:r>
      <w:r>
        <w:rPr/>
        <w:t>yield in the</w:t>
      </w:r>
      <w:r>
        <w:rPr>
          <w:spacing w:val="1"/>
        </w:rPr>
        <w:t> </w:t>
      </w:r>
      <w:r>
        <w:rPr/>
        <w:t>two transesterification processes (Table 4.7) indicates that an increase in the proportion of the</w:t>
      </w:r>
      <w:r>
        <w:rPr>
          <w:spacing w:val="1"/>
        </w:rPr>
        <w:t> </w:t>
      </w:r>
      <w:r>
        <w:rPr/>
        <w:t>elements in the biomasses results in the decrease of biodiesel yield after transesterification. This</w:t>
      </w:r>
      <w:r>
        <w:rPr>
          <w:spacing w:val="1"/>
        </w:rPr>
        <w:t> </w:t>
      </w:r>
      <w:r>
        <w:rPr/>
        <w:t>is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agreement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findings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Gerpen</w:t>
      </w:r>
      <w:r>
        <w:rPr>
          <w:spacing w:val="11"/>
        </w:rPr>
        <w:t> </w:t>
      </w:r>
      <w:r>
        <w:rPr>
          <w:i/>
        </w:rPr>
        <w:t>et.</w:t>
      </w:r>
      <w:r>
        <w:rPr>
          <w:i/>
          <w:spacing w:val="11"/>
        </w:rPr>
        <w:t> </w:t>
      </w:r>
      <w:r>
        <w:rPr>
          <w:i/>
        </w:rPr>
        <w:t>al.</w:t>
      </w:r>
      <w:r>
        <w:rPr>
          <w:i/>
          <w:spacing w:val="11"/>
        </w:rPr>
        <w:t> </w:t>
      </w:r>
      <w:r>
        <w:rPr/>
        <w:t>(2004).</w:t>
      </w:r>
      <w:r>
        <w:rPr>
          <w:spacing w:val="11"/>
        </w:rPr>
        <w:t> </w:t>
      </w:r>
      <w:r>
        <w:rPr/>
        <w:t>There</w:t>
      </w:r>
      <w:r>
        <w:rPr>
          <w:spacing w:val="9"/>
        </w:rPr>
        <w:t> </w:t>
      </w:r>
      <w:r>
        <w:rPr/>
        <w:t>was</w:t>
      </w:r>
      <w:r>
        <w:rPr>
          <w:spacing w:val="11"/>
        </w:rPr>
        <w:t> </w:t>
      </w:r>
      <w:r>
        <w:rPr/>
        <w:t>also</w:t>
      </w:r>
      <w:r>
        <w:rPr>
          <w:spacing w:val="13"/>
        </w:rPr>
        <w:t> </w:t>
      </w:r>
      <w:r>
        <w:rPr/>
        <w:t>a</w:t>
      </w:r>
      <w:r>
        <w:rPr>
          <w:spacing w:val="9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(p &lt; 0.05) in the kinematic viscosity of the biodiesels when compared to their parent oils. This</w:t>
      </w:r>
      <w:r>
        <w:rPr>
          <w:spacing w:val="1"/>
        </w:rPr>
        <w:t> </w:t>
      </w:r>
      <w:r>
        <w:rPr/>
        <w:t>suggests a significant increase in the fluidity of the fuels and a greater performance in diesel</w:t>
      </w:r>
      <w:r>
        <w:rPr>
          <w:spacing w:val="1"/>
        </w:rPr>
        <w:t> </w:t>
      </w:r>
      <w:r>
        <w:rPr/>
        <w:t>engines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fluid</w:t>
      </w:r>
      <w:r>
        <w:rPr>
          <w:spacing w:val="2"/>
        </w:rPr>
        <w:t> </w:t>
      </w:r>
      <w:r>
        <w:rPr/>
        <w:t>operability.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0" w:right="635"/>
        <w:jc w:val="both"/>
      </w:pPr>
      <w:r>
        <w:rPr/>
        <w:t>Table 3.1 shows the specifications made by ASTM and DIN EN. It can be seen from the table</w:t>
      </w:r>
      <w:r>
        <w:rPr>
          <w:spacing w:val="1"/>
        </w:rPr>
        <w:t> </w:t>
      </w:r>
      <w:r>
        <w:rPr/>
        <w:t>that the Phosphorus content of Moringa biodiesel</w:t>
      </w:r>
      <w:r>
        <w:rPr>
          <w:spacing w:val="1"/>
        </w:rPr>
        <w:t> </w:t>
      </w:r>
      <w:r>
        <w:rPr/>
        <w:t>clearly exceeded the</w:t>
      </w:r>
      <w:r>
        <w:rPr>
          <w:spacing w:val="1"/>
        </w:rPr>
        <w:t> </w:t>
      </w:r>
      <w:r>
        <w:rPr/>
        <w:t>0.001% maximum limit</w:t>
      </w:r>
      <w:r>
        <w:rPr>
          <w:spacing w:val="1"/>
        </w:rPr>
        <w:t> </w:t>
      </w:r>
      <w:r>
        <w:rPr/>
        <w:t>set by both regulatory bodies. Palm kernel biodiesel slightly surpassed the limit but Thevetia</w:t>
      </w:r>
      <w:r>
        <w:rPr>
          <w:spacing w:val="1"/>
        </w:rPr>
        <w:t> </w:t>
      </w:r>
      <w:r>
        <w:rPr/>
        <w:t>biodiesels was within the maximum set value. The Calcium and Sodium levels of the biodiesels</w:t>
      </w:r>
      <w:r>
        <w:rPr>
          <w:spacing w:val="1"/>
        </w:rPr>
        <w:t> </w:t>
      </w:r>
      <w:r>
        <w:rPr/>
        <w:t>of Moringa, Palm kernel and Thevetia all considerably surpassed the EN standard for these</w:t>
      </w:r>
      <w:r>
        <w:rPr>
          <w:spacing w:val="1"/>
        </w:rPr>
        <w:t> </w:t>
      </w:r>
      <w:r>
        <w:rPr/>
        <w:t>elemental compositions in biodiesel fuels. However, the Sulphur content in all the biodiesel fuels</w:t>
      </w:r>
      <w:r>
        <w:rPr>
          <w:spacing w:val="-57"/>
        </w:rPr>
        <w:t> </w:t>
      </w:r>
      <w:r>
        <w:rPr/>
        <w:t>were clearly within the guideline set by ASTM, except that they slightly exceeded the guideline</w:t>
      </w:r>
      <w:r>
        <w:rPr>
          <w:spacing w:val="1"/>
        </w:rPr>
        <w:t> </w:t>
      </w:r>
      <w:r>
        <w:rPr/>
        <w:t>set by</w:t>
      </w:r>
      <w:r>
        <w:rPr>
          <w:spacing w:val="-6"/>
        </w:rPr>
        <w:t> </w:t>
      </w:r>
      <w:r>
        <w:rPr/>
        <w:t>DIN EN.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0" w:right="633"/>
        <w:jc w:val="both"/>
      </w:pPr>
      <w:r>
        <w:rPr/>
        <w:t>A minimum flash point for diesel fuel is required for fire safety. B100‟s flash point should be at</w:t>
      </w:r>
      <w:r>
        <w:rPr>
          <w:spacing w:val="1"/>
        </w:rPr>
        <w:t> </w:t>
      </w:r>
      <w:r>
        <w:rPr/>
        <w:t>least 93ºC (200ºF) to ensure it is classified as nonhazardous under the National Fire Protection</w:t>
      </w:r>
      <w:r>
        <w:rPr>
          <w:spacing w:val="1"/>
        </w:rPr>
        <w:t> </w:t>
      </w:r>
      <w:r>
        <w:rPr/>
        <w:t>Association</w:t>
      </w:r>
      <w:r>
        <w:rPr>
          <w:spacing w:val="53"/>
        </w:rPr>
        <w:t> </w:t>
      </w:r>
      <w:r>
        <w:rPr/>
        <w:t>(NFPA)</w:t>
      </w:r>
      <w:r>
        <w:rPr>
          <w:spacing w:val="55"/>
        </w:rPr>
        <w:t> </w:t>
      </w:r>
      <w:r>
        <w:rPr/>
        <w:t>code.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biodiesels</w:t>
      </w:r>
      <w:r>
        <w:rPr>
          <w:spacing w:val="54"/>
        </w:rPr>
        <w:t> </w:t>
      </w:r>
      <w:r>
        <w:rPr/>
        <w:t>from</w:t>
      </w:r>
      <w:r>
        <w:rPr>
          <w:spacing w:val="56"/>
        </w:rPr>
        <w:t> </w:t>
      </w:r>
      <w:r>
        <w:rPr/>
        <w:t>all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respective</w:t>
      </w:r>
      <w:r>
        <w:rPr>
          <w:spacing w:val="55"/>
        </w:rPr>
        <w:t> </w:t>
      </w:r>
      <w:r>
        <w:rPr/>
        <w:t>oils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this</w:t>
      </w:r>
      <w:r>
        <w:rPr>
          <w:spacing w:val="54"/>
        </w:rPr>
        <w:t> </w:t>
      </w:r>
      <w:r>
        <w:rPr/>
        <w:t>work</w:t>
      </w:r>
      <w:r>
        <w:rPr>
          <w:spacing w:val="55"/>
        </w:rPr>
        <w:t> </w:t>
      </w:r>
      <w:r>
        <w:rPr/>
        <w:t>were</w:t>
      </w:r>
      <w:r>
        <w:rPr>
          <w:spacing w:val="51"/>
        </w:rPr>
        <w:t> </w:t>
      </w:r>
      <w:r>
        <w:rPr/>
        <w:t>in</w:t>
      </w:r>
      <w:r>
        <w:rPr>
          <w:spacing w:val="-57"/>
        </w:rPr>
        <w:t> </w:t>
      </w:r>
      <w:r>
        <w:rPr/>
        <w:t>definite conformity with both ASTM and DIN EN guidelines, indicating a good level of safety</w:t>
      </w:r>
      <w:r>
        <w:rPr>
          <w:spacing w:val="1"/>
        </w:rPr>
        <w:t> </w:t>
      </w:r>
      <w:r>
        <w:rPr/>
        <w:t>handling</w:t>
      </w:r>
      <w:r>
        <w:rPr>
          <w:spacing w:val="-4"/>
        </w:rPr>
        <w:t> </w:t>
      </w:r>
      <w:r>
        <w:rPr/>
        <w:t>with much less</w:t>
      </w:r>
      <w:r>
        <w:rPr>
          <w:spacing w:val="2"/>
        </w:rPr>
        <w:t> </w:t>
      </w:r>
      <w:r>
        <w:rPr/>
        <w:t>danger of</w:t>
      </w:r>
      <w:r>
        <w:rPr>
          <w:spacing w:val="-2"/>
        </w:rPr>
        <w:t> </w:t>
      </w:r>
      <w:r>
        <w:rPr/>
        <w:t>inflaming</w:t>
      </w:r>
      <w:r>
        <w:rPr>
          <w:spacing w:val="-1"/>
        </w:rPr>
        <w:t> </w:t>
      </w:r>
      <w:r>
        <w:rPr/>
        <w:t>accidentally.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0" w:right="637"/>
        <w:jc w:val="both"/>
      </w:pPr>
      <w:r>
        <w:rPr/>
        <w:t>Aliyu </w:t>
      </w:r>
      <w:r>
        <w:rPr>
          <w:i/>
        </w:rPr>
        <w:t>et. al</w:t>
      </w:r>
      <w:r>
        <w:rPr/>
        <w:t>, (2013) reported 186</w:t>
      </w:r>
      <w:r>
        <w:rPr>
          <w:vertAlign w:val="superscript"/>
        </w:rPr>
        <w:t>o</w:t>
      </w:r>
      <w:r>
        <w:rPr>
          <w:vertAlign w:val="baseline"/>
        </w:rPr>
        <w:t>C as the flash point for moringa biodiesel, while Sanford </w:t>
      </w:r>
      <w:r>
        <w:rPr>
          <w:i/>
          <w:vertAlign w:val="baseline"/>
        </w:rPr>
        <w:t>et. 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(2009) also reported a value of &gt;160</w:t>
      </w:r>
      <w:r>
        <w:rPr>
          <w:vertAlign w:val="superscript"/>
        </w:rPr>
        <w:t>o</w:t>
      </w:r>
      <w:r>
        <w:rPr>
          <w:vertAlign w:val="baseline"/>
        </w:rPr>
        <w:t>C as the flash point for moringa biodiesel.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 Alamu </w:t>
      </w:r>
      <w:r>
        <w:rPr>
          <w:i/>
          <w:vertAlign w:val="baseline"/>
        </w:rPr>
        <w:t>et.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 (2008) reported 167</w:t>
      </w:r>
      <w:r>
        <w:rPr>
          <w:vertAlign w:val="superscript"/>
        </w:rPr>
        <w:t>o</w:t>
      </w:r>
      <w:r>
        <w:rPr>
          <w:vertAlign w:val="baseline"/>
        </w:rPr>
        <w:t>C, Atu </w:t>
      </w:r>
      <w:r>
        <w:rPr>
          <w:i/>
          <w:vertAlign w:val="baseline"/>
        </w:rPr>
        <w:t>et. al. </w:t>
      </w:r>
      <w:r>
        <w:rPr>
          <w:vertAlign w:val="baseline"/>
        </w:rPr>
        <w:t>(2011) reported 209</w:t>
      </w:r>
      <w:r>
        <w:rPr>
          <w:vertAlign w:val="superscript"/>
        </w:rPr>
        <w:t>o</w:t>
      </w:r>
      <w:r>
        <w:rPr>
          <w:vertAlign w:val="baseline"/>
        </w:rPr>
        <w:t>C, while Oghenejoboh and Umukoro,</w:t>
      </w:r>
      <w:r>
        <w:rPr>
          <w:spacing w:val="1"/>
          <w:vertAlign w:val="baseline"/>
        </w:rPr>
        <w:t> </w:t>
      </w:r>
      <w:r>
        <w:rPr>
          <w:vertAlign w:val="baseline"/>
        </w:rPr>
        <w:t>(2011)</w:t>
      </w:r>
      <w:r>
        <w:rPr>
          <w:spacing w:val="6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7"/>
          <w:vertAlign w:val="baseline"/>
        </w:rPr>
        <w:t> </w:t>
      </w:r>
      <w:r>
        <w:rPr>
          <w:vertAlign w:val="baseline"/>
        </w:rPr>
        <w:t>152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8"/>
          <w:vertAlign w:val="baseline"/>
        </w:rPr>
        <w:t> </w:t>
      </w:r>
      <w:r>
        <w:rPr>
          <w:vertAlign w:val="baseline"/>
        </w:rPr>
        <w:t>as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flash</w:t>
      </w:r>
      <w:r>
        <w:rPr>
          <w:spacing w:val="7"/>
          <w:vertAlign w:val="baseline"/>
        </w:rPr>
        <w:t> </w:t>
      </w:r>
      <w:r>
        <w:rPr>
          <w:vertAlign w:val="baseline"/>
        </w:rPr>
        <w:t>point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Palm</w:t>
      </w:r>
      <w:r>
        <w:rPr>
          <w:spacing w:val="5"/>
          <w:vertAlign w:val="baseline"/>
        </w:rPr>
        <w:t> </w:t>
      </w:r>
      <w:r>
        <w:rPr>
          <w:vertAlign w:val="baseline"/>
        </w:rPr>
        <w:t>kernel</w:t>
      </w:r>
      <w:r>
        <w:rPr>
          <w:spacing w:val="8"/>
          <w:vertAlign w:val="baseline"/>
        </w:rPr>
        <w:t> </w:t>
      </w:r>
      <w:r>
        <w:rPr>
          <w:vertAlign w:val="baseline"/>
        </w:rPr>
        <w:t>biodiesel</w:t>
      </w:r>
      <w:r>
        <w:rPr>
          <w:spacing w:val="7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same</w:t>
      </w:r>
      <w:r>
        <w:rPr>
          <w:spacing w:val="7"/>
          <w:vertAlign w:val="baseline"/>
        </w:rPr>
        <w:t> </w:t>
      </w:r>
      <w:r>
        <w:rPr>
          <w:vertAlign w:val="baseline"/>
        </w:rPr>
        <w:t>vein,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114"/>
        <w:ind w:left="300" w:right="638"/>
        <w:jc w:val="both"/>
      </w:pPr>
      <w:r>
        <w:rPr/>
        <w:t>Balusamy and Marappan (2007) reported a flash point value of 128</w:t>
      </w:r>
      <w:r>
        <w:rPr>
          <w:vertAlign w:val="superscript"/>
        </w:rPr>
        <w:t>o</w:t>
      </w:r>
      <w:r>
        <w:rPr>
          <w:vertAlign w:val="baseline"/>
        </w:rPr>
        <w:t>C for Thevetia biodiesel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 Olisakwe </w:t>
      </w:r>
      <w:r>
        <w:rPr>
          <w:i/>
          <w:vertAlign w:val="baseline"/>
        </w:rPr>
        <w:t>et. al. </w:t>
      </w:r>
      <w:r>
        <w:rPr>
          <w:vertAlign w:val="baseline"/>
        </w:rPr>
        <w:t>(2009) and Chindo </w:t>
      </w:r>
      <w:r>
        <w:rPr>
          <w:i/>
          <w:vertAlign w:val="baseline"/>
        </w:rPr>
        <w:t>et. al. </w:t>
      </w:r>
      <w:r>
        <w:rPr>
          <w:vertAlign w:val="baseline"/>
        </w:rPr>
        <w:t>(2013) reported a flash point of 168</w:t>
      </w:r>
      <w:r>
        <w:rPr>
          <w:vertAlign w:val="superscript"/>
        </w:rPr>
        <w:t>o</w:t>
      </w:r>
      <w:r>
        <w:rPr>
          <w:vertAlign w:val="baseline"/>
        </w:rPr>
        <w:t>C and</w:t>
      </w:r>
      <w:r>
        <w:rPr>
          <w:spacing w:val="1"/>
          <w:vertAlign w:val="baseline"/>
        </w:rPr>
        <w:t> </w:t>
      </w:r>
      <w:r>
        <w:rPr>
          <w:vertAlign w:val="baseline"/>
        </w:rPr>
        <w:t>175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41"/>
        <w:jc w:val="both"/>
      </w:pPr>
      <w:r>
        <w:rPr/>
        <w:drawing>
          <wp:anchor distT="0" distB="0" distL="0" distR="0" allowOverlap="1" layoutInCell="1" locked="0" behindDoc="1" simplePos="0" relativeHeight="478494720">
            <wp:simplePos x="0" y="0"/>
            <wp:positionH relativeFrom="page">
              <wp:posOffset>1056805</wp:posOffset>
            </wp:positionH>
            <wp:positionV relativeFrom="paragraph">
              <wp:posOffset>343066</wp:posOffset>
            </wp:positionV>
            <wp:extent cx="5508459" cy="5446061"/>
            <wp:effectExtent l="0" t="0" r="0" b="0"/>
            <wp:wrapNone/>
            <wp:docPr id="21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of all the flash point values recorded in this work for the biodiesels from the different</w:t>
      </w:r>
      <w:r>
        <w:rPr>
          <w:spacing w:val="-57"/>
        </w:rPr>
        <w:t> </w:t>
      </w:r>
      <w:r>
        <w:rPr/>
        <w:t>substrate</w:t>
      </w:r>
      <w:r>
        <w:rPr>
          <w:spacing w:val="15"/>
        </w:rPr>
        <w:t> </w:t>
      </w:r>
      <w:r>
        <w:rPr/>
        <w:t>oils</w:t>
      </w:r>
      <w:r>
        <w:rPr>
          <w:spacing w:val="15"/>
        </w:rPr>
        <w:t> </w:t>
      </w:r>
      <w:r>
        <w:rPr/>
        <w:t>clearly</w:t>
      </w:r>
      <w:r>
        <w:rPr>
          <w:spacing w:val="10"/>
        </w:rPr>
        <w:t> </w:t>
      </w:r>
      <w:r>
        <w:rPr/>
        <w:t>show</w:t>
      </w:r>
      <w:r>
        <w:rPr>
          <w:spacing w:val="15"/>
        </w:rPr>
        <w:t> </w:t>
      </w:r>
      <w:r>
        <w:rPr/>
        <w:t>all</w:t>
      </w:r>
      <w:r>
        <w:rPr>
          <w:spacing w:val="16"/>
        </w:rPr>
        <w:t> </w:t>
      </w:r>
      <w:r>
        <w:rPr/>
        <w:t>these</w:t>
      </w:r>
      <w:r>
        <w:rPr>
          <w:spacing w:val="14"/>
        </w:rPr>
        <w:t> </w:t>
      </w:r>
      <w:r>
        <w:rPr/>
        <w:t>biodiesels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have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significantly</w:t>
      </w:r>
      <w:r>
        <w:rPr>
          <w:spacing w:val="9"/>
        </w:rPr>
        <w:t> </w:t>
      </w:r>
      <w:r>
        <w:rPr/>
        <w:t>higher</w:t>
      </w:r>
      <w:r>
        <w:rPr>
          <w:spacing w:val="14"/>
        </w:rPr>
        <w:t> </w:t>
      </w:r>
      <w:r>
        <w:rPr/>
        <w:t>“ignitability</w:t>
      </w:r>
      <w:r>
        <w:rPr>
          <w:spacing w:val="8"/>
        </w:rPr>
        <w:t> </w:t>
      </w:r>
      <w:r>
        <w:rPr/>
        <w:t>point”</w:t>
      </w:r>
      <w:r>
        <w:rPr>
          <w:spacing w:val="-58"/>
        </w:rPr>
        <w:t> </w:t>
      </w:r>
      <w:r>
        <w:rPr/>
        <w:t>as compared to that of conventional diesel fuel as shown in Table 3.1, which compares certain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 B100 biodiesel to conventional</w:t>
      </w:r>
      <w:r>
        <w:rPr>
          <w:spacing w:val="-1"/>
        </w:rPr>
        <w:t> </w:t>
      </w:r>
      <w:r>
        <w:rPr/>
        <w:t>petroleum-based diesel.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300" w:right="98"/>
        <w:jc w:val="both"/>
      </w:pPr>
      <w:r>
        <w:rPr/>
        <w:t>The</w:t>
      </w:r>
      <w:r>
        <w:rPr>
          <w:spacing w:val="1"/>
        </w:rPr>
        <w:t> </w:t>
      </w:r>
      <w:r>
        <w:rPr/>
        <w:t>low-temperature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important.</w:t>
      </w:r>
      <w:r>
        <w:rPr>
          <w:spacing w:val="10"/>
        </w:rPr>
        <w:t> </w:t>
      </w:r>
      <w:r>
        <w:rPr/>
        <w:t>Unlike</w:t>
      </w:r>
      <w:r>
        <w:rPr>
          <w:spacing w:val="10"/>
        </w:rPr>
        <w:t> </w:t>
      </w:r>
      <w:r>
        <w:rPr/>
        <w:t>gasoline,</w:t>
      </w:r>
      <w:r>
        <w:rPr>
          <w:spacing w:val="10"/>
        </w:rPr>
        <w:t> </w:t>
      </w:r>
      <w:r>
        <w:rPr/>
        <w:t>petroleum</w:t>
      </w:r>
      <w:r>
        <w:rPr>
          <w:spacing w:val="11"/>
        </w:rPr>
        <w:t> </w:t>
      </w:r>
      <w:r>
        <w:rPr/>
        <w:t>diesel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biodiesel</w:t>
      </w:r>
      <w:r>
        <w:rPr>
          <w:spacing w:val="11"/>
        </w:rPr>
        <w:t> </w:t>
      </w:r>
      <w:r>
        <w:rPr/>
        <w:t>can</w:t>
      </w:r>
      <w:r>
        <w:rPr>
          <w:spacing w:val="10"/>
        </w:rPr>
        <w:t> </w:t>
      </w:r>
      <w:r>
        <w:rPr/>
        <w:t>freeze</w:t>
      </w:r>
      <w:r>
        <w:rPr>
          <w:spacing w:val="9"/>
        </w:rPr>
        <w:t> </w:t>
      </w:r>
      <w:r>
        <w:rPr/>
        <w:t>or</w:t>
      </w:r>
      <w:r>
        <w:rPr>
          <w:spacing w:val="11"/>
        </w:rPr>
        <w:t> </w:t>
      </w:r>
      <w:r>
        <w:rPr/>
        <w:t>gel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temperature</w:t>
      </w:r>
      <w:r>
        <w:rPr>
          <w:spacing w:val="9"/>
        </w:rPr>
        <w:t> </w:t>
      </w:r>
      <w:r>
        <w:rPr/>
        <w:t>drops.</w:t>
      </w:r>
      <w:r>
        <w:rPr>
          <w:spacing w:val="-58"/>
        </w:rPr>
        <w:t> </w:t>
      </w:r>
      <w:r>
        <w:rPr/>
        <w:t>If the fuel begins to gel, it can clog filters on dispensing equipment and may eventually become too</w:t>
      </w:r>
      <w:r>
        <w:rPr>
          <w:spacing w:val="1"/>
        </w:rPr>
        <w:t> </w:t>
      </w:r>
      <w:r>
        <w:rPr/>
        <w:t>thick to pump. Cloud point is the most commonly used measure of low-temperature operability; fuels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expected to operate at temperatures</w:t>
      </w:r>
      <w:r>
        <w:rPr>
          <w:spacing w:val="2"/>
        </w:rPr>
        <w:t> </w:t>
      </w:r>
      <w:r>
        <w:rPr/>
        <w:t>as low as</w:t>
      </w:r>
      <w:r>
        <w:rPr>
          <w:spacing w:val="-1"/>
        </w:rPr>
        <w:t> </w:t>
      </w:r>
      <w:r>
        <w:rPr/>
        <w:t>their cloud point.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0" w:right="640"/>
        <w:jc w:val="both"/>
      </w:pPr>
      <w:r>
        <w:rPr/>
        <w:t>The B100 cloud point is typically higher than the cloud point of conventional diesel. Cloud point</w:t>
      </w:r>
      <w:r>
        <w:rPr>
          <w:spacing w:val="-57"/>
        </w:rPr>
        <w:t> </w:t>
      </w:r>
      <w:r>
        <w:rPr/>
        <w:t>must be reported to indicate biodiesel‟s effect on the final blend cloud point. Thevetia oil had the</w:t>
      </w:r>
      <w:r>
        <w:rPr>
          <w:spacing w:val="-57"/>
        </w:rPr>
        <w:t> </w:t>
      </w:r>
      <w:r>
        <w:rPr/>
        <w:t>lowest cloud point (8.5+0.1</w:t>
      </w:r>
      <w:r>
        <w:rPr>
          <w:vertAlign w:val="superscript"/>
        </w:rPr>
        <w:t>o</w:t>
      </w:r>
      <w:r>
        <w:rPr>
          <w:vertAlign w:val="baseline"/>
        </w:rPr>
        <w:t>C) amongst the three biodiesels indicating a substantially very good</w:t>
      </w:r>
      <w:r>
        <w:rPr>
          <w:spacing w:val="1"/>
          <w:vertAlign w:val="baseline"/>
        </w:rPr>
        <w:t> </w:t>
      </w:r>
      <w:r>
        <w:rPr>
          <w:vertAlign w:val="baseline"/>
        </w:rPr>
        <w:t>cold property while Moringa and Palm kernel biodiesel fuels were observed to start 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small solid crystals at 13.6+0.1</w:t>
      </w:r>
      <w:r>
        <w:rPr>
          <w:vertAlign w:val="superscript"/>
        </w:rPr>
        <w:t>o</w:t>
      </w:r>
      <w:r>
        <w:rPr>
          <w:vertAlign w:val="baseline"/>
        </w:rPr>
        <w:t>C and 14.1+0.1</w:t>
      </w:r>
      <w:r>
        <w:rPr>
          <w:vertAlign w:val="superscript"/>
        </w:rPr>
        <w:t>o</w:t>
      </w:r>
      <w:r>
        <w:rPr>
          <w:vertAlign w:val="baseline"/>
        </w:rPr>
        <w:t>C respectively. At the same time, Thevetia,</w:t>
      </w:r>
      <w:r>
        <w:rPr>
          <w:spacing w:val="1"/>
          <w:vertAlign w:val="baseline"/>
        </w:rPr>
        <w:t> </w:t>
      </w:r>
      <w:r>
        <w:rPr>
          <w:vertAlign w:val="baseline"/>
        </w:rPr>
        <w:t>Moringa and Palm kernel oils were observed to essentially become a gel/solid (i.e. Pour point) at</w:t>
      </w:r>
      <w:r>
        <w:rPr>
          <w:spacing w:val="1"/>
          <w:vertAlign w:val="baseline"/>
        </w:rPr>
        <w:t> </w:t>
      </w:r>
      <w:r>
        <w:rPr>
          <w:vertAlign w:val="baseline"/>
        </w:rPr>
        <w:t>5.1+0.1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-1"/>
          <w:vertAlign w:val="baseline"/>
        </w:rPr>
        <w:t> </w:t>
      </w:r>
      <w:r>
        <w:rPr>
          <w:vertAlign w:val="baseline"/>
        </w:rPr>
        <w:t>6.5+0.0</w:t>
      </w:r>
      <w:r>
        <w:rPr>
          <w:vertAlign w:val="superscript"/>
        </w:rPr>
        <w:t>o</w:t>
      </w:r>
      <w:r>
        <w:rPr>
          <w:vertAlign w:val="baseline"/>
        </w:rPr>
        <w:t>C and 8.6+0.1</w:t>
      </w:r>
      <w:r>
        <w:rPr>
          <w:vertAlign w:val="superscript"/>
        </w:rPr>
        <w:t>o</w:t>
      </w:r>
      <w:r>
        <w:rPr>
          <w:vertAlign w:val="baseline"/>
        </w:rPr>
        <w:t>C respectively.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33"/>
        <w:jc w:val="both"/>
      </w:pPr>
      <w:r>
        <w:rPr/>
        <w:t>Balusamy and Marappan (2007) had reported a Cloud point value of -4</w:t>
      </w:r>
      <w:r>
        <w:rPr>
          <w:vertAlign w:val="superscript"/>
        </w:rPr>
        <w:t>o</w:t>
      </w:r>
      <w:r>
        <w:rPr>
          <w:vertAlign w:val="baseline"/>
        </w:rPr>
        <w:t>C and a Pour point of -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vertAlign w:val="superscript"/>
        </w:rPr>
        <w:t>o</w:t>
      </w:r>
      <w:r>
        <w:rPr>
          <w:vertAlign w:val="baseline"/>
        </w:rPr>
        <w:t>C for Thevetia biodiesel while Olisakwe </w:t>
      </w:r>
      <w:r>
        <w:rPr>
          <w:i/>
          <w:vertAlign w:val="baseline"/>
        </w:rPr>
        <w:t>et. al. </w:t>
      </w:r>
      <w:r>
        <w:rPr>
          <w:vertAlign w:val="baseline"/>
        </w:rPr>
        <w:t>(2009) reported 8</w:t>
      </w:r>
      <w:r>
        <w:rPr>
          <w:vertAlign w:val="superscript"/>
        </w:rPr>
        <w:t>o</w:t>
      </w:r>
      <w:r>
        <w:rPr>
          <w:vertAlign w:val="baseline"/>
        </w:rPr>
        <w:t>C Pour point value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Thevetia biodiesel. Also, Alamu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et. al. </w:t>
      </w:r>
      <w:r>
        <w:rPr>
          <w:vertAlign w:val="baseline"/>
        </w:rPr>
        <w:t>(2008) had reported a Cloud point value of 6</w:t>
      </w:r>
      <w:r>
        <w:rPr>
          <w:vertAlign w:val="superscript"/>
        </w:rPr>
        <w:t>o</w:t>
      </w:r>
      <w:r>
        <w:rPr>
          <w:vertAlign w:val="baseline"/>
        </w:rPr>
        <w:t>C and a</w:t>
      </w:r>
      <w:r>
        <w:rPr>
          <w:spacing w:val="1"/>
          <w:vertAlign w:val="baseline"/>
        </w:rPr>
        <w:t> </w:t>
      </w:r>
      <w:r>
        <w:rPr>
          <w:vertAlign w:val="baseline"/>
        </w:rPr>
        <w:t>Pour point value of 2</w:t>
      </w:r>
      <w:r>
        <w:rPr>
          <w:vertAlign w:val="superscript"/>
        </w:rPr>
        <w:t>o</w:t>
      </w:r>
      <w:r>
        <w:rPr>
          <w:vertAlign w:val="baseline"/>
        </w:rPr>
        <w:t>C for Palm kernel biodiesel, whereas Oghenejoboh and Umukoro (2011)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a Cloud point value of 8</w:t>
      </w:r>
      <w:r>
        <w:rPr>
          <w:vertAlign w:val="superscript"/>
        </w:rPr>
        <w:t>o</w:t>
      </w:r>
      <w:r>
        <w:rPr>
          <w:vertAlign w:val="baseline"/>
        </w:rPr>
        <w:t>C and a Pour point value of-15</w:t>
      </w:r>
      <w:r>
        <w:rPr>
          <w:vertAlign w:val="superscript"/>
        </w:rPr>
        <w:t>o</w:t>
      </w:r>
      <w:r>
        <w:rPr>
          <w:vertAlign w:val="baseline"/>
        </w:rPr>
        <w:t>C. Furthermore, Igbum </w:t>
      </w:r>
      <w:r>
        <w:rPr>
          <w:i/>
          <w:vertAlign w:val="baseline"/>
        </w:rPr>
        <w:t>et. 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(2012)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-13.19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Pour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Palm</w:t>
      </w:r>
      <w:r>
        <w:rPr>
          <w:spacing w:val="1"/>
          <w:vertAlign w:val="baseline"/>
        </w:rPr>
        <w:t> </w:t>
      </w:r>
      <w:r>
        <w:rPr>
          <w:vertAlign w:val="baseline"/>
        </w:rPr>
        <w:t>kernel</w:t>
      </w:r>
      <w:r>
        <w:rPr>
          <w:spacing w:val="1"/>
          <w:vertAlign w:val="baseline"/>
        </w:rPr>
        <w:t> </w:t>
      </w:r>
      <w:r>
        <w:rPr>
          <w:vertAlign w:val="baseline"/>
        </w:rPr>
        <w:t>biodiesel.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57"/>
          <w:vertAlign w:val="baseline"/>
        </w:rPr>
        <w:t> </w:t>
      </w:r>
      <w:r>
        <w:rPr>
          <w:vertAlign w:val="baseline"/>
        </w:rPr>
        <w:t>generally show</w:t>
      </w:r>
      <w:r>
        <w:rPr>
          <w:spacing w:val="60"/>
          <w:vertAlign w:val="baseline"/>
        </w:rPr>
        <w:t> </w:t>
      </w:r>
      <w:r>
        <w:rPr>
          <w:vertAlign w:val="baseline"/>
        </w:rPr>
        <w:t>that the biodiesel from these substrate oils considerably conform to ASTM</w:t>
      </w:r>
      <w:r>
        <w:rPr>
          <w:spacing w:val="1"/>
          <w:vertAlign w:val="baseline"/>
        </w:rPr>
        <w:t> </w:t>
      </w:r>
      <w:r>
        <w:rPr>
          <w:vertAlign w:val="baseline"/>
        </w:rPr>
        <w:t>D6751</w:t>
      </w:r>
      <w:r>
        <w:rPr>
          <w:spacing w:val="-1"/>
          <w:vertAlign w:val="baseline"/>
        </w:rPr>
        <w:t> </w:t>
      </w:r>
      <w:r>
        <w:rPr>
          <w:vertAlign w:val="baseline"/>
        </w:rPr>
        <w:t>and/or EN</w:t>
      </w:r>
      <w:r>
        <w:rPr>
          <w:spacing w:val="-1"/>
          <w:vertAlign w:val="baseline"/>
        </w:rPr>
        <w:t> </w:t>
      </w:r>
      <w:r>
        <w:rPr>
          <w:vertAlign w:val="baseline"/>
        </w:rPr>
        <w:t>14214</w:t>
      </w:r>
      <w:r>
        <w:rPr>
          <w:spacing w:val="2"/>
          <w:vertAlign w:val="baseline"/>
        </w:rPr>
        <w:t> </w:t>
      </w:r>
      <w:r>
        <w:rPr>
          <w:vertAlign w:val="baseline"/>
        </w:rPr>
        <w:t>standards.</w:t>
      </w:r>
    </w:p>
    <w:p>
      <w:pPr>
        <w:spacing w:after="0" w:line="360" w:lineRule="auto"/>
        <w:jc w:val="both"/>
        <w:sectPr>
          <w:pgSz w:w="12240" w:h="15840"/>
          <w:pgMar w:header="0" w:footer="1015" w:top="1320" w:bottom="1200" w:left="1140" w:right="800"/>
        </w:sectPr>
      </w:pPr>
    </w:p>
    <w:p>
      <w:pPr>
        <w:pStyle w:val="Heading4"/>
        <w:ind w:right="624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Heading5"/>
        <w:spacing w:before="150"/>
        <w:ind w:left="285" w:right="624" w:firstLine="0"/>
        <w:jc w:val="center"/>
      </w:pPr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1"/>
          <w:numId w:val="31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spacing w:line="360" w:lineRule="auto" w:before="135"/>
        <w:ind w:left="300" w:right="633"/>
        <w:jc w:val="both"/>
      </w:pPr>
      <w:r>
        <w:rPr/>
        <w:drawing>
          <wp:anchor distT="0" distB="0" distL="0" distR="0" allowOverlap="1" layoutInCell="1" locked="0" behindDoc="1" simplePos="0" relativeHeight="478495232">
            <wp:simplePos x="0" y="0"/>
            <wp:positionH relativeFrom="page">
              <wp:posOffset>1056805</wp:posOffset>
            </wp:positionH>
            <wp:positionV relativeFrom="paragraph">
              <wp:posOffset>493688</wp:posOffset>
            </wp:positionV>
            <wp:extent cx="5508459" cy="5446061"/>
            <wp:effectExtent l="0" t="0" r="0" b="0"/>
            <wp:wrapNone/>
            <wp:docPr id="21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yielding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biomasses</w:t>
      </w:r>
      <w:r>
        <w:rPr>
          <w:spacing w:val="1"/>
        </w:rPr>
        <w:t> </w:t>
      </w:r>
      <w:r>
        <w:rPr>
          <w:i/>
        </w:rPr>
        <w:t>viz-a-viz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biomasses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extracted oil and biodiesel). The oils were extracted by Solvent extraction processes: Soxhlet</w:t>
      </w:r>
      <w:r>
        <w:rPr>
          <w:spacing w:val="1"/>
        </w:rPr>
        <w:t> </w:t>
      </w:r>
      <w:r>
        <w:rPr/>
        <w:t>extraction and Cold extraction respectively; while these oils were processed to biodiesel by</w:t>
      </w:r>
      <w:r>
        <w:rPr>
          <w:spacing w:val="1"/>
        </w:rPr>
        <w:t> </w:t>
      </w:r>
      <w:r>
        <w:rPr/>
        <w:t>transesterification</w:t>
      </w:r>
      <w:r>
        <w:rPr>
          <w:spacing w:val="-1"/>
        </w:rPr>
        <w:t> </w:t>
      </w:r>
      <w:r>
        <w:rPr/>
        <w:t>reaction using</w:t>
      </w:r>
      <w:r>
        <w:rPr>
          <w:spacing w:val="-3"/>
        </w:rPr>
        <w:t> </w:t>
      </w:r>
      <w:r>
        <w:rPr/>
        <w:t>two alcohol systems.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36"/>
        <w:jc w:val="both"/>
      </w:pPr>
      <w:r>
        <w:rPr/>
        <w:t>The results of the experimental work show that Thevetia seeds produced the highest oil yield</w:t>
      </w:r>
      <w:r>
        <w:rPr>
          <w:spacing w:val="1"/>
        </w:rPr>
        <w:t> </w:t>
      </w:r>
      <w:r>
        <w:rPr/>
        <w:t>across the different extraction processes utilized while Spirogyra biomass produced the lowest</w:t>
      </w:r>
      <w:r>
        <w:rPr>
          <w:spacing w:val="1"/>
        </w:rPr>
        <w:t> </w:t>
      </w:r>
      <w:r>
        <w:rPr/>
        <w:t>yields.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vein,</w:t>
      </w:r>
      <w:r>
        <w:rPr>
          <w:spacing w:val="1"/>
        </w:rPr>
        <w:t> </w:t>
      </w:r>
      <w:r>
        <w:rPr/>
        <w:t>Thevetia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transesterification reaction systems in this work while Spirogyra oil produced the least biodiesel</w:t>
      </w:r>
      <w:r>
        <w:rPr>
          <w:spacing w:val="1"/>
        </w:rPr>
        <w:t> </w:t>
      </w:r>
      <w:r>
        <w:rPr/>
        <w:t>yields.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0" w:right="632"/>
        <w:jc w:val="both"/>
      </w:pPr>
      <w:r>
        <w:rPr/>
        <w:t>The extraction of oil from the plant biomasses via Solvent system proved that a mixture of the</w:t>
      </w:r>
      <w:r>
        <w:rPr>
          <w:spacing w:val="1"/>
        </w:rPr>
        <w:t> </w:t>
      </w:r>
      <w:r>
        <w:rPr/>
        <w:t>organic solvent (n-hexane) with another non-polar solvent (pet ether) in ratio 1:1 was more</w:t>
      </w:r>
      <w:r>
        <w:rPr>
          <w:spacing w:val="1"/>
        </w:rPr>
        <w:t> </w:t>
      </w:r>
      <w:r>
        <w:rPr/>
        <w:t>effective than the use of one organic solvent alone. However, the transesterification experiment</w:t>
      </w:r>
      <w:r>
        <w:rPr>
          <w:spacing w:val="1"/>
        </w:rPr>
        <w:t> </w:t>
      </w:r>
      <w:r>
        <w:rPr/>
        <w:t>showed that the use of a single alcohol such as methanol alone proved to be more effective than</w:t>
      </w:r>
      <w:r>
        <w:rPr>
          <w:spacing w:val="1"/>
        </w:rPr>
        <w:t> </w:t>
      </w:r>
      <w:r>
        <w:rPr/>
        <w:t>the combination of two alcohol systems (such as methanol/ethanol mixture). The physical 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biomasses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conformed to set standards that are stipulated by some regulatory bodies such as ASTM and DIN</w:t>
      </w:r>
      <w:r>
        <w:rPr>
          <w:spacing w:val="-57"/>
        </w:rPr>
        <w:t> </w:t>
      </w:r>
      <w:r>
        <w:rPr/>
        <w:t>EN.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0" w:right="634"/>
        <w:jc w:val="both"/>
      </w:pPr>
      <w:r>
        <w:rPr/>
        <w:t>There was significant reduction in the level of certain undesirable parameters in the extracted oils</w:t>
      </w:r>
      <w:r>
        <w:rPr>
          <w:spacing w:val="-57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biodiesels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base-catalyzed</w:t>
      </w:r>
      <w:r>
        <w:rPr>
          <w:spacing w:val="1"/>
        </w:rPr>
        <w:t> </w:t>
      </w:r>
      <w:r>
        <w:rPr/>
        <w:t>transesterification process. This suggests that undesirable qualities of biodiesels (such as high</w:t>
      </w:r>
      <w:r>
        <w:rPr>
          <w:spacing w:val="1"/>
        </w:rPr>
        <w:t> </w:t>
      </w:r>
      <w:r>
        <w:rPr/>
        <w:t>viscosity and high content of certain elements) could be significantly reduced by processing the</w:t>
      </w:r>
      <w:r>
        <w:rPr>
          <w:spacing w:val="1"/>
        </w:rPr>
        <w:t> </w:t>
      </w:r>
      <w:r>
        <w:rPr/>
        <w:t>oils</w:t>
      </w:r>
      <w:r>
        <w:rPr>
          <w:spacing w:val="-1"/>
        </w:rPr>
        <w:t> </w:t>
      </w:r>
      <w:r>
        <w:rPr/>
        <w:t>to biodiesels via the</w:t>
      </w:r>
      <w:r>
        <w:rPr>
          <w:spacing w:val="-1"/>
        </w:rPr>
        <w:t> </w:t>
      </w:r>
      <w:r>
        <w:rPr/>
        <w:t>base-catalyzed</w:t>
      </w:r>
      <w:r>
        <w:rPr>
          <w:spacing w:val="-1"/>
        </w:rPr>
        <w:t> </w:t>
      </w:r>
      <w:r>
        <w:rPr/>
        <w:t>transesterification process.</w:t>
      </w:r>
    </w:p>
    <w:p>
      <w:pPr>
        <w:spacing w:after="0" w:line="360" w:lineRule="auto"/>
        <w:jc w:val="both"/>
        <w:sectPr>
          <w:pgSz w:w="12240" w:h="15840"/>
          <w:pgMar w:header="0" w:footer="1015" w:top="1380" w:bottom="1200" w:left="1140" w:right="800"/>
        </w:sectPr>
      </w:pPr>
    </w:p>
    <w:p>
      <w:pPr>
        <w:pStyle w:val="BodyText"/>
        <w:spacing w:line="360" w:lineRule="auto" w:before="74"/>
        <w:ind w:left="300" w:right="638"/>
        <w:jc w:val="both"/>
      </w:pPr>
      <w:r>
        <w:rPr/>
        <w:drawing>
          <wp:anchor distT="0" distB="0" distL="0" distR="0" allowOverlap="1" layoutInCell="1" locked="0" behindDoc="1" simplePos="0" relativeHeight="47849574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21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difference (p&lt;0.05) between the relative density of the oils and that of the biodiesels</w:t>
      </w:r>
      <w:r>
        <w:rPr>
          <w:spacing w:val="1"/>
        </w:rPr>
        <w:t> </w:t>
      </w:r>
      <w:r>
        <w:rPr/>
        <w:t>that were produced from the oils. In the same vein, there was a significant difference (p&lt;0.05)</w:t>
      </w:r>
      <w:r>
        <w:rPr>
          <w:spacing w:val="1"/>
        </w:rPr>
        <w:t> </w:t>
      </w:r>
      <w:r>
        <w:rPr/>
        <w:t>between the pH of the oils and their respective biodiesels. There was also a significant difference</w:t>
      </w:r>
      <w:r>
        <w:rPr>
          <w:spacing w:val="-57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Kinematic viscosity</w:t>
      </w:r>
      <w:r>
        <w:rPr>
          <w:spacing w:val="-5"/>
        </w:rPr>
        <w:t> </w:t>
      </w:r>
      <w:r>
        <w:rPr/>
        <w:t>of the oils 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biodiesels.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0" w:right="638"/>
        <w:jc w:val="both"/>
      </w:pPr>
      <w:r>
        <w:rPr/>
        <w:t>Conclusively, the biodiesels derived from the respective extracted oils are acceptable substitutes</w:t>
      </w:r>
      <w:r>
        <w:rPr>
          <w:spacing w:val="1"/>
        </w:rPr>
        <w:t> </w:t>
      </w:r>
      <w:r>
        <w:rPr/>
        <w:t>for petrodiesel based on the plausible results from the analyses that were carried out to assess</w:t>
      </w:r>
      <w:r>
        <w:rPr>
          <w:spacing w:val="1"/>
        </w:rPr>
        <w:t> </w:t>
      </w:r>
      <w:r>
        <w:rPr/>
        <w:t>certain physicochemical properties of the oils and biodiesels respectively. Although the analyses</w:t>
      </w:r>
      <w:r>
        <w:rPr>
          <w:spacing w:val="1"/>
        </w:rPr>
        <w:t> </w:t>
      </w:r>
      <w:r>
        <w:rPr/>
        <w:t>carried out were somewhat limited to the available resources, but the major physicochemical</w:t>
      </w:r>
      <w:r>
        <w:rPr>
          <w:spacing w:val="1"/>
        </w:rPr>
        <w:t> </w:t>
      </w:r>
      <w:r>
        <w:rPr/>
        <w:t>properties analyzed for in the oils make them an attractive alternative feedstocks for biodiesel</w:t>
      </w:r>
      <w:r>
        <w:rPr>
          <w:spacing w:val="1"/>
        </w:rPr>
        <w:t> </w:t>
      </w:r>
      <w:r>
        <w:rPr/>
        <w:t>production. However, same cannot be said for Spirogyra biomass due to its significantly low oil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biodiesel</w:t>
      </w:r>
      <w:r>
        <w:rPr>
          <w:spacing w:val="3"/>
        </w:rPr>
        <w:t> </w:t>
      </w:r>
      <w:r>
        <w:rPr/>
        <w:t>yield respectively.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numPr>
          <w:ilvl w:val="1"/>
          <w:numId w:val="31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Recommendations</w:t>
      </w:r>
    </w:p>
    <w:p>
      <w:pPr>
        <w:pStyle w:val="BodyText"/>
        <w:spacing w:line="360" w:lineRule="auto" w:before="132"/>
        <w:ind w:left="300" w:right="636"/>
        <w:jc w:val="both"/>
      </w:pP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biofuel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today‟s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over-emphasized.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 awareness of renewable energy as a viable option to mitigate against the woes that are</w:t>
      </w:r>
      <w:r>
        <w:rPr>
          <w:spacing w:val="-57"/>
        </w:rPr>
        <w:t> </w:t>
      </w:r>
      <w:r>
        <w:rPr/>
        <w:t>persistently posed by the use of conventional biofuels. Hence, there is the need to propose,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biodiesel</w:t>
      </w:r>
      <w:r>
        <w:rPr>
          <w:spacing w:val="-57"/>
        </w:rPr>
        <w:t> </w:t>
      </w:r>
      <w:r>
        <w:rPr/>
        <w:t>production,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300" w:right="639"/>
        <w:jc w:val="both"/>
      </w:pPr>
      <w:r>
        <w:rPr/>
        <w:t>Arising from this work, the following recommendations are therefore proffered for biodiesel</w:t>
      </w:r>
      <w:r>
        <w:rPr>
          <w:spacing w:val="1"/>
        </w:rPr>
        <w:t> </w:t>
      </w:r>
      <w:r>
        <w:rPr/>
        <w:t>production:</w:t>
      </w: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0" w:after="0"/>
        <w:ind w:left="660" w:right="638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2"/>
          <w:sz w:val="24"/>
        </w:rPr>
        <w:t> </w:t>
      </w:r>
      <w:r>
        <w:rPr>
          <w:sz w:val="24"/>
        </w:rPr>
        <w:t>investigations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develop</w:t>
      </w:r>
      <w:r>
        <w:rPr>
          <w:spacing w:val="5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solvent</w:t>
      </w:r>
      <w:r>
        <w:rPr>
          <w:spacing w:val="6"/>
          <w:sz w:val="24"/>
        </w:rPr>
        <w:t> </w:t>
      </w:r>
      <w:r>
        <w:rPr>
          <w:sz w:val="24"/>
        </w:rPr>
        <w:t>mixtures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could</w:t>
      </w:r>
      <w:r>
        <w:rPr>
          <w:spacing w:val="4"/>
          <w:sz w:val="24"/>
        </w:rPr>
        <w:t> </w:t>
      </w:r>
      <w:r>
        <w:rPr>
          <w:sz w:val="24"/>
        </w:rPr>
        <w:t>prove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more</w:t>
      </w:r>
      <w:r>
        <w:rPr>
          <w:spacing w:val="3"/>
          <w:sz w:val="24"/>
        </w:rPr>
        <w:t> </w:t>
      </w:r>
      <w:r>
        <w:rPr>
          <w:sz w:val="24"/>
        </w:rPr>
        <w:t>efficient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extracting</w:t>
      </w:r>
      <w:r>
        <w:rPr>
          <w:spacing w:val="-3"/>
          <w:sz w:val="24"/>
        </w:rPr>
        <w:t> </w:t>
      </w:r>
      <w:r>
        <w:rPr>
          <w:sz w:val="24"/>
        </w:rPr>
        <w:t>oils from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oil-bearing</w:t>
      </w:r>
      <w:r>
        <w:rPr>
          <w:spacing w:val="-3"/>
          <w:sz w:val="24"/>
        </w:rPr>
        <w:t> </w:t>
      </w:r>
      <w:r>
        <w:rPr>
          <w:sz w:val="24"/>
        </w:rPr>
        <w:t>biomasses using</w:t>
      </w:r>
      <w:r>
        <w:rPr>
          <w:spacing w:val="-3"/>
          <w:sz w:val="24"/>
        </w:rPr>
        <w:t> </w:t>
      </w:r>
      <w:r>
        <w:rPr>
          <w:sz w:val="24"/>
        </w:rPr>
        <w:t>desirable equipment.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0" w:after="0"/>
        <w:ind w:left="660" w:right="636" w:hanging="36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9"/>
          <w:sz w:val="24"/>
        </w:rPr>
        <w:t> </w:t>
      </w:r>
      <w:r>
        <w:rPr>
          <w:sz w:val="24"/>
        </w:rPr>
        <w:t>into</w:t>
      </w:r>
      <w:r>
        <w:rPr>
          <w:spacing w:val="7"/>
          <w:sz w:val="24"/>
        </w:rPr>
        <w:t> </w:t>
      </w:r>
      <w:r>
        <w:rPr>
          <w:sz w:val="24"/>
        </w:rPr>
        <w:t>processing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substrate</w:t>
      </w:r>
      <w:r>
        <w:rPr>
          <w:spacing w:val="6"/>
          <w:sz w:val="24"/>
        </w:rPr>
        <w:t> </w:t>
      </w:r>
      <w:r>
        <w:rPr>
          <w:sz w:val="24"/>
        </w:rPr>
        <w:t>oils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biodiesel</w:t>
      </w:r>
      <w:r>
        <w:rPr>
          <w:spacing w:val="8"/>
          <w:sz w:val="24"/>
        </w:rPr>
        <w:t> </w:t>
      </w:r>
      <w:r>
        <w:rPr>
          <w:sz w:val="24"/>
        </w:rPr>
        <w:t>via</w:t>
      </w:r>
      <w:r>
        <w:rPr>
          <w:spacing w:val="8"/>
          <w:sz w:val="24"/>
        </w:rPr>
        <w:t> </w:t>
      </w:r>
      <w:r>
        <w:rPr>
          <w:sz w:val="24"/>
        </w:rPr>
        <w:t>transesterification</w:t>
      </w:r>
      <w:r>
        <w:rPr>
          <w:spacing w:val="11"/>
          <w:sz w:val="24"/>
        </w:rPr>
        <w:t> </w:t>
      </w:r>
      <w:r>
        <w:rPr>
          <w:sz w:val="24"/>
        </w:rPr>
        <w:t>(or</w:t>
      </w:r>
      <w:r>
        <w:rPr>
          <w:spacing w:val="-57"/>
          <w:sz w:val="24"/>
        </w:rPr>
        <w:t> </w:t>
      </w:r>
      <w:r>
        <w:rPr>
          <w:sz w:val="24"/>
        </w:rPr>
        <w:t>esterification</w:t>
      </w:r>
      <w:r>
        <w:rPr>
          <w:spacing w:val="-1"/>
          <w:sz w:val="24"/>
        </w:rPr>
        <w:t> </w:t>
      </w:r>
      <w:r>
        <w:rPr>
          <w:sz w:val="24"/>
        </w:rPr>
        <w:t>if required)</w:t>
      </w:r>
      <w:r>
        <w:rPr>
          <w:spacing w:val="3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alcohol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and catalysts.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0" w:after="0"/>
        <w:ind w:left="660" w:right="63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list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biodiesel</w:t>
      </w:r>
      <w:r>
        <w:rPr>
          <w:spacing w:val="49"/>
          <w:sz w:val="24"/>
        </w:rPr>
        <w:t> </w:t>
      </w:r>
      <w:r>
        <w:rPr>
          <w:sz w:val="24"/>
        </w:rPr>
        <w:t>guideline</w:t>
      </w:r>
      <w:r>
        <w:rPr>
          <w:spacing w:val="47"/>
          <w:sz w:val="24"/>
        </w:rPr>
        <w:t> </w:t>
      </w:r>
      <w:r>
        <w:rPr>
          <w:sz w:val="24"/>
        </w:rPr>
        <w:t>parameters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5"/>
          <w:sz w:val="24"/>
        </w:rPr>
        <w:t> </w:t>
      </w:r>
      <w:r>
        <w:rPr>
          <w:sz w:val="24"/>
        </w:rPr>
        <w:t>International</w:t>
      </w:r>
      <w:r>
        <w:rPr>
          <w:spacing w:val="47"/>
          <w:sz w:val="24"/>
        </w:rPr>
        <w:t> </w:t>
      </w:r>
      <w:r>
        <w:rPr>
          <w:sz w:val="24"/>
        </w:rPr>
        <w:t>regulatory</w:t>
      </w:r>
      <w:r>
        <w:rPr>
          <w:spacing w:val="47"/>
          <w:sz w:val="24"/>
        </w:rPr>
        <w:t> </w:t>
      </w:r>
      <w:r>
        <w:rPr>
          <w:sz w:val="24"/>
        </w:rPr>
        <w:t>bodies</w:t>
      </w:r>
      <w:r>
        <w:rPr>
          <w:spacing w:val="47"/>
          <w:sz w:val="24"/>
        </w:rPr>
        <w:t> </w:t>
      </w:r>
      <w:r>
        <w:rPr>
          <w:sz w:val="24"/>
        </w:rPr>
        <w:t>such</w:t>
      </w:r>
      <w:r>
        <w:rPr>
          <w:spacing w:val="49"/>
          <w:sz w:val="24"/>
        </w:rPr>
        <w:t> </w:t>
      </w:r>
      <w:r>
        <w:rPr>
          <w:sz w:val="24"/>
        </w:rPr>
        <w:t>as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American</w:t>
      </w:r>
      <w:r>
        <w:rPr>
          <w:spacing w:val="28"/>
          <w:sz w:val="24"/>
        </w:rPr>
        <w:t> </w:t>
      </w:r>
      <w:r>
        <w:rPr>
          <w:sz w:val="24"/>
        </w:rPr>
        <w:t>Standard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Testing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Material,</w:t>
      </w:r>
      <w:r>
        <w:rPr>
          <w:spacing w:val="30"/>
          <w:sz w:val="24"/>
        </w:rPr>
        <w:t> </w:t>
      </w:r>
      <w:r>
        <w:rPr>
          <w:sz w:val="24"/>
        </w:rPr>
        <w:t>which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used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accessing</w:t>
      </w:r>
      <w:r>
        <w:rPr>
          <w:spacing w:val="27"/>
          <w:sz w:val="24"/>
        </w:rPr>
        <w:t> </w:t>
      </w:r>
      <w:r>
        <w:rPr>
          <w:sz w:val="24"/>
        </w:rPr>
        <w:t>biodiesel</w:t>
      </w:r>
      <w:r>
        <w:rPr>
          <w:spacing w:val="33"/>
          <w:sz w:val="24"/>
        </w:rPr>
        <w:t> </w:t>
      </w:r>
      <w:r>
        <w:rPr>
          <w:sz w:val="24"/>
        </w:rPr>
        <w:t>quality,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line="360" w:lineRule="auto" w:before="74"/>
        <w:ind w:left="660" w:right="639"/>
        <w:jc w:val="both"/>
      </w:pPr>
      <w:r>
        <w:rPr/>
        <w:t>was not exhausted in this work.</w:t>
      </w:r>
      <w:r>
        <w:rPr>
          <w:spacing w:val="61"/>
        </w:rPr>
        <w:t> </w:t>
      </w:r>
      <w:r>
        <w:rPr/>
        <w:t>Hence, further oil and biodiesel characterization studies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conformity of the substrate oils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 respective</w:t>
      </w:r>
      <w:r>
        <w:rPr>
          <w:spacing w:val="1"/>
        </w:rPr>
        <w:t> </w:t>
      </w:r>
      <w:r>
        <w:rPr/>
        <w:t>biodiesels to other</w:t>
      </w:r>
      <w:r>
        <w:rPr>
          <w:spacing w:val="-2"/>
        </w:rPr>
        <w:t> </w:t>
      </w:r>
      <w:r>
        <w:rPr/>
        <w:t>guideline parameters by</w:t>
      </w:r>
      <w:r>
        <w:rPr>
          <w:spacing w:val="-5"/>
        </w:rPr>
        <w:t> </w:t>
      </w:r>
      <w:r>
        <w:rPr/>
        <w:t>these regulatory</w:t>
      </w:r>
      <w:r>
        <w:rPr>
          <w:spacing w:val="-5"/>
        </w:rPr>
        <w:t> </w:t>
      </w:r>
      <w:r>
        <w:rPr/>
        <w:t>bodies.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1" w:after="0"/>
        <w:ind w:left="660" w:right="635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496256">
            <wp:simplePos x="0" y="0"/>
            <wp:positionH relativeFrom="page">
              <wp:posOffset>1056805</wp:posOffset>
            </wp:positionH>
            <wp:positionV relativeFrom="paragraph">
              <wp:posOffset>436030</wp:posOffset>
            </wp:positionV>
            <wp:extent cx="5508459" cy="5446061"/>
            <wp:effectExtent l="0" t="0" r="0" b="0"/>
            <wp:wrapNone/>
            <wp:docPr id="22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Biodiesels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biomasses</w:t>
      </w:r>
      <w:r>
        <w:rPr>
          <w:spacing w:val="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blends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petrodiesel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subjected to comprehensive ignition testing operations to access their suitability for use in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ignition diesel engines.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0" w:after="0"/>
        <w:ind w:left="660" w:right="635" w:hanging="360"/>
        <w:jc w:val="both"/>
        <w:rPr>
          <w:sz w:val="24"/>
        </w:rPr>
      </w:pPr>
      <w:r>
        <w:rPr>
          <w:sz w:val="24"/>
        </w:rPr>
        <w:t>Engineering systems or automobile engines that would be locally adaptable and suitable for</w:t>
      </w:r>
      <w:r>
        <w:rPr>
          <w:spacing w:val="1"/>
          <w:sz w:val="24"/>
        </w:rPr>
        <w:t> </w:t>
      </w:r>
      <w:r>
        <w:rPr>
          <w:sz w:val="24"/>
        </w:rPr>
        <w:t>the efficient utilization of biodiesels produced from the substrate oils or their blends could be</w:t>
      </w:r>
      <w:r>
        <w:rPr>
          <w:spacing w:val="1"/>
          <w:sz w:val="24"/>
        </w:rPr>
        <w:t> </w:t>
      </w:r>
      <w:r>
        <w:rPr>
          <w:sz w:val="24"/>
        </w:rPr>
        <w:t>developed.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0" w:after="0"/>
        <w:ind w:left="660" w:right="633" w:hanging="360"/>
        <w:jc w:val="both"/>
        <w:rPr>
          <w:sz w:val="24"/>
        </w:rPr>
      </w:pPr>
      <w:r>
        <w:rPr>
          <w:sz w:val="24"/>
        </w:rPr>
        <w:t>Life Cycle Assessment (LCA) studies of the biomasses could be carried out to establish the</w:t>
      </w:r>
      <w:r>
        <w:rPr>
          <w:spacing w:val="1"/>
          <w:sz w:val="24"/>
        </w:rPr>
        <w:t> </w:t>
      </w:r>
      <w:r>
        <w:rPr>
          <w:sz w:val="24"/>
        </w:rPr>
        <w:t>detailed agronomic 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60"/>
          <w:sz w:val="24"/>
        </w:rPr>
        <w:t> </w:t>
      </w:r>
      <w:r>
        <w:rPr>
          <w:sz w:val="24"/>
        </w:rPr>
        <w:t>requirements for maximal production output right</w:t>
      </w:r>
      <w:r>
        <w:rPr>
          <w:spacing w:val="1"/>
          <w:sz w:val="24"/>
        </w:rPr>
        <w:t> </w:t>
      </w:r>
      <w:r>
        <w:rPr>
          <w:sz w:val="24"/>
        </w:rPr>
        <w:t>from the farm to the industry, and up to the point of sale of the biodiesel products for either</w:t>
      </w:r>
      <w:r>
        <w:rPr>
          <w:spacing w:val="1"/>
          <w:sz w:val="24"/>
        </w:rPr>
        <w:t> </w:t>
      </w:r>
      <w:r>
        <w:rPr>
          <w:sz w:val="24"/>
        </w:rPr>
        <w:t>profit-making</w:t>
      </w:r>
      <w:r>
        <w:rPr>
          <w:spacing w:val="-4"/>
          <w:sz w:val="24"/>
        </w:rPr>
        <w:t> </w:t>
      </w:r>
      <w:r>
        <w:rPr>
          <w:sz w:val="24"/>
        </w:rPr>
        <w:t>or other purposes.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1" w:after="0"/>
        <w:ind w:left="660" w:right="634" w:hanging="360"/>
        <w:jc w:val="both"/>
        <w:rPr>
          <w:sz w:val="24"/>
        </w:rPr>
      </w:pPr>
      <w:r>
        <w:rPr>
          <w:sz w:val="24"/>
        </w:rPr>
        <w:t>There could be further studies to evaluate the oil and/or biodiesel potential of other locally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oil bearing</w:t>
      </w:r>
      <w:r>
        <w:rPr>
          <w:spacing w:val="-3"/>
          <w:sz w:val="24"/>
        </w:rPr>
        <w:t> </w:t>
      </w:r>
      <w:r>
        <w:rPr>
          <w:sz w:val="24"/>
        </w:rPr>
        <w:t>biomasses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asides</w:t>
      </w:r>
      <w:r>
        <w:rPr>
          <w:spacing w:val="2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ones explored in this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661" w:val="left" w:leader="none"/>
        </w:tabs>
        <w:spacing w:line="360" w:lineRule="auto" w:before="210" w:after="0"/>
        <w:ind w:left="660" w:right="638" w:hanging="360"/>
        <w:jc w:val="both"/>
        <w:rPr>
          <w:sz w:val="24"/>
        </w:rPr>
      </w:pPr>
      <w:r>
        <w:rPr>
          <w:sz w:val="24"/>
        </w:rPr>
        <w:t>Considering the low yield of oil and biodiesel from spirogyra filaments, a microalga could be</w:t>
      </w:r>
      <w:r>
        <w:rPr>
          <w:spacing w:val="-57"/>
          <w:sz w:val="24"/>
        </w:rPr>
        <w:t> </w:t>
      </w:r>
      <w:r>
        <w:rPr>
          <w:sz w:val="24"/>
        </w:rPr>
        <w:t>explored for its oil and/or biodiesel potentials rather than a macroalga (like the spirogyra that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used in this work).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1140" w:right="800"/>
        </w:sectPr>
      </w:pPr>
    </w:p>
    <w:p>
      <w:pPr>
        <w:pStyle w:val="Heading4"/>
        <w:ind w:right="623"/>
      </w:pPr>
      <w:r>
        <w:rPr/>
        <w:t>REFERENCES</w:t>
      </w:r>
    </w:p>
    <w:p>
      <w:pPr>
        <w:pStyle w:val="BodyText"/>
        <w:spacing w:before="143"/>
        <w:ind w:left="300"/>
      </w:pPr>
      <w:r>
        <w:rPr/>
        <w:t>Abigor</w:t>
      </w:r>
      <w:r>
        <w:rPr>
          <w:spacing w:val="-2"/>
        </w:rPr>
        <w:t> </w:t>
      </w:r>
      <w:r>
        <w:rPr/>
        <w:t>R.D., Uadia P.O.,</w:t>
      </w:r>
      <w:r>
        <w:rPr>
          <w:spacing w:val="2"/>
        </w:rPr>
        <w:t> </w:t>
      </w:r>
      <w:r>
        <w:rPr/>
        <w:t>Foglia</w:t>
      </w:r>
      <w:r>
        <w:rPr>
          <w:spacing w:val="-1"/>
        </w:rPr>
        <w:t> </w:t>
      </w:r>
      <w:r>
        <w:rPr/>
        <w:t>T.A., Hass</w:t>
      </w:r>
      <w:r>
        <w:rPr>
          <w:spacing w:val="-1"/>
        </w:rPr>
        <w:t> </w:t>
      </w:r>
      <w:r>
        <w:rPr/>
        <w:t>M.J.,</w:t>
      </w:r>
      <w:r>
        <w:rPr>
          <w:spacing w:val="-3"/>
        </w:rPr>
        <w:t> </w:t>
      </w:r>
      <w:r>
        <w:rPr/>
        <w:t>Jones K.C., Okpefa</w:t>
      </w:r>
      <w:r>
        <w:rPr>
          <w:spacing w:val="-2"/>
        </w:rPr>
        <w:t> </w:t>
      </w:r>
      <w:r>
        <w:rPr/>
        <w:t>E., Obibuzor</w:t>
      </w:r>
      <w:r>
        <w:rPr>
          <w:spacing w:val="-5"/>
        </w:rPr>
        <w:t> </w:t>
      </w:r>
      <w:r>
        <w:rPr/>
        <w:t>J.U. &amp;</w:t>
      </w:r>
      <w:r>
        <w:rPr>
          <w:spacing w:val="-3"/>
        </w:rPr>
        <w:t> </w:t>
      </w:r>
      <w:r>
        <w:rPr/>
        <w:t>Bafor</w:t>
      </w:r>
    </w:p>
    <w:p>
      <w:pPr>
        <w:pStyle w:val="BodyText"/>
        <w:ind w:left="1020" w:right="637"/>
      </w:pPr>
      <w:r>
        <w:rPr/>
        <w:t>M.E.</w:t>
      </w:r>
      <w:r>
        <w:rPr>
          <w:spacing w:val="11"/>
        </w:rPr>
        <w:t> </w:t>
      </w:r>
      <w:r>
        <w:rPr/>
        <w:t>2000.</w:t>
      </w:r>
      <w:r>
        <w:rPr>
          <w:spacing w:val="12"/>
        </w:rPr>
        <w:t> </w:t>
      </w:r>
      <w:r>
        <w:rPr/>
        <w:t>Lipase-catalyzed</w:t>
      </w:r>
      <w:r>
        <w:rPr>
          <w:spacing w:val="34"/>
        </w:rPr>
        <w:t> </w:t>
      </w:r>
      <w:r>
        <w:rPr/>
        <w:t>production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biodiesel</w:t>
      </w:r>
      <w:r>
        <w:rPr>
          <w:spacing w:val="34"/>
        </w:rPr>
        <w:t> </w:t>
      </w:r>
      <w:r>
        <w:rPr/>
        <w:t>fuel</w:t>
      </w:r>
      <w:r>
        <w:rPr>
          <w:spacing w:val="35"/>
        </w:rPr>
        <w:t> </w:t>
      </w:r>
      <w:r>
        <w:rPr/>
        <w:t>from</w:t>
      </w:r>
      <w:r>
        <w:rPr>
          <w:spacing w:val="34"/>
        </w:rPr>
        <w:t> </w:t>
      </w:r>
      <w:r>
        <w:rPr/>
        <w:t>some</w:t>
      </w:r>
      <w:r>
        <w:rPr>
          <w:spacing w:val="36"/>
        </w:rPr>
        <w:t> </w:t>
      </w:r>
      <w:r>
        <w:rPr/>
        <w:t>Nigerian</w:t>
      </w:r>
      <w:r>
        <w:rPr>
          <w:spacing w:val="34"/>
        </w:rPr>
        <w:t> </w:t>
      </w:r>
      <w:r>
        <w:rPr/>
        <w:t>lauric</w:t>
      </w:r>
      <w:r>
        <w:rPr>
          <w:spacing w:val="-57"/>
        </w:rPr>
        <w:t> </w:t>
      </w:r>
      <w:r>
        <w:rPr/>
        <w:t>oils.</w:t>
      </w:r>
      <w:r>
        <w:rPr>
          <w:spacing w:val="-1"/>
        </w:rPr>
        <w:t> </w:t>
      </w:r>
      <w:r>
        <w:rPr>
          <w:i/>
        </w:rPr>
        <w:t>Biochem Soc</w:t>
      </w:r>
      <w:r>
        <w:rPr>
          <w:i/>
          <w:spacing w:val="-2"/>
        </w:rPr>
        <w:t> </w:t>
      </w:r>
      <w:r>
        <w:rPr>
          <w:i/>
        </w:rPr>
        <w:t>Trans</w:t>
      </w:r>
      <w:r>
        <w:rPr/>
        <w:t>, 28:979-981.</w:t>
      </w:r>
      <w:r>
        <w:rPr>
          <w:spacing w:val="-1"/>
        </w:rPr>
        <w:t> </w:t>
      </w:r>
      <w:hyperlink r:id="rId237">
        <w:r>
          <w:rPr/>
          <w:t>PubMed Abstract</w:t>
        </w:r>
        <w:r>
          <w:rPr>
            <w:spacing w:val="3"/>
          </w:rPr>
          <w:t> </w:t>
        </w:r>
      </w:hyperlink>
      <w:r>
        <w:rPr/>
        <w:t>|</w:t>
      </w:r>
      <w:r>
        <w:rPr>
          <w:spacing w:val="-3"/>
        </w:rPr>
        <w:t> </w:t>
      </w:r>
      <w:hyperlink r:id="rId238">
        <w:r>
          <w:rPr/>
          <w:t>Publisher</w:t>
        </w:r>
        <w:r>
          <w:rPr>
            <w:spacing w:val="-2"/>
          </w:rPr>
          <w:t> </w:t>
        </w:r>
        <w:r>
          <w:rPr/>
          <w:t>Full</w:t>
        </w:r>
        <w:r>
          <w:rPr>
            <w:spacing w:val="1"/>
          </w:rPr>
          <w:t> </w:t>
        </w:r>
        <w:r>
          <w:rPr/>
          <w:t>Text</w:t>
        </w:r>
      </w:hyperlink>
    </w:p>
    <w:p>
      <w:pPr>
        <w:pStyle w:val="BodyText"/>
      </w:pPr>
    </w:p>
    <w:p>
      <w:pPr>
        <w:pStyle w:val="BodyText"/>
        <w:ind w:left="1020" w:right="637" w:hanging="720"/>
      </w:pPr>
      <w:r>
        <w:rPr/>
        <w:drawing>
          <wp:anchor distT="0" distB="0" distL="0" distR="0" allowOverlap="1" layoutInCell="1" locked="0" behindDoc="1" simplePos="0" relativeHeight="478496768">
            <wp:simplePos x="0" y="0"/>
            <wp:positionH relativeFrom="page">
              <wp:posOffset>1056805</wp:posOffset>
            </wp:positionH>
            <wp:positionV relativeFrom="paragraph">
              <wp:posOffset>409487</wp:posOffset>
            </wp:positionV>
            <wp:extent cx="5508459" cy="5446061"/>
            <wp:effectExtent l="0" t="0" r="0" b="0"/>
            <wp:wrapNone/>
            <wp:docPr id="22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Abramovic</w:t>
      </w:r>
      <w:r>
        <w:rPr>
          <w:spacing w:val="2"/>
        </w:rPr>
        <w:t> </w:t>
      </w:r>
      <w:r>
        <w:rPr/>
        <w:t>H.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Klofutar</w:t>
      </w:r>
      <w:r>
        <w:rPr>
          <w:spacing w:val="2"/>
        </w:rPr>
        <w:t> </w:t>
      </w:r>
      <w:r>
        <w:rPr/>
        <w:t>C.</w:t>
      </w:r>
      <w:r>
        <w:rPr>
          <w:spacing w:val="4"/>
        </w:rPr>
        <w:t> </w:t>
      </w:r>
      <w:r>
        <w:rPr/>
        <w:t>1998.</w:t>
      </w:r>
      <w:r>
        <w:rPr>
          <w:spacing w:val="63"/>
        </w:rPr>
        <w:t> </w:t>
      </w:r>
      <w:r>
        <w:rPr/>
        <w:t>The</w:t>
      </w:r>
      <w:r>
        <w:rPr>
          <w:spacing w:val="2"/>
        </w:rPr>
        <w:t> </w:t>
      </w:r>
      <w:r>
        <w:rPr/>
        <w:t>temperature</w:t>
      </w:r>
      <w:r>
        <w:rPr>
          <w:spacing w:val="2"/>
        </w:rPr>
        <w:t> </w:t>
      </w:r>
      <w:r>
        <w:rPr/>
        <w:t>dependence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dynamic</w:t>
      </w:r>
      <w:r>
        <w:rPr>
          <w:spacing w:val="3"/>
        </w:rPr>
        <w:t> </w:t>
      </w:r>
      <w:r>
        <w:rPr/>
        <w:t>viscosity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46"/>
        </w:rPr>
        <w:t> </w:t>
      </w:r>
      <w:r>
        <w:rPr/>
        <w:t>vegetable</w:t>
      </w:r>
      <w:r>
        <w:rPr>
          <w:spacing w:val="45"/>
        </w:rPr>
        <w:t> </w:t>
      </w:r>
      <w:r>
        <w:rPr/>
        <w:t>oils.</w:t>
      </w:r>
      <w:r>
        <w:rPr>
          <w:spacing w:val="47"/>
        </w:rPr>
        <w:t> </w:t>
      </w:r>
      <w:r>
        <w:rPr>
          <w:i/>
        </w:rPr>
        <w:t>Acta</w:t>
      </w:r>
      <w:r>
        <w:rPr>
          <w:i/>
          <w:spacing w:val="47"/>
        </w:rPr>
        <w:t> </w:t>
      </w:r>
      <w:r>
        <w:rPr>
          <w:i/>
        </w:rPr>
        <w:t>chim.</w:t>
      </w:r>
      <w:r>
        <w:rPr>
          <w:i/>
          <w:spacing w:val="46"/>
        </w:rPr>
        <w:t> </w:t>
      </w:r>
      <w:r>
        <w:rPr>
          <w:i/>
        </w:rPr>
        <w:t>Slov.,</w:t>
      </w:r>
      <w:r>
        <w:rPr>
          <w:i/>
          <w:spacing w:val="46"/>
        </w:rPr>
        <w:t> </w:t>
      </w:r>
      <w:r>
        <w:rPr>
          <w:i/>
        </w:rPr>
        <w:t>45</w:t>
      </w:r>
      <w:r>
        <w:rPr/>
        <w:t>(1),</w:t>
      </w:r>
      <w:r>
        <w:rPr>
          <w:spacing w:val="46"/>
        </w:rPr>
        <w:t> </w:t>
      </w:r>
      <w:r>
        <w:rPr/>
        <w:t>pp.69-77.</w:t>
      </w:r>
      <w:r>
        <w:rPr>
          <w:spacing w:val="46"/>
        </w:rPr>
        <w:t> </w:t>
      </w:r>
      <w:r>
        <w:rPr/>
        <w:t>Available</w:t>
      </w:r>
      <w:r>
        <w:rPr>
          <w:spacing w:val="46"/>
        </w:rPr>
        <w:t> </w:t>
      </w:r>
      <w:r>
        <w:rPr/>
        <w:t>at</w:t>
      </w:r>
      <w:r>
        <w:rPr>
          <w:spacing w:val="47"/>
        </w:rPr>
        <w:t> </w:t>
      </w:r>
      <w:hyperlink r:id="rId239">
        <w:r>
          <w:rPr/>
          <w:t>www.acta.chem-</w:t>
        </w:r>
      </w:hyperlink>
      <w:r>
        <w:rPr>
          <w:spacing w:val="-57"/>
        </w:rPr>
        <w:t> </w:t>
      </w:r>
      <w:r>
        <w:rPr/>
        <w:t>soc.si/45/45-1-69.pdf.</w:t>
      </w:r>
    </w:p>
    <w:p>
      <w:pPr>
        <w:pStyle w:val="BodyText"/>
      </w:pPr>
    </w:p>
    <w:p>
      <w:pPr>
        <w:pStyle w:val="BodyText"/>
        <w:ind w:left="1020" w:right="1292" w:hanging="720"/>
      </w:pPr>
      <w:r>
        <w:rPr/>
        <w:t>Abd El-Moneim M.R.A., Emad A.S., and Sanaa M.M.S. 2010. Enhancement of biodiesel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algae.</w:t>
      </w:r>
      <w:r>
        <w:rPr>
          <w:spacing w:val="1"/>
        </w:rPr>
        <w:t> </w:t>
      </w:r>
      <w:r>
        <w:rPr/>
        <w:t>Grasas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aceites,</w:t>
      </w:r>
      <w:r>
        <w:rPr>
          <w:spacing w:val="-1"/>
        </w:rPr>
        <w:t> </w:t>
      </w:r>
      <w:r>
        <w:rPr/>
        <w:t>61</w:t>
      </w:r>
      <w:r>
        <w:rPr>
          <w:spacing w:val="-1"/>
        </w:rPr>
        <w:t> </w:t>
      </w:r>
      <w:r>
        <w:rPr/>
        <w:t>(4),</w:t>
      </w:r>
      <w:r>
        <w:rPr>
          <w:spacing w:val="-1"/>
        </w:rPr>
        <w:t> </w:t>
      </w:r>
      <w:r>
        <w:rPr/>
        <w:t>416-422,</w:t>
      </w:r>
      <w:r>
        <w:rPr>
          <w:spacing w:val="-1"/>
        </w:rPr>
        <w:t> </w:t>
      </w:r>
      <w:r>
        <w:rPr/>
        <w:t>2010.</w:t>
      </w:r>
    </w:p>
    <w:p>
      <w:pPr>
        <w:pStyle w:val="BodyText"/>
      </w:pPr>
    </w:p>
    <w:p>
      <w:pPr>
        <w:pStyle w:val="BodyText"/>
        <w:ind w:left="300"/>
      </w:pPr>
      <w:r>
        <w:rPr/>
        <w:t>Achten</w:t>
      </w:r>
      <w:r>
        <w:rPr>
          <w:spacing w:val="-1"/>
        </w:rPr>
        <w:t> </w:t>
      </w:r>
      <w:r>
        <w:rPr/>
        <w:t>W.M.J.,</w:t>
      </w:r>
      <w:r>
        <w:rPr>
          <w:spacing w:val="-1"/>
        </w:rPr>
        <w:t> </w:t>
      </w:r>
      <w:r>
        <w:rPr/>
        <w:t>Verchot</w:t>
      </w:r>
      <w:r>
        <w:rPr>
          <w:spacing w:val="-1"/>
        </w:rPr>
        <w:t> </w:t>
      </w:r>
      <w:r>
        <w:rPr/>
        <w:t>L.,</w:t>
      </w:r>
      <w:r>
        <w:rPr>
          <w:spacing w:val="1"/>
        </w:rPr>
        <w:t> </w:t>
      </w:r>
      <w:r>
        <w:rPr/>
        <w:t>Franken</w:t>
      </w:r>
      <w:r>
        <w:rPr>
          <w:spacing w:val="-1"/>
        </w:rPr>
        <w:t> </w:t>
      </w:r>
      <w:r>
        <w:rPr/>
        <w:t>Y.J.,</w:t>
      </w:r>
      <w:r>
        <w:rPr>
          <w:spacing w:val="-1"/>
        </w:rPr>
        <w:t> </w:t>
      </w:r>
      <w:r>
        <w:rPr/>
        <w:t>Mathijs E.,</w:t>
      </w:r>
      <w:r>
        <w:rPr>
          <w:spacing w:val="-1"/>
        </w:rPr>
        <w:t> </w:t>
      </w:r>
      <w:r>
        <w:rPr/>
        <w:t>Singh</w:t>
      </w:r>
      <w:r>
        <w:rPr>
          <w:spacing w:val="-1"/>
        </w:rPr>
        <w:t> </w:t>
      </w:r>
      <w:r>
        <w:rPr/>
        <w:t>V.P.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Aerts</w:t>
      </w:r>
      <w:r>
        <w:rPr>
          <w:spacing w:val="-1"/>
        </w:rPr>
        <w:t> </w:t>
      </w:r>
      <w:r>
        <w:rPr/>
        <w:t>R.</w:t>
      </w:r>
      <w:r>
        <w:rPr>
          <w:spacing w:val="3"/>
        </w:rPr>
        <w:t> </w:t>
      </w:r>
      <w:r>
        <w:rPr>
          <w:i/>
        </w:rPr>
        <w:t>et</w:t>
      </w:r>
      <w:r>
        <w:rPr/>
        <w:t>.</w:t>
      </w:r>
      <w:r>
        <w:rPr>
          <w:spacing w:val="-1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spacing w:before="1"/>
        <w:ind w:left="1020"/>
      </w:pPr>
      <w:r>
        <w:rPr/>
        <w:t>Jatropha</w:t>
      </w:r>
      <w:r>
        <w:rPr>
          <w:spacing w:val="-4"/>
        </w:rPr>
        <w:t> </w:t>
      </w:r>
      <w:r>
        <w:rPr/>
        <w:t>bio-diesel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use.</w:t>
      </w:r>
      <w:r>
        <w:rPr>
          <w:spacing w:val="-2"/>
        </w:rPr>
        <w:t> </w:t>
      </w:r>
      <w:r>
        <w:rPr/>
        <w:t>Biomass</w:t>
      </w:r>
      <w:r>
        <w:rPr>
          <w:spacing w:val="1"/>
        </w:rPr>
        <w:t> </w:t>
      </w:r>
      <w:r>
        <w:rPr/>
        <w:t>Bioenergy;</w:t>
      </w:r>
      <w:r>
        <w:rPr>
          <w:spacing w:val="-1"/>
        </w:rPr>
        <w:t> </w:t>
      </w:r>
      <w:r>
        <w:rPr/>
        <w:t>32:1063–84.</w:t>
      </w:r>
    </w:p>
    <w:p>
      <w:pPr>
        <w:pStyle w:val="BodyText"/>
      </w:pPr>
    </w:p>
    <w:p>
      <w:pPr>
        <w:pStyle w:val="BodyText"/>
        <w:ind w:left="1020" w:right="2307" w:hanging="720"/>
      </w:pPr>
      <w:r>
        <w:rPr/>
        <w:t>Addison K. 2005. Make Your Own Biodiesel, Available at http://www.journey-</w:t>
      </w:r>
      <w:r>
        <w:rPr>
          <w:spacing w:val="-58"/>
        </w:rPr>
        <w:t> </w:t>
      </w:r>
      <w:r>
        <w:rPr/>
        <w:t>toforever.org/biodieselmaking.httm.</w:t>
      </w:r>
    </w:p>
    <w:p>
      <w:pPr>
        <w:pStyle w:val="BodyText"/>
      </w:pPr>
    </w:p>
    <w:p>
      <w:pPr>
        <w:pStyle w:val="BodyText"/>
        <w:ind w:left="1020" w:right="638" w:hanging="720"/>
      </w:pPr>
      <w:r>
        <w:rPr/>
        <w:t>Adinet Ejigu. 2008. Moringa stenopetala seed oil as a potential feedstock for Biodiesel</w:t>
      </w:r>
      <w:r>
        <w:rPr>
          <w:spacing w:val="1"/>
        </w:rPr>
        <w:t> </w:t>
      </w:r>
      <w:r>
        <w:rPr/>
        <w:t>production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Ethiopia.</w:t>
      </w:r>
      <w:r>
        <w:rPr>
          <w:spacing w:val="33"/>
        </w:rPr>
        <w:t> </w:t>
      </w:r>
      <w:r>
        <w:rPr/>
        <w:t>Thesis</w:t>
      </w:r>
      <w:r>
        <w:rPr>
          <w:spacing w:val="33"/>
        </w:rPr>
        <w:t> </w:t>
      </w:r>
      <w:r>
        <w:rPr/>
        <w:t>Submitted</w:t>
      </w:r>
      <w:r>
        <w:rPr>
          <w:spacing w:val="32"/>
        </w:rPr>
        <w:t> </w:t>
      </w:r>
      <w:r>
        <w:rPr/>
        <w:t>to</w:t>
      </w:r>
      <w:r>
        <w:rPr>
          <w:spacing w:val="29"/>
        </w:rPr>
        <w:t> </w:t>
      </w:r>
      <w:r>
        <w:rPr/>
        <w:t>School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Graduate</w:t>
      </w:r>
      <w:r>
        <w:rPr>
          <w:spacing w:val="31"/>
        </w:rPr>
        <w:t> </w:t>
      </w:r>
      <w:r>
        <w:rPr/>
        <w:t>Studies,</w:t>
      </w:r>
      <w:r>
        <w:rPr>
          <w:spacing w:val="34"/>
        </w:rPr>
        <w:t> </w:t>
      </w:r>
      <w:r>
        <w:rPr/>
        <w:t>Addis</w:t>
      </w:r>
      <w:r>
        <w:rPr>
          <w:spacing w:val="31"/>
        </w:rPr>
        <w:t> </w:t>
      </w:r>
      <w:r>
        <w:rPr/>
        <w:t>Ababa</w:t>
      </w:r>
      <w:r>
        <w:rPr>
          <w:spacing w:val="-57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Partial 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Requirements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 the Degree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Masters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 Environmental Science.</w:t>
      </w:r>
      <w:r>
        <w:rPr>
          <w:spacing w:val="3"/>
        </w:rPr>
        <w:t> </w:t>
      </w:r>
      <w:hyperlink r:id="rId240">
        <w:r>
          <w:rPr/>
          <w:t>andinet21</w:t>
        </w:r>
        <w:r>
          <w:rPr>
            <w:sz w:val="20"/>
          </w:rPr>
          <w:t>@</w:t>
        </w:r>
        <w:r>
          <w:rPr/>
          <w:t>gmail.com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020" w:right="763" w:hanging="720"/>
      </w:pPr>
      <w:r>
        <w:rPr/>
        <w:t>Afify</w:t>
      </w:r>
      <w:r>
        <w:rPr>
          <w:spacing w:val="-6"/>
        </w:rPr>
        <w:t> </w:t>
      </w:r>
      <w:r>
        <w:rPr/>
        <w:t>A.M.M., Shanab S.M.</w:t>
      </w:r>
      <w:r>
        <w:rPr>
          <w:spacing w:val="-1"/>
        </w:rPr>
        <w:t> </w:t>
      </w:r>
      <w:r>
        <w:rPr/>
        <w:t>and Shalaby</w:t>
      </w:r>
      <w:r>
        <w:rPr>
          <w:spacing w:val="-5"/>
        </w:rPr>
        <w:t> </w:t>
      </w:r>
      <w:r>
        <w:rPr/>
        <w:t>E.A.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r>
        <w:rPr/>
        <w:t>Enhancement of biodiesel production</w:t>
      </w:r>
      <w:r>
        <w:rPr>
          <w:spacing w:val="-1"/>
        </w:rPr>
        <w:t> </w:t>
      </w:r>
      <w:r>
        <w:rPr/>
        <w:t>from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species of</w:t>
      </w:r>
      <w:r>
        <w:rPr>
          <w:spacing w:val="2"/>
        </w:rPr>
        <w:t> </w:t>
      </w:r>
      <w:r>
        <w:rPr/>
        <w:t>algae, grasas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aceites, 61 (4):</w:t>
      </w:r>
      <w:r>
        <w:rPr>
          <w:spacing w:val="2"/>
        </w:rPr>
        <w:t> </w:t>
      </w:r>
      <w:r>
        <w:rPr/>
        <w:t>416-422.</w:t>
      </w:r>
    </w:p>
    <w:p>
      <w:pPr>
        <w:pStyle w:val="BodyText"/>
      </w:pPr>
    </w:p>
    <w:p>
      <w:pPr>
        <w:pStyle w:val="BodyText"/>
        <w:ind w:left="1020" w:right="644" w:hanging="720"/>
        <w:jc w:val="both"/>
      </w:pPr>
      <w:r>
        <w:rPr/>
        <w:t>Agarry, S. E., Ajani, A. O. Aworanti, A. O. &amp; Solomon B. O. 2010 „Alkali-catalyzed Production</w:t>
      </w:r>
      <w:r>
        <w:rPr>
          <w:spacing w:val="-57"/>
        </w:rPr>
        <w:t> </w:t>
      </w:r>
      <w:r>
        <w:rPr/>
        <w:t>of Biodiesel Fuel from Nigerian Citrus Seeds Oil‟ in Proceedings of Conference of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 Chemical Engineers 40: 145-154</w:t>
      </w:r>
    </w:p>
    <w:p>
      <w:pPr>
        <w:pStyle w:val="BodyText"/>
      </w:pPr>
    </w:p>
    <w:p>
      <w:pPr>
        <w:pStyle w:val="BodyText"/>
        <w:spacing w:before="1"/>
        <w:ind w:left="1020" w:right="642" w:hanging="720"/>
      </w:pPr>
      <w:r>
        <w:rPr/>
        <w:t>Agarwal A.K.,</w:t>
      </w:r>
      <w:r>
        <w:rPr>
          <w:spacing w:val="1"/>
        </w:rPr>
        <w:t> </w:t>
      </w:r>
      <w:r>
        <w:rPr/>
        <w:t>Bijwe J.</w:t>
      </w:r>
      <w:r>
        <w:rPr>
          <w:spacing w:val="1"/>
        </w:rPr>
        <w:t> </w:t>
      </w:r>
      <w:r>
        <w:rPr/>
        <w:t>and Das</w:t>
      </w:r>
      <w:r>
        <w:rPr>
          <w:spacing w:val="3"/>
        </w:rPr>
        <w:t> </w:t>
      </w:r>
      <w:r>
        <w:rPr/>
        <w:t>L.M.</w:t>
      </w:r>
      <w:r>
        <w:rPr>
          <w:spacing w:val="1"/>
        </w:rPr>
        <w:t> </w:t>
      </w:r>
      <w:r>
        <w:rPr/>
        <w:t>2003.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utilization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wear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vital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in</w:t>
      </w:r>
      <w:r>
        <w:rPr>
          <w:spacing w:val="46"/>
        </w:rPr>
        <w:t> </w:t>
      </w:r>
      <w:r>
        <w:rPr/>
        <w:t>compression</w:t>
      </w:r>
      <w:r>
        <w:rPr>
          <w:spacing w:val="46"/>
        </w:rPr>
        <w:t> </w:t>
      </w:r>
      <w:r>
        <w:rPr/>
        <w:t>ignition</w:t>
      </w:r>
      <w:r>
        <w:rPr>
          <w:spacing w:val="47"/>
        </w:rPr>
        <w:t> </w:t>
      </w:r>
      <w:r>
        <w:rPr/>
        <w:t>engine.</w:t>
      </w:r>
      <w:r>
        <w:rPr>
          <w:spacing w:val="45"/>
        </w:rPr>
        <w:t> </w:t>
      </w:r>
      <w:r>
        <w:rPr/>
        <w:t>Journal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Engineering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Gas</w:t>
      </w:r>
      <w:r>
        <w:rPr>
          <w:spacing w:val="47"/>
        </w:rPr>
        <w:t> </w:t>
      </w:r>
      <w:r>
        <w:rPr/>
        <w:t>Turbines</w:t>
      </w:r>
      <w:r>
        <w:rPr>
          <w:spacing w:val="47"/>
        </w:rPr>
        <w:t> </w:t>
      </w:r>
      <w:r>
        <w:rPr/>
        <w:t>and</w:t>
      </w:r>
      <w:r>
        <w:rPr>
          <w:spacing w:val="45"/>
        </w:rPr>
        <w:t> </w:t>
      </w:r>
      <w:r>
        <w:rPr/>
        <w:t>Power;</w:t>
      </w:r>
      <w:r>
        <w:rPr>
          <w:spacing w:val="-57"/>
        </w:rPr>
        <w:t> </w:t>
      </w:r>
      <w:r>
        <w:rPr/>
        <w:t>125:604–11.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1337" w:hanging="720"/>
      </w:pPr>
      <w:r>
        <w:rPr/>
        <w:t>Agarwal</w:t>
      </w:r>
      <w:r>
        <w:rPr>
          <w:spacing w:val="-2"/>
        </w:rPr>
        <w:t> </w:t>
      </w:r>
      <w:r>
        <w:rPr/>
        <w:t>D.,</w:t>
      </w:r>
      <w:r>
        <w:rPr>
          <w:spacing w:val="-1"/>
        </w:rPr>
        <w:t> </w:t>
      </w:r>
      <w:r>
        <w:rPr/>
        <w:t>Kumar L.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Agarwal</w:t>
      </w:r>
      <w:r>
        <w:rPr>
          <w:spacing w:val="-1"/>
        </w:rPr>
        <w:t> </w:t>
      </w:r>
      <w:r>
        <w:rPr/>
        <w:t>A.K.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vegetable</w:t>
      </w:r>
      <w:r>
        <w:rPr>
          <w:spacing w:val="-3"/>
        </w:rPr>
        <w:t> </w:t>
      </w:r>
      <w:r>
        <w:rPr/>
        <w:t>oil</w:t>
      </w:r>
      <w:r>
        <w:rPr>
          <w:spacing w:val="-57"/>
        </w:rPr>
        <w:t> </w:t>
      </w:r>
      <w:r>
        <w:rPr/>
        <w:t>fuelled</w:t>
      </w:r>
      <w:r>
        <w:rPr>
          <w:spacing w:val="-1"/>
        </w:rPr>
        <w:t> </w:t>
      </w:r>
      <w:r>
        <w:rPr/>
        <w:t>compression ignition engine.</w:t>
      </w:r>
      <w:r>
        <w:rPr>
          <w:spacing w:val="-1"/>
        </w:rPr>
        <w:t> </w:t>
      </w:r>
      <w:r>
        <w:rPr/>
        <w:t>Renewable</w:t>
      </w:r>
      <w:r>
        <w:rPr>
          <w:spacing w:val="-1"/>
        </w:rPr>
        <w:t> </w:t>
      </w:r>
      <w:r>
        <w:rPr/>
        <w:t>Energy; 33:1147–56.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Aghalino</w:t>
      </w:r>
      <w:r>
        <w:rPr>
          <w:spacing w:val="-2"/>
        </w:rPr>
        <w:t> </w:t>
      </w:r>
      <w:r>
        <w:rPr/>
        <w:t>S.O.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“British</w:t>
      </w:r>
      <w:r>
        <w:rPr>
          <w:spacing w:val="-2"/>
        </w:rPr>
        <w:t> </w:t>
      </w:r>
      <w:r>
        <w:rPr/>
        <w:t>Colonial</w:t>
      </w:r>
      <w:r>
        <w:rPr>
          <w:spacing w:val="-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Palm</w:t>
      </w:r>
      <w:r>
        <w:rPr>
          <w:spacing w:val="1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</w:t>
      </w:r>
      <w:r>
        <w:rPr>
          <w:spacing w:val="-3"/>
        </w:rPr>
        <w:t> </w:t>
      </w:r>
      <w:r>
        <w:rPr/>
        <w:t>Delta</w:t>
      </w:r>
      <w:r>
        <w:rPr>
          <w:spacing w:val="-57"/>
        </w:rPr>
        <w:t> </w:t>
      </w:r>
      <w:r>
        <w:rPr/>
        <w:t>Region</w:t>
      </w:r>
      <w:r>
        <w:rPr>
          <w:spacing w:val="-1"/>
        </w:rPr>
        <w:t> </w:t>
      </w:r>
      <w:r>
        <w:rPr/>
        <w:t>of Nigeria,</w:t>
      </w:r>
      <w:r>
        <w:rPr>
          <w:spacing w:val="-1"/>
        </w:rPr>
        <w:t> </w:t>
      </w:r>
      <w:r>
        <w:rPr/>
        <w:t>1900-1960”. African Study</w:t>
      </w:r>
      <w:r>
        <w:rPr>
          <w:spacing w:val="-6"/>
        </w:rPr>
        <w:t> </w:t>
      </w:r>
      <w:r>
        <w:rPr/>
        <w:t>Monographs 21</w:t>
      </w:r>
      <w:r>
        <w:rPr>
          <w:spacing w:val="-1"/>
        </w:rPr>
        <w:t> </w:t>
      </w:r>
      <w:r>
        <w:rPr/>
        <w:t>(1): 19-33.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020" w:right="637" w:hanging="720"/>
      </w:pPr>
      <w:r>
        <w:rPr/>
        <w:t>Alamu O.J., Waheed M.A., &amp; Jekayinfa S.O. 2007a. Biodiesel production from Nigerian palm</w:t>
      </w:r>
      <w:r>
        <w:rPr>
          <w:spacing w:val="1"/>
        </w:rPr>
        <w:t> </w:t>
      </w:r>
      <w:r>
        <w:rPr/>
        <w:t>kernel</w:t>
      </w:r>
      <w:r>
        <w:rPr>
          <w:spacing w:val="17"/>
        </w:rPr>
        <w:t> </w:t>
      </w:r>
      <w:r>
        <w:rPr/>
        <w:t>oil:</w:t>
      </w:r>
      <w:r>
        <w:rPr>
          <w:spacing w:val="18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KOH</w:t>
      </w:r>
      <w:r>
        <w:rPr>
          <w:spacing w:val="16"/>
        </w:rPr>
        <w:t> </w:t>
      </w:r>
      <w:r>
        <w:rPr/>
        <w:t>concentration</w:t>
      </w:r>
      <w:r>
        <w:rPr>
          <w:spacing w:val="17"/>
        </w:rPr>
        <w:t> </w:t>
      </w:r>
      <w:r>
        <w:rPr/>
        <w:t>on</w:t>
      </w:r>
      <w:r>
        <w:rPr>
          <w:spacing w:val="20"/>
        </w:rPr>
        <w:t> </w:t>
      </w:r>
      <w:r>
        <w:rPr/>
        <w:t>yield;</w:t>
      </w:r>
      <w:r>
        <w:rPr>
          <w:spacing w:val="37"/>
        </w:rPr>
        <w:t> </w:t>
      </w:r>
      <w:r>
        <w:rPr>
          <w:i/>
        </w:rPr>
        <w:t>Energy</w:t>
      </w:r>
      <w:r>
        <w:rPr>
          <w:i/>
          <w:spacing w:val="17"/>
        </w:rPr>
        <w:t> </w:t>
      </w:r>
      <w:r>
        <w:rPr>
          <w:i/>
        </w:rPr>
        <w:t>for</w:t>
      </w:r>
      <w:r>
        <w:rPr>
          <w:i/>
          <w:spacing w:val="17"/>
        </w:rPr>
        <w:t> </w:t>
      </w:r>
      <w:r>
        <w:rPr>
          <w:i/>
        </w:rPr>
        <w:t>Sustainable</w:t>
      </w:r>
      <w:r>
        <w:rPr>
          <w:i/>
          <w:spacing w:val="17"/>
        </w:rPr>
        <w:t> </w:t>
      </w:r>
      <w:r>
        <w:rPr>
          <w:i/>
        </w:rPr>
        <w:t>Development</w:t>
      </w:r>
      <w:r>
        <w:rPr/>
        <w:t>.</w:t>
      </w:r>
      <w:r>
        <w:rPr>
          <w:spacing w:val="-57"/>
        </w:rPr>
        <w:t> </w:t>
      </w:r>
      <w:r>
        <w:rPr/>
        <w:t>11(3):</w:t>
      </w:r>
      <w:r>
        <w:rPr>
          <w:spacing w:val="-1"/>
        </w:rPr>
        <w:t> </w:t>
      </w:r>
      <w:r>
        <w:rPr/>
        <w:t>77-82.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300"/>
      </w:pPr>
      <w:r>
        <w:rPr/>
        <w:t>Alamu</w:t>
      </w:r>
      <w:r>
        <w:rPr>
          <w:spacing w:val="-1"/>
        </w:rPr>
        <w:t> </w:t>
      </w:r>
      <w:r>
        <w:rPr/>
        <w:t>O.J., Waheed</w:t>
      </w:r>
      <w:r>
        <w:rPr>
          <w:spacing w:val="-1"/>
        </w:rPr>
        <w:t> </w:t>
      </w:r>
      <w:r>
        <w:rPr/>
        <w:t>M.A., Jekayinfa</w:t>
      </w:r>
      <w:r>
        <w:rPr>
          <w:spacing w:val="-3"/>
        </w:rPr>
        <w:t> </w:t>
      </w:r>
      <w:r>
        <w:rPr/>
        <w:t>S.O. 2007b.</w:t>
      </w:r>
      <w:r>
        <w:rPr>
          <w:spacing w:val="-1"/>
        </w:rPr>
        <w:t> </w:t>
      </w:r>
      <w:r>
        <w:rPr/>
        <w:t>Alkali-catalysed laboratory</w:t>
      </w:r>
      <w:r>
        <w:rPr>
          <w:spacing w:val="-6"/>
        </w:rPr>
        <w:t> </w:t>
      </w:r>
      <w:r>
        <w:rPr/>
        <w:t>production and</w:t>
      </w:r>
    </w:p>
    <w:p>
      <w:pPr>
        <w:spacing w:after="0"/>
        <w:sectPr>
          <w:pgSz w:w="12240" w:h="15840"/>
          <w:pgMar w:header="0" w:footer="1015" w:top="1380" w:bottom="1200" w:left="1140" w:right="800"/>
        </w:sectPr>
      </w:pPr>
    </w:p>
    <w:p>
      <w:pPr>
        <w:spacing w:before="72"/>
        <w:ind w:left="1020" w:right="640" w:firstLine="0"/>
        <w:jc w:val="both"/>
        <w:rPr>
          <w:sz w:val="24"/>
        </w:rPr>
      </w:pP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biodiesel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kernel</w:t>
      </w:r>
      <w:r>
        <w:rPr>
          <w:spacing w:val="1"/>
          <w:sz w:val="24"/>
        </w:rPr>
        <w:t> </w:t>
      </w:r>
      <w:r>
        <w:rPr>
          <w:sz w:val="24"/>
        </w:rPr>
        <w:t>oil,</w:t>
      </w:r>
      <w:r>
        <w:rPr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CIGR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9(EE</w:t>
      </w:r>
      <w:r>
        <w:rPr>
          <w:spacing w:val="-1"/>
          <w:sz w:val="24"/>
        </w:rPr>
        <w:t> </w:t>
      </w:r>
      <w:r>
        <w:rPr>
          <w:sz w:val="24"/>
        </w:rPr>
        <w:t>07-</w:t>
      </w:r>
      <w:r>
        <w:rPr>
          <w:spacing w:val="-1"/>
          <w:sz w:val="24"/>
        </w:rPr>
        <w:t> </w:t>
      </w:r>
      <w:r>
        <w:rPr>
          <w:sz w:val="24"/>
        </w:rPr>
        <w:t>009).</w:t>
      </w:r>
    </w:p>
    <w:p>
      <w:pPr>
        <w:pStyle w:val="BodyText"/>
      </w:pPr>
    </w:p>
    <w:p>
      <w:pPr>
        <w:pStyle w:val="BodyText"/>
        <w:ind w:left="1020" w:right="638" w:hanging="720"/>
        <w:jc w:val="both"/>
      </w:pPr>
      <w:r>
        <w:rPr/>
        <w:t>Alamu O.J., Akintola T. A., Enweremadu C. C. &amp; Adeleke A. E. 2008. Characterization of palm-</w:t>
      </w:r>
      <w:r>
        <w:rPr>
          <w:spacing w:val="-57"/>
        </w:rPr>
        <w:t> </w:t>
      </w:r>
      <w:r>
        <w:rPr/>
        <w:t>kernel oil biodiesel produced through NaOH-catalysed transesterification process. Vol.3</w:t>
      </w:r>
      <w:r>
        <w:rPr>
          <w:spacing w:val="1"/>
        </w:rPr>
        <w:t> </w:t>
      </w:r>
      <w:r>
        <w:rPr/>
        <w:t>(7),</w:t>
      </w:r>
      <w:r>
        <w:rPr>
          <w:spacing w:val="26"/>
        </w:rPr>
        <w:t> </w:t>
      </w:r>
      <w:r>
        <w:rPr/>
        <w:t>pp.</w:t>
      </w:r>
      <w:r>
        <w:rPr>
          <w:spacing w:val="27"/>
        </w:rPr>
        <w:t> </w:t>
      </w:r>
      <w:r>
        <w:rPr/>
        <w:t>308-311,</w:t>
      </w:r>
      <w:r>
        <w:rPr>
          <w:spacing w:val="29"/>
        </w:rPr>
        <w:t> </w:t>
      </w:r>
      <w:r>
        <w:rPr/>
        <w:t>July</w:t>
      </w:r>
      <w:r>
        <w:rPr>
          <w:spacing w:val="23"/>
        </w:rPr>
        <w:t> </w:t>
      </w:r>
      <w:r>
        <w:rPr/>
        <w:t>2008,</w:t>
      </w:r>
      <w:r>
        <w:rPr>
          <w:spacing w:val="27"/>
        </w:rPr>
        <w:t> </w:t>
      </w:r>
      <w:r>
        <w:rPr/>
        <w:t>Available</w:t>
      </w:r>
      <w:r>
        <w:rPr>
          <w:spacing w:val="27"/>
        </w:rPr>
        <w:t> </w:t>
      </w:r>
      <w:r>
        <w:rPr/>
        <w:t>online</w:t>
      </w:r>
      <w:r>
        <w:rPr>
          <w:spacing w:val="29"/>
        </w:rPr>
        <w:t> </w:t>
      </w:r>
      <w:r>
        <w:rPr/>
        <w:t>at</w:t>
      </w:r>
      <w:r>
        <w:rPr>
          <w:spacing w:val="30"/>
        </w:rPr>
        <w:t> </w:t>
      </w:r>
      <w:hyperlink r:id="rId241">
        <w:r>
          <w:rPr/>
          <w:t>http://www.academicjournals.org/SRE,</w:t>
        </w:r>
      </w:hyperlink>
    </w:p>
    <w:p>
      <w:pPr>
        <w:pStyle w:val="BodyText"/>
        <w:ind w:left="1020"/>
        <w:jc w:val="both"/>
      </w:pPr>
      <w:r>
        <w:rPr/>
        <w:t>ISSN</w:t>
      </w:r>
      <w:r>
        <w:rPr>
          <w:spacing w:val="-3"/>
        </w:rPr>
        <w:t> </w:t>
      </w:r>
      <w:r>
        <w:rPr/>
        <w:t>1992-2248.</w:t>
      </w:r>
    </w:p>
    <w:p>
      <w:pPr>
        <w:pStyle w:val="BodyText"/>
      </w:pPr>
    </w:p>
    <w:p>
      <w:pPr>
        <w:pStyle w:val="BodyText"/>
        <w:ind w:left="1020" w:right="636" w:hanging="720"/>
      </w:pPr>
      <w:r>
        <w:rPr/>
        <w:drawing>
          <wp:anchor distT="0" distB="0" distL="0" distR="0" allowOverlap="1" layoutInCell="1" locked="0" behindDoc="1" simplePos="0" relativeHeight="478497280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2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Albuquerque M.C.G, Machado Y.L., Torres A.E.B., Azevedo D.C.S., Cavalcante Jr C.L. and</w:t>
      </w:r>
      <w:r>
        <w:rPr>
          <w:spacing w:val="1"/>
        </w:rPr>
        <w:t> </w:t>
      </w:r>
      <w:r>
        <w:rPr/>
        <w:t>Firmiano</w:t>
      </w:r>
      <w:r>
        <w:rPr>
          <w:spacing w:val="2"/>
        </w:rPr>
        <w:t> </w:t>
      </w:r>
      <w:r>
        <w:rPr/>
        <w:t>L.R.</w:t>
      </w:r>
      <w:r>
        <w:rPr>
          <w:spacing w:val="1"/>
        </w:rPr>
        <w:t>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2009. 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oils formulated</w:t>
      </w:r>
      <w:r>
        <w:rPr>
          <w:spacing w:val="3"/>
        </w:rPr>
        <w:t> </w:t>
      </w:r>
      <w:r>
        <w:rPr/>
        <w:t>using</w:t>
      </w:r>
      <w:r>
        <w:rPr>
          <w:spacing w:val="-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biomass</w:t>
      </w:r>
      <w:r>
        <w:rPr>
          <w:spacing w:val="-57"/>
        </w:rPr>
        <w:t> </w:t>
      </w:r>
      <w:r>
        <w:rPr/>
        <w:t>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 blends.</w:t>
      </w:r>
      <w:r>
        <w:rPr>
          <w:spacing w:val="2"/>
        </w:rPr>
        <w:t> </w:t>
      </w:r>
      <w:r>
        <w:rPr/>
        <w:t>Renewable Energy; 34:857–9.</w:t>
      </w:r>
    </w:p>
    <w:p>
      <w:pPr>
        <w:pStyle w:val="BodyText"/>
      </w:pPr>
    </w:p>
    <w:p>
      <w:pPr>
        <w:pStyle w:val="BodyText"/>
        <w:ind w:left="1020" w:right="1140" w:hanging="720"/>
      </w:pPr>
      <w:r>
        <w:rPr/>
        <w:t>Al</w:t>
      </w:r>
      <w:r>
        <w:rPr>
          <w:spacing w:val="-1"/>
        </w:rPr>
        <w:t> </w:t>
      </w:r>
      <w:r>
        <w:rPr/>
        <w:t>Gore.</w:t>
      </w:r>
      <w:r>
        <w:rPr>
          <w:spacing w:val="-1"/>
        </w:rPr>
        <w:t> </w:t>
      </w:r>
      <w:r>
        <w:rPr/>
        <w:t>2009. Our</w:t>
      </w:r>
      <w:r>
        <w:rPr>
          <w:spacing w:val="-3"/>
        </w:rPr>
        <w:t> </w:t>
      </w:r>
      <w:r>
        <w:rPr/>
        <w:t>Choice: A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to Solve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Crisis. Rodale, Inc.,</w:t>
      </w:r>
      <w:r>
        <w:rPr>
          <w:spacing w:val="-1"/>
        </w:rPr>
        <w:t> </w:t>
      </w:r>
      <w:r>
        <w:rPr/>
        <w:t>124 West</w:t>
      </w:r>
      <w:r>
        <w:rPr>
          <w:spacing w:val="-1"/>
        </w:rPr>
        <w:t> </w:t>
      </w:r>
      <w:r>
        <w:rPr/>
        <w:t>13th</w:t>
      </w:r>
      <w:r>
        <w:rPr>
          <w:spacing w:val="-57"/>
        </w:rPr>
        <w:t> </w:t>
      </w:r>
      <w:r>
        <w:rPr/>
        <w:t>Street,</w:t>
      </w:r>
      <w:r>
        <w:rPr>
          <w:spacing w:val="-1"/>
        </w:rPr>
        <w:t> </w:t>
      </w:r>
      <w:r>
        <w:rPr/>
        <w:t>New York, NY 10011.</w:t>
      </w:r>
    </w:p>
    <w:p>
      <w:pPr>
        <w:pStyle w:val="BodyText"/>
        <w:spacing w:before="1"/>
      </w:pPr>
    </w:p>
    <w:p>
      <w:pPr>
        <w:pStyle w:val="BodyText"/>
        <w:ind w:left="1020" w:right="637" w:hanging="720"/>
      </w:pPr>
      <w:r>
        <w:rPr/>
        <w:t>Ali M.S., Ramana Rao P.S.V. and Gopinath C.V. 2008. A comparative study of engine</w:t>
      </w:r>
      <w:r>
        <w:rPr>
          <w:spacing w:val="1"/>
        </w:rPr>
        <w:t> </w:t>
      </w:r>
      <w:r>
        <w:rPr/>
        <w:t>performance</w:t>
      </w:r>
      <w:r>
        <w:rPr>
          <w:spacing w:val="17"/>
        </w:rPr>
        <w:t> </w:t>
      </w:r>
      <w:r>
        <w:rPr/>
        <w:t>by</w:t>
      </w:r>
      <w:r>
        <w:rPr>
          <w:spacing w:val="11"/>
        </w:rPr>
        <w:t> </w:t>
      </w:r>
      <w:r>
        <w:rPr/>
        <w:t>using</w:t>
      </w:r>
      <w:r>
        <w:rPr>
          <w:spacing w:val="19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bio-fuels.</w:t>
      </w:r>
      <w:r>
        <w:rPr>
          <w:spacing w:val="17"/>
        </w:rPr>
        <w:t> </w:t>
      </w:r>
      <w:r>
        <w:rPr/>
        <w:t>European</w:t>
      </w:r>
      <w:r>
        <w:rPr>
          <w:spacing w:val="16"/>
        </w:rPr>
        <w:t> </w:t>
      </w:r>
      <w:r>
        <w:rPr/>
        <w:t>Journal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Scientific</w:t>
      </w:r>
      <w:r>
        <w:rPr>
          <w:spacing w:val="15"/>
        </w:rPr>
        <w:t> </w:t>
      </w:r>
      <w:r>
        <w:rPr/>
        <w:t>Research;</w:t>
      </w:r>
      <w:r>
        <w:rPr>
          <w:spacing w:val="-57"/>
        </w:rPr>
        <w:t> </w:t>
      </w:r>
      <w:r>
        <w:rPr/>
        <w:t>21:365–75.</w:t>
      </w:r>
    </w:p>
    <w:p>
      <w:pPr>
        <w:pStyle w:val="BodyText"/>
      </w:pPr>
    </w:p>
    <w:p>
      <w:pPr>
        <w:pStyle w:val="BodyText"/>
        <w:ind w:left="1020" w:right="635" w:hanging="720"/>
      </w:pPr>
      <w:r>
        <w:rPr/>
        <w:t>Aliyu A. O., Nwaedozie J. M. and Ahmed A. 2013. Quality Parameters of Biodiesel Produced</w:t>
      </w:r>
      <w:r>
        <w:rPr>
          <w:spacing w:val="1"/>
        </w:rPr>
        <w:t> </w:t>
      </w:r>
      <w:r>
        <w:rPr/>
        <w:t>from</w:t>
      </w:r>
      <w:r>
        <w:rPr>
          <w:spacing w:val="52"/>
        </w:rPr>
        <w:t> </w:t>
      </w:r>
      <w:r>
        <w:rPr/>
        <w:t>Locally</w:t>
      </w:r>
      <w:r>
        <w:rPr>
          <w:spacing w:val="44"/>
        </w:rPr>
        <w:t> </w:t>
      </w:r>
      <w:r>
        <w:rPr/>
        <w:t>Sourced</w:t>
      </w:r>
      <w:r>
        <w:rPr>
          <w:spacing w:val="54"/>
        </w:rPr>
        <w:t> </w:t>
      </w:r>
      <w:r>
        <w:rPr>
          <w:i/>
        </w:rPr>
        <w:t>Moringa</w:t>
      </w:r>
      <w:r>
        <w:rPr>
          <w:i/>
          <w:spacing w:val="49"/>
        </w:rPr>
        <w:t> </w:t>
      </w:r>
      <w:r>
        <w:rPr>
          <w:i/>
        </w:rPr>
        <w:t>oleifera</w:t>
      </w:r>
      <w:r>
        <w:rPr>
          <w:i/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>
          <w:i/>
        </w:rPr>
        <w:t>Citrullus</w:t>
      </w:r>
      <w:r>
        <w:rPr>
          <w:i/>
          <w:spacing w:val="49"/>
        </w:rPr>
        <w:t> </w:t>
      </w:r>
      <w:r>
        <w:rPr>
          <w:i/>
        </w:rPr>
        <w:t>colocynthis</w:t>
      </w:r>
      <w:r>
        <w:rPr>
          <w:i/>
          <w:spacing w:val="49"/>
        </w:rPr>
        <w:t> </w:t>
      </w:r>
      <w:r>
        <w:rPr>
          <w:i/>
        </w:rPr>
        <w:t>L</w:t>
      </w:r>
      <w:r>
        <w:rPr/>
        <w:t>.</w:t>
      </w:r>
      <w:r>
        <w:rPr>
          <w:spacing w:val="49"/>
        </w:rPr>
        <w:t> </w:t>
      </w:r>
      <w:r>
        <w:rPr/>
        <w:t>Seeds</w:t>
      </w:r>
      <w:r>
        <w:rPr>
          <w:spacing w:val="51"/>
        </w:rPr>
        <w:t> </w:t>
      </w:r>
      <w:r>
        <w:rPr/>
        <w:t>Found</w:t>
      </w:r>
      <w:r>
        <w:rPr>
          <w:spacing w:val="49"/>
        </w:rPr>
        <w:t> </w:t>
      </w:r>
      <w:r>
        <w:rPr/>
        <w:t>in</w:t>
      </w:r>
      <w:r>
        <w:rPr>
          <w:spacing w:val="-57"/>
        </w:rPr>
        <w:t> </w:t>
      </w:r>
      <w:r>
        <w:rPr/>
        <w:t>Kaduna,</w:t>
      </w:r>
      <w:r>
        <w:rPr>
          <w:spacing w:val="5"/>
        </w:rPr>
        <w:t> </w:t>
      </w:r>
      <w:r>
        <w:rPr/>
        <w:t>Nigeria.</w:t>
      </w:r>
      <w:r>
        <w:rPr>
          <w:spacing w:val="9"/>
        </w:rPr>
        <w:t> </w:t>
      </w:r>
      <w:r>
        <w:rPr/>
        <w:t>International</w:t>
      </w:r>
      <w:r>
        <w:rPr>
          <w:spacing w:val="7"/>
        </w:rPr>
        <w:t> </w:t>
      </w:r>
      <w:r>
        <w:rPr/>
        <w:t>Research</w:t>
      </w:r>
      <w:r>
        <w:rPr>
          <w:spacing w:val="5"/>
        </w:rPr>
        <w:t> </w:t>
      </w:r>
      <w:r>
        <w:rPr/>
        <w:t>Journal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Pure</w:t>
      </w:r>
      <w:r>
        <w:rPr>
          <w:spacing w:val="5"/>
        </w:rPr>
        <w:t> </w:t>
      </w:r>
      <w:r>
        <w:rPr/>
        <w:t>&amp;</w:t>
      </w:r>
      <w:r>
        <w:rPr>
          <w:spacing w:val="4"/>
        </w:rPr>
        <w:t> </w:t>
      </w:r>
      <w:r>
        <w:rPr/>
        <w:t>Applied</w:t>
      </w:r>
      <w:r>
        <w:rPr>
          <w:spacing w:val="6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3(4):</w:t>
      </w:r>
      <w:r>
        <w:rPr>
          <w:spacing w:val="6"/>
        </w:rPr>
        <w:t> </w:t>
      </w:r>
      <w:r>
        <w:rPr/>
        <w:t>377-</w:t>
      </w:r>
      <w:r>
        <w:rPr>
          <w:spacing w:val="-57"/>
        </w:rPr>
        <w:t> </w:t>
      </w:r>
      <w:r>
        <w:rPr/>
        <w:t>390,</w:t>
      </w:r>
      <w:r>
        <w:rPr>
          <w:spacing w:val="-1"/>
        </w:rPr>
        <w:t> </w:t>
      </w:r>
      <w:r>
        <w:rPr/>
        <w:t>SCIENCEDOMAIN international;</w:t>
      </w:r>
      <w:r>
        <w:rPr>
          <w:spacing w:val="1"/>
        </w:rPr>
        <w:t> </w:t>
      </w:r>
      <w:hyperlink r:id="rId242">
        <w:r>
          <w:rPr/>
          <w:t>www.sciencedomain.org.</w:t>
        </w:r>
      </w:hyperlink>
    </w:p>
    <w:p>
      <w:pPr>
        <w:pStyle w:val="BodyText"/>
      </w:pPr>
    </w:p>
    <w:p>
      <w:pPr>
        <w:spacing w:before="0"/>
        <w:ind w:left="1020" w:right="1241" w:hanging="720"/>
        <w:jc w:val="left"/>
        <w:rPr>
          <w:sz w:val="24"/>
        </w:rPr>
      </w:pPr>
      <w:r>
        <w:rPr>
          <w:sz w:val="24"/>
        </w:rPr>
        <w:t>Anwar F., Latif S., Ashraf M., and Gilani A. H. 2007. “</w:t>
      </w:r>
      <w:r>
        <w:rPr>
          <w:i/>
          <w:sz w:val="24"/>
        </w:rPr>
        <w:t>Moringa oleifera</w:t>
      </w:r>
      <w:r>
        <w:rPr>
          <w:sz w:val="24"/>
        </w:rPr>
        <w:t>: a food plant with</w:t>
      </w:r>
      <w:r>
        <w:rPr>
          <w:spacing w:val="-57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medicinal uses”.</w:t>
      </w:r>
      <w:r>
        <w:rPr>
          <w:spacing w:val="1"/>
          <w:sz w:val="24"/>
        </w:rPr>
        <w:t> </w:t>
      </w:r>
      <w:r>
        <w:rPr>
          <w:i/>
          <w:sz w:val="24"/>
        </w:rPr>
        <w:t>Phytotherapy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vol. 21,</w:t>
      </w:r>
      <w:r>
        <w:rPr>
          <w:spacing w:val="-1"/>
          <w:sz w:val="24"/>
        </w:rPr>
        <w:t> </w:t>
      </w:r>
      <w:r>
        <w:rPr>
          <w:sz w:val="24"/>
        </w:rPr>
        <w:t>no. 1, pp.</w:t>
      </w:r>
      <w:r>
        <w:rPr>
          <w:spacing w:val="-1"/>
          <w:sz w:val="24"/>
        </w:rPr>
        <w:t> </w:t>
      </w:r>
      <w:r>
        <w:rPr>
          <w:sz w:val="24"/>
        </w:rPr>
        <w:t>17–25.</w:t>
      </w:r>
    </w:p>
    <w:p>
      <w:pPr>
        <w:pStyle w:val="BodyText"/>
      </w:pPr>
    </w:p>
    <w:p>
      <w:pPr>
        <w:pStyle w:val="BodyText"/>
        <w:spacing w:before="1"/>
        <w:ind w:left="300"/>
      </w:pPr>
      <w:r>
        <w:rPr/>
        <w:t>A.O.A.C.</w:t>
      </w:r>
      <w:r>
        <w:rPr>
          <w:spacing w:val="-2"/>
        </w:rPr>
        <w:t> </w:t>
      </w:r>
      <w:r>
        <w:rPr/>
        <w:t>1998.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Chemists</w:t>
      </w:r>
      <w:r>
        <w:rPr>
          <w:spacing w:val="-1"/>
        </w:rPr>
        <w:t> </w:t>
      </w:r>
      <w:r>
        <w:rPr/>
        <w:t>Book;</w:t>
      </w:r>
      <w:r>
        <w:rPr>
          <w:spacing w:val="-2"/>
        </w:rPr>
        <w:t> </w:t>
      </w:r>
      <w:r>
        <w:rPr/>
        <w:t>English,</w:t>
      </w:r>
      <w:r>
        <w:rPr>
          <w:spacing w:val="-1"/>
        </w:rPr>
        <w:t> </w:t>
      </w:r>
      <w:r>
        <w:rPr/>
        <w:t>16th</w:t>
      </w:r>
      <w:r>
        <w:rPr>
          <w:spacing w:val="-1"/>
        </w:rPr>
        <w:t> </w:t>
      </w:r>
      <w:r>
        <w:rPr/>
        <w:t>edition</w:t>
      </w:r>
    </w:p>
    <w:p>
      <w:pPr>
        <w:pStyle w:val="BodyText"/>
      </w:pPr>
    </w:p>
    <w:p>
      <w:pPr>
        <w:pStyle w:val="BodyText"/>
        <w:ind w:left="1020" w:right="688" w:hanging="720"/>
      </w:pPr>
      <w:r>
        <w:rPr/>
        <w:t>ASTM D445-04. 2006. Standard Test Method for Kinematic viscosity of transparent and opaque</w:t>
      </w:r>
      <w:r>
        <w:rPr>
          <w:spacing w:val="-57"/>
        </w:rPr>
        <w:t> </w:t>
      </w:r>
      <w:r>
        <w:rPr/>
        <w:t>liquids</w:t>
      </w:r>
      <w:r>
        <w:rPr>
          <w:spacing w:val="-1"/>
        </w:rPr>
        <w:t> </w:t>
      </w:r>
      <w:r>
        <w:rPr/>
        <w:t>(and the calculation of</w:t>
      </w:r>
      <w:r>
        <w:rPr>
          <w:spacing w:val="-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viscosity); ASTM D445-04</w:t>
      </w:r>
    </w:p>
    <w:p>
      <w:pPr>
        <w:pStyle w:val="BodyText"/>
      </w:pPr>
    </w:p>
    <w:p>
      <w:pPr>
        <w:pStyle w:val="BodyText"/>
        <w:ind w:left="1020" w:right="847" w:hanging="720"/>
      </w:pPr>
      <w:r>
        <w:rPr/>
        <w:t>ASTM Standard D93. 2003. Standard Test Methods for Flash Point by Pensky-Martens Closed</w:t>
      </w:r>
      <w:r>
        <w:rPr>
          <w:spacing w:val="-57"/>
        </w:rPr>
        <w:t> </w:t>
      </w:r>
      <w:r>
        <w:rPr/>
        <w:t>Cup</w:t>
      </w:r>
      <w:r>
        <w:rPr>
          <w:spacing w:val="-1"/>
        </w:rPr>
        <w:t> </w:t>
      </w:r>
      <w:r>
        <w:rPr/>
        <w:t>Tester. ASTM</w:t>
      </w:r>
      <w:r>
        <w:rPr>
          <w:spacing w:val="2"/>
        </w:rPr>
        <w:t> </w:t>
      </w:r>
      <w:r>
        <w:rPr/>
        <w:t>International;</w:t>
      </w:r>
      <w:r>
        <w:rPr>
          <w:spacing w:val="-1"/>
        </w:rPr>
        <w:t> </w:t>
      </w:r>
      <w:r>
        <w:rPr/>
        <w:t>West Conshohocken, PA.</w:t>
      </w:r>
    </w:p>
    <w:p>
      <w:pPr>
        <w:pStyle w:val="BodyText"/>
      </w:pPr>
    </w:p>
    <w:p>
      <w:pPr>
        <w:pStyle w:val="BodyText"/>
        <w:ind w:left="1020" w:right="921" w:hanging="720"/>
      </w:pPr>
      <w:r>
        <w:rPr/>
        <w:t>ASTM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D6751.</w:t>
      </w:r>
      <w:r>
        <w:rPr>
          <w:spacing w:val="1"/>
        </w:rPr>
        <w:t> </w:t>
      </w:r>
      <w:r>
        <w:rPr/>
        <w:t>2009.</w:t>
      </w:r>
      <w:r>
        <w:rPr>
          <w:spacing w:val="-2"/>
        </w:rPr>
        <w:t> </w:t>
      </w:r>
      <w:r>
        <w:rPr/>
        <w:t>“Standard</w:t>
      </w:r>
      <w:r>
        <w:rPr>
          <w:spacing w:val="-2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Fuel Blend</w:t>
      </w:r>
      <w:r>
        <w:rPr>
          <w:spacing w:val="-2"/>
        </w:rPr>
        <w:t> </w:t>
      </w:r>
      <w:r>
        <w:rPr/>
        <w:t>Stock</w:t>
      </w:r>
      <w:r>
        <w:rPr>
          <w:spacing w:val="-1"/>
        </w:rPr>
        <w:t> </w:t>
      </w:r>
      <w:r>
        <w:rPr/>
        <w:t>(B100)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Middle</w:t>
      </w:r>
      <w:r>
        <w:rPr>
          <w:spacing w:val="-1"/>
        </w:rPr>
        <w:t> </w:t>
      </w:r>
      <w:r>
        <w:rPr/>
        <w:t>Distillate</w:t>
      </w:r>
      <w:r>
        <w:rPr>
          <w:spacing w:val="-2"/>
        </w:rPr>
        <w:t> </w:t>
      </w:r>
      <w:r>
        <w:rPr/>
        <w:t>Fuels,”</w:t>
      </w:r>
      <w:r>
        <w:rPr>
          <w:spacing w:val="-1"/>
        </w:rPr>
        <w:t> </w:t>
      </w:r>
      <w:r>
        <w:rPr/>
        <w:t>ASTM</w:t>
      </w:r>
      <w:r>
        <w:rPr>
          <w:spacing w:val="1"/>
        </w:rPr>
        <w:t> </w:t>
      </w:r>
      <w:r>
        <w:rPr/>
        <w:t>International,</w:t>
      </w:r>
      <w:r>
        <w:rPr>
          <w:spacing w:val="1"/>
        </w:rPr>
        <w:t> </w:t>
      </w:r>
      <w:r>
        <w:rPr/>
        <w:t>West</w:t>
      </w:r>
      <w:r>
        <w:rPr>
          <w:spacing w:val="-1"/>
        </w:rPr>
        <w:t> </w:t>
      </w:r>
      <w:r>
        <w:rPr/>
        <w:t>Conshohocken,</w:t>
      </w:r>
      <w:r>
        <w:rPr>
          <w:spacing w:val="-1"/>
        </w:rPr>
        <w:t> </w:t>
      </w:r>
      <w:r>
        <w:rPr/>
        <w:t>PA,</w:t>
      </w:r>
      <w:r>
        <w:rPr>
          <w:spacing w:val="-2"/>
        </w:rPr>
        <w:t> </w:t>
      </w:r>
      <w:r>
        <w:rPr/>
        <w:t>2009.</w:t>
      </w:r>
    </w:p>
    <w:p>
      <w:pPr>
        <w:pStyle w:val="BodyText"/>
      </w:pPr>
    </w:p>
    <w:p>
      <w:pPr>
        <w:pStyle w:val="BodyText"/>
        <w:spacing w:before="1"/>
        <w:ind w:left="1020" w:right="1083" w:hanging="720"/>
      </w:pPr>
      <w:r>
        <w:rPr/>
        <w:t>ASTM International. 2009.</w:t>
      </w:r>
      <w:r>
        <w:rPr>
          <w:spacing w:val="-2"/>
        </w:rPr>
        <w:t> </w:t>
      </w:r>
      <w:r>
        <w:rPr/>
        <w:t>D7467:</w:t>
      </w:r>
      <w:r>
        <w:rPr>
          <w:spacing w:val="-1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Diesel</w:t>
      </w:r>
      <w:r>
        <w:rPr>
          <w:spacing w:val="-1"/>
        </w:rPr>
        <w:t> </w:t>
      </w:r>
      <w:r>
        <w:rPr/>
        <w:t>Fuel</w:t>
      </w:r>
      <w:r>
        <w:rPr>
          <w:spacing w:val="-2"/>
        </w:rPr>
        <w:t> </w:t>
      </w:r>
      <w:r>
        <w:rPr/>
        <w:t>Oil,</w:t>
      </w:r>
      <w:r>
        <w:rPr>
          <w:spacing w:val="-1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Blend (B6</w:t>
      </w:r>
      <w:r>
        <w:rPr>
          <w:spacing w:val="-2"/>
        </w:rPr>
        <w:t> </w:t>
      </w:r>
      <w:r>
        <w:rPr/>
        <w:t>to</w:t>
      </w:r>
      <w:r>
        <w:rPr>
          <w:spacing w:val="-57"/>
        </w:rPr>
        <w:t> </w:t>
      </w:r>
      <w:r>
        <w:rPr/>
        <w:t>B20).</w:t>
      </w:r>
      <w:r>
        <w:rPr>
          <w:spacing w:val="-1"/>
        </w:rPr>
        <w:t> </w:t>
      </w:r>
      <w:r>
        <w:rPr/>
        <w:t>ASTM</w:t>
      </w:r>
      <w:r>
        <w:rPr>
          <w:spacing w:val="2"/>
        </w:rPr>
        <w:t> </w:t>
      </w:r>
      <w:r>
        <w:rPr/>
        <w:t>International, West Conshohocken, PA:</w:t>
      </w:r>
      <w:r>
        <w:rPr>
          <w:spacing w:val="-1"/>
        </w:rPr>
        <w:t> </w:t>
      </w:r>
      <w:r>
        <w:rPr/>
        <w:t>2009.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636" w:hanging="720"/>
      </w:pPr>
      <w:r>
        <w:rPr/>
        <w:t>Atu A.A., Emeka C.U and Akunna E.E. 2011. Optimum Requirements for the Synthesis of</w:t>
      </w:r>
      <w:r>
        <w:rPr>
          <w:spacing w:val="1"/>
        </w:rPr>
        <w:t> </w:t>
      </w:r>
      <w:r>
        <w:rPr/>
        <w:t>Biodiesel</w:t>
      </w:r>
      <w:r>
        <w:rPr>
          <w:spacing w:val="24"/>
        </w:rPr>
        <w:t> </w:t>
      </w:r>
      <w:r>
        <w:rPr/>
        <w:t>Using</w:t>
      </w:r>
      <w:r>
        <w:rPr>
          <w:spacing w:val="25"/>
        </w:rPr>
        <w:t> </w:t>
      </w:r>
      <w:r>
        <w:rPr/>
        <w:t>Fatty</w:t>
      </w:r>
      <w:r>
        <w:rPr>
          <w:spacing w:val="20"/>
        </w:rPr>
        <w:t> </w:t>
      </w:r>
      <w:r>
        <w:rPr/>
        <w:t>Acid</w:t>
      </w:r>
      <w:r>
        <w:rPr>
          <w:spacing w:val="25"/>
        </w:rPr>
        <w:t> </w:t>
      </w:r>
      <w:r>
        <w:rPr/>
        <w:t>Distillates.</w:t>
      </w:r>
      <w:r>
        <w:rPr>
          <w:spacing w:val="26"/>
        </w:rPr>
        <w:t> </w:t>
      </w:r>
      <w:r>
        <w:rPr/>
        <w:t>Journal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Emerging</w:t>
      </w:r>
      <w:r>
        <w:rPr>
          <w:spacing w:val="23"/>
        </w:rPr>
        <w:t> </w:t>
      </w:r>
      <w:r>
        <w:rPr/>
        <w:t>Trends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Engineering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Applied</w:t>
      </w:r>
      <w:r>
        <w:rPr>
          <w:spacing w:val="34"/>
        </w:rPr>
        <w:t> </w:t>
      </w:r>
      <w:r>
        <w:rPr/>
        <w:t>Sciences</w:t>
      </w:r>
      <w:r>
        <w:rPr>
          <w:spacing w:val="35"/>
        </w:rPr>
        <w:t> </w:t>
      </w:r>
      <w:r>
        <w:rPr/>
        <w:t>(JETEAS)</w:t>
      </w:r>
      <w:r>
        <w:rPr>
          <w:spacing w:val="35"/>
        </w:rPr>
        <w:t> </w:t>
      </w:r>
      <w:r>
        <w:rPr/>
        <w:t>2</w:t>
      </w:r>
      <w:r>
        <w:rPr>
          <w:spacing w:val="34"/>
        </w:rPr>
        <w:t> </w:t>
      </w:r>
      <w:r>
        <w:rPr/>
        <w:t>(6):</w:t>
      </w:r>
      <w:r>
        <w:rPr>
          <w:spacing w:val="35"/>
        </w:rPr>
        <w:t> </w:t>
      </w:r>
      <w:r>
        <w:rPr/>
        <w:t>897-900;</w:t>
      </w:r>
      <w:r>
        <w:rPr>
          <w:spacing w:val="35"/>
        </w:rPr>
        <w:t> </w:t>
      </w:r>
      <w:r>
        <w:rPr/>
        <w:t>©Scholarlink</w:t>
      </w:r>
      <w:r>
        <w:rPr>
          <w:spacing w:val="34"/>
        </w:rPr>
        <w:t> </w:t>
      </w:r>
      <w:r>
        <w:rPr/>
        <w:t>Research</w:t>
      </w:r>
      <w:r>
        <w:rPr>
          <w:spacing w:val="40"/>
        </w:rPr>
        <w:t> </w:t>
      </w:r>
      <w:r>
        <w:rPr/>
        <w:t>Institute</w:t>
      </w:r>
      <w:r>
        <w:rPr>
          <w:spacing w:val="34"/>
        </w:rPr>
        <w:t> </w:t>
      </w:r>
      <w:r>
        <w:rPr/>
        <w:t>Journals;</w:t>
      </w:r>
      <w:r>
        <w:rPr>
          <w:spacing w:val="-57"/>
        </w:rPr>
        <w:t> </w:t>
      </w:r>
      <w:r>
        <w:rPr/>
        <w:t>ISSN:</w:t>
      </w:r>
      <w:r>
        <w:rPr>
          <w:spacing w:val="-1"/>
        </w:rPr>
        <w:t> </w:t>
      </w:r>
      <w:r>
        <w:rPr/>
        <w:t>2141-7016; Available</w:t>
      </w:r>
      <w:r>
        <w:rPr>
          <w:spacing w:val="-1"/>
        </w:rPr>
        <w:t> </w:t>
      </w:r>
      <w:r>
        <w:rPr/>
        <w:t>online at jeteas.scholarlinkresearch.org.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637" w:hanging="720"/>
      </w:pPr>
      <w:r>
        <w:rPr/>
        <w:t>Awolu O.O., Obafaye R. O. and Ayodele B.S. 2013. Optimization of Solvent Extraction of Oil</w:t>
      </w:r>
      <w:r>
        <w:rPr>
          <w:spacing w:val="1"/>
        </w:rPr>
        <w:t> </w:t>
      </w:r>
      <w:r>
        <w:rPr/>
        <w:t>from</w:t>
      </w:r>
      <w:r>
        <w:rPr>
          <w:spacing w:val="8"/>
        </w:rPr>
        <w:t> </w:t>
      </w:r>
      <w:r>
        <w:rPr/>
        <w:t>Neem</w:t>
      </w:r>
      <w:r>
        <w:rPr>
          <w:spacing w:val="8"/>
        </w:rPr>
        <w:t> </w:t>
      </w:r>
      <w:r>
        <w:rPr/>
        <w:t>(</w:t>
      </w:r>
      <w:r>
        <w:rPr>
          <w:i/>
        </w:rPr>
        <w:t>Azadirachta</w:t>
      </w:r>
      <w:r>
        <w:rPr>
          <w:i/>
          <w:spacing w:val="11"/>
        </w:rPr>
        <w:t> </w:t>
      </w:r>
      <w:r>
        <w:rPr>
          <w:i/>
        </w:rPr>
        <w:t>indica</w:t>
      </w:r>
      <w:r>
        <w:rPr/>
        <w:t>)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its</w:t>
      </w:r>
      <w:r>
        <w:rPr>
          <w:spacing w:val="8"/>
        </w:rPr>
        <w:t> </w:t>
      </w:r>
      <w:r>
        <w:rPr/>
        <w:t>characterizations.</w:t>
      </w:r>
      <w:r>
        <w:rPr>
          <w:spacing w:val="9"/>
        </w:rPr>
        <w:t> </w:t>
      </w:r>
      <w:r>
        <w:rPr/>
        <w:t>Journal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Scientific</w:t>
      </w:r>
      <w:r>
        <w:rPr>
          <w:spacing w:val="7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Reports</w:t>
      </w:r>
      <w:r>
        <w:rPr>
          <w:spacing w:val="-1"/>
        </w:rPr>
        <w:t> </w:t>
      </w:r>
      <w:r>
        <w:rPr/>
        <w:t>2(1):</w:t>
      </w:r>
      <w:r>
        <w:rPr>
          <w:spacing w:val="-1"/>
        </w:rPr>
        <w:t> </w:t>
      </w:r>
      <w:r>
        <w:rPr/>
        <w:t>304-314,</w:t>
      </w:r>
      <w:r>
        <w:rPr>
          <w:spacing w:val="1"/>
        </w:rPr>
        <w:t> </w:t>
      </w:r>
      <w:r>
        <w:rPr/>
        <w:t>2013;</w:t>
      </w:r>
      <w:r>
        <w:rPr>
          <w:spacing w:val="-1"/>
        </w:rPr>
        <w:t> </w:t>
      </w:r>
      <w:r>
        <w:rPr/>
        <w:t>Article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JSRR.2013.020. </w:t>
      </w:r>
      <w:hyperlink r:id="rId242">
        <w:r>
          <w:rPr/>
          <w:t>www.sciencedomain.org.</w:t>
        </w:r>
      </w:hyperlink>
    </w:p>
    <w:p>
      <w:pPr>
        <w:pStyle w:val="BodyText"/>
      </w:pPr>
    </w:p>
    <w:p>
      <w:pPr>
        <w:pStyle w:val="BodyText"/>
        <w:ind w:left="1020" w:right="636" w:hanging="720"/>
        <w:jc w:val="both"/>
      </w:pPr>
      <w:r>
        <w:rPr/>
        <w:t>Azam M.M., Waris A., and Nahar N.M., 2005. Prospects and potential of fatty acid methyl esters</w:t>
      </w:r>
      <w:r>
        <w:rPr>
          <w:spacing w:val="-57"/>
        </w:rPr>
        <w:t> </w:t>
      </w:r>
      <w:r>
        <w:rPr/>
        <w:t>of</w:t>
      </w:r>
      <w:r>
        <w:rPr>
          <w:spacing w:val="21"/>
        </w:rPr>
        <w:t> </w:t>
      </w:r>
      <w:r>
        <w:rPr/>
        <w:t>some</w:t>
      </w:r>
      <w:r>
        <w:rPr>
          <w:spacing w:val="22"/>
        </w:rPr>
        <w:t> </w:t>
      </w:r>
      <w:r>
        <w:rPr/>
        <w:t>non-traditional</w:t>
      </w:r>
      <w:r>
        <w:rPr>
          <w:spacing w:val="26"/>
        </w:rPr>
        <w:t> </w:t>
      </w:r>
      <w:r>
        <w:rPr/>
        <w:t>seed</w:t>
      </w:r>
      <w:r>
        <w:rPr>
          <w:spacing w:val="22"/>
        </w:rPr>
        <w:t> </w:t>
      </w:r>
      <w:r>
        <w:rPr/>
        <w:t>oils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use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biodiesel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India.</w:t>
      </w:r>
      <w:r>
        <w:rPr>
          <w:spacing w:val="24"/>
        </w:rPr>
        <w:t> </w:t>
      </w:r>
      <w:r>
        <w:rPr/>
        <w:t>Biomass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Bioenergy,</w:t>
      </w:r>
      <w:r>
        <w:rPr>
          <w:spacing w:val="-57"/>
        </w:rPr>
        <w:t> </w:t>
      </w:r>
      <w:r>
        <w:rPr/>
        <w:t>29, 293-302.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drawing>
          <wp:anchor distT="0" distB="0" distL="0" distR="0" allowOverlap="1" layoutInCell="1" locked="0" behindDoc="1" simplePos="0" relativeHeight="478497792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2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Azih, I. 2007. Biofuels Demand; Opportunity for Rural Development in Africa (Nigerian Case</w:t>
      </w:r>
      <w:r>
        <w:rPr>
          <w:spacing w:val="1"/>
        </w:rPr>
        <w:t> </w:t>
      </w:r>
      <w:r>
        <w:rPr/>
        <w:t>Study).</w:t>
      </w:r>
      <w:r>
        <w:rPr>
          <w:spacing w:val="32"/>
        </w:rPr>
        <w:t> </w:t>
      </w:r>
      <w:r>
        <w:rPr/>
        <w:t>Paper</w:t>
      </w:r>
      <w:r>
        <w:rPr>
          <w:spacing w:val="32"/>
        </w:rPr>
        <w:t> </w:t>
      </w:r>
      <w:r>
        <w:rPr/>
        <w:t>presented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2nd</w:t>
      </w:r>
      <w:r>
        <w:rPr>
          <w:spacing w:val="33"/>
        </w:rPr>
        <w:t> </w:t>
      </w:r>
      <w:r>
        <w:rPr/>
        <w:t>Forum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Sustainable</w:t>
      </w:r>
      <w:r>
        <w:rPr>
          <w:spacing w:val="32"/>
        </w:rPr>
        <w:t> </w:t>
      </w:r>
      <w:r>
        <w:rPr/>
        <w:t>Development.</w:t>
      </w:r>
      <w:r>
        <w:rPr>
          <w:spacing w:val="33"/>
        </w:rPr>
        <w:t> </w:t>
      </w:r>
      <w:r>
        <w:rPr/>
        <w:t>Berlin,</w:t>
      </w:r>
      <w:r>
        <w:rPr>
          <w:spacing w:val="-57"/>
        </w:rPr>
        <w:t> </w:t>
      </w:r>
      <w:r>
        <w:rPr/>
        <w:t>Germany,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18-21, 2007.</w:t>
      </w:r>
    </w:p>
    <w:p>
      <w:pPr>
        <w:pStyle w:val="BodyText"/>
      </w:pPr>
    </w:p>
    <w:p>
      <w:pPr>
        <w:pStyle w:val="BodyText"/>
        <w:ind w:left="1020" w:right="963" w:hanging="720"/>
      </w:pPr>
      <w:r>
        <w:rPr/>
        <w:t>Bajhaiya</w:t>
      </w:r>
      <w:r>
        <w:rPr>
          <w:spacing w:val="-1"/>
        </w:rPr>
        <w:t> </w:t>
      </w:r>
      <w:r>
        <w:rPr/>
        <w:t>A.K.,</w:t>
      </w:r>
      <w:r>
        <w:rPr>
          <w:spacing w:val="-1"/>
        </w:rPr>
        <w:t> </w:t>
      </w:r>
      <w:r>
        <w:rPr/>
        <w:t>Mandotra S.K.,</w:t>
      </w:r>
      <w:r>
        <w:rPr>
          <w:spacing w:val="-1"/>
        </w:rPr>
        <w:t> </w:t>
      </w:r>
      <w:r>
        <w:rPr/>
        <w:t>Suseela</w:t>
      </w:r>
      <w:r>
        <w:rPr>
          <w:spacing w:val="-2"/>
        </w:rPr>
        <w:t> </w:t>
      </w:r>
      <w:r>
        <w:rPr/>
        <w:t>M.R.,</w:t>
      </w:r>
      <w:r>
        <w:rPr>
          <w:spacing w:val="-2"/>
        </w:rPr>
        <w:t> </w:t>
      </w:r>
      <w:r>
        <w:rPr/>
        <w:t>Toppo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Ranade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2010.</w:t>
      </w:r>
      <w:r>
        <w:rPr>
          <w:spacing w:val="-2"/>
        </w:rPr>
        <w:t> </w:t>
      </w:r>
      <w:r>
        <w:rPr/>
        <w:t>Algal</w:t>
      </w:r>
      <w:r>
        <w:rPr>
          <w:spacing w:val="1"/>
        </w:rPr>
        <w:t> </w:t>
      </w:r>
      <w:r>
        <w:rPr/>
        <w:t>Biodiesel: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next generation</w:t>
      </w:r>
      <w:r>
        <w:rPr>
          <w:spacing w:val="-1"/>
        </w:rPr>
        <w:t> </w:t>
      </w:r>
      <w:r>
        <w:rPr/>
        <w:t>biofuel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India.</w:t>
      </w:r>
      <w:r>
        <w:rPr>
          <w:spacing w:val="-1"/>
        </w:rPr>
        <w:t> </w:t>
      </w:r>
      <w:r>
        <w:rPr>
          <w:i/>
        </w:rPr>
        <w:t>Asian</w:t>
      </w:r>
      <w:r>
        <w:rPr>
          <w:i/>
          <w:spacing w:val="-1"/>
        </w:rPr>
        <w:t> </w:t>
      </w:r>
      <w:r>
        <w:rPr>
          <w:i/>
        </w:rPr>
        <w:t>J.</w:t>
      </w:r>
      <w:r>
        <w:rPr>
          <w:i/>
          <w:spacing w:val="1"/>
        </w:rPr>
        <w:t> </w:t>
      </w:r>
      <w:r>
        <w:rPr>
          <w:i/>
        </w:rPr>
        <w:t>Exp.</w:t>
      </w:r>
      <w:r>
        <w:rPr>
          <w:i/>
          <w:spacing w:val="1"/>
        </w:rPr>
        <w:t> </w:t>
      </w:r>
      <w:r>
        <w:rPr>
          <w:i/>
        </w:rPr>
        <w:t>Biol. Sci., </w:t>
      </w:r>
      <w:r>
        <w:rPr/>
        <w:t>1(4): 728-739.</w:t>
      </w:r>
    </w:p>
    <w:p>
      <w:pPr>
        <w:pStyle w:val="BodyText"/>
        <w:spacing w:before="1"/>
      </w:pPr>
    </w:p>
    <w:p>
      <w:pPr>
        <w:pStyle w:val="BodyText"/>
        <w:ind w:left="1020" w:right="703" w:hanging="720"/>
        <w:jc w:val="both"/>
      </w:pPr>
      <w:r>
        <w:rPr/>
        <w:t>Bajpai</w:t>
      </w:r>
      <w:r>
        <w:rPr>
          <w:spacing w:val="-4"/>
        </w:rPr>
        <w:t> </w:t>
      </w:r>
      <w:r>
        <w:rPr/>
        <w:t>D.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Tyagi</w:t>
      </w:r>
      <w:r>
        <w:rPr>
          <w:spacing w:val="-3"/>
        </w:rPr>
        <w:t> </w:t>
      </w:r>
      <w:r>
        <w:rPr/>
        <w:t>V.</w:t>
      </w:r>
      <w:r>
        <w:rPr>
          <w:spacing w:val="-1"/>
        </w:rPr>
        <w:t> </w:t>
      </w:r>
      <w:r>
        <w:rPr/>
        <w:t>K.</w:t>
      </w:r>
      <w:r>
        <w:rPr>
          <w:spacing w:val="-4"/>
        </w:rPr>
        <w:t> </w:t>
      </w:r>
      <w:r>
        <w:rPr/>
        <w:t>2006.</w:t>
      </w:r>
      <w:r>
        <w:rPr>
          <w:spacing w:val="-3"/>
        </w:rPr>
        <w:t> </w:t>
      </w:r>
      <w:r>
        <w:rPr/>
        <w:t>„Biodiesel:</w:t>
      </w:r>
      <w:r>
        <w:rPr>
          <w:spacing w:val="-4"/>
        </w:rPr>
        <w:t> </w:t>
      </w:r>
      <w:r>
        <w:rPr/>
        <w:t>Source,</w:t>
      </w:r>
      <w:r>
        <w:rPr>
          <w:spacing w:val="-3"/>
        </w:rPr>
        <w:t> </w:t>
      </w:r>
      <w:r>
        <w:rPr/>
        <w:t>Production,</w:t>
      </w:r>
      <w:r>
        <w:rPr>
          <w:spacing w:val="-3"/>
        </w:rPr>
        <w:t> </w:t>
      </w:r>
      <w:r>
        <w:rPr/>
        <w:t>Composition,</w:t>
      </w:r>
      <w:r>
        <w:rPr>
          <w:spacing w:val="-3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58"/>
        </w:rPr>
        <w:t> </w:t>
      </w:r>
      <w:r>
        <w:rPr/>
        <w:t>Benefits‟,</w:t>
      </w:r>
      <w:r>
        <w:rPr>
          <w:spacing w:val="-1"/>
        </w:rPr>
        <w:t> </w:t>
      </w:r>
      <w:r>
        <w:rPr/>
        <w:t>J. Oleo</w:t>
      </w:r>
      <w:r>
        <w:rPr>
          <w:spacing w:val="-1"/>
        </w:rPr>
        <w:t> </w:t>
      </w:r>
      <w:r>
        <w:rPr/>
        <w:t>Sci. 55 (10):</w:t>
      </w:r>
      <w:r>
        <w:rPr>
          <w:spacing w:val="-1"/>
        </w:rPr>
        <w:t> </w:t>
      </w:r>
      <w:r>
        <w:rPr/>
        <w:t>487-488</w:t>
      </w:r>
    </w:p>
    <w:p>
      <w:pPr>
        <w:pStyle w:val="BodyText"/>
      </w:pPr>
    </w:p>
    <w:p>
      <w:pPr>
        <w:pStyle w:val="BodyText"/>
        <w:ind w:left="1020" w:right="638" w:hanging="720"/>
      </w:pPr>
      <w:r>
        <w:rPr/>
        <w:t>Balusamy T. and Marappan R. 2007. Performance evaluation of direct injection diesel engine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blends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Thevetia</w:t>
      </w:r>
      <w:r>
        <w:rPr>
          <w:i/>
          <w:spacing w:val="3"/>
        </w:rPr>
        <w:t> </w:t>
      </w:r>
      <w:r>
        <w:rPr>
          <w:i/>
        </w:rPr>
        <w:t>peruviana</w:t>
      </w:r>
      <w:r>
        <w:rPr>
          <w:i/>
          <w:spacing w:val="5"/>
        </w:rPr>
        <w:t> </w:t>
      </w:r>
      <w:r>
        <w:rPr/>
        <w:t>seed</w:t>
      </w:r>
      <w:r>
        <w:rPr>
          <w:spacing w:val="5"/>
        </w:rPr>
        <w:t> </w:t>
      </w:r>
      <w:r>
        <w:rPr/>
        <w:t>oil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diesel.</w:t>
      </w:r>
      <w:r>
        <w:rPr>
          <w:spacing w:val="4"/>
        </w:rPr>
        <w:t> </w:t>
      </w:r>
      <w:r>
        <w:rPr/>
        <w:t>Journal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Scientific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Industrial</w:t>
      </w:r>
      <w:r>
        <w:rPr>
          <w:spacing w:val="-57"/>
        </w:rPr>
        <w:t> </w:t>
      </w:r>
      <w:r>
        <w:rPr/>
        <w:t>Research;</w:t>
      </w:r>
      <w:r>
        <w:rPr>
          <w:spacing w:val="-1"/>
        </w:rPr>
        <w:t> </w:t>
      </w:r>
      <w:r>
        <w:rPr/>
        <w:t>66:1035–40.</w:t>
      </w:r>
    </w:p>
    <w:p>
      <w:pPr>
        <w:pStyle w:val="BodyText"/>
      </w:pPr>
    </w:p>
    <w:p>
      <w:pPr>
        <w:pStyle w:val="BodyText"/>
        <w:ind w:left="1020" w:right="638" w:hanging="720"/>
      </w:pPr>
      <w:r>
        <w:rPr/>
        <w:t>Bamgboye A.I. and Hansen A.C. 2008. Prediction of cetane number of biodiesel fuel from the</w:t>
      </w:r>
      <w:r>
        <w:rPr>
          <w:spacing w:val="1"/>
        </w:rPr>
        <w:t> </w:t>
      </w:r>
      <w:r>
        <w:rPr/>
        <w:t>fatty</w:t>
      </w:r>
      <w:r>
        <w:rPr>
          <w:spacing w:val="30"/>
        </w:rPr>
        <w:t> </w:t>
      </w:r>
      <w:r>
        <w:rPr/>
        <w:t>acid</w:t>
      </w:r>
      <w:r>
        <w:rPr>
          <w:spacing w:val="33"/>
        </w:rPr>
        <w:t> </w:t>
      </w:r>
      <w:r>
        <w:rPr/>
        <w:t>methyl</w:t>
      </w:r>
      <w:r>
        <w:rPr>
          <w:spacing w:val="33"/>
        </w:rPr>
        <w:t> </w:t>
      </w:r>
      <w:r>
        <w:rPr/>
        <w:t>ester</w:t>
      </w:r>
      <w:r>
        <w:rPr>
          <w:spacing w:val="34"/>
        </w:rPr>
        <w:t> </w:t>
      </w:r>
      <w:r>
        <w:rPr/>
        <w:t>(FAME)</w:t>
      </w:r>
      <w:r>
        <w:rPr>
          <w:spacing w:val="34"/>
        </w:rPr>
        <w:t> </w:t>
      </w:r>
      <w:r>
        <w:rPr/>
        <w:t>composition.</w:t>
      </w:r>
      <w:r>
        <w:rPr>
          <w:spacing w:val="40"/>
        </w:rPr>
        <w:t> </w:t>
      </w:r>
      <w:r>
        <w:rPr/>
        <w:t>Int.</w:t>
      </w:r>
      <w:r>
        <w:rPr>
          <w:spacing w:val="33"/>
        </w:rPr>
        <w:t> </w:t>
      </w:r>
      <w:r>
        <w:rPr/>
        <w:t>Agrophysics,</w:t>
      </w:r>
      <w:r>
        <w:rPr>
          <w:spacing w:val="33"/>
        </w:rPr>
        <w:t> </w:t>
      </w:r>
      <w:r>
        <w:rPr/>
        <w:t>2008,</w:t>
      </w:r>
      <w:r>
        <w:rPr>
          <w:spacing w:val="33"/>
        </w:rPr>
        <w:t> </w:t>
      </w:r>
      <w:r>
        <w:rPr/>
        <w:t>22,</w:t>
      </w:r>
      <w:r>
        <w:rPr>
          <w:spacing w:val="33"/>
        </w:rPr>
        <w:t> </w:t>
      </w:r>
      <w:r>
        <w:rPr/>
        <w:t>21-29.</w:t>
      </w:r>
      <w:r>
        <w:rPr>
          <w:spacing w:val="-57"/>
        </w:rPr>
        <w:t> </w:t>
      </w:r>
      <w:hyperlink r:id="rId243">
        <w:r>
          <w:rPr/>
          <w:t>www.international-agrophysics.org.</w:t>
        </w:r>
      </w:hyperlink>
    </w:p>
    <w:p>
      <w:pPr>
        <w:pStyle w:val="BodyText"/>
      </w:pPr>
    </w:p>
    <w:p>
      <w:pPr>
        <w:pStyle w:val="BodyText"/>
        <w:spacing w:before="1"/>
        <w:ind w:left="1020" w:right="632" w:hanging="720"/>
      </w:pPr>
      <w:r>
        <w:rPr/>
        <w:t>Bandara V., Weinstein S. A., White J. and Eddleston M. 2010. A review of the natural history,</w:t>
      </w:r>
      <w:r>
        <w:rPr>
          <w:spacing w:val="1"/>
        </w:rPr>
        <w:t> </w:t>
      </w:r>
      <w:r>
        <w:rPr/>
        <w:t>toxicology,</w:t>
      </w:r>
      <w:r>
        <w:rPr>
          <w:spacing w:val="23"/>
        </w:rPr>
        <w:t> </w:t>
      </w:r>
      <w:r>
        <w:rPr/>
        <w:t>diagnosis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clinical</w:t>
      </w:r>
      <w:r>
        <w:rPr>
          <w:spacing w:val="24"/>
        </w:rPr>
        <w:t> </w:t>
      </w:r>
      <w:r>
        <w:rPr/>
        <w:t>management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>
          <w:i/>
        </w:rPr>
        <w:t>Nerium</w:t>
      </w:r>
      <w:r>
        <w:rPr>
          <w:i/>
          <w:spacing w:val="24"/>
        </w:rPr>
        <w:t> </w:t>
      </w:r>
      <w:r>
        <w:rPr>
          <w:i/>
        </w:rPr>
        <w:t>oleander</w:t>
      </w:r>
      <w:r>
        <w:rPr>
          <w:i/>
          <w:spacing w:val="24"/>
        </w:rPr>
        <w:t> </w:t>
      </w:r>
      <w:r>
        <w:rPr/>
        <w:t>(common</w:t>
      </w:r>
      <w:r>
        <w:rPr>
          <w:spacing w:val="24"/>
        </w:rPr>
        <w:t> </w:t>
      </w:r>
      <w:r>
        <w:rPr/>
        <w:t>oleander)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Thevetia peruviana</w:t>
      </w:r>
      <w:r>
        <w:rPr>
          <w:i/>
          <w:spacing w:val="2"/>
        </w:rPr>
        <w:t> </w:t>
      </w:r>
      <w:r>
        <w:rPr/>
        <w:t>(yellow oleander) poisoning. </w:t>
      </w:r>
      <w:r>
        <w:rPr>
          <w:i/>
        </w:rPr>
        <w:t>Toxicology</w:t>
      </w:r>
      <w:r>
        <w:rPr/>
        <w:t>, </w:t>
      </w:r>
      <w:r>
        <w:rPr>
          <w:b/>
        </w:rPr>
        <w:t>56</w:t>
      </w:r>
      <w:r>
        <w:rPr/>
        <w:t>:</w:t>
      </w:r>
      <w:r>
        <w:rPr>
          <w:spacing w:val="-1"/>
        </w:rPr>
        <w:t> </w:t>
      </w:r>
      <w:r>
        <w:rPr/>
        <w:t>273-281.</w:t>
      </w:r>
    </w:p>
    <w:p>
      <w:pPr>
        <w:pStyle w:val="BodyText"/>
      </w:pPr>
    </w:p>
    <w:p>
      <w:pPr>
        <w:pStyle w:val="BodyText"/>
        <w:ind w:left="1020" w:right="640" w:hanging="720"/>
      </w:pPr>
      <w:r>
        <w:rPr/>
        <w:t>Banapurmath N.R., Tewari P.G. and Hosmath R.S. 2008. Performance and emission</w:t>
      </w:r>
      <w:r>
        <w:rPr>
          <w:spacing w:val="1"/>
        </w:rPr>
        <w:t> </w:t>
      </w:r>
      <w:r>
        <w:rPr/>
        <w:t>characteristics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DI</w:t>
      </w:r>
      <w:r>
        <w:rPr>
          <w:spacing w:val="43"/>
        </w:rPr>
        <w:t> </w:t>
      </w:r>
      <w:r>
        <w:rPr/>
        <w:t>compression</w:t>
      </w:r>
      <w:r>
        <w:rPr>
          <w:spacing w:val="46"/>
        </w:rPr>
        <w:t> </w:t>
      </w:r>
      <w:r>
        <w:rPr/>
        <w:t>ignition</w:t>
      </w:r>
      <w:r>
        <w:rPr>
          <w:spacing w:val="47"/>
        </w:rPr>
        <w:t> </w:t>
      </w:r>
      <w:r>
        <w:rPr/>
        <w:t>engine</w:t>
      </w:r>
      <w:r>
        <w:rPr>
          <w:spacing w:val="46"/>
        </w:rPr>
        <w:t> </w:t>
      </w:r>
      <w:r>
        <w:rPr/>
        <w:t>operated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Honge,</w:t>
      </w:r>
      <w:r>
        <w:rPr>
          <w:spacing w:val="46"/>
        </w:rPr>
        <w:t> </w:t>
      </w:r>
      <w:r>
        <w:rPr/>
        <w:t>Jatropha</w:t>
      </w:r>
      <w:r>
        <w:rPr>
          <w:spacing w:val="45"/>
        </w:rPr>
        <w:t> </w:t>
      </w:r>
      <w:r>
        <w:rPr/>
        <w:t>and</w:t>
      </w:r>
      <w:r>
        <w:rPr>
          <w:spacing w:val="-57"/>
        </w:rPr>
        <w:t> </w:t>
      </w:r>
      <w:r>
        <w:rPr/>
        <w:t>sesame</w:t>
      </w:r>
      <w:r>
        <w:rPr>
          <w:spacing w:val="-1"/>
        </w:rPr>
        <w:t> </w:t>
      </w:r>
      <w:r>
        <w:rPr/>
        <w:t>oil methyl</w:t>
      </w:r>
      <w:r>
        <w:rPr>
          <w:spacing w:val="2"/>
        </w:rPr>
        <w:t> </w:t>
      </w:r>
      <w:r>
        <w:rPr/>
        <w:t>esters.</w:t>
      </w:r>
      <w:r>
        <w:rPr>
          <w:spacing w:val="2"/>
        </w:rPr>
        <w:t> </w:t>
      </w:r>
      <w:r>
        <w:rPr/>
        <w:t>Renewable Energy; 33:1982–8.</w:t>
      </w:r>
    </w:p>
    <w:p>
      <w:pPr>
        <w:pStyle w:val="BodyText"/>
      </w:pPr>
    </w:p>
    <w:p>
      <w:pPr>
        <w:pStyle w:val="BodyText"/>
        <w:ind w:left="1020" w:right="862" w:hanging="720"/>
      </w:pPr>
      <w:r>
        <w:rPr/>
        <w:t>Banerjee A. Sharma R., Chisti Y. and Banerjee U.C. 2002. </w:t>
      </w:r>
      <w:r>
        <w:rPr>
          <w:i/>
        </w:rPr>
        <w:t>Botryococcus braunii</w:t>
      </w:r>
      <w:r>
        <w:rPr/>
        <w:t>: A renewable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hydrocarbons and other</w:t>
      </w:r>
      <w:r>
        <w:rPr>
          <w:spacing w:val="-2"/>
        </w:rPr>
        <w:t> </w:t>
      </w:r>
      <w:r>
        <w:rPr/>
        <w:t>chemicals.</w:t>
      </w:r>
      <w:r>
        <w:rPr>
          <w:spacing w:val="-1"/>
        </w:rPr>
        <w:t> </w:t>
      </w:r>
      <w:r>
        <w:rPr/>
        <w:t>Crit. Rev. Biotechnol., 22: 245-279.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Banerjee</w:t>
      </w:r>
      <w:r>
        <w:rPr>
          <w:spacing w:val="-5"/>
        </w:rPr>
        <w:t> </w:t>
      </w:r>
      <w:r>
        <w:rPr/>
        <w:t>T.,</w:t>
      </w:r>
      <w:r>
        <w:rPr>
          <w:spacing w:val="-2"/>
        </w:rPr>
        <w:t> </w:t>
      </w:r>
      <w:r>
        <w:rPr/>
        <w:t>Bhattacharya</w:t>
      </w:r>
      <w:r>
        <w:rPr>
          <w:spacing w:val="-4"/>
        </w:rPr>
        <w:t> </w:t>
      </w:r>
      <w:r>
        <w:rPr/>
        <w:t>T.</w:t>
      </w:r>
      <w:r>
        <w:rPr>
          <w:spacing w:val="-4"/>
        </w:rPr>
        <w:t> </w:t>
      </w:r>
      <w:r>
        <w:rPr/>
        <w:t>K.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Gupta</w:t>
      </w:r>
      <w:r>
        <w:rPr>
          <w:spacing w:val="-5"/>
        </w:rPr>
        <w:t> </w:t>
      </w:r>
      <w:r>
        <w:rPr/>
        <w:t>R.</w:t>
      </w:r>
      <w:r>
        <w:rPr>
          <w:spacing w:val="-4"/>
        </w:rPr>
        <w:t> </w:t>
      </w:r>
      <w:r>
        <w:rPr/>
        <w:t>K.</w:t>
      </w:r>
      <w:r>
        <w:rPr>
          <w:spacing w:val="-4"/>
        </w:rPr>
        <w:t> </w:t>
      </w:r>
      <w:r>
        <w:rPr/>
        <w:t>2009.</w:t>
      </w:r>
      <w:r>
        <w:rPr>
          <w:spacing w:val="-4"/>
        </w:rPr>
        <w:t> </w:t>
      </w:r>
      <w:r>
        <w:rPr/>
        <w:t>„Assessment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Fuel</w:t>
      </w:r>
      <w:r>
        <w:rPr>
          <w:spacing w:val="-2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Emissions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Jatropha‟,</w:t>
      </w:r>
      <w:r>
        <w:rPr>
          <w:spacing w:val="-1"/>
        </w:rPr>
        <w:t> </w:t>
      </w:r>
      <w:r>
        <w:rPr/>
        <w:t>Poll.</w:t>
      </w:r>
      <w:r>
        <w:rPr>
          <w:spacing w:val="-1"/>
        </w:rPr>
        <w:t> </w:t>
      </w:r>
      <w:r>
        <w:rPr/>
        <w:t>Res.</w:t>
      </w:r>
      <w:r>
        <w:rPr>
          <w:spacing w:val="-4"/>
        </w:rPr>
        <w:t> </w:t>
      </w:r>
      <w:r>
        <w:rPr/>
        <w:t>28</w:t>
      </w:r>
      <w:r>
        <w:rPr>
          <w:spacing w:val="-1"/>
        </w:rPr>
        <w:t> </w:t>
      </w:r>
      <w:r>
        <w:rPr/>
        <w:t>(2):</w:t>
      </w:r>
      <w:r>
        <w:rPr>
          <w:spacing w:val="-1"/>
        </w:rPr>
        <w:t> </w:t>
      </w:r>
      <w:r>
        <w:rPr/>
        <w:t>143-148</w:t>
      </w:r>
    </w:p>
    <w:p>
      <w:pPr>
        <w:pStyle w:val="BodyText"/>
      </w:pPr>
    </w:p>
    <w:p>
      <w:pPr>
        <w:pStyle w:val="BodyText"/>
        <w:spacing w:before="1"/>
        <w:ind w:left="1020" w:right="637" w:hanging="720"/>
      </w:pPr>
      <w:r>
        <w:rPr/>
        <w:t>Barminas J.T., Maina H.M., Tahir S., Kubmarawa D. and Tsware K. 2002. A preliminary</w:t>
      </w:r>
      <w:r>
        <w:rPr>
          <w:spacing w:val="1"/>
        </w:rPr>
        <w:t> </w:t>
      </w:r>
      <w:r>
        <w:rPr/>
        <w:t>investigation</w:t>
      </w:r>
      <w:r>
        <w:rPr>
          <w:spacing w:val="41"/>
        </w:rPr>
        <w:t> </w:t>
      </w:r>
      <w:r>
        <w:rPr/>
        <w:t>into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biofuel</w:t>
      </w:r>
      <w:r>
        <w:rPr>
          <w:spacing w:val="42"/>
        </w:rPr>
        <w:t> </w:t>
      </w:r>
      <w:r>
        <w:rPr/>
        <w:t>characteristics</w:t>
      </w:r>
      <w:r>
        <w:rPr>
          <w:spacing w:val="44"/>
        </w:rPr>
        <w:t> </w:t>
      </w:r>
      <w:r>
        <w:rPr/>
        <w:t>of</w:t>
      </w:r>
      <w:r>
        <w:rPr>
          <w:spacing w:val="41"/>
        </w:rPr>
        <w:t> </w:t>
      </w:r>
      <w:r>
        <w:rPr/>
        <w:t>tigernut</w:t>
      </w:r>
      <w:r>
        <w:rPr>
          <w:spacing w:val="41"/>
        </w:rPr>
        <w:t> </w:t>
      </w:r>
      <w:r>
        <w:rPr/>
        <w:t>(</w:t>
      </w:r>
      <w:r>
        <w:rPr>
          <w:i/>
        </w:rPr>
        <w:t>Cyperus</w:t>
      </w:r>
      <w:r>
        <w:rPr>
          <w:i/>
          <w:spacing w:val="42"/>
        </w:rPr>
        <w:t> </w:t>
      </w:r>
      <w:r>
        <w:rPr>
          <w:i/>
        </w:rPr>
        <w:t>esculentus</w:t>
      </w:r>
      <w:r>
        <w:rPr/>
        <w:t>)</w:t>
      </w:r>
      <w:r>
        <w:rPr>
          <w:spacing w:val="41"/>
        </w:rPr>
        <w:t> </w:t>
      </w:r>
      <w:r>
        <w:rPr/>
        <w:t>oil.</w:t>
      </w:r>
      <w:r>
        <w:rPr>
          <w:spacing w:val="-57"/>
        </w:rPr>
        <w:t> </w:t>
      </w:r>
      <w:r>
        <w:rPr/>
        <w:t>Bioresource</w:t>
      </w:r>
      <w:r>
        <w:rPr>
          <w:spacing w:val="-2"/>
        </w:rPr>
        <w:t> </w:t>
      </w:r>
      <w:r>
        <w:rPr/>
        <w:t>Technology;</w:t>
      </w:r>
      <w:r>
        <w:rPr>
          <w:spacing w:val="2"/>
        </w:rPr>
        <w:t> </w:t>
      </w:r>
      <w:r>
        <w:rPr/>
        <w:t>79:87–9.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0"/>
      </w:pPr>
      <w:r>
        <w:rPr/>
        <w:t>Barthet</w:t>
      </w:r>
      <w:r>
        <w:rPr>
          <w:spacing w:val="-2"/>
        </w:rPr>
        <w:t> </w:t>
      </w:r>
      <w:r>
        <w:rPr/>
        <w:t>V.J.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Daun</w:t>
      </w:r>
      <w:r>
        <w:rPr>
          <w:spacing w:val="-1"/>
        </w:rPr>
        <w:t> </w:t>
      </w:r>
      <w:r>
        <w:rPr/>
        <w:t>J.K.</w:t>
      </w:r>
      <w:r>
        <w:rPr>
          <w:spacing w:val="-1"/>
        </w:rPr>
        <w:t> </w:t>
      </w:r>
      <w:r>
        <w:rPr/>
        <w:t>2004.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Analysis:</w:t>
      </w:r>
      <w:r>
        <w:rPr>
          <w:spacing w:val="-1"/>
        </w:rPr>
        <w:t> </w:t>
      </w:r>
      <w:r>
        <w:rPr/>
        <w:t>Myths and</w:t>
      </w:r>
      <w:r>
        <w:rPr>
          <w:spacing w:val="-1"/>
        </w:rPr>
        <w:t> </w:t>
      </w:r>
      <w:r>
        <w:rPr/>
        <w:t>Reality.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C76,</w:t>
      </w:r>
      <w:r>
        <w:rPr>
          <w:spacing w:val="-1"/>
        </w:rPr>
        <w:t> </w:t>
      </w:r>
      <w:r>
        <w:rPr/>
        <w:t>Chapter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635"/>
      </w:pPr>
      <w:r>
        <w:rPr/>
        <w:t>6,</w:t>
      </w:r>
      <w:r>
        <w:rPr>
          <w:spacing w:val="46"/>
        </w:rPr>
        <w:t> </w:t>
      </w:r>
      <w:r>
        <w:rPr/>
        <w:t>Canadian</w:t>
      </w:r>
      <w:r>
        <w:rPr>
          <w:spacing w:val="18"/>
        </w:rPr>
        <w:t> </w:t>
      </w:r>
      <w:r>
        <w:rPr/>
        <w:t>Grain</w:t>
      </w:r>
      <w:r>
        <w:rPr>
          <w:spacing w:val="18"/>
        </w:rPr>
        <w:t> </w:t>
      </w:r>
      <w:r>
        <w:rPr/>
        <w:t>Commission,</w:t>
      </w:r>
      <w:r>
        <w:rPr>
          <w:spacing w:val="18"/>
        </w:rPr>
        <w:t> </w:t>
      </w:r>
      <w:r>
        <w:rPr/>
        <w:t>Grain</w:t>
      </w:r>
      <w:r>
        <w:rPr>
          <w:spacing w:val="19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Laboratory;</w:t>
      </w:r>
      <w:r>
        <w:rPr>
          <w:spacing w:val="24"/>
        </w:rPr>
        <w:t> </w:t>
      </w:r>
      <w:r>
        <w:rPr/>
        <w:t>Copyright</w:t>
      </w:r>
      <w:r>
        <w:rPr>
          <w:spacing w:val="21"/>
        </w:rPr>
        <w:t> </w:t>
      </w:r>
      <w:r>
        <w:rPr/>
        <w:t>©</w:t>
      </w:r>
      <w:r>
        <w:rPr>
          <w:spacing w:val="18"/>
        </w:rPr>
        <w:t> </w:t>
      </w:r>
      <w:r>
        <w:rPr/>
        <w:t>2004,</w:t>
      </w:r>
      <w:r>
        <w:rPr>
          <w:spacing w:val="19"/>
        </w:rPr>
        <w:t> </w:t>
      </w:r>
      <w:r>
        <w:rPr/>
        <w:t>AOCS</w:t>
      </w:r>
      <w:r>
        <w:rPr>
          <w:spacing w:val="-57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Bassey Nnimmo. 2008. Gas flaring: Assaulting Communities, Jeopardizing the World. Paper</w:t>
      </w:r>
      <w:r>
        <w:rPr>
          <w:spacing w:val="1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National</w:t>
      </w:r>
      <w:r>
        <w:rPr>
          <w:spacing w:val="12"/>
        </w:rPr>
        <w:t> </w:t>
      </w:r>
      <w:r>
        <w:rPr/>
        <w:t>Environmental</w:t>
      </w:r>
      <w:r>
        <w:rPr>
          <w:spacing w:val="11"/>
        </w:rPr>
        <w:t> </w:t>
      </w:r>
      <w:r>
        <w:rPr/>
        <w:t>Consultation</w:t>
      </w:r>
      <w:r>
        <w:rPr>
          <w:spacing w:val="12"/>
        </w:rPr>
        <w:t> </w:t>
      </w:r>
      <w:r>
        <w:rPr/>
        <w:t>hosted</w:t>
      </w:r>
      <w:r>
        <w:rPr>
          <w:spacing w:val="11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Rights</w:t>
      </w:r>
      <w:r>
        <w:rPr>
          <w:spacing w:val="25"/>
        </w:rPr>
        <w:t> </w:t>
      </w:r>
      <w:r>
        <w:rPr/>
        <w:t>Action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conjunction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Federal</w:t>
      </w:r>
      <w:r>
        <w:rPr>
          <w:spacing w:val="29"/>
        </w:rPr>
        <w:t> </w:t>
      </w:r>
      <w:r>
        <w:rPr/>
        <w:t>Ministry</w:t>
      </w:r>
      <w:r>
        <w:rPr>
          <w:spacing w:val="17"/>
        </w:rPr>
        <w:t> </w:t>
      </w:r>
      <w:r>
        <w:rPr/>
        <w:t>of</w:t>
      </w:r>
      <w:r>
        <w:rPr>
          <w:spacing w:val="24"/>
        </w:rPr>
        <w:t> </w:t>
      </w:r>
      <w:r>
        <w:rPr/>
        <w:t>Environment</w:t>
      </w:r>
      <w:r>
        <w:rPr>
          <w:spacing w:val="27"/>
        </w:rPr>
        <w:t> </w:t>
      </w:r>
      <w:r>
        <w:rPr/>
        <w:t>at</w:t>
      </w:r>
      <w:r>
        <w:rPr>
          <w:spacing w:val="25"/>
        </w:rPr>
        <w:t> </w:t>
      </w:r>
      <w:r>
        <w:rPr/>
        <w:t>Reiz</w:t>
      </w:r>
      <w:r>
        <w:rPr>
          <w:spacing w:val="26"/>
        </w:rPr>
        <w:t> </w:t>
      </w:r>
      <w:r>
        <w:rPr/>
        <w:t>Hotel,</w:t>
      </w:r>
      <w:r>
        <w:rPr>
          <w:spacing w:val="-57"/>
        </w:rPr>
        <w:t> </w:t>
      </w:r>
      <w:r>
        <w:rPr/>
        <w:t>Abuja.</w:t>
      </w:r>
      <w:r>
        <w:rPr>
          <w:spacing w:val="-4"/>
        </w:rPr>
        <w:t> </w:t>
      </w:r>
      <w:r>
        <w:rPr/>
        <w:t>http//:eraction.org/publications/presentations/senate_testimony_24_09_2008.pdf.</w:t>
      </w:r>
    </w:p>
    <w:p>
      <w:pPr>
        <w:pStyle w:val="BodyText"/>
        <w:spacing w:line="550" w:lineRule="atLeast" w:before="2"/>
        <w:ind w:left="300" w:right="757"/>
      </w:pPr>
      <w:r>
        <w:rPr/>
        <w:drawing>
          <wp:anchor distT="0" distB="0" distL="0" distR="0" allowOverlap="1" layoutInCell="1" locked="0" behindDoc="1" simplePos="0" relativeHeight="478498304">
            <wp:simplePos x="0" y="0"/>
            <wp:positionH relativeFrom="page">
              <wp:posOffset>1056805</wp:posOffset>
            </wp:positionH>
            <wp:positionV relativeFrom="paragraph">
              <wp:posOffset>168710</wp:posOffset>
            </wp:positionV>
            <wp:extent cx="5508459" cy="5446061"/>
            <wp:effectExtent l="0" t="0" r="0" b="0"/>
            <wp:wrapNone/>
            <wp:docPr id="22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Batey</w:t>
      </w:r>
      <w:r>
        <w:rPr>
          <w:spacing w:val="-6"/>
        </w:rPr>
        <w:t> </w:t>
      </w:r>
      <w:r>
        <w:rPr/>
        <w:t>J.E.</w:t>
      </w:r>
      <w:r>
        <w:rPr>
          <w:spacing w:val="-1"/>
        </w:rPr>
        <w:t> </w:t>
      </w:r>
      <w:r>
        <w:rPr/>
        <w:t>2002. Interim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results,</w:t>
      </w:r>
      <w:r>
        <w:rPr>
          <w:spacing w:val="-1"/>
        </w:rPr>
        <w:t> </w:t>
      </w:r>
      <w:r>
        <w:rPr/>
        <w:t>Massachusetts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Project.</w:t>
      </w:r>
      <w:r>
        <w:rPr>
          <w:spacing w:val="-57"/>
        </w:rPr>
        <w:t> </w:t>
      </w:r>
      <w:r>
        <w:rPr/>
        <w:t>Batidzirai</w:t>
      </w:r>
      <w:r>
        <w:rPr>
          <w:spacing w:val="-1"/>
        </w:rPr>
        <w:t> </w:t>
      </w:r>
      <w:r>
        <w:rPr/>
        <w:t>B.,</w:t>
      </w:r>
      <w:r>
        <w:rPr>
          <w:spacing w:val="1"/>
        </w:rPr>
        <w:t> </w:t>
      </w:r>
      <w:r>
        <w:rPr/>
        <w:t>Faaij A.P.C.,</w:t>
      </w:r>
      <w:r>
        <w:rPr>
          <w:spacing w:val="-1"/>
        </w:rPr>
        <w:t> </w:t>
      </w:r>
      <w:r>
        <w:rPr/>
        <w:t>Smeets</w:t>
      </w:r>
      <w:r>
        <w:rPr>
          <w:spacing w:val="-1"/>
        </w:rPr>
        <w:t> </w:t>
      </w:r>
      <w:r>
        <w:rPr/>
        <w:t>E. 2006.</w:t>
      </w:r>
      <w:r>
        <w:rPr>
          <w:spacing w:val="-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and Bioenergy</w:t>
      </w:r>
      <w:r>
        <w:rPr>
          <w:spacing w:val="-6"/>
        </w:rPr>
        <w:t> </w:t>
      </w:r>
      <w:r>
        <w:rPr/>
        <w:t>supply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Mozambique;</w:t>
      </w:r>
    </w:p>
    <w:p>
      <w:pPr>
        <w:pStyle w:val="BodyText"/>
        <w:spacing w:before="2"/>
        <w:ind w:left="1020"/>
      </w:pPr>
      <w:r>
        <w:rPr/>
        <w:t>Energy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Development-10 (1): 54-81.</w:t>
      </w:r>
    </w:p>
    <w:p>
      <w:pPr>
        <w:pStyle w:val="BodyText"/>
        <w:spacing w:before="1"/>
      </w:pPr>
    </w:p>
    <w:p>
      <w:pPr>
        <w:pStyle w:val="BodyText"/>
        <w:ind w:left="1020" w:right="660" w:hanging="720"/>
      </w:pPr>
      <w:r>
        <w:rPr/>
        <w:t>Berchmans,</w:t>
      </w:r>
      <w:r>
        <w:rPr>
          <w:spacing w:val="-3"/>
        </w:rPr>
        <w:t> </w:t>
      </w:r>
      <w:r>
        <w:rPr/>
        <w:t>B.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Hirata,</w:t>
      </w:r>
      <w:r>
        <w:rPr>
          <w:spacing w:val="-3"/>
        </w:rPr>
        <w:t> </w:t>
      </w:r>
      <w:r>
        <w:rPr/>
        <w:t>S.</w:t>
      </w:r>
      <w:r>
        <w:rPr>
          <w:spacing w:val="-5"/>
        </w:rPr>
        <w:t> </w:t>
      </w:r>
      <w:r>
        <w:rPr/>
        <w:t>2008.</w:t>
      </w:r>
      <w:r>
        <w:rPr>
          <w:spacing w:val="-3"/>
        </w:rPr>
        <w:t> </w:t>
      </w:r>
      <w:r>
        <w:rPr/>
        <w:t>„Biodiesel</w:t>
      </w:r>
      <w:r>
        <w:rPr>
          <w:spacing w:val="-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Crude</w:t>
      </w:r>
      <w:r>
        <w:rPr>
          <w:spacing w:val="-5"/>
        </w:rPr>
        <w:t> </w:t>
      </w:r>
      <w:r>
        <w:rPr/>
        <w:t>Jatropha</w:t>
      </w:r>
      <w:r>
        <w:rPr>
          <w:spacing w:val="-6"/>
        </w:rPr>
        <w:t> </w:t>
      </w:r>
      <w:r>
        <w:rPr/>
        <w:t>Curcas</w:t>
      </w:r>
      <w:r>
        <w:rPr>
          <w:spacing w:val="1"/>
        </w:rPr>
        <w:t> </w:t>
      </w:r>
      <w:r>
        <w:rPr/>
        <w:t>L.</w:t>
      </w:r>
      <w:r>
        <w:rPr>
          <w:spacing w:val="-3"/>
        </w:rPr>
        <w:t> </w:t>
      </w:r>
      <w:r>
        <w:rPr/>
        <w:t>Seed</w:t>
      </w:r>
      <w:r>
        <w:rPr>
          <w:spacing w:val="-57"/>
        </w:rPr>
        <w:t> </w:t>
      </w:r>
      <w:r>
        <w:rPr/>
        <w:t>Oil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High</w:t>
      </w:r>
      <w:r>
        <w:rPr>
          <w:spacing w:val="-2"/>
        </w:rPr>
        <w:t> </w:t>
      </w:r>
      <w:r>
        <w:rPr/>
        <w:t>Content of</w:t>
      </w:r>
      <w:r>
        <w:rPr>
          <w:spacing w:val="-3"/>
        </w:rPr>
        <w:t> </w:t>
      </w:r>
      <w:r>
        <w:rPr/>
        <w:t>Free</w:t>
      </w:r>
      <w:r>
        <w:rPr>
          <w:spacing w:val="-1"/>
        </w:rPr>
        <w:t> </w:t>
      </w:r>
      <w:r>
        <w:rPr/>
        <w:t>Fatty</w:t>
      </w:r>
      <w:r>
        <w:rPr>
          <w:spacing w:val="-7"/>
        </w:rPr>
        <w:t> </w:t>
      </w:r>
      <w:r>
        <w:rPr/>
        <w:t>Acids‟</w:t>
      </w:r>
      <w:r>
        <w:rPr>
          <w:spacing w:val="-2"/>
        </w:rPr>
        <w:t> </w:t>
      </w:r>
      <w:r>
        <w:rPr/>
        <w:t>in Bioresource</w:t>
      </w:r>
      <w:r>
        <w:rPr>
          <w:spacing w:val="-1"/>
        </w:rPr>
        <w:t> </w:t>
      </w:r>
      <w:r>
        <w:rPr/>
        <w:t>Technology,</w:t>
      </w:r>
      <w:r>
        <w:rPr>
          <w:spacing w:val="-2"/>
        </w:rPr>
        <w:t> </w:t>
      </w:r>
      <w:r>
        <w:rPr/>
        <w:t>99:</w:t>
      </w:r>
      <w:r>
        <w:rPr>
          <w:spacing w:val="-2"/>
        </w:rPr>
        <w:t> </w:t>
      </w:r>
      <w:r>
        <w:rPr/>
        <w:t>1717.</w:t>
      </w:r>
    </w:p>
    <w:p>
      <w:pPr>
        <w:pStyle w:val="BodyText"/>
      </w:pPr>
    </w:p>
    <w:p>
      <w:pPr>
        <w:spacing w:before="0"/>
        <w:ind w:left="1020" w:right="637" w:hanging="720"/>
        <w:jc w:val="left"/>
        <w:rPr>
          <w:sz w:val="24"/>
        </w:rPr>
      </w:pPr>
      <w:r>
        <w:rPr>
          <w:sz w:val="24"/>
        </w:rPr>
        <w:t>Bicol J.P.G. and Razon L.F. 2007. Evaluation of biodiesel from </w:t>
      </w:r>
      <w:r>
        <w:rPr>
          <w:i/>
          <w:sz w:val="24"/>
        </w:rPr>
        <w:t>Canarium ovatum </w:t>
      </w:r>
      <w:r>
        <w:rPr>
          <w:sz w:val="24"/>
        </w:rPr>
        <w:t>(pili) pulp oil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i/>
          <w:sz w:val="24"/>
        </w:rPr>
        <w:t>Psophocarpus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tetragonolobus</w:t>
      </w:r>
      <w:r>
        <w:rPr>
          <w:i/>
          <w:spacing w:val="36"/>
          <w:sz w:val="24"/>
        </w:rPr>
        <w:t> </w:t>
      </w:r>
      <w:r>
        <w:rPr>
          <w:sz w:val="24"/>
        </w:rPr>
        <w:t>(winged</w:t>
      </w:r>
      <w:r>
        <w:rPr>
          <w:spacing w:val="34"/>
          <w:sz w:val="24"/>
        </w:rPr>
        <w:t> </w:t>
      </w:r>
      <w:r>
        <w:rPr>
          <w:sz w:val="24"/>
        </w:rPr>
        <w:t>bean)</w:t>
      </w:r>
      <w:r>
        <w:rPr>
          <w:spacing w:val="34"/>
          <w:sz w:val="24"/>
        </w:rPr>
        <w:t> </w:t>
      </w:r>
      <w:r>
        <w:rPr>
          <w:sz w:val="24"/>
        </w:rPr>
        <w:t>seed</w:t>
      </w:r>
      <w:r>
        <w:rPr>
          <w:spacing w:val="34"/>
          <w:sz w:val="24"/>
        </w:rPr>
        <w:t> </w:t>
      </w:r>
      <w:r>
        <w:rPr>
          <w:sz w:val="24"/>
        </w:rPr>
        <w:t>oil.</w:t>
      </w:r>
      <w:r>
        <w:rPr>
          <w:spacing w:val="34"/>
          <w:sz w:val="24"/>
        </w:rPr>
        <w:t> </w:t>
      </w:r>
      <w:r>
        <w:rPr>
          <w:sz w:val="24"/>
        </w:rPr>
        <w:t>Philippine</w:t>
      </w:r>
      <w:r>
        <w:rPr>
          <w:spacing w:val="33"/>
          <w:sz w:val="24"/>
        </w:rPr>
        <w:t> </w:t>
      </w:r>
      <w:r>
        <w:rPr>
          <w:sz w:val="24"/>
        </w:rPr>
        <w:t>Agricultural</w:t>
      </w:r>
      <w:r>
        <w:rPr>
          <w:spacing w:val="-57"/>
          <w:sz w:val="24"/>
        </w:rPr>
        <w:t> </w:t>
      </w:r>
      <w:r>
        <w:rPr>
          <w:sz w:val="24"/>
        </w:rPr>
        <w:t>Scientist; 90:215–21.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Biodiesel Handling and Use Guide. 2008. Biodiesel Handling and Use Guide (Fourth Edition),</w:t>
      </w:r>
      <w:r>
        <w:rPr>
          <w:spacing w:val="1"/>
        </w:rPr>
        <w:t> </w:t>
      </w:r>
      <w:r>
        <w:rPr/>
        <w:t>National</w:t>
      </w:r>
      <w:r>
        <w:rPr>
          <w:spacing w:val="5"/>
        </w:rPr>
        <w:t> </w:t>
      </w:r>
      <w:r>
        <w:rPr/>
        <w:t>Renewable</w:t>
      </w:r>
      <w:r>
        <w:rPr>
          <w:spacing w:val="6"/>
        </w:rPr>
        <w:t> </w:t>
      </w:r>
      <w:r>
        <w:rPr/>
        <w:t>Energy</w:t>
      </w:r>
      <w:r>
        <w:rPr>
          <w:spacing w:val="2"/>
        </w:rPr>
        <w:t> </w:t>
      </w:r>
      <w:r>
        <w:rPr/>
        <w:t>Laboratory</w:t>
      </w:r>
      <w:r>
        <w:rPr>
          <w:spacing w:val="2"/>
        </w:rPr>
        <w:t> </w:t>
      </w:r>
      <w:r>
        <w:rPr/>
        <w:t>(NREL);</w:t>
      </w:r>
      <w:r>
        <w:rPr>
          <w:spacing w:val="5"/>
        </w:rPr>
        <w:t> </w:t>
      </w:r>
      <w:r>
        <w:rPr/>
        <w:t>NREL/TP-540-43672.</w:t>
      </w:r>
      <w:r>
        <w:rPr>
          <w:spacing w:val="3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at</w:t>
      </w:r>
      <w:r>
        <w:rPr>
          <w:spacing w:val="-57"/>
        </w:rPr>
        <w:t> </w:t>
      </w:r>
      <w:hyperlink r:id="rId244">
        <w:r>
          <w:rPr/>
          <w:t>http://www.osti.gov/bridge.</w:t>
        </w:r>
      </w:hyperlink>
    </w:p>
    <w:p>
      <w:pPr>
        <w:pStyle w:val="BodyText"/>
      </w:pPr>
    </w:p>
    <w:p>
      <w:pPr>
        <w:spacing w:before="0"/>
        <w:ind w:left="1020" w:right="636" w:hanging="720"/>
        <w:jc w:val="left"/>
        <w:rPr>
          <w:sz w:val="24"/>
        </w:rPr>
      </w:pPr>
      <w:r>
        <w:rPr>
          <w:sz w:val="24"/>
        </w:rPr>
        <w:t>Bisset N. G. 1963. Cardiac glycosides IV, Apocynaceae: a preliminary paper chromatographic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glycosides</w:t>
      </w:r>
      <w:r>
        <w:rPr>
          <w:spacing w:val="11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peruviana.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Ann.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Bogor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4(2)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145-152</w:t>
      </w:r>
      <w:r>
        <w:rPr>
          <w:i/>
          <w:spacing w:val="12"/>
          <w:sz w:val="24"/>
        </w:rPr>
        <w:t> </w:t>
      </w:r>
      <w:r>
        <w:rPr>
          <w:sz w:val="24"/>
        </w:rPr>
        <w:t>(Chemical</w:t>
      </w:r>
      <w:r>
        <w:rPr>
          <w:spacing w:val="11"/>
          <w:sz w:val="24"/>
        </w:rPr>
        <w:t> </w:t>
      </w:r>
      <w:r>
        <w:rPr>
          <w:sz w:val="24"/>
        </w:rPr>
        <w:t>Abstract</w:t>
      </w:r>
      <w:r>
        <w:rPr>
          <w:spacing w:val="-57"/>
          <w:sz w:val="24"/>
        </w:rPr>
        <w:t> </w:t>
      </w:r>
      <w:r>
        <w:rPr>
          <w:sz w:val="24"/>
        </w:rPr>
        <w:t>58:14438h).</w:t>
      </w:r>
    </w:p>
    <w:p>
      <w:pPr>
        <w:pStyle w:val="BodyText"/>
      </w:pPr>
    </w:p>
    <w:p>
      <w:pPr>
        <w:pStyle w:val="BodyText"/>
        <w:spacing w:before="1"/>
        <w:ind w:left="1020" w:right="1382" w:hanging="720"/>
      </w:pPr>
      <w:r>
        <w:rPr/>
        <w:t>Bjorklund Chad. 2010. “What are the benefits of Palm kernel Oil”. The Lance Armstrong</w:t>
      </w:r>
      <w:r>
        <w:rPr>
          <w:spacing w:val="-57"/>
        </w:rPr>
        <w:t> </w:t>
      </w:r>
      <w:r>
        <w:rPr/>
        <w:t>Foundation.</w:t>
      </w:r>
      <w:r>
        <w:rPr>
          <w:spacing w:val="-1"/>
        </w:rPr>
        <w:t> </w:t>
      </w:r>
      <w:hyperlink r:id="rId245">
        <w:r>
          <w:rPr/>
          <w:t>www.livestrong.com.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637" w:hanging="720"/>
      </w:pPr>
      <w:r>
        <w:rPr/>
        <w:t>Bobboi U., Usman A.M. &amp; Kwanyo U.A. 2006. Advances in biodiesel production, use and</w:t>
      </w:r>
      <w:r>
        <w:rPr>
          <w:spacing w:val="1"/>
        </w:rPr>
        <w:t> </w:t>
      </w:r>
      <w:r>
        <w:rPr/>
        <w:t>quality</w:t>
      </w:r>
      <w:r>
        <w:rPr>
          <w:spacing w:val="53"/>
        </w:rPr>
        <w:t> </w:t>
      </w:r>
      <w:r>
        <w:rPr/>
        <w:t>assessment.</w:t>
      </w:r>
      <w:r>
        <w:rPr>
          <w:spacing w:val="3"/>
        </w:rPr>
        <w:t> </w:t>
      </w:r>
      <w:r>
        <w:rPr/>
        <w:t>University</w:t>
      </w:r>
      <w:r>
        <w:rPr>
          <w:spacing w:val="54"/>
        </w:rPr>
        <w:t> </w:t>
      </w:r>
      <w:r>
        <w:rPr/>
        <w:t>of</w:t>
      </w:r>
      <w:r>
        <w:rPr>
          <w:spacing w:val="58"/>
        </w:rPr>
        <w:t> </w:t>
      </w:r>
      <w:r>
        <w:rPr/>
        <w:t>Maiduguri</w:t>
      </w:r>
      <w:r>
        <w:rPr>
          <w:spacing w:val="2"/>
        </w:rPr>
        <w:t> </w:t>
      </w:r>
      <w:r>
        <w:rPr/>
        <w:t>Faculty</w:t>
      </w:r>
      <w:r>
        <w:rPr>
          <w:spacing w:val="54"/>
        </w:rPr>
        <w:t> </w:t>
      </w:r>
      <w:r>
        <w:rPr/>
        <w:t>of</w:t>
      </w:r>
      <w:r>
        <w:rPr>
          <w:spacing w:val="59"/>
        </w:rPr>
        <w:t> </w:t>
      </w:r>
      <w:r>
        <w:rPr/>
        <w:t>Engineering</w:t>
      </w:r>
      <w:r>
        <w:rPr>
          <w:spacing w:val="56"/>
        </w:rPr>
        <w:t> </w:t>
      </w:r>
      <w:r>
        <w:rPr/>
        <w:t>Seminar</w:t>
      </w:r>
      <w:r>
        <w:rPr>
          <w:spacing w:val="59"/>
        </w:rPr>
        <w:t> </w:t>
      </w:r>
      <w:r>
        <w:rPr/>
        <w:t>Series,</w:t>
      </w:r>
      <w:r>
        <w:rPr>
          <w:spacing w:val="-57"/>
        </w:rPr>
        <w:t> </w:t>
      </w:r>
      <w:r>
        <w:rPr/>
        <w:t>Vol.4(1):</w:t>
      </w:r>
      <w:r>
        <w:rPr>
          <w:spacing w:val="-1"/>
        </w:rPr>
        <w:t> </w:t>
      </w:r>
      <w:r>
        <w:rPr/>
        <w:t>p.1-10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Boerrigter H. and van der Drift A. 2003. Liquid fuels from biomass: the ECN concept(s) for</w:t>
      </w:r>
      <w:r>
        <w:rPr>
          <w:spacing w:val="1"/>
        </w:rPr>
        <w:t> </w:t>
      </w:r>
      <w:r>
        <w:rPr/>
        <w:t>integrated</w:t>
      </w:r>
      <w:r>
        <w:rPr>
          <w:spacing w:val="6"/>
        </w:rPr>
        <w:t> </w:t>
      </w:r>
      <w:r>
        <w:rPr/>
        <w:t>FT-diesel</w:t>
      </w:r>
      <w:r>
        <w:rPr>
          <w:spacing w:val="5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systems.</w:t>
      </w:r>
      <w:r>
        <w:rPr>
          <w:spacing w:val="5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Biomass</w:t>
      </w:r>
      <w:r>
        <w:rPr>
          <w:spacing w:val="7"/>
        </w:rPr>
        <w:t> </w:t>
      </w:r>
      <w:r>
        <w:rPr/>
        <w:t>Gasification</w:t>
      </w:r>
      <w:r>
        <w:rPr>
          <w:spacing w:val="-57"/>
        </w:rPr>
        <w:t> </w:t>
      </w:r>
      <w:r>
        <w:rPr/>
        <w:t>Conference,</w:t>
      </w:r>
      <w:r>
        <w:rPr>
          <w:spacing w:val="1"/>
        </w:rPr>
        <w:t> </w:t>
      </w:r>
      <w:r>
        <w:rPr/>
        <w:t>Leipzig,</w:t>
      </w:r>
      <w:r>
        <w:rPr>
          <w:spacing w:val="2"/>
        </w:rPr>
        <w:t> </w:t>
      </w:r>
      <w:r>
        <w:rPr/>
        <w:t>Germany, 1–2 October.</w:t>
      </w:r>
    </w:p>
    <w:p>
      <w:pPr>
        <w:pStyle w:val="BodyText"/>
        <w:spacing w:before="1"/>
      </w:pPr>
    </w:p>
    <w:p>
      <w:pPr>
        <w:pStyle w:val="BodyText"/>
        <w:ind w:left="1020" w:right="861" w:hanging="720"/>
      </w:pPr>
      <w:r>
        <w:rPr/>
        <w:t>Bouaid A., Diaz Y., Martinez M. and Aracil J. 2005. Pilot plant studies of biodiesel production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Brassica</w:t>
      </w:r>
      <w:r>
        <w:rPr>
          <w:spacing w:val="-1"/>
        </w:rPr>
        <w:t> </w:t>
      </w:r>
      <w:r>
        <w:rPr/>
        <w:t>carinata</w:t>
      </w:r>
      <w:r>
        <w:rPr>
          <w:spacing w:val="-1"/>
        </w:rPr>
        <w:t> </w:t>
      </w:r>
      <w:r>
        <w:rPr/>
        <w:t>as raw material.</w:t>
      </w:r>
      <w:r>
        <w:rPr>
          <w:spacing w:val="-1"/>
        </w:rPr>
        <w:t> </w:t>
      </w:r>
      <w:r>
        <w:rPr/>
        <w:t>Catalysis</w:t>
      </w:r>
      <w:r>
        <w:rPr>
          <w:spacing w:val="2"/>
        </w:rPr>
        <w:t> </w:t>
      </w:r>
      <w:r>
        <w:rPr/>
        <w:t>Today; 106:193–6.</w:t>
      </w:r>
    </w:p>
    <w:p>
      <w:pPr>
        <w:pStyle w:val="BodyText"/>
      </w:pPr>
    </w:p>
    <w:p>
      <w:pPr>
        <w:pStyle w:val="BodyText"/>
        <w:ind w:left="1020" w:right="1060" w:hanging="720"/>
      </w:pPr>
      <w:r>
        <w:rPr/>
        <w:t>Bouaid A., Martinez M. and Aracil J. 2009. Production of biodiesel from bioethanol and</w:t>
      </w:r>
      <w:r>
        <w:rPr>
          <w:spacing w:val="1"/>
        </w:rPr>
        <w:t> </w:t>
      </w:r>
      <w:r>
        <w:rPr/>
        <w:t>Brassica</w:t>
      </w:r>
      <w:r>
        <w:rPr>
          <w:spacing w:val="-2"/>
        </w:rPr>
        <w:t> </w:t>
      </w:r>
      <w:r>
        <w:rPr/>
        <w:t>carinata</w:t>
      </w:r>
      <w:r>
        <w:rPr>
          <w:spacing w:val="-1"/>
        </w:rPr>
        <w:t> </w:t>
      </w:r>
      <w:r>
        <w:rPr/>
        <w:t>oil:</w:t>
      </w:r>
      <w:r>
        <w:rPr>
          <w:spacing w:val="-1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study.</w:t>
      </w:r>
      <w:r>
        <w:rPr>
          <w:spacing w:val="5"/>
        </w:rPr>
        <w:t> </w:t>
      </w:r>
      <w:r>
        <w:rPr/>
        <w:t>Bioresource</w:t>
      </w:r>
      <w:r>
        <w:rPr>
          <w:spacing w:val="-2"/>
        </w:rPr>
        <w:t> </w:t>
      </w:r>
      <w:r>
        <w:rPr/>
        <w:t>Technology;</w:t>
      </w:r>
      <w:r>
        <w:rPr>
          <w:spacing w:val="-1"/>
        </w:rPr>
        <w:t> </w:t>
      </w:r>
      <w:r>
        <w:rPr/>
        <w:t>100:2234–9.</w:t>
      </w:r>
    </w:p>
    <w:p>
      <w:pPr>
        <w:pStyle w:val="BodyText"/>
      </w:pPr>
    </w:p>
    <w:p>
      <w:pPr>
        <w:pStyle w:val="BodyText"/>
        <w:ind w:left="300"/>
      </w:pPr>
      <w:r>
        <w:rPr/>
        <w:t>Brockman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perennials.</w:t>
      </w:r>
      <w:r>
        <w:rPr>
          <w:spacing w:val="1"/>
        </w:rPr>
        <w:t> </w:t>
      </w:r>
      <w:r>
        <w:rPr/>
        <w:t>Assessable</w:t>
      </w:r>
      <w:r>
        <w:rPr>
          <w:spacing w:val="-2"/>
        </w:rPr>
        <w:t> </w:t>
      </w:r>
      <w:r>
        <w:rPr/>
        <w:t>at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/>
      </w:pPr>
      <w:hyperlink r:id="rId246">
        <w:r>
          <w:rPr/>
          <w:t>http://agric.wa.gov.au/content/SUST/BIOFUEL/250507_biof.pdf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020" w:right="1289" w:hanging="720"/>
      </w:pPr>
      <w:r>
        <w:rPr/>
        <w:t>Bruinsma</w:t>
      </w:r>
      <w:r>
        <w:rPr>
          <w:spacing w:val="-3"/>
        </w:rPr>
        <w:t> </w:t>
      </w:r>
      <w:r>
        <w:rPr/>
        <w:t>J.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World</w:t>
      </w:r>
      <w:r>
        <w:rPr>
          <w:spacing w:val="-3"/>
        </w:rPr>
        <w:t> </w:t>
      </w:r>
      <w:r>
        <w:rPr/>
        <w:t>Agriculture: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2015/2030-an</w:t>
      </w:r>
      <w:r>
        <w:rPr>
          <w:spacing w:val="-1"/>
        </w:rPr>
        <w:t> </w:t>
      </w:r>
      <w:r>
        <w:rPr/>
        <w:t>FAO</w:t>
      </w:r>
      <w:r>
        <w:rPr>
          <w:spacing w:val="-1"/>
        </w:rPr>
        <w:t> </w:t>
      </w:r>
      <w:r>
        <w:rPr/>
        <w:t>perspective.</w:t>
      </w:r>
      <w:r>
        <w:rPr>
          <w:spacing w:val="-2"/>
        </w:rPr>
        <w:t> </w:t>
      </w:r>
      <w:r>
        <w:rPr/>
        <w:t>Earthscan</w:t>
      </w:r>
      <w:r>
        <w:rPr>
          <w:spacing w:val="-57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Limited,</w:t>
      </w:r>
      <w:r>
        <w:rPr>
          <w:spacing w:val="2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ind w:left="300"/>
      </w:pPr>
      <w:r>
        <w:rPr/>
        <w:t>Bugaje</w:t>
      </w:r>
      <w:r>
        <w:rPr>
          <w:spacing w:val="2"/>
        </w:rPr>
        <w:t> </w:t>
      </w:r>
      <w:r>
        <w:rPr/>
        <w:t>I.M.</w:t>
      </w:r>
      <w:r>
        <w:rPr>
          <w:spacing w:val="-2"/>
        </w:rPr>
        <w:t> </w:t>
      </w:r>
      <w:r>
        <w:rPr/>
        <w:t>2006.Renewable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Africa: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Review.</w:t>
      </w:r>
    </w:p>
    <w:p>
      <w:pPr>
        <w:pStyle w:val="BodyText"/>
        <w:ind w:left="1020"/>
      </w:pPr>
      <w:r>
        <w:rPr/>
        <w:t>Renewable and Sustainable Energy</w:t>
      </w:r>
      <w:r>
        <w:rPr>
          <w:spacing w:val="-6"/>
        </w:rPr>
        <w:t> </w:t>
      </w:r>
      <w:r>
        <w:rPr/>
        <w:t>Review, 10</w:t>
      </w:r>
      <w:r>
        <w:rPr>
          <w:spacing w:val="2"/>
        </w:rPr>
        <w:t> </w:t>
      </w:r>
      <w:r>
        <w:rPr/>
        <w:t>(6):603-612.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020" w:right="657" w:hanging="720"/>
      </w:pPr>
      <w:r>
        <w:rPr/>
        <w:drawing>
          <wp:anchor distT="0" distB="0" distL="0" distR="0" allowOverlap="1" layoutInCell="1" locked="0" behindDoc="1" simplePos="0" relativeHeight="478498816">
            <wp:simplePos x="0" y="0"/>
            <wp:positionH relativeFrom="page">
              <wp:posOffset>1056805</wp:posOffset>
            </wp:positionH>
            <wp:positionV relativeFrom="paragraph">
              <wp:posOffset>-7453</wp:posOffset>
            </wp:positionV>
            <wp:extent cx="5508459" cy="5446061"/>
            <wp:effectExtent l="0" t="0" r="0" b="0"/>
            <wp:wrapNone/>
            <wp:docPr id="23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Bugaje</w:t>
      </w:r>
      <w:r>
        <w:rPr>
          <w:spacing w:val="1"/>
        </w:rPr>
        <w:t> </w:t>
      </w:r>
      <w:r>
        <w:rPr/>
        <w:t>I.M.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Mohammed I.A.</w:t>
      </w:r>
      <w:r>
        <w:rPr>
          <w:spacing w:val="-2"/>
        </w:rPr>
        <w:t> </w:t>
      </w:r>
      <w:r>
        <w:rPr/>
        <w:t>2007.</w:t>
      </w:r>
      <w:r>
        <w:rPr>
          <w:spacing w:val="-1"/>
        </w:rPr>
        <w:t> </w:t>
      </w:r>
      <w:r>
        <w:rPr/>
        <w:t>Biofuels</w:t>
      </w:r>
      <w:r>
        <w:rPr>
          <w:spacing w:val="-2"/>
        </w:rPr>
        <w:t> </w:t>
      </w:r>
      <w:r>
        <w:rPr/>
        <w:t>as Petroleum</w:t>
      </w:r>
      <w:r>
        <w:rPr>
          <w:spacing w:val="-2"/>
        </w:rPr>
        <w:t> </w:t>
      </w:r>
      <w:r>
        <w:rPr/>
        <w:t>Extender:</w:t>
      </w:r>
      <w:r>
        <w:rPr>
          <w:spacing w:val="-2"/>
        </w:rPr>
        <w:t> </w:t>
      </w:r>
      <w:r>
        <w:rPr/>
        <w:t>Prospects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Challenges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 Petroleum Training</w:t>
      </w:r>
      <w:r>
        <w:rPr>
          <w:spacing w:val="-3"/>
        </w:rPr>
        <w:t> </w:t>
      </w:r>
      <w:r>
        <w:rPr/>
        <w:t>Journal,4:11-21.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300"/>
      </w:pPr>
      <w:r>
        <w:rPr/>
        <w:t>Bugaje</w:t>
      </w:r>
      <w:r>
        <w:rPr>
          <w:spacing w:val="2"/>
        </w:rPr>
        <w:t> </w:t>
      </w:r>
      <w:r>
        <w:rPr/>
        <w:t>I.M.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Mohammed I.A.</w:t>
      </w:r>
      <w:r>
        <w:rPr>
          <w:spacing w:val="-2"/>
        </w:rPr>
        <w:t> </w:t>
      </w:r>
      <w:r>
        <w:rPr/>
        <w:t>2008. Biofuels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Sector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ind w:left="1020"/>
      </w:pPr>
      <w:r>
        <w:rPr/>
        <w:t>International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Development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,Vol.3,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p.36-39.</w:t>
      </w:r>
    </w:p>
    <w:p>
      <w:pPr>
        <w:pStyle w:val="BodyText"/>
      </w:pPr>
    </w:p>
    <w:p>
      <w:pPr>
        <w:pStyle w:val="BodyText"/>
        <w:ind w:left="1020" w:right="1354" w:hanging="720"/>
      </w:pPr>
      <w:r>
        <w:rPr/>
        <w:t>Campbell C.J. 1997. The coming oil crisis; Multi-science Publishing Company and petro-</w:t>
      </w:r>
      <w:r>
        <w:rPr>
          <w:spacing w:val="-57"/>
        </w:rPr>
        <w:t> </w:t>
      </w:r>
      <w:r>
        <w:rPr/>
        <w:t>consultants</w:t>
      </w:r>
      <w:r>
        <w:rPr>
          <w:spacing w:val="-1"/>
        </w:rPr>
        <w:t> </w:t>
      </w:r>
      <w:r>
        <w:rPr/>
        <w:t>S.A, Essex, England.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020" w:right="942" w:hanging="720"/>
      </w:pPr>
      <w:r>
        <w:rPr/>
        <w:t>Canakci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Gerpen</w:t>
      </w:r>
      <w:r>
        <w:rPr>
          <w:spacing w:val="-2"/>
        </w:rPr>
        <w:t> </w:t>
      </w:r>
      <w:r>
        <w:rPr/>
        <w:t>J.V.</w:t>
      </w:r>
      <w:r>
        <w:rPr>
          <w:spacing w:val="-1"/>
        </w:rPr>
        <w:t> </w:t>
      </w:r>
      <w:r>
        <w:rPr/>
        <w:t>1999.</w:t>
      </w:r>
      <w:r>
        <w:rPr>
          <w:spacing w:val="-1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catalysis.</w:t>
      </w:r>
      <w:r>
        <w:rPr>
          <w:spacing w:val="-2"/>
        </w:rPr>
        <w:t> </w:t>
      </w:r>
      <w:r>
        <w:rPr/>
        <w:t>Trans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/>
        <w:t>Soc</w:t>
      </w:r>
      <w:r>
        <w:rPr>
          <w:spacing w:val="-3"/>
        </w:rPr>
        <w:t> </w:t>
      </w:r>
      <w:r>
        <w:rPr/>
        <w:t>Agric</w:t>
      </w:r>
      <w:r>
        <w:rPr>
          <w:spacing w:val="-57"/>
        </w:rPr>
        <w:t> </w:t>
      </w:r>
      <w:r>
        <w:rPr/>
        <w:t>Eng;</w:t>
      </w:r>
      <w:r>
        <w:rPr>
          <w:spacing w:val="-1"/>
        </w:rPr>
        <w:t> </w:t>
      </w:r>
      <w:r>
        <w:rPr/>
        <w:t>42:1203–10.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5746" w:val="left" w:leader="none"/>
        </w:tabs>
        <w:ind w:left="1020" w:right="638" w:hanging="720"/>
      </w:pPr>
      <w:r>
        <w:rPr/>
        <w:t>Canakci</w:t>
      </w:r>
      <w:r>
        <w:rPr>
          <w:spacing w:val="3"/>
        </w:rPr>
        <w:t> </w:t>
      </w:r>
      <w:r>
        <w:rPr/>
        <w:t>M.</w:t>
      </w:r>
      <w:r>
        <w:rPr>
          <w:spacing w:val="4"/>
        </w:rPr>
        <w:t> </w:t>
      </w:r>
      <w:r>
        <w:rPr/>
        <w:t>2001.</w:t>
      </w:r>
      <w:r>
        <w:rPr>
          <w:spacing w:val="3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biodiesel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feedstocks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high</w:t>
      </w:r>
      <w:r>
        <w:rPr>
          <w:spacing w:val="4"/>
        </w:rPr>
        <w:t> </w:t>
      </w:r>
      <w:r>
        <w:rPr/>
        <w:t>free</w:t>
      </w:r>
      <w:r>
        <w:rPr>
          <w:spacing w:val="4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  </w:t>
      </w:r>
      <w:r>
        <w:rPr>
          <w:spacing w:val="15"/>
        </w:rPr>
        <w:t> </w:t>
      </w:r>
      <w:r>
        <w:rPr/>
        <w:t>on  </w:t>
      </w:r>
      <w:r>
        <w:rPr>
          <w:spacing w:val="15"/>
        </w:rPr>
        <w:t> </w:t>
      </w:r>
      <w:r>
        <w:rPr/>
        <w:t>diesel  </w:t>
      </w:r>
      <w:r>
        <w:rPr>
          <w:spacing w:val="15"/>
        </w:rPr>
        <w:t> </w:t>
      </w:r>
      <w:r>
        <w:rPr/>
        <w:t>engine  </w:t>
      </w:r>
      <w:r>
        <w:rPr>
          <w:spacing w:val="14"/>
        </w:rPr>
        <w:t> </w:t>
      </w:r>
      <w:r>
        <w:rPr/>
        <w:t>performance  </w:t>
      </w:r>
      <w:r>
        <w:rPr>
          <w:spacing w:val="13"/>
        </w:rPr>
        <w:t> </w:t>
      </w:r>
      <w:r>
        <w:rPr/>
        <w:t>and</w:t>
        <w:tab/>
        <w:t>emissions.</w:t>
      </w:r>
      <w:r>
        <w:rPr>
          <w:spacing w:val="15"/>
        </w:rPr>
        <w:t> </w:t>
      </w:r>
      <w:r>
        <w:rPr>
          <w:i/>
        </w:rPr>
        <w:t>Retrospective</w:t>
      </w:r>
      <w:r>
        <w:rPr>
          <w:i/>
          <w:spacing w:val="13"/>
        </w:rPr>
        <w:t> </w:t>
      </w:r>
      <w:r>
        <w:rPr>
          <w:i/>
        </w:rPr>
        <w:t>Theses</w:t>
      </w:r>
      <w:r>
        <w:rPr>
          <w:i/>
          <w:spacing w:val="14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Dissertations;</w:t>
      </w:r>
      <w:r>
        <w:rPr>
          <w:i/>
          <w:spacing w:val="-2"/>
        </w:rPr>
        <w:t> </w:t>
      </w:r>
      <w:r>
        <w:rPr/>
        <w:t>Digital Repository</w:t>
      </w:r>
      <w:r>
        <w:rPr>
          <w:spacing w:val="-5"/>
        </w:rPr>
        <w:t> </w:t>
      </w:r>
      <w:r>
        <w:rPr/>
        <w:t>@ Iowa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University;</w:t>
      </w:r>
      <w:r>
        <w:rPr>
          <w:spacing w:val="4"/>
        </w:rPr>
        <w:t> </w:t>
      </w:r>
      <w:r>
        <w:rPr/>
        <w:t>Paper</w:t>
      </w:r>
      <w:r>
        <w:rPr>
          <w:spacing w:val="-1"/>
        </w:rPr>
        <w:t> </w:t>
      </w:r>
      <w:r>
        <w:rPr/>
        <w:t>1100.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Canoira L., Alca´ ntara R., Jesus Garci´a-Marti´nez M. and Carrasco J. 2006. Biodiesel from</w:t>
      </w:r>
      <w:r>
        <w:rPr>
          <w:spacing w:val="1"/>
        </w:rPr>
        <w:t> </w:t>
      </w:r>
      <w:r>
        <w:rPr/>
        <w:t>jojoba</w:t>
      </w:r>
      <w:r>
        <w:rPr>
          <w:spacing w:val="9"/>
        </w:rPr>
        <w:t> </w:t>
      </w:r>
      <w:r>
        <w:rPr/>
        <w:t>oil-wax:</w:t>
      </w:r>
      <w:r>
        <w:rPr>
          <w:spacing w:val="11"/>
        </w:rPr>
        <w:t> </w:t>
      </w:r>
      <w:r>
        <w:rPr/>
        <w:t>transesterification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methanol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properties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fuel.</w:t>
      </w:r>
      <w:r>
        <w:rPr>
          <w:spacing w:val="13"/>
        </w:rPr>
        <w:t> </w:t>
      </w:r>
      <w:r>
        <w:rPr/>
        <w:t>Biomass</w:t>
      </w:r>
      <w:r>
        <w:rPr>
          <w:spacing w:val="-57"/>
        </w:rPr>
        <w:t> </w:t>
      </w:r>
      <w:r>
        <w:rPr/>
        <w:t>Bioenergy;</w:t>
      </w:r>
      <w:r>
        <w:rPr>
          <w:spacing w:val="-1"/>
        </w:rPr>
        <w:t> </w:t>
      </w:r>
      <w:r>
        <w:rPr/>
        <w:t>30:76–81.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Cardone M., Prati M.V., Rocco V., Seggiani M., Senatore A. and Vitolo S. 2002. </w:t>
      </w:r>
      <w:r>
        <w:rPr>
          <w:i/>
        </w:rPr>
        <w:t>Brassica</w:t>
      </w:r>
      <w:r>
        <w:rPr>
          <w:i/>
          <w:spacing w:val="1"/>
        </w:rPr>
        <w:t> </w:t>
      </w:r>
      <w:r>
        <w:rPr>
          <w:i/>
        </w:rPr>
        <w:t>carinata</w:t>
      </w:r>
      <w:r>
        <w:rPr>
          <w:i/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alternative</w:t>
      </w:r>
      <w:r>
        <w:rPr>
          <w:spacing w:val="7"/>
        </w:rPr>
        <w:t> </w:t>
      </w:r>
      <w:r>
        <w:rPr/>
        <w:t>oil</w:t>
      </w:r>
      <w:r>
        <w:rPr>
          <w:spacing w:val="9"/>
        </w:rPr>
        <w:t> </w:t>
      </w:r>
      <w:r>
        <w:rPr/>
        <w:t>crop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biodiesel</w:t>
      </w:r>
      <w:r>
        <w:rPr>
          <w:spacing w:val="8"/>
        </w:rPr>
        <w:t> </w:t>
      </w:r>
      <w:r>
        <w:rPr/>
        <w:t>in</w:t>
      </w:r>
      <w:r>
        <w:rPr>
          <w:spacing w:val="13"/>
        </w:rPr>
        <w:t> </w:t>
      </w:r>
      <w:r>
        <w:rPr/>
        <w:t>Italy:</w:t>
      </w:r>
      <w:r>
        <w:rPr>
          <w:spacing w:val="11"/>
        </w:rPr>
        <w:t> </w:t>
      </w:r>
      <w:r>
        <w:rPr/>
        <w:t>engine</w:t>
      </w:r>
      <w:r>
        <w:rPr>
          <w:spacing w:val="-57"/>
        </w:rPr>
        <w:t> </w:t>
      </w:r>
      <w:r>
        <w:rPr/>
        <w:t>performance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regulated</w:t>
      </w:r>
      <w:r>
        <w:rPr>
          <w:spacing w:val="36"/>
        </w:rPr>
        <w:t> </w:t>
      </w:r>
      <w:r>
        <w:rPr/>
        <w:t>and</w:t>
      </w:r>
      <w:r>
        <w:rPr>
          <w:spacing w:val="39"/>
        </w:rPr>
        <w:t> </w:t>
      </w:r>
      <w:r>
        <w:rPr/>
        <w:t>unregulated</w:t>
      </w:r>
      <w:r>
        <w:rPr>
          <w:spacing w:val="38"/>
        </w:rPr>
        <w:t> </w:t>
      </w:r>
      <w:r>
        <w:rPr/>
        <w:t>exhaust</w:t>
      </w:r>
      <w:r>
        <w:rPr>
          <w:spacing w:val="37"/>
        </w:rPr>
        <w:t> </w:t>
      </w:r>
      <w:r>
        <w:rPr/>
        <w:t>emissions.</w:t>
      </w:r>
      <w:r>
        <w:rPr>
          <w:spacing w:val="36"/>
        </w:rPr>
        <w:t> </w:t>
      </w:r>
      <w:r>
        <w:rPr/>
        <w:t>Environmental</w:t>
      </w:r>
      <w:r>
        <w:rPr>
          <w:spacing w:val="37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Technology; 36:4656–62.</w:t>
      </w:r>
    </w:p>
    <w:p>
      <w:pPr>
        <w:pStyle w:val="BodyText"/>
        <w:rPr>
          <w:sz w:val="38"/>
        </w:rPr>
      </w:pPr>
    </w:p>
    <w:p>
      <w:pPr>
        <w:pStyle w:val="BodyText"/>
        <w:ind w:left="300"/>
        <w:jc w:val="both"/>
      </w:pPr>
      <w:r>
        <w:rPr/>
        <w:t>Cardone</w:t>
      </w:r>
      <w:r>
        <w:rPr>
          <w:spacing w:val="-3"/>
        </w:rPr>
        <w:t> </w:t>
      </w:r>
      <w:r>
        <w:rPr/>
        <w:t>M., Mazzoncini M.,</w:t>
      </w:r>
      <w:r>
        <w:rPr>
          <w:spacing w:val="-1"/>
        </w:rPr>
        <w:t> </w:t>
      </w:r>
      <w:r>
        <w:rPr/>
        <w:t>Menini S., Rocco</w:t>
      </w:r>
      <w:r>
        <w:rPr>
          <w:spacing w:val="-1"/>
        </w:rPr>
        <w:t> </w:t>
      </w:r>
      <w:r>
        <w:rPr/>
        <w:t>V., Senatore</w:t>
      </w:r>
      <w:r>
        <w:rPr>
          <w:spacing w:val="-2"/>
        </w:rPr>
        <w:t> </w:t>
      </w:r>
      <w:r>
        <w:rPr/>
        <w:t>A. and Seggiani M.</w:t>
      </w:r>
      <w:r>
        <w:rPr>
          <w:spacing w:val="1"/>
        </w:rPr>
        <w:t>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 2003.</w:t>
      </w:r>
    </w:p>
    <w:p>
      <w:pPr>
        <w:pStyle w:val="BodyText"/>
        <w:ind w:left="1020" w:right="642"/>
        <w:jc w:val="both"/>
      </w:pPr>
      <w:r>
        <w:rPr>
          <w:i/>
        </w:rPr>
        <w:t>Brassica carinata </w:t>
      </w:r>
      <w:r>
        <w:rPr/>
        <w:t>as an alternative oil crop for the production of biodiesel in Italy:</w:t>
      </w:r>
      <w:r>
        <w:rPr>
          <w:spacing w:val="1"/>
        </w:rPr>
        <w:t> </w:t>
      </w:r>
      <w:r>
        <w:rPr/>
        <w:t>agronomic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characterization.</w:t>
      </w:r>
      <w:r>
        <w:rPr>
          <w:spacing w:val="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Bioenergy; 25:623–36.</w:t>
      </w:r>
    </w:p>
    <w:p>
      <w:pPr>
        <w:pStyle w:val="BodyText"/>
        <w:spacing w:line="550" w:lineRule="atLeast" w:before="3"/>
        <w:ind w:left="300" w:right="674"/>
        <w:jc w:val="both"/>
      </w:pPr>
      <w:r>
        <w:rPr/>
        <w:t>Carels N. 2009. Chapter 2 Jatropha curcas: a review. Advances in Botanical Research; 50:39–86.</w:t>
      </w:r>
      <w:r>
        <w:rPr>
          <w:spacing w:val="-58"/>
        </w:rPr>
        <w:t> </w:t>
      </w:r>
      <w:r>
        <w:rPr/>
        <w:t>Catharina</w:t>
      </w:r>
      <w:r>
        <w:rPr>
          <w:spacing w:val="-1"/>
        </w:rPr>
        <w:t> </w:t>
      </w:r>
      <w:r>
        <w:rPr/>
        <w:t>Yung-kang</w:t>
      </w:r>
      <w:r>
        <w:rPr>
          <w:spacing w:val="-4"/>
        </w:rPr>
        <w:t> </w:t>
      </w:r>
      <w:r>
        <w:rPr/>
        <w:t>Wang</w:t>
      </w:r>
      <w:r>
        <w:rPr>
          <w:spacing w:val="-2"/>
        </w:rPr>
        <w:t> </w:t>
      </w:r>
      <w:r>
        <w:rPr/>
        <w:t>Ang,</w:t>
      </w:r>
      <w:r>
        <w:rPr>
          <w:spacing w:val="-1"/>
        </w:rPr>
        <w:t> </w:t>
      </w:r>
      <w:r>
        <w:rPr/>
        <w:t>Yao-Wen Huang,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KeShun</w:t>
      </w:r>
      <w:r>
        <w:rPr>
          <w:spacing w:val="1"/>
        </w:rPr>
        <w:t> </w:t>
      </w:r>
      <w:r>
        <w:rPr/>
        <w:t>Liu,</w:t>
      </w:r>
      <w:r>
        <w:rPr>
          <w:spacing w:val="-1"/>
        </w:rPr>
        <w:t> </w:t>
      </w:r>
      <w:r>
        <w:rPr/>
        <w:t>eds.</w:t>
      </w:r>
      <w:r>
        <w:rPr>
          <w:spacing w:val="1"/>
        </w:rPr>
        <w:t> </w:t>
      </w:r>
      <w:r>
        <w:rPr/>
        <w:t>1999. </w:t>
      </w:r>
      <w:r>
        <w:rPr>
          <w:i/>
        </w:rPr>
        <w:t>Asian</w:t>
      </w:r>
      <w:r>
        <w:rPr>
          <w:i/>
          <w:spacing w:val="-1"/>
        </w:rPr>
        <w:t> </w:t>
      </w:r>
      <w:r>
        <w:rPr>
          <w:i/>
        </w:rPr>
        <w:t>Foods</w:t>
      </w:r>
      <w:r>
        <w:rPr/>
        <w:t>:</w:t>
      </w:r>
    </w:p>
    <w:p>
      <w:pPr>
        <w:spacing w:before="2"/>
        <w:ind w:left="1020" w:right="0" w:firstLine="0"/>
        <w:jc w:val="both"/>
        <w:rPr>
          <w:sz w:val="24"/>
        </w:rPr>
      </w:pP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Lancaster, Pa</w:t>
      </w:r>
      <w:r>
        <w:rPr>
          <w:spacing w:val="-2"/>
          <w:sz w:val="24"/>
        </w:rPr>
        <w:t> </w:t>
      </w:r>
      <w:r>
        <w:rPr>
          <w:sz w:val="24"/>
        </w:rPr>
        <w:t>Technomic Pub. Co</w:t>
      </w:r>
      <w:r>
        <w:rPr>
          <w:spacing w:val="-1"/>
          <w:sz w:val="24"/>
        </w:rPr>
        <w:t> </w:t>
      </w:r>
      <w:r>
        <w:rPr>
          <w:sz w:val="24"/>
        </w:rPr>
        <w:t>©</w:t>
      </w:r>
      <w:r>
        <w:rPr>
          <w:spacing w:val="-1"/>
          <w:sz w:val="24"/>
        </w:rPr>
        <w:t> </w:t>
      </w:r>
      <w:r>
        <w:rPr>
          <w:sz w:val="24"/>
        </w:rPr>
        <w:t>1999.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Çaynak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Gürü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Biçer</w:t>
      </w:r>
      <w:r>
        <w:rPr>
          <w:spacing w:val="-1"/>
        </w:rPr>
        <w:t> </w:t>
      </w:r>
      <w:r>
        <w:rPr/>
        <w:t>A.,</w:t>
      </w:r>
      <w:r>
        <w:rPr>
          <w:spacing w:val="-2"/>
        </w:rPr>
        <w:t> </w:t>
      </w:r>
      <w:r>
        <w:rPr/>
        <w:t>Keskin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Içingür Y.</w:t>
      </w:r>
      <w:r>
        <w:rPr>
          <w:spacing w:val="-2"/>
        </w:rPr>
        <w:t> </w:t>
      </w:r>
      <w:r>
        <w:rPr/>
        <w:t>2009.</w:t>
      </w:r>
      <w:r>
        <w:rPr>
          <w:spacing w:val="-1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</w:p>
    <w:p>
      <w:pPr>
        <w:spacing w:after="0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642"/>
      </w:pPr>
      <w:r>
        <w:rPr/>
        <w:t>pomace</w:t>
      </w:r>
      <w:r>
        <w:rPr>
          <w:spacing w:val="23"/>
        </w:rPr>
        <w:t> </w:t>
      </w:r>
      <w:r>
        <w:rPr/>
        <w:t>oil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improvement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its</w:t>
      </w:r>
      <w:r>
        <w:rPr>
          <w:spacing w:val="24"/>
        </w:rPr>
        <w:t> </w:t>
      </w:r>
      <w:r>
        <w:rPr/>
        <w:t>properties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synthetic</w:t>
      </w:r>
      <w:r>
        <w:rPr>
          <w:spacing w:val="23"/>
        </w:rPr>
        <w:t> </w:t>
      </w:r>
      <w:r>
        <w:rPr/>
        <w:t>manganese</w:t>
      </w:r>
      <w:r>
        <w:rPr>
          <w:spacing w:val="25"/>
        </w:rPr>
        <w:t> </w:t>
      </w:r>
      <w:r>
        <w:rPr/>
        <w:t>additive.</w:t>
      </w:r>
      <w:r>
        <w:rPr>
          <w:spacing w:val="23"/>
        </w:rPr>
        <w:t> </w:t>
      </w:r>
      <w:r>
        <w:rPr/>
        <w:t>Fuel;</w:t>
      </w:r>
      <w:r>
        <w:rPr>
          <w:spacing w:val="-57"/>
        </w:rPr>
        <w:t> </w:t>
      </w:r>
      <w:r>
        <w:rPr/>
        <w:t>88:534–8.</w:t>
      </w:r>
    </w:p>
    <w:p>
      <w:pPr>
        <w:pStyle w:val="BodyText"/>
      </w:pPr>
    </w:p>
    <w:p>
      <w:pPr>
        <w:pStyle w:val="BodyText"/>
        <w:tabs>
          <w:tab w:pos="2126" w:val="left" w:leader="none"/>
          <w:tab w:pos="2682" w:val="left" w:leader="none"/>
          <w:tab w:pos="3958" w:val="left" w:leader="none"/>
          <w:tab w:pos="4436" w:val="left" w:leader="none"/>
          <w:tab w:pos="5021" w:val="left" w:leader="none"/>
          <w:tab w:pos="5762" w:val="left" w:leader="none"/>
          <w:tab w:pos="7194" w:val="left" w:leader="none"/>
        </w:tabs>
        <w:ind w:left="1020" w:right="634" w:hanging="720"/>
      </w:pPr>
      <w:r>
        <w:rPr/>
        <w:t>Celine D.T, Maryline A.V, Christian G., Mohamed E. and Farid C. 2012. Terpenes as Green</w:t>
      </w:r>
      <w:r>
        <w:rPr>
          <w:spacing w:val="1"/>
        </w:rPr>
        <w:t> </w:t>
      </w:r>
      <w:r>
        <w:rPr/>
        <w:t>Solvents</w:t>
        <w:tab/>
        <w:t>for</w:t>
        <w:tab/>
        <w:t>Extraction</w:t>
        <w:tab/>
        <w:t>of</w:t>
        <w:tab/>
        <w:t>Oil</w:t>
        <w:tab/>
        <w:t>from</w:t>
        <w:tab/>
        <w:t>Microalgae.</w:t>
        <w:tab/>
      </w:r>
      <w:r>
        <w:rPr>
          <w:spacing w:val="-1"/>
        </w:rPr>
        <w:t>Molecules,17,8196-8205;</w:t>
      </w:r>
      <w:r>
        <w:rPr>
          <w:spacing w:val="-57"/>
        </w:rPr>
        <w:t> </w:t>
      </w:r>
      <w:r>
        <w:rPr/>
        <w:t>doi:10.3390/molecules17078196;ISSN1420-3049;Available-</w:t>
      </w:r>
      <w:r>
        <w:rPr>
          <w:spacing w:val="1"/>
        </w:rPr>
        <w:t> </w:t>
      </w:r>
      <w:hyperlink r:id="rId247">
        <w:r>
          <w:rPr/>
          <w:t>www.mdpi.com/journal/molecules.</w:t>
        </w:r>
      </w:hyperlink>
    </w:p>
    <w:p>
      <w:pPr>
        <w:pStyle w:val="BodyText"/>
      </w:pPr>
    </w:p>
    <w:p>
      <w:pPr>
        <w:pStyle w:val="BodyText"/>
        <w:ind w:left="1020" w:right="635" w:hanging="720"/>
      </w:pPr>
      <w:r>
        <w:rPr/>
        <w:drawing>
          <wp:anchor distT="0" distB="0" distL="0" distR="0" allowOverlap="1" layoutInCell="1" locked="0" behindDoc="1" simplePos="0" relativeHeight="478499328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3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Central Intelligence Agency. 2008. </w:t>
      </w:r>
      <w:r>
        <w:rPr>
          <w:i/>
        </w:rPr>
        <w:t>CIA - The World Factbook--United States</w:t>
      </w:r>
      <w:r>
        <w:rPr/>
        <w:t>. Retrieved 4 13,</w:t>
      </w:r>
      <w:r>
        <w:rPr>
          <w:spacing w:val="1"/>
        </w:rPr>
        <w:t> </w:t>
      </w:r>
      <w:r>
        <w:rPr/>
        <w:t>2010,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Central</w:t>
      </w:r>
      <w:r>
        <w:rPr>
          <w:spacing w:val="10"/>
        </w:rPr>
        <w:t> </w:t>
      </w:r>
      <w:r>
        <w:rPr/>
        <w:t>Intelligence</w:t>
      </w:r>
      <w:r>
        <w:rPr>
          <w:spacing w:val="6"/>
        </w:rPr>
        <w:t> </w:t>
      </w:r>
      <w:r>
        <w:rPr/>
        <w:t>Agency:</w:t>
      </w:r>
      <w:r>
        <w:rPr>
          <w:spacing w:val="7"/>
        </w:rPr>
        <w:t> </w:t>
      </w:r>
      <w:r>
        <w:rPr/>
        <w:t>https:/</w:t>
      </w:r>
      <w:hyperlink r:id="rId248">
        <w:r>
          <w:rPr/>
          <w:t>/www.cia.</w:t>
        </w:r>
      </w:hyperlink>
      <w:r>
        <w:rPr/>
        <w:t>g</w:t>
      </w:r>
      <w:hyperlink r:id="rId248">
        <w:r>
          <w:rPr/>
          <w:t>ov/library/publications/the-</w:t>
        </w:r>
      </w:hyperlink>
      <w:r>
        <w:rPr>
          <w:spacing w:val="-57"/>
        </w:rPr>
        <w:t> </w:t>
      </w:r>
      <w:r>
        <w:rPr/>
        <w:t>world-factbook/geos/us.html</w:t>
      </w:r>
    </w:p>
    <w:p>
      <w:pPr>
        <w:pStyle w:val="BodyText"/>
      </w:pPr>
    </w:p>
    <w:p>
      <w:pPr>
        <w:pStyle w:val="BodyText"/>
        <w:ind w:left="1020" w:right="935" w:hanging="720"/>
      </w:pPr>
      <w:r>
        <w:rPr/>
        <w:t>Chapagain B.P., Yehoshua Y. and Wiesman Z. 2009. Desert date (</w:t>
      </w:r>
      <w:r>
        <w:rPr>
          <w:i/>
        </w:rPr>
        <w:t>Balanites aegyptiaca</w:t>
      </w:r>
      <w:r>
        <w:rPr/>
        <w:t>) as an</w:t>
      </w:r>
      <w:r>
        <w:rPr>
          <w:spacing w:val="-57"/>
        </w:rPr>
        <w:t> </w:t>
      </w:r>
      <w:r>
        <w:rPr/>
        <w:t>arid</w:t>
      </w:r>
      <w:r>
        <w:rPr>
          <w:spacing w:val="-1"/>
        </w:rPr>
        <w:t> </w:t>
      </w:r>
      <w:r>
        <w:rPr/>
        <w:t>lands sustainable</w:t>
      </w:r>
      <w:r>
        <w:rPr>
          <w:spacing w:val="-1"/>
        </w:rPr>
        <w:t> </w:t>
      </w:r>
      <w:r>
        <w:rPr/>
        <w:t>bioresource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biodiesel.</w:t>
      </w:r>
      <w:r>
        <w:rPr>
          <w:spacing w:val="-1"/>
        </w:rPr>
        <w:t> </w:t>
      </w:r>
      <w:r>
        <w:rPr/>
        <w:t>Bioresource</w:t>
      </w:r>
      <w:r>
        <w:rPr>
          <w:spacing w:val="-1"/>
        </w:rPr>
        <w:t> </w:t>
      </w:r>
      <w:r>
        <w:rPr/>
        <w:t>Technology;</w:t>
      </w:r>
      <w:r>
        <w:rPr>
          <w:spacing w:val="-1"/>
        </w:rPr>
        <w:t> </w:t>
      </w:r>
      <w:r>
        <w:rPr/>
        <w:t>100:1221–6.</w:t>
      </w:r>
    </w:p>
    <w:p>
      <w:pPr>
        <w:pStyle w:val="BodyText"/>
        <w:spacing w:before="1"/>
      </w:pPr>
    </w:p>
    <w:p>
      <w:pPr>
        <w:pStyle w:val="BodyText"/>
        <w:ind w:left="1020" w:right="1369" w:hanging="720"/>
      </w:pPr>
      <w:r>
        <w:rPr/>
        <w:t>Chaudry</w:t>
      </w:r>
      <w:r>
        <w:rPr>
          <w:spacing w:val="-1"/>
        </w:rPr>
        <w:t> </w:t>
      </w:r>
      <w:r>
        <w:rPr/>
        <w:t>I.A.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A.H.</w:t>
      </w:r>
      <w:r>
        <w:rPr>
          <w:spacing w:val="-1"/>
        </w:rPr>
        <w:t> </w:t>
      </w:r>
      <w:r>
        <w:rPr/>
        <w:t>Cornfield. 1966.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total sulfur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and plant</w:t>
      </w:r>
      <w:r>
        <w:rPr>
          <w:spacing w:val="-57"/>
        </w:rPr>
        <w:t> </w:t>
      </w:r>
      <w:r>
        <w:rPr/>
        <w:t>material.</w:t>
      </w:r>
      <w:r>
        <w:rPr>
          <w:spacing w:val="-1"/>
        </w:rPr>
        <w:t> </w:t>
      </w:r>
      <w:r>
        <w:rPr>
          <w:i/>
        </w:rPr>
        <w:t>Analyst </w:t>
      </w:r>
      <w:r>
        <w:rPr/>
        <w:t>91:528-530.</w:t>
      </w:r>
    </w:p>
    <w:p>
      <w:pPr>
        <w:pStyle w:val="BodyText"/>
      </w:pPr>
    </w:p>
    <w:p>
      <w:pPr>
        <w:pStyle w:val="BodyText"/>
        <w:ind w:left="1020" w:right="807" w:hanging="720"/>
      </w:pPr>
      <w:r>
        <w:rPr/>
        <w:t>Cheng, S. F., Choo Y. M., Ma A. N., &amp; Chuah C. H. 2004. Kinetics study on transesterification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Palm oil,</w:t>
      </w:r>
      <w:r>
        <w:rPr>
          <w:spacing w:val="-3"/>
        </w:rPr>
        <w:t> </w:t>
      </w:r>
      <w:r>
        <w:rPr/>
        <w:t>J. Oil Palm</w:t>
      </w:r>
      <w:r>
        <w:rPr>
          <w:spacing w:val="-2"/>
        </w:rPr>
        <w:t> </w:t>
      </w:r>
      <w:r>
        <w:rPr/>
        <w:t>Res., 16 (2), 19-29.</w:t>
      </w:r>
    </w:p>
    <w:p>
      <w:pPr>
        <w:pStyle w:val="BodyText"/>
      </w:pPr>
    </w:p>
    <w:p>
      <w:pPr>
        <w:spacing w:before="0"/>
        <w:ind w:left="1020" w:right="637" w:hanging="720"/>
        <w:jc w:val="left"/>
        <w:rPr>
          <w:sz w:val="24"/>
        </w:rPr>
      </w:pPr>
      <w:r>
        <w:rPr>
          <w:sz w:val="24"/>
        </w:rPr>
        <w:t>Chindo I. Y., Danbature W. and Emmanuel M. 2013. Production of Biodiesel from Yellow</w:t>
      </w:r>
      <w:r>
        <w:rPr>
          <w:spacing w:val="1"/>
          <w:sz w:val="24"/>
        </w:rPr>
        <w:t> </w:t>
      </w:r>
      <w:r>
        <w:rPr>
          <w:sz w:val="24"/>
        </w:rPr>
        <w:t>Oleander</w:t>
      </w:r>
      <w:r>
        <w:rPr>
          <w:spacing w:val="1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Thevetia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peruvian</w:t>
      </w:r>
      <w:r>
        <w:rPr>
          <w:sz w:val="24"/>
        </w:rPr>
        <w:t>a)</w:t>
      </w:r>
      <w:r>
        <w:rPr>
          <w:spacing w:val="10"/>
          <w:sz w:val="24"/>
        </w:rPr>
        <w:t> </w:t>
      </w:r>
      <w:r>
        <w:rPr>
          <w:sz w:val="24"/>
        </w:rPr>
        <w:t>Oil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Biodegradability.</w:t>
      </w:r>
      <w:r>
        <w:rPr>
          <w:spacing w:val="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Korean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sz w:val="24"/>
        </w:rPr>
        <w:t>2013 (57): 3.</w:t>
      </w:r>
    </w:p>
    <w:p>
      <w:pPr>
        <w:pStyle w:val="BodyText"/>
      </w:pPr>
    </w:p>
    <w:p>
      <w:pPr>
        <w:pStyle w:val="BodyText"/>
        <w:ind w:left="1020" w:right="1781" w:hanging="720"/>
      </w:pPr>
      <w:r>
        <w:rPr/>
        <w:t>Chisti Y. 2007. Biodiesel from microalgae; </w:t>
      </w:r>
      <w:r>
        <w:rPr>
          <w:i/>
        </w:rPr>
        <w:t>Biotechnol Adv</w:t>
      </w:r>
      <w:r>
        <w:rPr/>
        <w:t>; 25(3):294-306. </w:t>
      </w:r>
      <w:hyperlink r:id="rId249">
        <w:r>
          <w:rPr/>
          <w:t>PubMed</w:t>
        </w:r>
      </w:hyperlink>
      <w:r>
        <w:rPr/>
        <w:t>;</w:t>
      </w:r>
      <w:r>
        <w:rPr>
          <w:spacing w:val="-57"/>
        </w:rPr>
        <w:t> </w:t>
      </w:r>
      <w:r>
        <w:rPr/>
        <w:t>doi:10.1016/j.biotechadv.2007.02.001.</w:t>
      </w:r>
    </w:p>
    <w:p>
      <w:pPr>
        <w:pStyle w:val="BodyText"/>
        <w:spacing w:before="1"/>
      </w:pPr>
    </w:p>
    <w:p>
      <w:pPr>
        <w:pStyle w:val="BodyText"/>
        <w:ind w:left="1020" w:right="1094" w:hanging="720"/>
      </w:pPr>
      <w:r>
        <w:rPr/>
        <w:t>Chisti Y. 2008. Biodiesel from microalgae beats bioethanol; Trends Biotechnol 26:126–131.</w:t>
      </w:r>
      <w:r>
        <w:rPr>
          <w:spacing w:val="-57"/>
        </w:rPr>
        <w:t> </w:t>
      </w:r>
      <w:r>
        <w:rPr/>
        <w:t>doi:10.1016/j.tibtech.2007.</w:t>
      </w:r>
      <w:r>
        <w:rPr>
          <w:spacing w:val="-1"/>
        </w:rPr>
        <w:t> </w:t>
      </w:r>
      <w:r>
        <w:rPr/>
        <w:t>12.002.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Christie</w:t>
      </w:r>
      <w:r>
        <w:rPr>
          <w:spacing w:val="-3"/>
        </w:rPr>
        <w:t> </w:t>
      </w:r>
      <w:r>
        <w:rPr/>
        <w:t>W.W.</w:t>
      </w:r>
      <w:r>
        <w:rPr>
          <w:spacing w:val="-3"/>
        </w:rPr>
        <w:t> </w:t>
      </w:r>
      <w:r>
        <w:rPr/>
        <w:t>2003.</w:t>
      </w:r>
      <w:r>
        <w:rPr>
          <w:spacing w:val="-1"/>
        </w:rPr>
        <w:t> </w:t>
      </w:r>
      <w:r>
        <w:rPr/>
        <w:t>Lipid</w:t>
      </w:r>
      <w:r>
        <w:rPr>
          <w:spacing w:val="-3"/>
        </w:rPr>
        <w:t> </w:t>
      </w:r>
      <w:r>
        <w:rPr/>
        <w:t>Analysis:</w:t>
      </w:r>
      <w:r>
        <w:rPr>
          <w:spacing w:val="-1"/>
        </w:rPr>
        <w:t> </w:t>
      </w:r>
      <w:r>
        <w:rPr/>
        <w:t>Isolation,</w:t>
      </w:r>
      <w:r>
        <w:rPr>
          <w:spacing w:val="-3"/>
        </w:rPr>
        <w:t> </w:t>
      </w:r>
      <w:r>
        <w:rPr/>
        <w:t>Separation,</w:t>
      </w:r>
      <w:r>
        <w:rPr>
          <w:spacing w:val="-1"/>
        </w:rPr>
        <w:t> </w:t>
      </w:r>
      <w:r>
        <w:rPr/>
        <w:t>Identification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Structural</w:t>
      </w:r>
      <w:r>
        <w:rPr>
          <w:spacing w:val="-3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of Lipids. 3rd</w:t>
      </w:r>
      <w:r>
        <w:rPr>
          <w:spacing w:val="1"/>
        </w:rPr>
        <w:t> </w:t>
      </w:r>
      <w:r>
        <w:rPr/>
        <w:t>ed. Oily</w:t>
      </w:r>
      <w:r>
        <w:rPr>
          <w:spacing w:val="-5"/>
        </w:rPr>
        <w:t> </w:t>
      </w:r>
      <w:r>
        <w:rPr/>
        <w:t>Press, Bridgwater, UK.</w:t>
      </w:r>
    </w:p>
    <w:p>
      <w:pPr>
        <w:pStyle w:val="BodyText"/>
      </w:pPr>
    </w:p>
    <w:p>
      <w:pPr>
        <w:pStyle w:val="BodyText"/>
        <w:ind w:left="1020" w:right="987" w:hanging="720"/>
      </w:pPr>
      <w:r>
        <w:rPr/>
        <w:t>Chow Ching Kuang. 2007. Fatty Acids in Foods and their Health Implications. Third Edition,</w:t>
      </w:r>
      <w:r>
        <w:rPr>
          <w:spacing w:val="-57"/>
        </w:rPr>
        <w:t> </w:t>
      </w:r>
      <w:r>
        <w:rPr/>
        <w:t>CRC</w:t>
      </w:r>
      <w:r>
        <w:rPr>
          <w:spacing w:val="-1"/>
        </w:rPr>
        <w:t> </w:t>
      </w:r>
      <w:r>
        <w:rPr/>
        <w:t>Press. p. 241.</w:t>
      </w:r>
    </w:p>
    <w:p>
      <w:pPr>
        <w:pStyle w:val="BodyText"/>
      </w:pPr>
    </w:p>
    <w:p>
      <w:pPr>
        <w:pStyle w:val="BodyText"/>
        <w:ind w:left="1020" w:right="629" w:hanging="720"/>
      </w:pPr>
      <w:r>
        <w:rPr/>
        <w:t>Christophe de Gouvello, Dayo F. B. and Thioye M. 2008. „„Low-carbon Energy Projects for</w:t>
      </w:r>
      <w:r>
        <w:rPr>
          <w:spacing w:val="1"/>
        </w:rPr>
        <w:t> </w:t>
      </w:r>
      <w:r>
        <w:rPr/>
        <w:t>Development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Sub-Saharan</w:t>
      </w:r>
      <w:r>
        <w:rPr>
          <w:spacing w:val="30"/>
        </w:rPr>
        <w:t> </w:t>
      </w:r>
      <w:r>
        <w:rPr/>
        <w:t>Africa</w:t>
      </w:r>
      <w:r>
        <w:rPr>
          <w:spacing w:val="26"/>
        </w:rPr>
        <w:t> </w:t>
      </w:r>
      <w:r>
        <w:rPr/>
        <w:t>Unveiling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Potential,</w:t>
      </w:r>
      <w:r>
        <w:rPr>
          <w:spacing w:val="28"/>
        </w:rPr>
        <w:t> </w:t>
      </w:r>
      <w:r>
        <w:rPr/>
        <w:t>Addressing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Barrier‟‟.</w:t>
      </w:r>
      <w:r>
        <w:rPr>
          <w:spacing w:val="-57"/>
        </w:rPr>
        <w:t> </w:t>
      </w:r>
      <w:r>
        <w:rPr/>
        <w:t>Washington DC: The International Bank for Reconstruction and Development/The World</w:t>
      </w:r>
      <w:r>
        <w:rPr>
          <w:spacing w:val="-57"/>
        </w:rPr>
        <w:t> </w:t>
      </w:r>
      <w:r>
        <w:rPr/>
        <w:t>Bank,</w:t>
      </w:r>
      <w:r>
        <w:rPr>
          <w:spacing w:val="-1"/>
        </w:rPr>
        <w:t> </w:t>
      </w:r>
      <w:r>
        <w:rPr/>
        <w:t>P.1.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300"/>
      </w:pPr>
      <w:r>
        <w:rPr/>
        <w:t>CODEX-STAN</w:t>
      </w:r>
      <w:r>
        <w:rPr>
          <w:spacing w:val="-3"/>
        </w:rPr>
        <w:t> </w:t>
      </w:r>
      <w:r>
        <w:rPr/>
        <w:t>210.</w:t>
      </w:r>
      <w:r>
        <w:rPr>
          <w:spacing w:val="-1"/>
        </w:rPr>
        <w:t> </w:t>
      </w:r>
      <w:r>
        <w:rPr/>
        <w:t>1999.</w:t>
      </w:r>
      <w:r>
        <w:rPr>
          <w:spacing w:val="-2"/>
        </w:rPr>
        <w:t> </w:t>
      </w:r>
      <w:r>
        <w:rPr/>
        <w:t>Codex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Fats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Oils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Sources.</w:t>
      </w:r>
    </w:p>
    <w:p>
      <w:pPr>
        <w:pStyle w:val="BodyText"/>
        <w:ind w:left="1020" w:right="637"/>
      </w:pPr>
      <w:r>
        <w:rPr/>
        <w:t>Produced</w:t>
      </w:r>
      <w:r>
        <w:rPr>
          <w:spacing w:val="14"/>
        </w:rPr>
        <w:t> </w:t>
      </w:r>
      <w:r>
        <w:rPr/>
        <w:t>by</w:t>
      </w:r>
      <w:r>
        <w:rPr>
          <w:spacing w:val="11"/>
        </w:rPr>
        <w:t> </w:t>
      </w:r>
      <w:r>
        <w:rPr/>
        <w:t>Agriculture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Consumer</w:t>
      </w:r>
      <w:r>
        <w:rPr>
          <w:spacing w:val="13"/>
        </w:rPr>
        <w:t> </w:t>
      </w:r>
      <w:r>
        <w:rPr/>
        <w:t>Protection;</w:t>
      </w:r>
      <w:r>
        <w:rPr>
          <w:spacing w:val="14"/>
        </w:rPr>
        <w:t> </w:t>
      </w:r>
      <w:r>
        <w:rPr/>
        <w:t>FAO</w:t>
      </w:r>
      <w:r>
        <w:rPr>
          <w:spacing w:val="15"/>
        </w:rPr>
        <w:t> </w:t>
      </w:r>
      <w:r>
        <w:rPr/>
        <w:t>Corporate</w:t>
      </w:r>
      <w:r>
        <w:rPr>
          <w:spacing w:val="13"/>
        </w:rPr>
        <w:t> </w:t>
      </w:r>
      <w:r>
        <w:rPr/>
        <w:t>Document</w:t>
      </w:r>
      <w:r>
        <w:rPr>
          <w:spacing w:val="-57"/>
        </w:rPr>
        <w:t> </w:t>
      </w:r>
      <w:r>
        <w:rPr/>
        <w:t>Repository.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</w:t>
      </w:r>
      <w:r>
        <w:rPr>
          <w:spacing w:val="4"/>
        </w:rPr>
        <w:t> </w:t>
      </w:r>
      <w:hyperlink r:id="rId250">
        <w:r>
          <w:rPr/>
          <w:t>www.fao.org/docrep/004/y2774e/y2774e04.htm</w:t>
        </w:r>
      </w:hyperlink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709" w:hanging="720"/>
      </w:pPr>
      <w:r>
        <w:rPr/>
        <w:t>Colares</w:t>
      </w:r>
      <w:r>
        <w:rPr>
          <w:spacing w:val="-2"/>
        </w:rPr>
        <w:t> </w:t>
      </w:r>
      <w:r>
        <w:rPr/>
        <w:t>J.F.</w:t>
      </w:r>
      <w:r>
        <w:rPr>
          <w:spacing w:val="-1"/>
        </w:rPr>
        <w:t> </w:t>
      </w:r>
      <w:r>
        <w:rPr/>
        <w:t>2008.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brief</w:t>
      </w:r>
      <w:r>
        <w:rPr>
          <w:spacing w:val="-1"/>
        </w:rPr>
        <w:t> </w:t>
      </w:r>
      <w:r>
        <w:rPr/>
        <w:t>history</w:t>
      </w:r>
      <w:r>
        <w:rPr>
          <w:spacing w:val="-7"/>
        </w:rPr>
        <w:t> </w:t>
      </w:r>
      <w:r>
        <w:rPr/>
        <w:t>of Brazilian</w:t>
      </w:r>
      <w:r>
        <w:rPr>
          <w:spacing w:val="-1"/>
        </w:rPr>
        <w:t> </w:t>
      </w:r>
      <w:r>
        <w:rPr/>
        <w:t>biofuels Legislation.</w:t>
      </w:r>
      <w:r>
        <w:rPr>
          <w:spacing w:val="-1"/>
        </w:rPr>
        <w:t> </w:t>
      </w:r>
      <w:r>
        <w:rPr/>
        <w:t>Syracuse</w:t>
      </w:r>
      <w:r>
        <w:rPr>
          <w:spacing w:val="-2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 Law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Commerce;</w:t>
      </w:r>
      <w:r>
        <w:rPr>
          <w:spacing w:val="-1"/>
        </w:rPr>
        <w:t> </w:t>
      </w:r>
      <w:r>
        <w:rPr/>
        <w:t>35. Available</w:t>
      </w:r>
      <w:r>
        <w:rPr>
          <w:spacing w:val="-2"/>
        </w:rPr>
        <w:t> </w:t>
      </w:r>
      <w:r>
        <w:rPr/>
        <w:t>from: URL:</w:t>
      </w:r>
      <w:r>
        <w:rPr>
          <w:spacing w:val="1"/>
        </w:rPr>
        <w:t> </w:t>
      </w:r>
      <w:hyperlink r:id="rId251">
        <w:r>
          <w:rPr/>
          <w:t>http://ssrn.com/abstract=1079994</w:t>
        </w:r>
      </w:hyperlink>
    </w:p>
    <w:p>
      <w:pPr>
        <w:pStyle w:val="BodyText"/>
      </w:pPr>
    </w:p>
    <w:p>
      <w:pPr>
        <w:pStyle w:val="BodyText"/>
        <w:ind w:left="300"/>
      </w:pPr>
      <w:r>
        <w:rPr/>
        <w:t>Conceição</w:t>
      </w:r>
      <w:r>
        <w:rPr>
          <w:spacing w:val="-1"/>
        </w:rPr>
        <w:t> </w:t>
      </w:r>
      <w:r>
        <w:rPr/>
        <w:t>M.M.,</w:t>
      </w:r>
      <w:r>
        <w:rPr>
          <w:spacing w:val="-1"/>
        </w:rPr>
        <w:t> </w:t>
      </w:r>
      <w:r>
        <w:rPr/>
        <w:t>Candeia</w:t>
      </w:r>
      <w:r>
        <w:rPr>
          <w:spacing w:val="-2"/>
        </w:rPr>
        <w:t> </w:t>
      </w:r>
      <w:r>
        <w:rPr/>
        <w:t>R.A.,</w:t>
      </w:r>
      <w:r>
        <w:rPr>
          <w:spacing w:val="-1"/>
        </w:rPr>
        <w:t> </w:t>
      </w:r>
      <w:r>
        <w:rPr/>
        <w:t>Silva</w:t>
      </w:r>
      <w:r>
        <w:rPr>
          <w:spacing w:val="-1"/>
        </w:rPr>
        <w:t> </w:t>
      </w:r>
      <w:r>
        <w:rPr/>
        <w:t>F.C.,</w:t>
      </w:r>
      <w:r>
        <w:rPr>
          <w:spacing w:val="-1"/>
        </w:rPr>
        <w:t> </w:t>
      </w:r>
      <w:r>
        <w:rPr/>
        <w:t>Bezerra</w:t>
      </w:r>
      <w:r>
        <w:rPr>
          <w:spacing w:val="-3"/>
        </w:rPr>
        <w:t> </w:t>
      </w:r>
      <w:r>
        <w:rPr/>
        <w:t>A.F.,</w:t>
      </w:r>
      <w:r>
        <w:rPr>
          <w:spacing w:val="-1"/>
        </w:rPr>
        <w:t> </w:t>
      </w:r>
      <w:r>
        <w:rPr/>
        <w:t>Fernandes Jr</w:t>
      </w:r>
      <w:r>
        <w:rPr>
          <w:spacing w:val="-1"/>
        </w:rPr>
        <w:t> </w:t>
      </w:r>
      <w:r>
        <w:rPr/>
        <w:t>V.J.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Souza</w:t>
      </w:r>
      <w:r>
        <w:rPr>
          <w:spacing w:val="-2"/>
        </w:rPr>
        <w:t> </w:t>
      </w:r>
      <w:r>
        <w:rPr/>
        <w:t>AG.</w:t>
      </w:r>
    </w:p>
    <w:p>
      <w:pPr>
        <w:pStyle w:val="BodyText"/>
        <w:ind w:left="1020" w:right="637"/>
      </w:pPr>
      <w:r>
        <w:rPr/>
        <w:t>2007.</w:t>
      </w:r>
      <w:r>
        <w:rPr>
          <w:spacing w:val="7"/>
        </w:rPr>
        <w:t> </w:t>
      </w:r>
      <w:r>
        <w:rPr/>
        <w:t>Thermoanalytical</w:t>
      </w:r>
      <w:r>
        <w:rPr>
          <w:spacing w:val="10"/>
        </w:rPr>
        <w:t> </w:t>
      </w:r>
      <w:r>
        <w:rPr/>
        <w:t>characterization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castor</w:t>
      </w:r>
      <w:r>
        <w:rPr>
          <w:spacing w:val="7"/>
        </w:rPr>
        <w:t> </w:t>
      </w:r>
      <w:r>
        <w:rPr/>
        <w:t>oil</w:t>
      </w:r>
      <w:r>
        <w:rPr>
          <w:spacing w:val="8"/>
        </w:rPr>
        <w:t> </w:t>
      </w:r>
      <w:r>
        <w:rPr/>
        <w:t>biodiesel.</w:t>
      </w:r>
      <w:r>
        <w:rPr>
          <w:spacing w:val="7"/>
        </w:rPr>
        <w:t> </w:t>
      </w:r>
      <w:r>
        <w:rPr/>
        <w:t>Renewable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Sustainable Energy</w:t>
      </w:r>
      <w:r>
        <w:rPr>
          <w:spacing w:val="-5"/>
        </w:rPr>
        <w:t> </w:t>
      </w:r>
      <w:r>
        <w:rPr/>
        <w:t>Reviews; 11:964–75.</w:t>
      </w:r>
    </w:p>
    <w:p>
      <w:pPr>
        <w:pStyle w:val="BodyText"/>
      </w:pPr>
    </w:p>
    <w:p>
      <w:pPr>
        <w:pStyle w:val="BodyText"/>
        <w:ind w:left="1020" w:right="636" w:hanging="720"/>
      </w:pPr>
      <w:r>
        <w:rPr/>
        <w:drawing>
          <wp:anchor distT="0" distB="0" distL="0" distR="0" allowOverlap="1" layoutInCell="1" locked="0" behindDoc="1" simplePos="0" relativeHeight="478499840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3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Conservation, Policy, Education and Science Committee (COPESCO). 2008. “</w:t>
      </w:r>
      <w:r>
        <w:rPr>
          <w:i/>
        </w:rPr>
        <w:t>Position on the</w:t>
      </w:r>
      <w:r>
        <w:rPr>
          <w:i/>
          <w:spacing w:val="1"/>
        </w:rPr>
        <w:t> </w:t>
      </w:r>
      <w:r>
        <w:rPr>
          <w:i/>
        </w:rPr>
        <w:t>Use</w:t>
      </w:r>
      <w:r>
        <w:rPr>
          <w:i/>
          <w:spacing w:val="34"/>
        </w:rPr>
        <w:t> </w:t>
      </w:r>
      <w:r>
        <w:rPr>
          <w:i/>
        </w:rPr>
        <w:t>of</w:t>
      </w:r>
      <w:r>
        <w:rPr>
          <w:i/>
          <w:spacing w:val="36"/>
        </w:rPr>
        <w:t> </w:t>
      </w:r>
      <w:r>
        <w:rPr>
          <w:i/>
        </w:rPr>
        <w:t>Agrofuels</w:t>
      </w:r>
      <w:r>
        <w:rPr>
          <w:i/>
          <w:spacing w:val="36"/>
        </w:rPr>
        <w:t> </w:t>
      </w:r>
      <w:r>
        <w:rPr>
          <w:i/>
        </w:rPr>
        <w:t>in</w:t>
      </w:r>
      <w:r>
        <w:rPr>
          <w:i/>
          <w:spacing w:val="36"/>
        </w:rPr>
        <w:t> </w:t>
      </w:r>
      <w:r>
        <w:rPr>
          <w:i/>
        </w:rPr>
        <w:t>Africa</w:t>
      </w:r>
      <w:r>
        <w:rPr/>
        <w:t>”.</w:t>
      </w:r>
      <w:r>
        <w:rPr>
          <w:spacing w:val="35"/>
        </w:rPr>
        <w:t> </w:t>
      </w:r>
      <w:r>
        <w:rPr/>
        <w:t>Society</w:t>
      </w:r>
      <w:r>
        <w:rPr>
          <w:spacing w:val="33"/>
        </w:rPr>
        <w:t> </w:t>
      </w:r>
      <w:r>
        <w:rPr/>
        <w:t>for</w:t>
      </w:r>
      <w:r>
        <w:rPr>
          <w:spacing w:val="35"/>
        </w:rPr>
        <w:t> </w:t>
      </w:r>
      <w:r>
        <w:rPr/>
        <w:t>Conservation</w:t>
      </w:r>
      <w:r>
        <w:rPr>
          <w:spacing w:val="35"/>
        </w:rPr>
        <w:t> </w:t>
      </w:r>
      <w:r>
        <w:rPr/>
        <w:t>Biology</w:t>
      </w:r>
      <w:r>
        <w:rPr>
          <w:spacing w:val="30"/>
        </w:rPr>
        <w:t> </w:t>
      </w:r>
      <w:r>
        <w:rPr/>
        <w:t>(SCB),</w:t>
      </w:r>
      <w:r>
        <w:rPr>
          <w:spacing w:val="52"/>
        </w:rPr>
        <w:t> </w:t>
      </w:r>
      <w:r>
        <w:rPr/>
        <w:t>Africa</w:t>
      </w:r>
      <w:r>
        <w:rPr>
          <w:spacing w:val="36"/>
        </w:rPr>
        <w:t> </w:t>
      </w:r>
      <w:r>
        <w:rPr/>
        <w:t>Section.</w:t>
      </w:r>
      <w:r>
        <w:rPr>
          <w:spacing w:val="-57"/>
        </w:rPr>
        <w:t> </w:t>
      </w:r>
      <w:r>
        <w:rPr/>
        <w:t>Paper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 </w:t>
      </w:r>
      <w:hyperlink r:id="rId252">
        <w:r>
          <w:rPr/>
          <w:t>www.globalbioenergy.org/bioenergyinfo.</w:t>
        </w:r>
      </w:hyperlink>
    </w:p>
    <w:p>
      <w:pPr>
        <w:pStyle w:val="BodyText"/>
      </w:pPr>
    </w:p>
    <w:p>
      <w:pPr>
        <w:pStyle w:val="BodyText"/>
        <w:ind w:left="1020" w:right="1184" w:hanging="720"/>
      </w:pPr>
      <w:r>
        <w:rPr/>
        <w:t>Coordinating Research Council. 2006. Biodiesel Blend Low-Temperature Performance</w:t>
      </w:r>
      <w:r>
        <w:rPr>
          <w:spacing w:val="1"/>
        </w:rPr>
        <w:t> </w:t>
      </w:r>
      <w:r>
        <w:rPr/>
        <w:t>Validation.</w:t>
      </w:r>
      <w:r>
        <w:rPr>
          <w:spacing w:val="-6"/>
        </w:rPr>
        <w:t> </w:t>
      </w:r>
      <w:r>
        <w:rPr/>
        <w:t>www.crcao.</w:t>
      </w:r>
      <w:r>
        <w:rPr>
          <w:spacing w:val="-3"/>
        </w:rPr>
        <w:t> </w:t>
      </w:r>
      <w:r>
        <w:rPr/>
        <w:t>com/reports/recentstudies2008/DP-2a-07/CRC%20650.pdf.</w:t>
      </w:r>
    </w:p>
    <w:p>
      <w:pPr>
        <w:pStyle w:val="BodyText"/>
        <w:spacing w:before="1"/>
      </w:pPr>
    </w:p>
    <w:p>
      <w:pPr>
        <w:pStyle w:val="BodyText"/>
        <w:ind w:left="1020" w:right="629" w:hanging="720"/>
      </w:pPr>
      <w:r>
        <w:rPr/>
        <w:t>Crabbe E., Nolasco-Hipolito C., Kobayashi G., Sonomoto K., &amp; Ishizaki A. 2001. Biodiesel</w:t>
      </w:r>
      <w:r>
        <w:rPr>
          <w:spacing w:val="1"/>
        </w:rPr>
        <w:t> </w:t>
      </w:r>
      <w:r>
        <w:rPr/>
        <w:t>production</w:t>
      </w:r>
      <w:r>
        <w:rPr>
          <w:spacing w:val="13"/>
        </w:rPr>
        <w:t> </w:t>
      </w:r>
      <w:r>
        <w:rPr/>
        <w:t>from</w:t>
      </w:r>
      <w:r>
        <w:rPr>
          <w:spacing w:val="17"/>
        </w:rPr>
        <w:t> </w:t>
      </w:r>
      <w:r>
        <w:rPr/>
        <w:t>crude</w:t>
      </w:r>
      <w:r>
        <w:rPr>
          <w:spacing w:val="14"/>
        </w:rPr>
        <w:t> </w:t>
      </w:r>
      <w:r>
        <w:rPr/>
        <w:t>palm</w:t>
      </w:r>
      <w:r>
        <w:rPr>
          <w:spacing w:val="14"/>
        </w:rPr>
        <w:t> </w:t>
      </w:r>
      <w:r>
        <w:rPr/>
        <w:t>oil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evaluation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butanol</w:t>
      </w:r>
      <w:r>
        <w:rPr>
          <w:spacing w:val="14"/>
        </w:rPr>
        <w:t> </w:t>
      </w:r>
      <w:r>
        <w:rPr/>
        <w:t>extraction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fuel</w:t>
      </w:r>
      <w:r>
        <w:rPr>
          <w:spacing w:val="14"/>
        </w:rPr>
        <w:t> </w:t>
      </w:r>
      <w:r>
        <w:rPr/>
        <w:t>properties.</w:t>
      </w:r>
      <w:r>
        <w:rPr>
          <w:spacing w:val="-57"/>
        </w:rPr>
        <w:t> </w:t>
      </w:r>
      <w:r>
        <w:rPr>
          <w:i/>
        </w:rPr>
        <w:t>Process</w:t>
      </w:r>
      <w:r>
        <w:rPr>
          <w:i/>
          <w:spacing w:val="-1"/>
        </w:rPr>
        <w:t> </w:t>
      </w:r>
      <w:r>
        <w:rPr>
          <w:i/>
        </w:rPr>
        <w:t>Biochem</w:t>
      </w:r>
      <w:r>
        <w:rPr/>
        <w:t>, 37:65-71: </w:t>
      </w:r>
      <w:hyperlink r:id="rId253">
        <w:r>
          <w:rPr/>
          <w:t>Publisher</w:t>
        </w:r>
        <w:r>
          <w:rPr>
            <w:spacing w:val="-1"/>
          </w:rPr>
          <w:t> </w:t>
        </w:r>
        <w:r>
          <w:rPr/>
          <w:t>Full</w:t>
        </w:r>
        <w:r>
          <w:rPr>
            <w:spacing w:val="1"/>
          </w:rPr>
          <w:t> </w:t>
        </w:r>
        <w:r>
          <w:rPr/>
          <w:t>Text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020" w:right="633" w:hanging="720"/>
      </w:pPr>
      <w:r>
        <w:rPr/>
        <w:t>Dalen, M.B., Pam J.S., Izang A. and Ekele R. 2009. Synergy between M</w:t>
      </w:r>
      <w:r>
        <w:rPr>
          <w:i/>
        </w:rPr>
        <w:t>oringa oleifera </w:t>
      </w:r>
      <w:r>
        <w:rPr/>
        <w:t>Seed</w:t>
      </w:r>
      <w:r>
        <w:rPr>
          <w:spacing w:val="1"/>
        </w:rPr>
        <w:t> </w:t>
      </w:r>
      <w:r>
        <w:rPr/>
        <w:t>powder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alum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purification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domestic</w:t>
      </w:r>
      <w:r>
        <w:rPr>
          <w:spacing w:val="33"/>
        </w:rPr>
        <w:t> </w:t>
      </w:r>
      <w:r>
        <w:rPr/>
        <w:t>water.</w:t>
      </w:r>
      <w:r>
        <w:rPr>
          <w:spacing w:val="36"/>
        </w:rPr>
        <w:t> </w:t>
      </w:r>
      <w:r>
        <w:rPr/>
        <w:t>Science</w:t>
      </w:r>
      <w:r>
        <w:rPr>
          <w:spacing w:val="33"/>
        </w:rPr>
        <w:t> </w:t>
      </w:r>
      <w:r>
        <w:rPr/>
        <w:t>World</w:t>
      </w:r>
      <w:r>
        <w:rPr>
          <w:spacing w:val="32"/>
        </w:rPr>
        <w:t> </w:t>
      </w:r>
      <w:r>
        <w:rPr/>
        <w:t>Journal;</w:t>
      </w:r>
      <w:r>
        <w:rPr>
          <w:spacing w:val="35"/>
        </w:rPr>
        <w:t> </w:t>
      </w:r>
      <w:r>
        <w:rPr/>
        <w:t>4</w:t>
      </w:r>
      <w:r>
        <w:rPr>
          <w:spacing w:val="32"/>
        </w:rPr>
        <w:t> </w:t>
      </w:r>
      <w:r>
        <w:rPr/>
        <w:t>(4);</w:t>
      </w:r>
      <w:r>
        <w:rPr>
          <w:spacing w:val="-57"/>
        </w:rPr>
        <w:t> </w:t>
      </w:r>
      <w:r>
        <w:rPr/>
        <w:t>6343;</w:t>
      </w:r>
      <w:r>
        <w:rPr>
          <w:spacing w:val="-1"/>
        </w:rPr>
        <w:t> </w:t>
      </w:r>
      <w:hyperlink r:id="rId254">
        <w:r>
          <w:rPr/>
          <w:t>www.scienceworldjournal.org.</w:t>
        </w:r>
      </w:hyperlink>
    </w:p>
    <w:p>
      <w:pPr>
        <w:pStyle w:val="BodyText"/>
      </w:pPr>
    </w:p>
    <w:p>
      <w:pPr>
        <w:pStyle w:val="BodyText"/>
        <w:ind w:left="1020" w:right="862" w:hanging="720"/>
      </w:pPr>
      <w:r>
        <w:rPr/>
        <w:t>Darnoko D. &amp; Cheryman M. 2000. Kinetics of palm oil transesterification in a batch reactor. J.</w:t>
      </w:r>
      <w:r>
        <w:rPr>
          <w:spacing w:val="-57"/>
        </w:rPr>
        <w:t> </w:t>
      </w:r>
      <w:r>
        <w:rPr/>
        <w:t>Am.</w:t>
      </w:r>
      <w:r>
        <w:rPr>
          <w:spacing w:val="-1"/>
        </w:rPr>
        <w:t> </w:t>
      </w:r>
      <w:r>
        <w:rPr/>
        <w:t>Oil Chem. Soc., 77 (12), 1263-1267.</w:t>
      </w:r>
    </w:p>
    <w:p>
      <w:pPr>
        <w:pStyle w:val="BodyText"/>
      </w:pPr>
    </w:p>
    <w:p>
      <w:pPr>
        <w:pStyle w:val="BodyText"/>
        <w:ind w:left="1020" w:right="704" w:hanging="720"/>
      </w:pPr>
      <w:r>
        <w:rPr/>
        <w:t>Das</w:t>
      </w:r>
      <w:r>
        <w:rPr>
          <w:spacing w:val="1"/>
        </w:rPr>
        <w:t> </w:t>
      </w:r>
      <w:r>
        <w:rPr/>
        <w:t>L.M.,</w:t>
      </w:r>
      <w:r>
        <w:rPr>
          <w:spacing w:val="-1"/>
        </w:rPr>
        <w:t> </w:t>
      </w:r>
      <w:r>
        <w:rPr/>
        <w:t>Bora</w:t>
      </w:r>
      <w:r>
        <w:rPr>
          <w:spacing w:val="-3"/>
        </w:rPr>
        <w:t> </w:t>
      </w:r>
      <w:r>
        <w:rPr/>
        <w:t>D.K.,</w:t>
      </w:r>
      <w:r>
        <w:rPr>
          <w:spacing w:val="-1"/>
        </w:rPr>
        <w:t> </w:t>
      </w:r>
      <w:r>
        <w:rPr/>
        <w:t>Pradhan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Naik</w:t>
      </w:r>
      <w:r>
        <w:rPr>
          <w:spacing w:val="-1"/>
        </w:rPr>
        <w:t> </w:t>
      </w:r>
      <w:r>
        <w:rPr/>
        <w:t>M.K.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Naik S.N.</w:t>
      </w:r>
      <w:r>
        <w:rPr>
          <w:spacing w:val="-1"/>
        </w:rPr>
        <w:t> </w:t>
      </w:r>
      <w:r>
        <w:rPr/>
        <w:t>2009. Long-term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stability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produced from</w:t>
      </w:r>
      <w:r>
        <w:rPr>
          <w:spacing w:val="1"/>
        </w:rPr>
        <w:t> </w:t>
      </w:r>
      <w:r>
        <w:rPr/>
        <w:t>Karanja oil.</w:t>
      </w:r>
      <w:r>
        <w:rPr>
          <w:spacing w:val="2"/>
        </w:rPr>
        <w:t> </w:t>
      </w:r>
      <w:r>
        <w:rPr/>
        <w:t>Fuel; 88:2315–8.</w:t>
      </w:r>
    </w:p>
    <w:p>
      <w:pPr>
        <w:pStyle w:val="BodyText"/>
        <w:spacing w:before="1"/>
      </w:pPr>
    </w:p>
    <w:p>
      <w:pPr>
        <w:pStyle w:val="BodyText"/>
        <w:ind w:left="1020" w:right="642" w:hanging="720"/>
        <w:jc w:val="both"/>
      </w:pPr>
      <w:r>
        <w:rPr>
          <w:i/>
        </w:rPr>
        <w:t>de </w:t>
      </w:r>
      <w:r>
        <w:rPr/>
        <w:t>Oliveira D., Di Luccio M., Faccio C., Dalla Rosa C., &amp; Bender J. P., </w:t>
      </w:r>
      <w:r>
        <w:rPr>
          <w:i/>
        </w:rPr>
        <w:t>et. al </w:t>
      </w:r>
      <w:r>
        <w:rPr/>
        <w:t>2005. Optimization</w:t>
      </w:r>
      <w:r>
        <w:rPr>
          <w:spacing w:val="-57"/>
        </w:rPr>
        <w:t> </w:t>
      </w:r>
      <w:r>
        <w:rPr/>
        <w:t>of alkaline transesterification of soybean oil and castor oil for biodiesel production. Appl.</w:t>
      </w:r>
      <w:r>
        <w:rPr>
          <w:spacing w:val="-57"/>
        </w:rPr>
        <w:t> </w:t>
      </w:r>
      <w:r>
        <w:rPr/>
        <w:t>Biochem.</w:t>
      </w:r>
      <w:r>
        <w:rPr>
          <w:spacing w:val="1"/>
        </w:rPr>
        <w:t> </w:t>
      </w:r>
      <w:r>
        <w:rPr/>
        <w:t>Biotech. 122 (1-3), 553-</w:t>
      </w:r>
      <w:r>
        <w:rPr>
          <w:spacing w:val="-1"/>
        </w:rPr>
        <w:t> </w:t>
      </w:r>
      <w:r>
        <w:rPr/>
        <w:t>560.</w:t>
      </w:r>
    </w:p>
    <w:p>
      <w:pPr>
        <w:pStyle w:val="BodyText"/>
      </w:pPr>
    </w:p>
    <w:p>
      <w:pPr>
        <w:pStyle w:val="BodyText"/>
        <w:ind w:left="1020" w:right="632" w:hanging="720"/>
      </w:pPr>
      <w:r>
        <w:rPr/>
        <w:t>Department of Ecology, State of Washington. 2009. Freshwater Algae Control Program: Report</w:t>
      </w:r>
      <w:r>
        <w:rPr>
          <w:spacing w:val="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Washington</w:t>
      </w:r>
      <w:r>
        <w:rPr>
          <w:spacing w:val="20"/>
        </w:rPr>
        <w:t> </w:t>
      </w:r>
      <w:r>
        <w:rPr/>
        <w:t>State</w:t>
      </w:r>
      <w:r>
        <w:rPr>
          <w:spacing w:val="19"/>
        </w:rPr>
        <w:t> </w:t>
      </w:r>
      <w:r>
        <w:rPr/>
        <w:t>Legislature</w:t>
      </w:r>
      <w:r>
        <w:rPr>
          <w:spacing w:val="19"/>
        </w:rPr>
        <w:t> </w:t>
      </w:r>
      <w:r>
        <w:rPr/>
        <w:t>(2008-2009).</w:t>
      </w:r>
      <w:r>
        <w:rPr>
          <w:spacing w:val="23"/>
        </w:rPr>
        <w:t> </w:t>
      </w:r>
      <w:r>
        <w:rPr/>
        <w:t>Publication</w:t>
      </w:r>
      <w:r>
        <w:rPr>
          <w:spacing w:val="20"/>
        </w:rPr>
        <w:t> </w:t>
      </w:r>
      <w:r>
        <w:rPr/>
        <w:t>No.</w:t>
      </w:r>
      <w:r>
        <w:rPr>
          <w:spacing w:val="19"/>
        </w:rPr>
        <w:t> </w:t>
      </w:r>
      <w:r>
        <w:rPr/>
        <w:t>09-10-082;</w:t>
      </w:r>
      <w:r>
        <w:rPr>
          <w:spacing w:val="21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online</w:t>
      </w:r>
      <w:r>
        <w:rPr>
          <w:spacing w:val="-2"/>
        </w:rPr>
        <w:t> </w:t>
      </w:r>
      <w:r>
        <w:rPr/>
        <w:t>at </w:t>
      </w:r>
      <w:hyperlink r:id="rId255">
        <w:r>
          <w:rPr/>
          <w:t>http://www.ecy.wa.gov/biblio/0910082.html</w:t>
        </w:r>
      </w:hyperlink>
      <w:r>
        <w:rPr/>
        <w:t>.</w:t>
      </w:r>
    </w:p>
    <w:p>
      <w:pPr>
        <w:pStyle w:val="BodyText"/>
        <w:spacing w:before="2"/>
      </w:pPr>
    </w:p>
    <w:p>
      <w:pPr>
        <w:pStyle w:val="BodyText"/>
        <w:ind w:left="300"/>
      </w:pPr>
      <w:r>
        <w:rPr/>
        <w:t>Demirbas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2002.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oils via</w:t>
      </w:r>
      <w:r>
        <w:rPr>
          <w:spacing w:val="-1"/>
        </w:rPr>
        <w:t> </w:t>
      </w:r>
      <w:r>
        <w:rPr/>
        <w:t>transesterification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supercritical</w:t>
      </w:r>
      <w:r>
        <w:rPr>
          <w:spacing w:val="-2"/>
        </w:rPr>
        <w:t> </w:t>
      </w:r>
      <w:r>
        <w:rPr/>
        <w:t>methanol.</w:t>
      </w:r>
    </w:p>
    <w:p>
      <w:pPr>
        <w:pStyle w:val="BodyText"/>
        <w:spacing w:before="41"/>
        <w:ind w:left="1020"/>
      </w:pPr>
      <w:r>
        <w:rPr/>
        <w:t>Energy</w:t>
      </w:r>
      <w:r>
        <w:rPr>
          <w:spacing w:val="-6"/>
        </w:rPr>
        <w:t> </w:t>
      </w:r>
      <w:r>
        <w:rPr/>
        <w:t>Convers Manage;</w:t>
      </w:r>
      <w:r>
        <w:rPr>
          <w:spacing w:val="2"/>
        </w:rPr>
        <w:t> </w:t>
      </w:r>
      <w:r>
        <w:rPr/>
        <w:t>43:2349–56.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76" w:lineRule="auto"/>
        <w:ind w:left="1020" w:hanging="720"/>
      </w:pPr>
      <w:r>
        <w:rPr/>
        <w:t>Demirbas, A. 2003. „Biodiesel from Vegetable Oils via Catalytic and non-catalytic Supercritical</w:t>
      </w:r>
      <w:r>
        <w:rPr>
          <w:spacing w:val="1"/>
        </w:rPr>
        <w:t> </w:t>
      </w:r>
      <w:r>
        <w:rPr/>
        <w:t>Alcohol</w:t>
      </w:r>
      <w:r>
        <w:rPr>
          <w:spacing w:val="41"/>
        </w:rPr>
        <w:t> </w:t>
      </w:r>
      <w:r>
        <w:rPr/>
        <w:t>Transesterification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other</w:t>
      </w:r>
      <w:r>
        <w:rPr>
          <w:spacing w:val="40"/>
        </w:rPr>
        <w:t> </w:t>
      </w:r>
      <w:r>
        <w:rPr/>
        <w:t>Methods: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Survey‟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Energy</w:t>
      </w:r>
      <w:r>
        <w:rPr>
          <w:spacing w:val="36"/>
        </w:rPr>
        <w:t> </w:t>
      </w:r>
      <w:r>
        <w:rPr/>
        <w:t>Conversion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44: 2093-2109.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8" w:lineRule="auto"/>
        <w:ind w:left="1020" w:right="710" w:hanging="720"/>
      </w:pPr>
      <w:r>
        <w:rPr/>
        <w:t>Demirbas A. 2005. Biodiesel production from vegetable oils via catalytic and noncatalytic</w:t>
      </w:r>
      <w:r>
        <w:rPr>
          <w:spacing w:val="1"/>
        </w:rPr>
        <w:t> </w:t>
      </w:r>
      <w:r>
        <w:rPr/>
        <w:t>supercritical</w:t>
      </w:r>
      <w:r>
        <w:rPr>
          <w:spacing w:val="-1"/>
        </w:rPr>
        <w:t> </w:t>
      </w:r>
      <w:r>
        <w:rPr/>
        <w:t>methanol transesterification methods.</w:t>
      </w:r>
      <w:r>
        <w:rPr>
          <w:spacing w:val="2"/>
        </w:rPr>
        <w:t> </w:t>
      </w:r>
      <w:r>
        <w:rPr/>
        <w:t>Prog</w:t>
      </w:r>
      <w:r>
        <w:rPr>
          <w:spacing w:val="-4"/>
        </w:rPr>
        <w:t> </w:t>
      </w:r>
      <w:r>
        <w:rPr/>
        <w:t>Energy</w:t>
      </w:r>
      <w:r>
        <w:rPr>
          <w:spacing w:val="-5"/>
        </w:rPr>
        <w:t> </w:t>
      </w:r>
      <w:r>
        <w:rPr/>
        <w:t>Combus</w:t>
      </w:r>
      <w:r>
        <w:rPr>
          <w:spacing w:val="-1"/>
        </w:rPr>
        <w:t> </w:t>
      </w:r>
      <w:r>
        <w:rPr/>
        <w:t>Sci; 31:466–87.</w:t>
      </w:r>
    </w:p>
    <w:p>
      <w:pPr>
        <w:spacing w:after="0" w:line="278" w:lineRule="auto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76" w:lineRule="auto" w:before="90"/>
        <w:ind w:left="1020" w:right="1402" w:hanging="720"/>
      </w:pPr>
      <w:r>
        <w:rPr/>
        <w:t>Demirbas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2006.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via</w:t>
      </w:r>
      <w:r>
        <w:rPr>
          <w:spacing w:val="-1"/>
        </w:rPr>
        <w:t> </w:t>
      </w:r>
      <w:r>
        <w:rPr/>
        <w:t>non-catalytic</w:t>
      </w:r>
      <w:r>
        <w:rPr>
          <w:spacing w:val="-3"/>
        </w:rPr>
        <w:t> </w:t>
      </w:r>
      <w:r>
        <w:rPr/>
        <w:t>SCF</w:t>
      </w:r>
      <w:r>
        <w:rPr>
          <w:spacing w:val="-3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 biodiesel</w:t>
      </w:r>
      <w:r>
        <w:rPr>
          <w:spacing w:val="-1"/>
        </w:rPr>
        <w:t> </w:t>
      </w:r>
      <w:r>
        <w:rPr/>
        <w:t>fuel</w:t>
      </w:r>
      <w:r>
        <w:rPr>
          <w:spacing w:val="-57"/>
        </w:rPr>
        <w:t> </w:t>
      </w:r>
      <w:r>
        <w:rPr/>
        <w:t>characteristics.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Convers Manage; 47:2271–82.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20" w:right="637" w:hanging="720"/>
      </w:pPr>
      <w:r>
        <w:rPr/>
        <w:t>Demirbas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2008.</w:t>
      </w:r>
      <w:r>
        <w:rPr>
          <w:spacing w:val="-2"/>
        </w:rPr>
        <w:t> </w:t>
      </w:r>
      <w:r>
        <w:rPr/>
        <w:t>“New liquid</w:t>
      </w:r>
      <w:r>
        <w:rPr>
          <w:spacing w:val="-2"/>
        </w:rPr>
        <w:t> </w:t>
      </w:r>
      <w:r>
        <w:rPr/>
        <w:t>biofuels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oils</w:t>
      </w:r>
      <w:r>
        <w:rPr>
          <w:spacing w:val="-3"/>
        </w:rPr>
        <w:t> </w:t>
      </w:r>
      <w:r>
        <w:rPr/>
        <w:t>via</w:t>
      </w:r>
      <w:r>
        <w:rPr>
          <w:spacing w:val="-2"/>
        </w:rPr>
        <w:t> </w:t>
      </w:r>
      <w:r>
        <w:rPr/>
        <w:t>catalytic</w:t>
      </w:r>
      <w:r>
        <w:rPr>
          <w:spacing w:val="-2"/>
        </w:rPr>
        <w:t> </w:t>
      </w:r>
      <w:r>
        <w:rPr/>
        <w:t>pyrolysis”.</w:t>
      </w:r>
      <w:r>
        <w:rPr>
          <w:spacing w:val="-2"/>
        </w:rPr>
        <w:t> </w:t>
      </w:r>
      <w:r>
        <w:rPr/>
        <w:t>Energy</w:t>
      </w:r>
      <w:r>
        <w:rPr>
          <w:spacing w:val="-57"/>
        </w:rPr>
        <w:t> </w:t>
      </w:r>
      <w:r>
        <w:rPr/>
        <w:t>Educ.</w:t>
      </w:r>
      <w:r>
        <w:rPr>
          <w:spacing w:val="-1"/>
        </w:rPr>
        <w:t> </w:t>
      </w:r>
      <w:r>
        <w:rPr/>
        <w:t>Sci. Technol; 21:1–59.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020" w:right="1508" w:hanging="720"/>
      </w:pPr>
      <w:r>
        <w:rPr/>
        <w:drawing>
          <wp:anchor distT="0" distB="0" distL="0" distR="0" allowOverlap="1" layoutInCell="1" locked="0" behindDoc="1" simplePos="0" relativeHeight="478500352">
            <wp:simplePos x="0" y="0"/>
            <wp:positionH relativeFrom="page">
              <wp:posOffset>1056805</wp:posOffset>
            </wp:positionH>
            <wp:positionV relativeFrom="paragraph">
              <wp:posOffset>-15708</wp:posOffset>
            </wp:positionV>
            <wp:extent cx="5508459" cy="5446061"/>
            <wp:effectExtent l="0" t="0" r="0" b="0"/>
            <wp:wrapNone/>
            <wp:docPr id="23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Deshmukh</w:t>
      </w:r>
      <w:r>
        <w:rPr>
          <w:spacing w:val="-2"/>
        </w:rPr>
        <w:t> </w:t>
      </w:r>
      <w:r>
        <w:rPr/>
        <w:t>S.J.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Bhuyar</w:t>
      </w:r>
      <w:r>
        <w:rPr>
          <w:spacing w:val="-1"/>
        </w:rPr>
        <w:t> </w:t>
      </w:r>
      <w:r>
        <w:rPr/>
        <w:t>LB.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Transesterified</w:t>
      </w:r>
      <w:r>
        <w:rPr>
          <w:spacing w:val="-2"/>
        </w:rPr>
        <w:t> </w:t>
      </w:r>
      <w:r>
        <w:rPr/>
        <w:t>hingan</w:t>
      </w:r>
      <w:r>
        <w:rPr>
          <w:spacing w:val="1"/>
        </w:rPr>
        <w:t> </w:t>
      </w:r>
      <w:r>
        <w:rPr/>
        <w:t>(Balanites)</w:t>
      </w:r>
      <w:r>
        <w:rPr>
          <w:spacing w:val="-2"/>
        </w:rPr>
        <w:t> </w:t>
      </w:r>
      <w:r>
        <w:rPr/>
        <w:t>oil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fuel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ignition engines. Biomass Bioenergy;</w:t>
      </w:r>
      <w:r>
        <w:rPr>
          <w:spacing w:val="-1"/>
        </w:rPr>
        <w:t> </w:t>
      </w:r>
      <w:r>
        <w:rPr/>
        <w:t>33:108–12.</w:t>
      </w:r>
    </w:p>
    <w:p>
      <w:pPr>
        <w:pStyle w:val="BodyText"/>
      </w:pPr>
    </w:p>
    <w:p>
      <w:pPr>
        <w:pStyle w:val="BodyText"/>
        <w:ind w:left="1020" w:right="638" w:hanging="720"/>
      </w:pPr>
      <w:r>
        <w:rPr/>
        <w:t>Devan P.K. and Mahalakshmi N.V. 2009a. Study of the performance, emission and combustion</w:t>
      </w:r>
      <w:r>
        <w:rPr>
          <w:spacing w:val="1"/>
        </w:rPr>
        <w:t> </w:t>
      </w:r>
      <w:r>
        <w:rPr/>
        <w:t>characteristics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diesel</w:t>
      </w:r>
      <w:r>
        <w:rPr>
          <w:spacing w:val="28"/>
        </w:rPr>
        <w:t> </w:t>
      </w:r>
      <w:r>
        <w:rPr/>
        <w:t>engine</w:t>
      </w:r>
      <w:r>
        <w:rPr>
          <w:spacing w:val="26"/>
        </w:rPr>
        <w:t> </w:t>
      </w:r>
      <w:r>
        <w:rPr/>
        <w:t>using</w:t>
      </w:r>
      <w:r>
        <w:rPr>
          <w:spacing w:val="29"/>
        </w:rPr>
        <w:t> </w:t>
      </w:r>
      <w:r>
        <w:rPr/>
        <w:t>poon</w:t>
      </w:r>
      <w:r>
        <w:rPr>
          <w:spacing w:val="27"/>
        </w:rPr>
        <w:t> </w:t>
      </w:r>
      <w:r>
        <w:rPr/>
        <w:t>oil-based</w:t>
      </w:r>
      <w:r>
        <w:rPr>
          <w:spacing w:val="27"/>
        </w:rPr>
        <w:t> </w:t>
      </w:r>
      <w:r>
        <w:rPr/>
        <w:t>fuels.</w:t>
      </w:r>
      <w:r>
        <w:rPr>
          <w:spacing w:val="29"/>
        </w:rPr>
        <w:t> </w:t>
      </w:r>
      <w:r>
        <w:rPr/>
        <w:t>Fuel</w:t>
      </w:r>
      <w:r>
        <w:rPr>
          <w:spacing w:val="28"/>
        </w:rPr>
        <w:t> </w:t>
      </w:r>
      <w:r>
        <w:rPr/>
        <w:t>Process</w:t>
      </w:r>
      <w:r>
        <w:rPr>
          <w:spacing w:val="27"/>
        </w:rPr>
        <w:t> </w:t>
      </w:r>
      <w:r>
        <w:rPr/>
        <w:t>Technology;</w:t>
      </w:r>
      <w:r>
        <w:rPr>
          <w:spacing w:val="-57"/>
        </w:rPr>
        <w:t> </w:t>
      </w:r>
      <w:r>
        <w:rPr/>
        <w:t>90:513–9.</w:t>
      </w:r>
    </w:p>
    <w:p>
      <w:pPr>
        <w:pStyle w:val="BodyText"/>
        <w:spacing w:before="1"/>
      </w:pPr>
    </w:p>
    <w:p>
      <w:pPr>
        <w:pStyle w:val="BodyText"/>
        <w:ind w:left="1020" w:right="763" w:hanging="720"/>
      </w:pPr>
      <w:r>
        <w:rPr/>
        <w:t>Devan</w:t>
      </w:r>
      <w:r>
        <w:rPr>
          <w:spacing w:val="2"/>
        </w:rPr>
        <w:t> </w:t>
      </w:r>
      <w:r>
        <w:rPr/>
        <w:t>P.K.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Mahalakshmi</w:t>
      </w:r>
      <w:r>
        <w:rPr>
          <w:spacing w:val="2"/>
        </w:rPr>
        <w:t> </w:t>
      </w:r>
      <w:r>
        <w:rPr/>
        <w:t>N.V.</w:t>
      </w:r>
      <w:r>
        <w:rPr>
          <w:spacing w:val="3"/>
        </w:rPr>
        <w:t> </w:t>
      </w:r>
      <w:r>
        <w:rPr/>
        <w:t>2009b.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study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performance,</w:t>
      </w:r>
      <w:r>
        <w:rPr>
          <w:spacing w:val="2"/>
        </w:rPr>
        <w:t> </w:t>
      </w:r>
      <w:r>
        <w:rPr/>
        <w:t>emission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combustion</w:t>
      </w:r>
      <w:r>
        <w:rPr>
          <w:spacing w:val="17"/>
        </w:rPr>
        <w:t> </w:t>
      </w:r>
      <w:r>
        <w:rPr/>
        <w:t>characteristics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compression</w:t>
      </w:r>
      <w:r>
        <w:rPr>
          <w:spacing w:val="17"/>
        </w:rPr>
        <w:t> </w:t>
      </w:r>
      <w:r>
        <w:rPr/>
        <w:t>ignition</w:t>
      </w:r>
      <w:r>
        <w:rPr>
          <w:spacing w:val="18"/>
        </w:rPr>
        <w:t> </w:t>
      </w:r>
      <w:r>
        <w:rPr/>
        <w:t>engine</w:t>
      </w:r>
      <w:r>
        <w:rPr>
          <w:spacing w:val="19"/>
        </w:rPr>
        <w:t> </w:t>
      </w:r>
      <w:r>
        <w:rPr/>
        <w:t>using</w:t>
      </w:r>
      <w:r>
        <w:rPr>
          <w:spacing w:val="18"/>
        </w:rPr>
        <w:t> </w:t>
      </w:r>
      <w:r>
        <w:rPr/>
        <w:t>methyl</w:t>
      </w:r>
      <w:r>
        <w:rPr>
          <w:spacing w:val="20"/>
        </w:rPr>
        <w:t> </w:t>
      </w:r>
      <w:r>
        <w:rPr/>
        <w:t>ester</w:t>
      </w:r>
      <w:r>
        <w:rPr>
          <w:spacing w:val="19"/>
        </w:rPr>
        <w:t> </w:t>
      </w:r>
      <w:r>
        <w:rPr/>
        <w:t>of</w:t>
      </w:r>
      <w:r>
        <w:rPr>
          <w:spacing w:val="-57"/>
        </w:rPr>
        <w:t> </w:t>
      </w:r>
      <w:r>
        <w:rPr/>
        <w:t>paradise</w:t>
      </w:r>
      <w:r>
        <w:rPr>
          <w:spacing w:val="-1"/>
        </w:rPr>
        <w:t> </w:t>
      </w:r>
      <w:r>
        <w:rPr/>
        <w:t>oil-eucalyptus oil blends. Applied Energy;</w:t>
      </w:r>
      <w:r>
        <w:rPr>
          <w:spacing w:val="2"/>
        </w:rPr>
        <w:t> </w:t>
      </w:r>
      <w:r>
        <w:rPr/>
        <w:t>86:675–80.</w:t>
      </w:r>
    </w:p>
    <w:p>
      <w:pPr>
        <w:pStyle w:val="BodyText"/>
      </w:pPr>
    </w:p>
    <w:p>
      <w:pPr>
        <w:pStyle w:val="BodyText"/>
        <w:ind w:left="1020" w:right="742" w:hanging="720"/>
      </w:pPr>
      <w:r>
        <w:rPr/>
        <w:t>Devan</w:t>
      </w:r>
      <w:r>
        <w:rPr>
          <w:spacing w:val="-1"/>
        </w:rPr>
        <w:t> </w:t>
      </w:r>
      <w:r>
        <w:rPr/>
        <w:t>P.K.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Mahalakshmi</w:t>
      </w:r>
      <w:r>
        <w:rPr>
          <w:spacing w:val="-1"/>
        </w:rPr>
        <w:t> </w:t>
      </w:r>
      <w:r>
        <w:rPr/>
        <w:t>N.V. 2009c.</w:t>
      </w:r>
      <w:r>
        <w:rPr>
          <w:spacing w:val="-1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unattended</w:t>
      </w:r>
      <w:r>
        <w:rPr>
          <w:spacing w:val="-1"/>
        </w:rPr>
        <w:t> </w:t>
      </w:r>
      <w:r>
        <w:rPr/>
        <w:t>methyl ester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paradise</w:t>
      </w:r>
      <w:r>
        <w:rPr>
          <w:spacing w:val="-1"/>
        </w:rPr>
        <w:t> </w:t>
      </w:r>
      <w:r>
        <w:rPr/>
        <w:t>oil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fuel in diesel engine.</w:t>
      </w:r>
      <w:r>
        <w:rPr>
          <w:spacing w:val="1"/>
        </w:rPr>
        <w:t> </w:t>
      </w:r>
      <w:r>
        <w:rPr/>
        <w:t>Fuel; 88:1828–33.</w:t>
      </w:r>
    </w:p>
    <w:p>
      <w:pPr>
        <w:pStyle w:val="BodyText"/>
      </w:pPr>
    </w:p>
    <w:p>
      <w:pPr>
        <w:spacing w:before="0"/>
        <w:ind w:left="1020" w:right="638" w:hanging="720"/>
        <w:jc w:val="left"/>
        <w:rPr>
          <w:sz w:val="24"/>
        </w:rPr>
      </w:pPr>
      <w:r>
        <w:rPr>
          <w:sz w:val="24"/>
        </w:rPr>
        <w:t>Dieye A.M., Sarr A., Diop S.N., and Ndiaye M., </w:t>
      </w:r>
      <w:r>
        <w:rPr>
          <w:i/>
          <w:sz w:val="24"/>
        </w:rPr>
        <w:t>et</w:t>
      </w:r>
      <w:r>
        <w:rPr>
          <w:sz w:val="24"/>
        </w:rPr>
        <w:t>. </w:t>
      </w:r>
      <w:r>
        <w:rPr>
          <w:i/>
          <w:sz w:val="24"/>
        </w:rPr>
        <w:t>al</w:t>
      </w:r>
      <w:r>
        <w:rPr>
          <w:sz w:val="24"/>
        </w:rPr>
        <w:t>. 2008. Medicinal plants and the 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diabetes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Senegal:</w:t>
      </w:r>
      <w:r>
        <w:rPr>
          <w:spacing w:val="30"/>
          <w:sz w:val="24"/>
        </w:rPr>
        <w:t> </w:t>
      </w:r>
      <w:r>
        <w:rPr>
          <w:sz w:val="24"/>
        </w:rPr>
        <w:t>Survey</w:t>
      </w:r>
      <w:r>
        <w:rPr>
          <w:spacing w:val="24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patients.</w:t>
      </w:r>
      <w:r>
        <w:rPr>
          <w:spacing w:val="33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57"/>
          <w:sz w:val="24"/>
        </w:rPr>
        <w:t> </w:t>
      </w:r>
      <w:r>
        <w:rPr>
          <w:sz w:val="24"/>
        </w:rPr>
        <w:t>22(2):211-216.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020" w:right="726" w:hanging="720"/>
      </w:pPr>
      <w:r>
        <w:rPr/>
        <w:t>Ding</w:t>
      </w:r>
      <w:r>
        <w:rPr>
          <w:spacing w:val="-4"/>
        </w:rPr>
        <w:t> </w:t>
      </w:r>
      <w:r>
        <w:rPr/>
        <w:t>Y. D.,</w:t>
      </w:r>
      <w:r>
        <w:rPr>
          <w:spacing w:val="1"/>
        </w:rPr>
        <w:t> </w:t>
      </w:r>
      <w:r>
        <w:rPr/>
        <w:t>Griggs D.</w:t>
      </w:r>
      <w:r>
        <w:rPr>
          <w:spacing w:val="-1"/>
        </w:rPr>
        <w:t> </w:t>
      </w:r>
      <w:r>
        <w:rPr/>
        <w:t>J., Noguer</w:t>
      </w:r>
      <w:r>
        <w:rPr>
          <w:spacing w:val="-1"/>
        </w:rPr>
        <w:t> </w:t>
      </w:r>
      <w:r>
        <w:rPr/>
        <w:t>M., van</w:t>
      </w:r>
      <w:r>
        <w:rPr>
          <w:spacing w:val="-1"/>
        </w:rPr>
        <w:t> </w:t>
      </w:r>
      <w:r>
        <w:rPr/>
        <w:t>der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and Dai</w:t>
      </w:r>
      <w:r>
        <w:rPr>
          <w:spacing w:val="-1"/>
        </w:rPr>
        <w:t> </w:t>
      </w:r>
      <w:r>
        <w:rPr/>
        <w:t>P. J.</w:t>
      </w:r>
      <w:r>
        <w:rPr>
          <w:spacing w:val="2"/>
        </w:rPr>
        <w:t> </w:t>
      </w:r>
      <w:r>
        <w:rPr>
          <w:i/>
        </w:rPr>
        <w:t>et. al</w:t>
      </w:r>
      <w:r>
        <w:rPr/>
        <w:t>. 2001.</w:t>
      </w:r>
      <w:r>
        <w:rPr>
          <w:spacing w:val="-4"/>
        </w:rPr>
        <w:t> </w:t>
      </w:r>
      <w:r>
        <w:rPr/>
        <w:t>Climate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2001: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basis</w:t>
      </w:r>
      <w:r>
        <w:rPr>
          <w:spacing w:val="1"/>
        </w:rPr>
        <w:t> </w:t>
      </w:r>
      <w:r>
        <w:rPr/>
        <w:t>(Vol.</w:t>
      </w:r>
      <w:r>
        <w:rPr>
          <w:spacing w:val="2"/>
        </w:rPr>
        <w:t> </w:t>
      </w:r>
      <w:r>
        <w:rPr/>
        <w:t>881).</w:t>
      </w:r>
      <w:r>
        <w:rPr>
          <w:spacing w:val="-1"/>
        </w:rPr>
        <w:t> </w:t>
      </w:r>
      <w:r>
        <w:rPr/>
        <w:t>Cambridge:</w:t>
      </w:r>
      <w:r>
        <w:rPr>
          <w:spacing w:val="-1"/>
        </w:rPr>
        <w:t> </w:t>
      </w:r>
      <w:r>
        <w:rPr/>
        <w:t>Cambridge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702" w:hanging="720"/>
      </w:pPr>
      <w:r>
        <w:rPr/>
        <w:t>Division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Engineers (ASAE)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September 2001.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44(6):</w:t>
      </w:r>
      <w:r>
        <w:rPr>
          <w:spacing w:val="-57"/>
        </w:rPr>
        <w:t> </w:t>
      </w:r>
      <w:r>
        <w:rPr/>
        <w:t>1429–1436;</w:t>
      </w:r>
      <w:r>
        <w:rPr>
          <w:spacing w:val="-1"/>
        </w:rPr>
        <w:t> </w:t>
      </w:r>
      <w:r>
        <w:rPr/>
        <w:t>ASAE</w:t>
      </w:r>
      <w:r>
        <w:rPr>
          <w:spacing w:val="1"/>
        </w:rPr>
        <w:t> </w:t>
      </w:r>
      <w:r>
        <w:rPr/>
        <w:t>ISSN</w:t>
      </w:r>
      <w:r>
        <w:rPr>
          <w:spacing w:val="1"/>
        </w:rPr>
        <w:t> </w:t>
      </w:r>
      <w:r>
        <w:rPr/>
        <w:t>0001-2351.</w:t>
      </w:r>
    </w:p>
    <w:p>
      <w:pPr>
        <w:pStyle w:val="BodyText"/>
      </w:pPr>
    </w:p>
    <w:p>
      <w:pPr>
        <w:pStyle w:val="BodyText"/>
        <w:ind w:left="1020" w:right="763" w:hanging="720"/>
      </w:pPr>
      <w:r>
        <w:rPr/>
        <w:t>Domingos</w:t>
      </w:r>
      <w:r>
        <w:rPr>
          <w:spacing w:val="1"/>
        </w:rPr>
        <w:t> </w:t>
      </w:r>
      <w:r>
        <w:rPr/>
        <w:t>A.K.,</w:t>
      </w:r>
      <w:r>
        <w:rPr>
          <w:spacing w:val="2"/>
        </w:rPr>
        <w:t> </w:t>
      </w:r>
      <w:r>
        <w:rPr/>
        <w:t>Saad</w:t>
      </w:r>
      <w:r>
        <w:rPr>
          <w:spacing w:val="1"/>
        </w:rPr>
        <w:t> </w:t>
      </w:r>
      <w:r>
        <w:rPr/>
        <w:t>E.B.,</w:t>
      </w:r>
      <w:r>
        <w:rPr>
          <w:spacing w:val="2"/>
        </w:rPr>
        <w:t> </w:t>
      </w:r>
      <w:r>
        <w:rPr/>
        <w:t>Wilhelm</w:t>
      </w:r>
      <w:r>
        <w:rPr>
          <w:spacing w:val="1"/>
        </w:rPr>
        <w:t> </w:t>
      </w:r>
      <w:r>
        <w:rPr/>
        <w:t>H.M.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Ramos</w:t>
      </w:r>
      <w:r>
        <w:rPr>
          <w:spacing w:val="3"/>
        </w:rPr>
        <w:t> </w:t>
      </w:r>
      <w:r>
        <w:rPr/>
        <w:t>L.P.</w:t>
      </w:r>
      <w:r>
        <w:rPr>
          <w:spacing w:val="2"/>
        </w:rPr>
        <w:t> </w:t>
      </w:r>
      <w:r>
        <w:rPr/>
        <w:t>2008.</w:t>
      </w:r>
      <w:r>
        <w:rPr>
          <w:spacing w:val="1"/>
        </w:rPr>
        <w:t> </w:t>
      </w:r>
      <w:r>
        <w:rPr/>
        <w:t>Optimization</w:t>
      </w:r>
      <w:r>
        <w:rPr>
          <w:spacing w:val="2"/>
        </w:rPr>
        <w:t> </w:t>
      </w:r>
      <w:r>
        <w:rPr/>
        <w:t>of the</w:t>
      </w:r>
      <w:r>
        <w:rPr>
          <w:spacing w:val="1"/>
        </w:rPr>
        <w:t> </w:t>
      </w:r>
      <w:r>
        <w:rPr/>
        <w:t>ethanolysis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Raphanus</w:t>
      </w:r>
      <w:r>
        <w:rPr>
          <w:i/>
          <w:spacing w:val="15"/>
        </w:rPr>
        <w:t> </w:t>
      </w:r>
      <w:r>
        <w:rPr>
          <w:i/>
        </w:rPr>
        <w:t>sativus</w:t>
      </w:r>
      <w:r>
        <w:rPr>
          <w:i/>
          <w:spacing w:val="17"/>
        </w:rPr>
        <w:t> </w:t>
      </w:r>
      <w:r>
        <w:rPr/>
        <w:t>(L.</w:t>
      </w:r>
      <w:r>
        <w:rPr>
          <w:spacing w:val="15"/>
        </w:rPr>
        <w:t> </w:t>
      </w:r>
      <w:r>
        <w:rPr/>
        <w:t>Var.)</w:t>
      </w:r>
      <w:r>
        <w:rPr>
          <w:spacing w:val="14"/>
        </w:rPr>
        <w:t> </w:t>
      </w:r>
      <w:r>
        <w:rPr/>
        <w:t>crude</w:t>
      </w:r>
      <w:r>
        <w:rPr>
          <w:spacing w:val="14"/>
        </w:rPr>
        <w:t> </w:t>
      </w:r>
      <w:r>
        <w:rPr/>
        <w:t>oil</w:t>
      </w:r>
      <w:r>
        <w:rPr>
          <w:spacing w:val="16"/>
        </w:rPr>
        <w:t> </w:t>
      </w:r>
      <w:r>
        <w:rPr/>
        <w:t>applying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response</w:t>
      </w:r>
      <w:r>
        <w:rPr>
          <w:spacing w:val="14"/>
        </w:rPr>
        <w:t> </w:t>
      </w:r>
      <w:r>
        <w:rPr/>
        <w:t>surface</w:t>
      </w:r>
      <w:r>
        <w:rPr>
          <w:spacing w:val="-57"/>
        </w:rPr>
        <w:t> </w:t>
      </w:r>
      <w:r>
        <w:rPr/>
        <w:t>methodology.</w:t>
      </w:r>
      <w:r>
        <w:rPr>
          <w:spacing w:val="-1"/>
        </w:rPr>
        <w:t> </w:t>
      </w:r>
      <w:r>
        <w:rPr/>
        <w:t>Bioresource</w:t>
      </w:r>
      <w:r>
        <w:rPr>
          <w:spacing w:val="-1"/>
        </w:rPr>
        <w:t> </w:t>
      </w:r>
      <w:r>
        <w:rPr/>
        <w:t>Technology; 99:1837–45.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dos Santos I.C.F., de Carvalho S.H.V., Solleti J.I., Ferreira de La Salles W., Teixeira da Silva de</w:t>
      </w:r>
      <w:r>
        <w:rPr>
          <w:spacing w:val="1"/>
        </w:rPr>
        <w:t> </w:t>
      </w:r>
      <w:r>
        <w:rPr/>
        <w:t>La</w:t>
      </w:r>
      <w:r>
        <w:rPr>
          <w:spacing w:val="21"/>
        </w:rPr>
        <w:t> </w:t>
      </w:r>
      <w:r>
        <w:rPr/>
        <w:t>Salles</w:t>
      </w:r>
      <w:r>
        <w:rPr>
          <w:spacing w:val="23"/>
        </w:rPr>
        <w:t> </w:t>
      </w:r>
      <w:r>
        <w:rPr/>
        <w:t>K.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Meneghetti</w:t>
      </w:r>
      <w:r>
        <w:rPr>
          <w:spacing w:val="23"/>
        </w:rPr>
        <w:t> </w:t>
      </w:r>
      <w:r>
        <w:rPr/>
        <w:t>S.M.P.</w:t>
      </w:r>
      <w:r>
        <w:rPr>
          <w:spacing w:val="22"/>
        </w:rPr>
        <w:t> </w:t>
      </w:r>
      <w:r>
        <w:rPr/>
        <w:t>2008.</w:t>
      </w:r>
      <w:r>
        <w:rPr>
          <w:spacing w:val="20"/>
        </w:rPr>
        <w:t> </w:t>
      </w:r>
      <w:r>
        <w:rPr/>
        <w:t>Studies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Terminalia</w:t>
      </w:r>
      <w:r>
        <w:rPr>
          <w:spacing w:val="21"/>
        </w:rPr>
        <w:t> </w:t>
      </w:r>
      <w:r>
        <w:rPr/>
        <w:t>catappa</w:t>
      </w:r>
      <w:r>
        <w:rPr>
          <w:spacing w:val="23"/>
        </w:rPr>
        <w:t> </w:t>
      </w:r>
      <w:r>
        <w:rPr/>
        <w:t>L.</w:t>
      </w:r>
      <w:r>
        <w:rPr>
          <w:spacing w:val="22"/>
        </w:rPr>
        <w:t> </w:t>
      </w:r>
      <w:r>
        <w:rPr/>
        <w:t>oil:</w:t>
      </w:r>
      <w:r>
        <w:rPr>
          <w:spacing w:val="-57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and biodiesel</w:t>
      </w:r>
      <w:r>
        <w:rPr>
          <w:spacing w:val="-1"/>
        </w:rPr>
        <w:t> </w:t>
      </w:r>
      <w:r>
        <w:rPr/>
        <w:t>production.</w:t>
      </w:r>
      <w:r>
        <w:rPr>
          <w:spacing w:val="2"/>
        </w:rPr>
        <w:t> </w:t>
      </w:r>
      <w:r>
        <w:rPr/>
        <w:t>Bioresource</w:t>
      </w:r>
      <w:r>
        <w:rPr>
          <w:spacing w:val="-2"/>
        </w:rPr>
        <w:t> </w:t>
      </w:r>
      <w:r>
        <w:rPr/>
        <w:t>Technology; 99:6545–9.</w:t>
      </w:r>
    </w:p>
    <w:p>
      <w:pPr>
        <w:pStyle w:val="BodyText"/>
        <w:spacing w:before="1"/>
      </w:pPr>
    </w:p>
    <w:p>
      <w:pPr>
        <w:pStyle w:val="BodyText"/>
        <w:ind w:left="1020" w:right="2461" w:hanging="720"/>
      </w:pPr>
      <w:r>
        <w:rPr/>
        <w:t>Drewette A. &amp; Dwyer S. 2005. “Biofuels for Transport”. Available at</w:t>
      </w:r>
      <w:r>
        <w:rPr>
          <w:spacing w:val="1"/>
        </w:rPr>
        <w:t> </w:t>
      </w:r>
      <w:hyperlink r:id="rId256">
        <w:r>
          <w:rPr/>
          <w:t>http://www.esru.strath.ac.uk/EandEwebsites/0203/biofuels/home.html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020" w:right="1410" w:hanging="720"/>
      </w:pPr>
      <w:r>
        <w:rPr/>
        <w:t>Drown</w:t>
      </w:r>
      <w:r>
        <w:rPr>
          <w:spacing w:val="-2"/>
        </w:rPr>
        <w:t> </w:t>
      </w:r>
      <w:r>
        <w:rPr/>
        <w:t>D.C.,</w:t>
      </w:r>
      <w:r>
        <w:rPr>
          <w:spacing w:val="-1"/>
        </w:rPr>
        <w:t> </w:t>
      </w:r>
      <w:r>
        <w:rPr/>
        <w:t>Harper 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Frame E. 2001.</w:t>
      </w:r>
      <w:r>
        <w:rPr>
          <w:spacing w:val="-1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alcohol</w:t>
      </w:r>
      <w:r>
        <w:rPr>
          <w:spacing w:val="-1"/>
        </w:rPr>
        <w:t> </w:t>
      </w:r>
      <w:r>
        <w:rPr/>
        <w:t>esters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fuel</w:t>
      </w:r>
      <w:r>
        <w:rPr>
          <w:spacing w:val="-57"/>
        </w:rPr>
        <w:t> </w:t>
      </w:r>
      <w:r>
        <w:rPr/>
        <w:t>lubricity</w:t>
      </w:r>
      <w:r>
        <w:rPr>
          <w:spacing w:val="-8"/>
        </w:rPr>
        <w:t> </w:t>
      </w:r>
      <w:r>
        <w:rPr/>
        <w:t>enhancers.</w:t>
      </w:r>
      <w:r>
        <w:rPr>
          <w:spacing w:val="-3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American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Chemists‟</w:t>
      </w:r>
      <w:r>
        <w:rPr>
          <w:spacing w:val="-3"/>
        </w:rPr>
        <w:t> </w:t>
      </w:r>
      <w:r>
        <w:rPr/>
        <w:t>Society:</w:t>
      </w:r>
      <w:r>
        <w:rPr>
          <w:spacing w:val="-3"/>
        </w:rPr>
        <w:t> </w:t>
      </w:r>
      <w:r>
        <w:rPr/>
        <w:t>78:579–84.</w:t>
      </w:r>
    </w:p>
    <w:p>
      <w:pPr>
        <w:spacing w:after="0"/>
        <w:sectPr>
          <w:pgSz w:w="12240" w:h="15840"/>
          <w:pgMar w:header="0" w:footer="1015" w:top="1500" w:bottom="1200" w:left="1140" w:right="800"/>
        </w:sectPr>
      </w:pPr>
    </w:p>
    <w:p>
      <w:pPr>
        <w:pStyle w:val="BodyText"/>
        <w:spacing w:before="72"/>
        <w:ind w:left="1020" w:right="1234" w:hanging="720"/>
      </w:pPr>
      <w:r>
        <w:rPr/>
        <w:t>EBB</w:t>
      </w:r>
      <w:r>
        <w:rPr>
          <w:spacing w:val="-2"/>
        </w:rPr>
        <w:t> </w:t>
      </w:r>
      <w:r>
        <w:rPr/>
        <w:t>(European Biodiesel</w:t>
      </w:r>
      <w:r>
        <w:rPr>
          <w:spacing w:val="-2"/>
        </w:rPr>
        <w:t> </w:t>
      </w:r>
      <w:r>
        <w:rPr/>
        <w:t>Board).</w:t>
      </w:r>
      <w:r>
        <w:rPr>
          <w:spacing w:val="1"/>
        </w:rPr>
        <w:t> </w:t>
      </w:r>
      <w:r>
        <w:rPr/>
        <w:t>2005.</w:t>
      </w:r>
      <w:r>
        <w:rPr>
          <w:spacing w:val="-2"/>
        </w:rPr>
        <w:t> </w:t>
      </w:r>
      <w:r>
        <w:rPr/>
        <w:t>Biodiesel production</w:t>
      </w:r>
      <w:r>
        <w:rPr>
          <w:spacing w:val="-1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2004:</w:t>
      </w:r>
      <w:r>
        <w:rPr>
          <w:spacing w:val="-1"/>
        </w:rPr>
        <w:t> </w:t>
      </w:r>
      <w:r>
        <w:rPr/>
        <w:t>European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Board.</w:t>
      </w:r>
      <w:r>
        <w:rPr>
          <w:spacing w:val="-1"/>
        </w:rPr>
        <w:t> </w:t>
      </w:r>
      <w:r>
        <w:rPr/>
        <w:t>Available at:</w:t>
      </w:r>
      <w:r>
        <w:rPr>
          <w:spacing w:val="-1"/>
        </w:rPr>
        <w:t> </w:t>
      </w:r>
      <w:hyperlink r:id="rId257">
        <w:r>
          <w:rPr/>
          <w:t>http://www.ebb-eu.org/stats.php.,</w:t>
        </w:r>
      </w:hyperlink>
      <w:r>
        <w:rPr/>
        <w:t> 2005.1.</w:t>
      </w:r>
    </w:p>
    <w:p>
      <w:pPr>
        <w:pStyle w:val="BodyText"/>
      </w:pPr>
    </w:p>
    <w:p>
      <w:pPr>
        <w:pStyle w:val="BodyText"/>
        <w:ind w:left="300"/>
      </w:pPr>
      <w:r>
        <w:rPr/>
        <w:t>EBB</w:t>
      </w:r>
      <w:r>
        <w:rPr>
          <w:spacing w:val="-3"/>
        </w:rPr>
        <w:t> </w:t>
      </w:r>
      <w:r>
        <w:rPr/>
        <w:t>(European Biodiesel</w:t>
      </w:r>
      <w:r>
        <w:rPr>
          <w:spacing w:val="-2"/>
        </w:rPr>
        <w:t> </w:t>
      </w:r>
      <w:r>
        <w:rPr/>
        <w:t>Board). 2006.</w:t>
      </w:r>
      <w:r>
        <w:rPr>
          <w:spacing w:val="-2"/>
        </w:rPr>
        <w:t> </w:t>
      </w:r>
      <w:r>
        <w:rPr/>
        <w:t>EBB/EOA</w:t>
      </w:r>
      <w:r>
        <w:rPr>
          <w:spacing w:val="-3"/>
        </w:rPr>
        <w:t> </w:t>
      </w:r>
      <w:r>
        <w:rPr/>
        <w:t>Press</w:t>
      </w:r>
      <w:r>
        <w:rPr>
          <w:spacing w:val="-3"/>
        </w:rPr>
        <w:t> </w:t>
      </w:r>
      <w:r>
        <w:rPr/>
        <w:t>release</w:t>
      </w:r>
      <w:r>
        <w:rPr>
          <w:spacing w:val="-3"/>
        </w:rPr>
        <w:t> </w:t>
      </w:r>
      <w:r>
        <w:rPr/>
        <w:t>“Biodiesel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Oilseeds”.</w:t>
      </w:r>
    </w:p>
    <w:p>
      <w:pPr>
        <w:pStyle w:val="BodyText"/>
        <w:ind w:left="1020" w:right="638"/>
      </w:pPr>
      <w:r>
        <w:rPr/>
        <w:t>Available</w:t>
      </w:r>
      <w:r>
        <w:rPr>
          <w:spacing w:val="2"/>
        </w:rPr>
        <w:t> </w:t>
      </w:r>
      <w:r>
        <w:rPr/>
        <w:t>on</w:t>
      </w:r>
      <w:r>
        <w:rPr>
          <w:spacing w:val="6"/>
        </w:rPr>
        <w:t> </w:t>
      </w:r>
      <w:hyperlink r:id="rId258">
        <w:r>
          <w:rPr/>
          <w:t>www.ebb-eu.org/EBB</w:t>
        </w:r>
        <w:r>
          <w:rPr>
            <w:spacing w:val="1"/>
          </w:rPr>
          <w:t> </w:t>
        </w:r>
      </w:hyperlink>
      <w:r>
        <w:rPr/>
        <w:t>press</w:t>
      </w:r>
      <w:r>
        <w:rPr>
          <w:spacing w:val="3"/>
        </w:rPr>
        <w:t> </w:t>
      </w:r>
      <w:r>
        <w:rPr/>
        <w:t>releases/EBB</w:t>
      </w:r>
      <w:r>
        <w:rPr>
          <w:spacing w:val="4"/>
        </w:rPr>
        <w:t> </w:t>
      </w:r>
      <w:r>
        <w:rPr/>
        <w:t>press</w:t>
      </w:r>
      <w:r>
        <w:rPr>
          <w:spacing w:val="6"/>
        </w:rPr>
        <w:t> </w:t>
      </w:r>
      <w:r>
        <w:rPr/>
        <w:t>release</w:t>
      </w:r>
      <w:r>
        <w:rPr>
          <w:spacing w:val="1"/>
        </w:rPr>
        <w:t> </w:t>
      </w:r>
      <w:r>
        <w:rPr/>
        <w:t>2006</w:t>
      </w:r>
      <w:r>
        <w:rPr>
          <w:spacing w:val="8"/>
        </w:rPr>
        <w:t> </w:t>
      </w:r>
      <w:r>
        <w:rPr/>
        <w:t>stats</w:t>
      </w:r>
      <w:r>
        <w:rPr>
          <w:spacing w:val="4"/>
        </w:rPr>
        <w:t> </w:t>
      </w:r>
      <w:r>
        <w:rPr/>
        <w:t>2007</w:t>
      </w:r>
      <w:r>
        <w:rPr>
          <w:spacing w:val="2"/>
        </w:rPr>
        <w:t> </w:t>
      </w:r>
      <w:r>
        <w:rPr/>
        <w:t>cap</w:t>
      </w:r>
      <w:r>
        <w:rPr>
          <w:spacing w:val="-57"/>
        </w:rPr>
        <w:t> </w:t>
      </w:r>
      <w:r>
        <w:rPr/>
        <w:t>final.pdf.</w:t>
      </w:r>
    </w:p>
    <w:p>
      <w:pPr>
        <w:pStyle w:val="BodyText"/>
      </w:pPr>
    </w:p>
    <w:p>
      <w:pPr>
        <w:pStyle w:val="BodyText"/>
        <w:ind w:left="1020" w:right="1342" w:hanging="720"/>
      </w:pPr>
      <w:r>
        <w:rPr/>
        <w:drawing>
          <wp:anchor distT="0" distB="0" distL="0" distR="0" allowOverlap="1" layoutInCell="1" locked="0" behindDoc="1" simplePos="0" relativeHeight="478500864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3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EEA (European Environment Agency). 2006. How Much Bioenergy Can Europe Produce</w:t>
      </w:r>
      <w:r>
        <w:rPr>
          <w:spacing w:val="-58"/>
        </w:rPr>
        <w:t> </w:t>
      </w:r>
      <w:r>
        <w:rPr/>
        <w:t>Without</w:t>
      </w:r>
      <w:r>
        <w:rPr>
          <w:spacing w:val="-1"/>
        </w:rPr>
        <w:t> </w:t>
      </w:r>
      <w:r>
        <w:rPr/>
        <w:t>Harming</w:t>
      </w:r>
      <w:r>
        <w:rPr>
          <w:spacing w:val="-3"/>
        </w:rPr>
        <w:t> </w:t>
      </w:r>
      <w:r>
        <w:rPr/>
        <w:t>the Environment?</w:t>
      </w:r>
      <w:r>
        <w:rPr>
          <w:spacing w:val="3"/>
        </w:rPr>
        <w:t> </w:t>
      </w:r>
      <w:r>
        <w:rPr/>
        <w:t>EEA</w:t>
      </w:r>
      <w:r>
        <w:rPr>
          <w:spacing w:val="-1"/>
        </w:rPr>
        <w:t> </w:t>
      </w:r>
      <w:r>
        <w:rPr/>
        <w:t>Report No. 7.</w:t>
      </w:r>
    </w:p>
    <w:p>
      <w:pPr>
        <w:pStyle w:val="BodyText"/>
      </w:pPr>
    </w:p>
    <w:p>
      <w:pPr>
        <w:pStyle w:val="BodyText"/>
        <w:ind w:left="1020" w:right="1035" w:hanging="720"/>
      </w:pPr>
      <w:r>
        <w:rPr/>
        <w:t>EIA (Energy Information Administration). 2007. World proved reserves of oil &amp; natural gas-</w:t>
      </w:r>
      <w:r>
        <w:rPr>
          <w:spacing w:val="-57"/>
        </w:rPr>
        <w:t> </w:t>
      </w:r>
      <w:r>
        <w:rPr/>
        <w:t>most</w:t>
      </w:r>
      <w:r>
        <w:rPr>
          <w:spacing w:val="-1"/>
        </w:rPr>
        <w:t> </w:t>
      </w:r>
      <w:r>
        <w:rPr/>
        <w:t>recent estimates. </w:t>
      </w:r>
      <w:hyperlink r:id="rId259">
        <w:r>
          <w:rPr/>
          <w:t>www.eia.doe.gov</w:t>
        </w:r>
      </w:hyperlink>
      <w:r>
        <w:rPr/>
        <w:t> visited.</w:t>
      </w:r>
    </w:p>
    <w:p>
      <w:pPr>
        <w:pStyle w:val="BodyText"/>
        <w:spacing w:before="1"/>
      </w:pPr>
    </w:p>
    <w:p>
      <w:pPr>
        <w:pStyle w:val="BodyText"/>
        <w:ind w:left="1020" w:right="793" w:hanging="720"/>
      </w:pPr>
      <w:r>
        <w:rPr/>
        <w:t>El</w:t>
      </w:r>
      <w:r>
        <w:rPr>
          <w:spacing w:val="-2"/>
        </w:rPr>
        <w:t> </w:t>
      </w:r>
      <w:r>
        <w:rPr/>
        <w:t>Diwani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Rafie</w:t>
      </w:r>
      <w:r>
        <w:rPr>
          <w:spacing w:val="-3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Hawash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and oil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degradation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antioxidants of</w:t>
      </w:r>
      <w:r>
        <w:rPr>
          <w:spacing w:val="-1"/>
        </w:rPr>
        <w:t> </w:t>
      </w:r>
      <w:r>
        <w:rPr/>
        <w:t>Egyptian Jatropha.</w:t>
      </w:r>
      <w:r>
        <w:rPr>
          <w:spacing w:val="1"/>
        </w:rPr>
        <w:t> </w:t>
      </w:r>
      <w:r>
        <w:rPr/>
        <w:t>Int.</w:t>
      </w:r>
      <w:r>
        <w:rPr>
          <w:spacing w:val="2"/>
        </w:rPr>
        <w:t> </w:t>
      </w:r>
      <w:r>
        <w:rPr/>
        <w:t>J.</w:t>
      </w:r>
      <w:r>
        <w:rPr>
          <w:spacing w:val="-1"/>
        </w:rPr>
        <w:t> </w:t>
      </w:r>
      <w:r>
        <w:rPr/>
        <w:t>Environ. Sci.</w:t>
      </w:r>
      <w:r>
        <w:rPr>
          <w:spacing w:val="-1"/>
        </w:rPr>
        <w:t> </w:t>
      </w:r>
      <w:r>
        <w:rPr/>
        <w:t>Tech.,</w:t>
      </w:r>
      <w:r>
        <w:rPr>
          <w:spacing w:val="-1"/>
        </w:rPr>
        <w:t> </w:t>
      </w:r>
      <w:r>
        <w:rPr/>
        <w:t>6 (3),</w:t>
      </w:r>
      <w:r>
        <w:rPr>
          <w:spacing w:val="-1"/>
        </w:rPr>
        <w:t> </w:t>
      </w:r>
      <w:r>
        <w:rPr/>
        <w:t>369-378.</w:t>
      </w:r>
    </w:p>
    <w:p>
      <w:pPr>
        <w:pStyle w:val="BodyText"/>
      </w:pPr>
    </w:p>
    <w:p>
      <w:pPr>
        <w:pStyle w:val="BodyText"/>
        <w:ind w:left="1020" w:right="975" w:hanging="720"/>
      </w:pPr>
      <w:r>
        <w:rPr/>
        <w:t>El</w:t>
      </w:r>
      <w:r>
        <w:rPr>
          <w:spacing w:val="-1"/>
        </w:rPr>
        <w:t> </w:t>
      </w:r>
      <w:r>
        <w:rPr/>
        <w:t>Mashad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M., Zhang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Roberto J.</w:t>
      </w:r>
      <w:r>
        <w:rPr>
          <w:spacing w:val="-1"/>
        </w:rPr>
        <w:t> </w:t>
      </w:r>
      <w:r>
        <w:rPr/>
        <w:t>2006.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</w:t>
      </w:r>
      <w:r>
        <w:rPr>
          <w:spacing w:val="-1"/>
        </w:rPr>
        <w:t> </w:t>
      </w:r>
      <w:r>
        <w:rPr/>
        <w:t>oil.</w:t>
      </w:r>
      <w:r>
        <w:rPr>
          <w:spacing w:val="-1"/>
        </w:rPr>
        <w:t> </w:t>
      </w:r>
      <w:r>
        <w:rPr/>
        <w:t>American</w:t>
      </w:r>
      <w:r>
        <w:rPr>
          <w:spacing w:val="-57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 Engineers Annual Meeting, 066144.</w:t>
      </w:r>
    </w:p>
    <w:p>
      <w:pPr>
        <w:pStyle w:val="BodyText"/>
      </w:pPr>
    </w:p>
    <w:p>
      <w:pPr>
        <w:pStyle w:val="BodyText"/>
        <w:ind w:left="1020" w:right="1735" w:hanging="720"/>
      </w:pPr>
      <w:r>
        <w:rPr/>
        <w:t>Emad</w:t>
      </w:r>
      <w:r>
        <w:rPr>
          <w:spacing w:val="-3"/>
        </w:rPr>
        <w:t> </w:t>
      </w:r>
      <w:r>
        <w:rPr/>
        <w:t>A.</w:t>
      </w:r>
      <w:r>
        <w:rPr>
          <w:spacing w:val="-1"/>
        </w:rPr>
        <w:t> </w:t>
      </w:r>
      <w:r>
        <w:rPr/>
        <w:t>Shalaby.</w:t>
      </w:r>
      <w:r>
        <w:rPr>
          <w:spacing w:val="-2"/>
        </w:rPr>
        <w:t> </w:t>
      </w:r>
      <w:r>
        <w:rPr/>
        <w:t>2011.</w:t>
      </w:r>
      <w:r>
        <w:rPr>
          <w:spacing w:val="1"/>
        </w:rPr>
        <w:t> </w:t>
      </w:r>
      <w:r>
        <w:rPr/>
        <w:t>Algal Biomass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Production.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online</w:t>
      </w:r>
      <w:r>
        <w:rPr>
          <w:spacing w:val="-2"/>
        </w:rPr>
        <w:t> </w:t>
      </w:r>
      <w:r>
        <w:rPr/>
        <w:t>at</w:t>
      </w:r>
      <w:r>
        <w:rPr>
          <w:spacing w:val="-57"/>
        </w:rPr>
        <w:t> </w:t>
      </w:r>
      <w:r>
        <w:rPr/>
        <w:t>InTechOpen;</w:t>
      </w:r>
      <w:r>
        <w:rPr>
          <w:spacing w:val="-1"/>
        </w:rPr>
        <w:t> </w:t>
      </w:r>
      <w:r>
        <w:rPr/>
        <w:t>DOI: 10:57</w:t>
      </w:r>
      <w:hyperlink r:id="rId260">
        <w:r>
          <w:rPr/>
          <w:t>72/25531.www</w:t>
        </w:r>
      </w:hyperlink>
      <w:r>
        <w:rPr/>
        <w:t>.intechop</w:t>
      </w:r>
      <w:hyperlink r:id="rId260">
        <w:r>
          <w:rPr/>
          <w:t>en.com.</w:t>
        </w:r>
      </w:hyperlink>
    </w:p>
    <w:p>
      <w:pPr>
        <w:pStyle w:val="BodyText"/>
      </w:pPr>
    </w:p>
    <w:p>
      <w:pPr>
        <w:pStyle w:val="BodyText"/>
        <w:ind w:left="1020" w:right="1768" w:hanging="720"/>
      </w:pPr>
      <w:r>
        <w:rPr/>
        <w:t>EN 14214 Standards. 2008. Biofuel specifications: EN 14214 for Bio-auto fuels. Seta</w:t>
      </w:r>
      <w:r>
        <w:rPr>
          <w:spacing w:val="-57"/>
        </w:rPr>
        <w:t> </w:t>
      </w:r>
      <w:r>
        <w:rPr/>
        <w:t>biofuel</w:t>
      </w:r>
      <w:r>
        <w:rPr>
          <w:spacing w:val="-2"/>
        </w:rPr>
        <w:t> </w:t>
      </w:r>
      <w:r>
        <w:rPr/>
        <w:t>testing;</w:t>
      </w:r>
      <w:r>
        <w:rPr>
          <w:spacing w:val="-1"/>
        </w:rPr>
        <w:t> </w:t>
      </w:r>
      <w:r>
        <w:rPr/>
        <w:t>Available at</w:t>
      </w:r>
      <w:r>
        <w:rPr>
          <w:spacing w:val="1"/>
        </w:rPr>
        <w:t> </w:t>
      </w:r>
      <w:hyperlink r:id="rId261">
        <w:r>
          <w:rPr/>
          <w:t>www.biofueltesting.com/specifications.asp.</w:t>
        </w:r>
      </w:hyperlink>
    </w:p>
    <w:p>
      <w:pPr>
        <w:pStyle w:val="BodyText"/>
      </w:pPr>
    </w:p>
    <w:p>
      <w:pPr>
        <w:pStyle w:val="BodyText"/>
        <w:ind w:left="1020" w:right="637" w:hanging="720"/>
      </w:pPr>
      <w:r>
        <w:rPr/>
        <w:t>Encinar J.M., Gonza´ lez J.F., Sabio E. and Ramiro M.J. 1999. Preparation and properties of</w:t>
      </w:r>
      <w:r>
        <w:rPr>
          <w:spacing w:val="1"/>
        </w:rPr>
        <w:t> </w:t>
      </w:r>
      <w:r>
        <w:rPr/>
        <w:t>biodiesel</w:t>
      </w:r>
      <w:r>
        <w:rPr>
          <w:spacing w:val="39"/>
        </w:rPr>
        <w:t> </w:t>
      </w:r>
      <w:r>
        <w:rPr/>
        <w:t>from</w:t>
      </w:r>
      <w:r>
        <w:rPr>
          <w:spacing w:val="39"/>
        </w:rPr>
        <w:t> </w:t>
      </w:r>
      <w:r>
        <w:rPr>
          <w:i/>
        </w:rPr>
        <w:t>Cynara</w:t>
      </w:r>
      <w:r>
        <w:rPr>
          <w:i/>
          <w:spacing w:val="38"/>
        </w:rPr>
        <w:t> </w:t>
      </w:r>
      <w:r>
        <w:rPr>
          <w:i/>
        </w:rPr>
        <w:t>cardunculus</w:t>
      </w:r>
      <w:r>
        <w:rPr>
          <w:i/>
          <w:spacing w:val="43"/>
        </w:rPr>
        <w:t> </w:t>
      </w:r>
      <w:r>
        <w:rPr/>
        <w:t>L.</w:t>
      </w:r>
      <w:r>
        <w:rPr>
          <w:spacing w:val="38"/>
        </w:rPr>
        <w:t> </w:t>
      </w:r>
      <w:r>
        <w:rPr/>
        <w:t>oil.</w:t>
      </w:r>
      <w:r>
        <w:rPr>
          <w:spacing w:val="40"/>
        </w:rPr>
        <w:t> </w:t>
      </w:r>
      <w:r>
        <w:rPr/>
        <w:t>Industrial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Engineering</w:t>
      </w:r>
      <w:r>
        <w:rPr>
          <w:spacing w:val="36"/>
        </w:rPr>
        <w:t> </w:t>
      </w:r>
      <w:r>
        <w:rPr/>
        <w:t>Chemistry</w:t>
      </w:r>
      <w:r>
        <w:rPr>
          <w:spacing w:val="-57"/>
        </w:rPr>
        <w:t> </w:t>
      </w:r>
      <w:r>
        <w:rPr/>
        <w:t>Research;</w:t>
      </w:r>
      <w:r>
        <w:rPr>
          <w:spacing w:val="-1"/>
        </w:rPr>
        <w:t> </w:t>
      </w:r>
      <w:r>
        <w:rPr/>
        <w:t>38:2927–31.</w:t>
      </w:r>
    </w:p>
    <w:p>
      <w:pPr>
        <w:pStyle w:val="BodyText"/>
        <w:spacing w:before="1"/>
      </w:pPr>
    </w:p>
    <w:p>
      <w:pPr>
        <w:spacing w:before="0"/>
        <w:ind w:left="1020" w:right="1527" w:hanging="720"/>
        <w:jc w:val="left"/>
        <w:rPr>
          <w:sz w:val="24"/>
        </w:rPr>
      </w:pPr>
      <w:r>
        <w:rPr>
          <w:sz w:val="24"/>
        </w:rPr>
        <w:t>Enibe S.O and Odukwe S. A. 1990. Patterns of Energy Consumption in Nigeria. </w:t>
      </w:r>
      <w:r>
        <w:rPr>
          <w:i/>
          <w:sz w:val="24"/>
        </w:rPr>
        <w:t>Energy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Management, </w:t>
      </w:r>
      <w:r>
        <w:rPr>
          <w:sz w:val="24"/>
        </w:rPr>
        <w:t>30(2): 69-73.</w:t>
      </w:r>
    </w:p>
    <w:p>
      <w:pPr>
        <w:pStyle w:val="BodyText"/>
      </w:pPr>
    </w:p>
    <w:p>
      <w:pPr>
        <w:pStyle w:val="BodyText"/>
        <w:tabs>
          <w:tab w:pos="2121" w:val="left" w:leader="none"/>
          <w:tab w:pos="2672" w:val="left" w:leader="none"/>
          <w:tab w:pos="3480" w:val="left" w:leader="none"/>
          <w:tab w:pos="4788" w:val="left" w:leader="none"/>
          <w:tab w:pos="5450" w:val="left" w:leader="none"/>
          <w:tab w:pos="7078" w:val="left" w:leader="none"/>
          <w:tab w:pos="8505" w:val="left" w:leader="none"/>
          <w:tab w:pos="9232" w:val="left" w:leader="none"/>
        </w:tabs>
        <w:ind w:left="1020" w:right="638" w:hanging="720"/>
      </w:pPr>
      <w:r>
        <w:rPr/>
        <w:t>EPA (U.S. Environmental Protection Agency). 2008. Inventory of U.S. Greenhouse Gas</w:t>
      </w:r>
      <w:r>
        <w:rPr>
          <w:spacing w:val="1"/>
        </w:rPr>
        <w:t> </w:t>
      </w:r>
      <w:r>
        <w:rPr/>
        <w:t>Emission</w:t>
        <w:tab/>
        <w:t>and</w:t>
        <w:tab/>
        <w:t>Sinks:</w:t>
        <w:tab/>
        <w:t>1990-2006.</w:t>
        <w:tab/>
        <w:t>EPA</w:t>
        <w:tab/>
        <w:t>430-R-08-005.</w:t>
        <w:tab/>
        <w:t>Washington,</w:t>
        <w:tab/>
        <w:t>D.C.:</w:t>
        <w:tab/>
      </w:r>
      <w:r>
        <w:rPr>
          <w:spacing w:val="-1"/>
        </w:rPr>
        <w:t>U.S.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Protection Agency.</w:t>
      </w:r>
    </w:p>
    <w:p>
      <w:pPr>
        <w:pStyle w:val="BodyText"/>
      </w:pPr>
    </w:p>
    <w:p>
      <w:pPr>
        <w:pStyle w:val="BodyText"/>
        <w:ind w:left="300"/>
      </w:pPr>
      <w:r>
        <w:rPr/>
        <w:t>Eric</w:t>
      </w:r>
      <w:r>
        <w:rPr>
          <w:spacing w:val="-1"/>
        </w:rPr>
        <w:t> </w:t>
      </w:r>
      <w:r>
        <w:rPr/>
        <w:t>L.D.</w:t>
      </w:r>
      <w:r>
        <w:rPr>
          <w:spacing w:val="-1"/>
        </w:rPr>
        <w:t> </w:t>
      </w:r>
      <w:r>
        <w:rPr/>
        <w:t>2008.</w:t>
      </w:r>
      <w:r>
        <w:rPr>
          <w:spacing w:val="-9"/>
        </w:rPr>
        <w:t> </w:t>
      </w:r>
      <w:r>
        <w:rPr/>
        <w:t>Biofuel</w:t>
      </w:r>
      <w:r>
        <w:rPr>
          <w:spacing w:val="-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technologies:</w:t>
      </w:r>
      <w:r>
        <w:rPr>
          <w:spacing w:val="-1"/>
        </w:rPr>
        <w:t> </w:t>
      </w:r>
      <w:r>
        <w:rPr/>
        <w:t>status,</w:t>
      </w:r>
      <w:r>
        <w:rPr>
          <w:spacing w:val="-1"/>
        </w:rPr>
        <w:t> </w:t>
      </w:r>
      <w:r>
        <w:rPr/>
        <w:t>prospects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for</w:t>
      </w:r>
    </w:p>
    <w:p>
      <w:pPr>
        <w:pStyle w:val="BodyText"/>
        <w:ind w:left="1020"/>
      </w:pPr>
      <w:r>
        <w:rPr/>
        <w:t>trade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United</w:t>
      </w:r>
      <w:r>
        <w:rPr>
          <w:spacing w:val="43"/>
        </w:rPr>
        <w:t> </w:t>
      </w:r>
      <w:r>
        <w:rPr/>
        <w:t>Nations</w:t>
      </w:r>
      <w:r>
        <w:rPr>
          <w:spacing w:val="44"/>
        </w:rPr>
        <w:t> </w:t>
      </w:r>
      <w:r>
        <w:rPr/>
        <w:t>Conference</w:t>
      </w:r>
      <w:r>
        <w:rPr>
          <w:spacing w:val="43"/>
        </w:rPr>
        <w:t> </w:t>
      </w:r>
      <w:r>
        <w:rPr/>
        <w:t>on</w:t>
      </w:r>
      <w:r>
        <w:rPr>
          <w:spacing w:val="44"/>
        </w:rPr>
        <w:t> </w:t>
      </w:r>
      <w:r>
        <w:rPr/>
        <w:t>Trade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Development.</w:t>
      </w:r>
      <w:r>
        <w:rPr>
          <w:spacing w:val="-57"/>
        </w:rPr>
        <w:t> </w:t>
      </w:r>
      <w:r>
        <w:rPr/>
        <w:t>UNCTAD/DITC/TED/2007/10.</w:t>
      </w:r>
    </w:p>
    <w:p>
      <w:pPr>
        <w:pStyle w:val="BodyText"/>
      </w:pPr>
    </w:p>
    <w:p>
      <w:pPr>
        <w:pStyle w:val="BodyText"/>
        <w:spacing w:before="1"/>
        <w:ind w:left="1020" w:right="629" w:hanging="720"/>
      </w:pPr>
      <w:r>
        <w:rPr/>
        <w:t>Estrella M. C. P., Mantaring J. B. V., and David G. Z. 2000. “A double blind randomized</w:t>
      </w:r>
      <w:r>
        <w:rPr>
          <w:spacing w:val="1"/>
        </w:rPr>
        <w:t> </w:t>
      </w:r>
      <w:r>
        <w:rPr/>
        <w:t>controlled</w:t>
      </w:r>
      <w:r>
        <w:rPr>
          <w:spacing w:val="50"/>
        </w:rPr>
        <w:t> </w:t>
      </w:r>
      <w:r>
        <w:rPr/>
        <w:t>trial</w:t>
      </w:r>
      <w:r>
        <w:rPr>
          <w:spacing w:val="49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use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malunggay</w:t>
      </w:r>
      <w:r>
        <w:rPr>
          <w:spacing w:val="46"/>
        </w:rPr>
        <w:t> </w:t>
      </w:r>
      <w:r>
        <w:rPr/>
        <w:t>(</w:t>
      </w:r>
      <w:r>
        <w:rPr>
          <w:i/>
        </w:rPr>
        <w:t>Moringa</w:t>
      </w:r>
      <w:r>
        <w:rPr>
          <w:i/>
          <w:spacing w:val="50"/>
        </w:rPr>
        <w:t> </w:t>
      </w:r>
      <w:r>
        <w:rPr>
          <w:i/>
        </w:rPr>
        <w:t>oleifera</w:t>
      </w:r>
      <w:r>
        <w:rPr/>
        <w:t>)</w:t>
      </w:r>
      <w:r>
        <w:rPr>
          <w:spacing w:val="50"/>
        </w:rPr>
        <w:t> </w:t>
      </w:r>
      <w:r>
        <w:rPr/>
        <w:t>for</w:t>
      </w:r>
      <w:r>
        <w:rPr>
          <w:spacing w:val="49"/>
        </w:rPr>
        <w:t> </w:t>
      </w:r>
      <w:r>
        <w:rPr/>
        <w:t>augmentation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volume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breast</w:t>
      </w:r>
      <w:r>
        <w:rPr>
          <w:spacing w:val="30"/>
        </w:rPr>
        <w:t> </w:t>
      </w:r>
      <w:r>
        <w:rPr/>
        <w:t>milk</w:t>
      </w:r>
      <w:r>
        <w:rPr>
          <w:spacing w:val="32"/>
        </w:rPr>
        <w:t> </w:t>
      </w:r>
      <w:r>
        <w:rPr/>
        <w:t>among</w:t>
      </w:r>
      <w:r>
        <w:rPr>
          <w:spacing w:val="28"/>
        </w:rPr>
        <w:t> </w:t>
      </w:r>
      <w:r>
        <w:rPr/>
        <w:t>non-nursing</w:t>
      </w:r>
      <w:r>
        <w:rPr>
          <w:spacing w:val="27"/>
        </w:rPr>
        <w:t> </w:t>
      </w:r>
      <w:r>
        <w:rPr/>
        <w:t>mothers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preterm</w:t>
      </w:r>
      <w:r>
        <w:rPr>
          <w:spacing w:val="30"/>
        </w:rPr>
        <w:t> </w:t>
      </w:r>
      <w:r>
        <w:rPr/>
        <w:t>infants,”</w:t>
      </w:r>
      <w:r>
        <w:rPr>
          <w:spacing w:val="31"/>
        </w:rPr>
        <w:t> </w:t>
      </w:r>
      <w:r>
        <w:rPr>
          <w:i/>
        </w:rPr>
        <w:t>The</w:t>
      </w:r>
      <w:r>
        <w:rPr>
          <w:i/>
          <w:spacing w:val="30"/>
        </w:rPr>
        <w:t> </w:t>
      </w:r>
      <w:r>
        <w:rPr>
          <w:i/>
        </w:rPr>
        <w:t>Philippine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Pediatrics</w:t>
      </w:r>
      <w:r>
        <w:rPr/>
        <w:t>, vol. 49, pp. 3–6.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0"/>
      </w:pPr>
      <w:r>
        <w:rPr/>
        <w:t>Fedorov A.S., Kosourov S., Ghirardi</w:t>
      </w:r>
      <w:r>
        <w:rPr>
          <w:spacing w:val="-1"/>
        </w:rPr>
        <w:t> </w:t>
      </w:r>
      <w:r>
        <w:rPr/>
        <w:t>M.L.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Seibert M.</w:t>
      </w:r>
      <w:r>
        <w:rPr>
          <w:spacing w:val="-1"/>
        </w:rPr>
        <w:t> </w:t>
      </w:r>
      <w:r>
        <w:rPr/>
        <w:t>2005. Continuous</w:t>
      </w:r>
      <w:r>
        <w:rPr>
          <w:spacing w:val="-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photo-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637"/>
      </w:pPr>
      <w:r>
        <w:rPr/>
        <w:t>production</w:t>
      </w:r>
      <w:r>
        <w:rPr>
          <w:spacing w:val="17"/>
        </w:rPr>
        <w:t> </w:t>
      </w:r>
      <w:r>
        <w:rPr/>
        <w:t>by</w:t>
      </w:r>
      <w:r>
        <w:rPr>
          <w:spacing w:val="13"/>
        </w:rPr>
        <w:t> </w:t>
      </w:r>
      <w:r>
        <w:rPr>
          <w:i/>
        </w:rPr>
        <w:t>Chlamydomonas</w:t>
      </w:r>
      <w:r>
        <w:rPr>
          <w:i/>
          <w:spacing w:val="17"/>
        </w:rPr>
        <w:t> </w:t>
      </w:r>
      <w:r>
        <w:rPr>
          <w:i/>
        </w:rPr>
        <w:t>reinhardtii</w:t>
      </w:r>
      <w:r>
        <w:rPr>
          <w:i/>
          <w:spacing w:val="20"/>
        </w:rPr>
        <w:t> </w:t>
      </w:r>
      <w:r>
        <w:rPr/>
        <w:t>using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novel</w:t>
      </w:r>
      <w:r>
        <w:rPr>
          <w:spacing w:val="18"/>
        </w:rPr>
        <w:t> </w:t>
      </w:r>
      <w:r>
        <w:rPr/>
        <w:t>two</w:t>
      </w:r>
      <w:r>
        <w:rPr>
          <w:spacing w:val="17"/>
        </w:rPr>
        <w:t> </w:t>
      </w:r>
      <w:r>
        <w:rPr/>
        <w:t>stage,</w:t>
      </w:r>
      <w:r>
        <w:rPr>
          <w:spacing w:val="19"/>
        </w:rPr>
        <w:t> </w:t>
      </w:r>
      <w:r>
        <w:rPr/>
        <w:t>sulfate-limited</w:t>
      </w:r>
      <w:r>
        <w:rPr>
          <w:spacing w:val="-57"/>
        </w:rPr>
        <w:t> </w:t>
      </w:r>
      <w:r>
        <w:rPr/>
        <w:t>chemostat</w:t>
      </w:r>
      <w:r>
        <w:rPr>
          <w:spacing w:val="-1"/>
        </w:rPr>
        <w:t> </w:t>
      </w:r>
      <w:r>
        <w:rPr/>
        <w:t>system. Appl.</w:t>
      </w:r>
      <w:r>
        <w:rPr>
          <w:spacing w:val="2"/>
        </w:rPr>
        <w:t> </w:t>
      </w:r>
      <w:r>
        <w:rPr/>
        <w:t>Biochem.</w:t>
      </w:r>
      <w:r>
        <w:rPr>
          <w:spacing w:val="2"/>
        </w:rPr>
        <w:t> </w:t>
      </w:r>
      <w:r>
        <w:rPr/>
        <w:t>Biotechnol., 124:</w:t>
      </w:r>
      <w:r>
        <w:rPr>
          <w:spacing w:val="-1"/>
        </w:rPr>
        <w:t> </w:t>
      </w:r>
      <w:r>
        <w:rPr/>
        <w:t>403-12.</w:t>
      </w:r>
    </w:p>
    <w:p>
      <w:pPr>
        <w:pStyle w:val="BodyText"/>
      </w:pPr>
    </w:p>
    <w:p>
      <w:pPr>
        <w:spacing w:before="0"/>
        <w:ind w:left="1020" w:right="808" w:hanging="720"/>
        <w:jc w:val="left"/>
        <w:rPr>
          <w:sz w:val="24"/>
        </w:rPr>
      </w:pPr>
      <w:r>
        <w:rPr>
          <w:sz w:val="24"/>
        </w:rPr>
        <w:t>Fahey J. W. 2005. “</w:t>
      </w:r>
      <w:r>
        <w:rPr>
          <w:i/>
          <w:sz w:val="24"/>
        </w:rPr>
        <w:t>Moringa oleifera</w:t>
      </w:r>
      <w:r>
        <w:rPr>
          <w:sz w:val="24"/>
        </w:rPr>
        <w:t>: a Review of the medical evidence for its nutritional,</w:t>
      </w:r>
      <w:r>
        <w:rPr>
          <w:spacing w:val="1"/>
          <w:sz w:val="24"/>
        </w:rPr>
        <w:t> </w:t>
      </w:r>
      <w:r>
        <w:rPr>
          <w:sz w:val="24"/>
        </w:rPr>
        <w:t>therapeutic, and</w:t>
      </w:r>
      <w:r>
        <w:rPr>
          <w:spacing w:val="-1"/>
          <w:sz w:val="24"/>
        </w:rPr>
        <w:t> </w:t>
      </w:r>
      <w:r>
        <w:rPr>
          <w:sz w:val="24"/>
        </w:rPr>
        <w:t>prophylactic</w:t>
      </w:r>
      <w:r>
        <w:rPr>
          <w:spacing w:val="-2"/>
          <w:sz w:val="24"/>
        </w:rPr>
        <w:t> </w:t>
      </w:r>
      <w:r>
        <w:rPr>
          <w:sz w:val="24"/>
        </w:rPr>
        <w:t>properties.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1”.</w:t>
      </w:r>
      <w:r>
        <w:rPr>
          <w:spacing w:val="1"/>
          <w:sz w:val="24"/>
        </w:rPr>
        <w:t> </w:t>
      </w:r>
      <w:r>
        <w:rPr>
          <w:i/>
          <w:sz w:val="24"/>
        </w:rPr>
        <w:t>Trees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article</w:t>
      </w:r>
      <w:r>
        <w:rPr>
          <w:spacing w:val="-1"/>
          <w:sz w:val="24"/>
        </w:rPr>
        <w:t> </w:t>
      </w:r>
      <w:r>
        <w:rPr>
          <w:sz w:val="24"/>
        </w:rPr>
        <w:t>5.</w:t>
      </w:r>
    </w:p>
    <w:p>
      <w:pPr>
        <w:pStyle w:val="BodyText"/>
      </w:pPr>
    </w:p>
    <w:p>
      <w:pPr>
        <w:pStyle w:val="BodyText"/>
        <w:ind w:left="1020" w:right="1292" w:hanging="720"/>
      </w:pPr>
      <w:r>
        <w:rPr/>
        <w:drawing>
          <wp:anchor distT="0" distB="0" distL="0" distR="0" allowOverlap="1" layoutInCell="1" locked="0" behindDoc="1" simplePos="0" relativeHeight="478501376">
            <wp:simplePos x="0" y="0"/>
            <wp:positionH relativeFrom="page">
              <wp:posOffset>1056805</wp:posOffset>
            </wp:positionH>
            <wp:positionV relativeFrom="paragraph">
              <wp:posOffset>343955</wp:posOffset>
            </wp:positionV>
            <wp:extent cx="5508459" cy="5446061"/>
            <wp:effectExtent l="0" t="0" r="0" b="0"/>
            <wp:wrapNone/>
            <wp:docPr id="24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FAO (Food Agricultural Organization). 2000. “The Energy and Agriculture Nexus”,</w:t>
      </w:r>
      <w:r>
        <w:rPr>
          <w:spacing w:val="1"/>
        </w:rPr>
        <w:t> </w:t>
      </w:r>
      <w:r>
        <w:rPr/>
        <w:t>Environment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Natural</w:t>
      </w:r>
      <w:r>
        <w:rPr>
          <w:spacing w:val="11"/>
        </w:rPr>
        <w:t> </w:t>
      </w:r>
      <w:r>
        <w:rPr/>
        <w:t>Resource</w:t>
      </w:r>
      <w:r>
        <w:rPr>
          <w:spacing w:val="9"/>
        </w:rPr>
        <w:t> </w:t>
      </w:r>
      <w:r>
        <w:rPr/>
        <w:t>Working</w:t>
      </w:r>
      <w:r>
        <w:rPr>
          <w:spacing w:val="11"/>
        </w:rPr>
        <w:t> </w:t>
      </w:r>
      <w:r>
        <w:rPr/>
        <w:t>Paper</w:t>
      </w:r>
      <w:r>
        <w:rPr>
          <w:spacing w:val="10"/>
        </w:rPr>
        <w:t> </w:t>
      </w:r>
      <w:r>
        <w:rPr/>
        <w:t>4,</w:t>
      </w:r>
      <w:r>
        <w:rPr>
          <w:spacing w:val="10"/>
        </w:rPr>
        <w:t> </w:t>
      </w:r>
      <w:r>
        <w:rPr/>
        <w:t>Annex</w:t>
      </w:r>
      <w:r>
        <w:rPr>
          <w:spacing w:val="12"/>
        </w:rPr>
        <w:t> </w:t>
      </w:r>
      <w:r>
        <w:rPr/>
        <w:t>1.</w:t>
      </w:r>
      <w:r>
        <w:rPr>
          <w:spacing w:val="10"/>
        </w:rPr>
        <w:t> </w:t>
      </w:r>
      <w:r>
        <w:rPr/>
        <w:t>Available</w:t>
      </w:r>
      <w:r>
        <w:rPr>
          <w:spacing w:val="10"/>
        </w:rPr>
        <w:t> </w:t>
      </w:r>
      <w:r>
        <w:rPr/>
        <w:t>at</w:t>
      </w:r>
      <w:r>
        <w:rPr>
          <w:spacing w:val="-57"/>
        </w:rPr>
        <w:t> </w:t>
      </w:r>
      <w:hyperlink r:id="rId262">
        <w:r>
          <w:rPr/>
          <w:t>http://www.fao.org/docrep/003/X8054E/x8054e00.</w:t>
        </w:r>
      </w:hyperlink>
      <w:r>
        <w:rPr>
          <w:spacing w:val="-1"/>
        </w:rPr>
        <w:t> </w:t>
      </w:r>
      <w:r>
        <w:rPr/>
        <w:t>htm.</w:t>
      </w:r>
    </w:p>
    <w:p>
      <w:pPr>
        <w:pStyle w:val="BodyText"/>
      </w:pPr>
    </w:p>
    <w:p>
      <w:pPr>
        <w:pStyle w:val="BodyText"/>
        <w:ind w:left="1020" w:right="635" w:hanging="720"/>
      </w:pPr>
      <w:r>
        <w:rPr/>
        <w:t>FAO (Food Agricultural Organization). 2006. Global Forest Resources Assessment 2005:</w:t>
      </w:r>
      <w:r>
        <w:rPr>
          <w:spacing w:val="1"/>
        </w:rPr>
        <w:t> </w:t>
      </w:r>
      <w:r>
        <w:rPr/>
        <w:t>Progress</w:t>
      </w:r>
      <w:r>
        <w:rPr>
          <w:spacing w:val="20"/>
        </w:rPr>
        <w:t> </w:t>
      </w:r>
      <w:r>
        <w:rPr/>
        <w:t>towards</w:t>
      </w:r>
      <w:r>
        <w:rPr>
          <w:spacing w:val="19"/>
        </w:rPr>
        <w:t> </w:t>
      </w:r>
      <w:r>
        <w:rPr/>
        <w:t>sustainable</w:t>
      </w:r>
      <w:r>
        <w:rPr>
          <w:spacing w:val="19"/>
        </w:rPr>
        <w:t> </w:t>
      </w:r>
      <w:r>
        <w:rPr/>
        <w:t>forest</w:t>
      </w:r>
      <w:r>
        <w:rPr>
          <w:spacing w:val="21"/>
        </w:rPr>
        <w:t> </w:t>
      </w:r>
      <w:r>
        <w:rPr/>
        <w:t>management.</w:t>
      </w:r>
      <w:r>
        <w:rPr>
          <w:spacing w:val="20"/>
        </w:rPr>
        <w:t> </w:t>
      </w:r>
      <w:r>
        <w:rPr/>
        <w:t>Forestry</w:t>
      </w:r>
      <w:r>
        <w:rPr>
          <w:spacing w:val="15"/>
        </w:rPr>
        <w:t> </w:t>
      </w:r>
      <w:r>
        <w:rPr/>
        <w:t>Paper</w:t>
      </w:r>
      <w:r>
        <w:rPr>
          <w:spacing w:val="19"/>
        </w:rPr>
        <w:t> </w:t>
      </w:r>
      <w:r>
        <w:rPr/>
        <w:t>147,</w:t>
      </w:r>
      <w:r>
        <w:rPr>
          <w:spacing w:val="22"/>
        </w:rPr>
        <w:t> </w:t>
      </w:r>
      <w:r>
        <w:rPr/>
        <w:t>FAO,</w:t>
      </w:r>
      <w:r>
        <w:rPr>
          <w:spacing w:val="20"/>
        </w:rPr>
        <w:t> </w:t>
      </w:r>
      <w:r>
        <w:rPr/>
        <w:t>Rome</w:t>
      </w:r>
      <w:r>
        <w:rPr>
          <w:spacing w:val="-57"/>
        </w:rPr>
        <w:t> </w:t>
      </w:r>
      <w:r>
        <w:rPr/>
        <w:t>(Global</w:t>
      </w:r>
      <w:r>
        <w:rPr>
          <w:spacing w:val="2"/>
        </w:rPr>
        <w:t> </w:t>
      </w:r>
      <w:r>
        <w:rPr/>
        <w:t>Overview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extension,</w:t>
      </w:r>
      <w:r>
        <w:rPr>
          <w:spacing w:val="3"/>
        </w:rPr>
        <w:t> </w:t>
      </w:r>
      <w:r>
        <w:rPr/>
        <w:t>biological</w:t>
      </w:r>
      <w:r>
        <w:rPr>
          <w:spacing w:val="4"/>
        </w:rPr>
        <w:t> </w:t>
      </w:r>
      <w:r>
        <w:rPr/>
        <w:t>diversity,</w:t>
      </w:r>
      <w:r>
        <w:rPr>
          <w:spacing w:val="7"/>
        </w:rPr>
        <w:t> </w:t>
      </w:r>
      <w:r>
        <w:rPr/>
        <w:t>productive,</w:t>
      </w:r>
      <w:r>
        <w:rPr>
          <w:spacing w:val="3"/>
        </w:rPr>
        <w:t> </w:t>
      </w:r>
      <w:r>
        <w:rPr/>
        <w:t>protective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socio-</w:t>
      </w:r>
      <w:r>
        <w:rPr>
          <w:spacing w:val="-57"/>
        </w:rPr>
        <w:t> </w:t>
      </w:r>
      <w:r>
        <w:rPr/>
        <w:t>economic</w:t>
      </w:r>
      <w:r>
        <w:rPr>
          <w:spacing w:val="48"/>
        </w:rPr>
        <w:t> </w:t>
      </w:r>
      <w:r>
        <w:rPr/>
        <w:t>functions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forest</w:t>
      </w:r>
      <w:r>
        <w:rPr>
          <w:spacing w:val="49"/>
        </w:rPr>
        <w:t> </w:t>
      </w:r>
      <w:r>
        <w:rPr/>
        <w:t>resources</w:t>
      </w:r>
      <w:r>
        <w:rPr>
          <w:spacing w:val="51"/>
        </w:rPr>
        <w:t> </w:t>
      </w:r>
      <w:r>
        <w:rPr/>
        <w:t>and</w:t>
      </w:r>
      <w:r>
        <w:rPr>
          <w:spacing w:val="49"/>
        </w:rPr>
        <w:t> </w:t>
      </w:r>
      <w:r>
        <w:rPr/>
        <w:t>recommendations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a</w:t>
      </w:r>
      <w:r>
        <w:rPr>
          <w:spacing w:val="50"/>
        </w:rPr>
        <w:t> </w:t>
      </w:r>
      <w:r>
        <w:rPr/>
        <w:t>sustainable</w:t>
      </w:r>
      <w:r>
        <w:rPr>
          <w:spacing w:val="48"/>
        </w:rPr>
        <w:t> </w:t>
      </w:r>
      <w:r>
        <w:rPr/>
        <w:t>forest</w:t>
      </w:r>
      <w:r>
        <w:rPr>
          <w:spacing w:val="-57"/>
        </w:rPr>
        <w:t> </w:t>
      </w:r>
      <w:r>
        <w:rPr/>
        <w:t>management).</w:t>
      </w:r>
    </w:p>
    <w:p>
      <w:pPr>
        <w:pStyle w:val="BodyText"/>
        <w:spacing w:before="1"/>
      </w:pPr>
    </w:p>
    <w:p>
      <w:pPr>
        <w:pStyle w:val="BodyText"/>
        <w:ind w:left="300"/>
      </w:pPr>
      <w:r>
        <w:rPr/>
        <w:t>Ferna´</w:t>
      </w:r>
      <w:r>
        <w:rPr>
          <w:spacing w:val="-5"/>
        </w:rPr>
        <w:t> </w:t>
      </w:r>
      <w:r>
        <w:rPr/>
        <w:t>ndez-A´</w:t>
      </w:r>
      <w:r>
        <w:rPr>
          <w:spacing w:val="-1"/>
        </w:rPr>
        <w:t> </w:t>
      </w:r>
      <w:r>
        <w:rPr/>
        <w:t>lvarez P., Vila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Garrido</w:t>
      </w:r>
      <w:r>
        <w:rPr>
          <w:spacing w:val="-1"/>
        </w:rPr>
        <w:t> </w:t>
      </w:r>
      <w:r>
        <w:rPr/>
        <w:t>J.M.,</w:t>
      </w:r>
      <w:r>
        <w:rPr>
          <w:spacing w:val="-1"/>
        </w:rPr>
        <w:t> </w:t>
      </w:r>
      <w:r>
        <w:rPr/>
        <w:t>Grifoll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Feijoo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Lema</w:t>
      </w:r>
      <w:r>
        <w:rPr>
          <w:spacing w:val="-1"/>
        </w:rPr>
        <w:t> </w:t>
      </w:r>
      <w:r>
        <w:rPr/>
        <w:t>J.M.</w:t>
      </w:r>
      <w:r>
        <w:rPr>
          <w:spacing w:val="-1"/>
        </w:rPr>
        <w:t> </w:t>
      </w:r>
      <w:r>
        <w:rPr/>
        <w:t>2007.</w:t>
      </w:r>
    </w:p>
    <w:p>
      <w:pPr>
        <w:pStyle w:val="BodyText"/>
        <w:ind w:left="1020" w:right="635"/>
      </w:pPr>
      <w:r>
        <w:rPr/>
        <w:t>Evaluation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biodiesel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bioremediation</w:t>
      </w:r>
      <w:r>
        <w:rPr>
          <w:spacing w:val="6"/>
        </w:rPr>
        <w:t> </w:t>
      </w:r>
      <w:r>
        <w:rPr/>
        <w:t>agent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shore</w:t>
      </w:r>
      <w:r>
        <w:rPr>
          <w:spacing w:val="5"/>
        </w:rPr>
        <w:t> </w:t>
      </w:r>
      <w:r>
        <w:rPr/>
        <w:t>affected</w:t>
      </w:r>
      <w:r>
        <w:rPr>
          <w:spacing w:val="6"/>
        </w:rPr>
        <w:t> </w:t>
      </w:r>
      <w:r>
        <w:rPr/>
        <w:t>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oil spill of the</w:t>
      </w:r>
      <w:r>
        <w:rPr>
          <w:spacing w:val="-2"/>
        </w:rPr>
        <w:t> </w:t>
      </w:r>
      <w:r>
        <w:rPr/>
        <w:t>prestige. Journal of Hazardous Materials: 147:914–22.</w:t>
      </w:r>
    </w:p>
    <w:p>
      <w:pPr>
        <w:pStyle w:val="BodyText"/>
      </w:pPr>
    </w:p>
    <w:p>
      <w:pPr>
        <w:pStyle w:val="BodyText"/>
        <w:ind w:left="1020" w:right="979" w:hanging="720"/>
      </w:pPr>
      <w:r>
        <w:rPr/>
        <w:t>Foidl N., Foidl G., Sanchez M., Mittelbach M. and Hackel S. 1996. Jatropha curcas L. as a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biofuel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Nicaragua.</w:t>
      </w:r>
      <w:r>
        <w:rPr>
          <w:spacing w:val="1"/>
        </w:rPr>
        <w:t> </w:t>
      </w:r>
      <w:r>
        <w:rPr/>
        <w:t>Bioresource</w:t>
      </w:r>
      <w:r>
        <w:rPr>
          <w:spacing w:val="-2"/>
        </w:rPr>
        <w:t> </w:t>
      </w:r>
      <w:r>
        <w:rPr/>
        <w:t>Technology;</w:t>
      </w:r>
      <w:r>
        <w:rPr>
          <w:spacing w:val="1"/>
        </w:rPr>
        <w:t> </w:t>
      </w:r>
      <w:r>
        <w:rPr/>
        <w:t>58:77–82.</w:t>
      </w:r>
    </w:p>
    <w:p>
      <w:pPr>
        <w:pStyle w:val="BodyText"/>
      </w:pPr>
    </w:p>
    <w:p>
      <w:pPr>
        <w:pStyle w:val="BodyText"/>
        <w:ind w:left="1020" w:right="891" w:hanging="720"/>
      </w:pPr>
      <w:r>
        <w:rPr/>
        <w:t>Forge</w:t>
      </w:r>
      <w:r>
        <w:rPr>
          <w:spacing w:val="-2"/>
        </w:rPr>
        <w:t> </w:t>
      </w:r>
      <w:r>
        <w:rPr/>
        <w:t>Frédéric.</w:t>
      </w:r>
      <w:r>
        <w:rPr>
          <w:spacing w:val="-3"/>
        </w:rPr>
        <w:t> </w:t>
      </w:r>
      <w:r>
        <w:rPr/>
        <w:t>2007.</w:t>
      </w:r>
      <w:r>
        <w:rPr>
          <w:spacing w:val="-2"/>
        </w:rPr>
        <w:t> </w:t>
      </w:r>
      <w:r>
        <w:rPr/>
        <w:t>Biofuels-An</w:t>
      </w:r>
      <w:r>
        <w:rPr>
          <w:spacing w:val="-3"/>
        </w:rPr>
        <w:t> </w:t>
      </w:r>
      <w:r>
        <w:rPr/>
        <w:t>Energy,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Policy?</w:t>
      </w:r>
      <w:r>
        <w:rPr>
          <w:spacing w:val="1"/>
        </w:rPr>
        <w:t> </w:t>
      </w:r>
      <w:r>
        <w:rPr/>
        <w:t>Science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Division, PRB</w:t>
      </w:r>
      <w:r>
        <w:rPr>
          <w:spacing w:val="-2"/>
        </w:rPr>
        <w:t> </w:t>
      </w:r>
      <w:r>
        <w:rPr/>
        <w:t>06-37E p13.</w:t>
      </w:r>
    </w:p>
    <w:p>
      <w:pPr>
        <w:pStyle w:val="BodyText"/>
      </w:pPr>
    </w:p>
    <w:p>
      <w:pPr>
        <w:spacing w:before="1"/>
        <w:ind w:left="300" w:right="0" w:firstLine="0"/>
        <w:jc w:val="left"/>
        <w:rPr>
          <w:i/>
          <w:sz w:val="24"/>
        </w:rPr>
      </w:pPr>
      <w:r>
        <w:rPr>
          <w:sz w:val="24"/>
        </w:rPr>
        <w:t>Frank</w:t>
      </w:r>
      <w:r>
        <w:rPr>
          <w:spacing w:val="1"/>
          <w:sz w:val="24"/>
        </w:rPr>
        <w:t> </w:t>
      </w:r>
      <w:r>
        <w:rPr>
          <w:sz w:val="24"/>
        </w:rPr>
        <w:t>Gumstone.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i/>
          <w:sz w:val="24"/>
        </w:rPr>
        <w:t>INFORM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(8)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541-543.</w:t>
      </w: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ind w:left="1020" w:right="634" w:hanging="720"/>
      </w:pPr>
      <w:r>
        <w:rPr/>
        <w:t>Franz J.K., Gil F.P.A., Ivonice A.C., and Agenor O.F.M. 2005. Liquid Biofuels for</w:t>
      </w:r>
      <w:r>
        <w:rPr>
          <w:spacing w:val="1"/>
        </w:rPr>
        <w:t> </w:t>
      </w:r>
      <w:r>
        <w:rPr/>
        <w:t>Transportation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Brazil:</w:t>
      </w:r>
      <w:r>
        <w:rPr>
          <w:spacing w:val="5"/>
        </w:rPr>
        <w:t> </w:t>
      </w:r>
      <w:r>
        <w:rPr/>
        <w:t>Potential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Sustainable</w:t>
      </w:r>
      <w:r>
        <w:rPr>
          <w:spacing w:val="6"/>
        </w:rPr>
        <w:t> </w:t>
      </w:r>
      <w:r>
        <w:rPr/>
        <w:t>Implications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Agriculture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Energy</w:t>
      </w:r>
      <w:r>
        <w:rPr>
          <w:spacing w:val="3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7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8"/>
          <w:vertAlign w:val="baseline"/>
        </w:rPr>
        <w:t> </w:t>
      </w:r>
      <w:r>
        <w:rPr>
          <w:vertAlign w:val="baseline"/>
        </w:rPr>
        <w:t>Paper</w:t>
      </w:r>
      <w:r>
        <w:rPr>
          <w:spacing w:val="9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8"/>
          <w:vertAlign w:val="baseline"/>
        </w:rPr>
        <w:t> </w:t>
      </w:r>
      <w:r>
        <w:rPr>
          <w:vertAlign w:val="baseline"/>
        </w:rPr>
        <w:t>by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Funda</w:t>
      </w:r>
      <w:r>
        <w:rPr>
          <w:vertAlign w:val="baseline"/>
        </w:rPr>
        <w:t>çã</w:t>
      </w:r>
      <w:r>
        <w:rPr>
          <w:i/>
          <w:vertAlign w:val="baseline"/>
        </w:rPr>
        <w:t>o</w:t>
      </w:r>
      <w:r>
        <w:rPr>
          <w:i/>
          <w:spacing w:val="10"/>
          <w:vertAlign w:val="baseline"/>
        </w:rPr>
        <w:t> </w:t>
      </w:r>
      <w:r>
        <w:rPr>
          <w:i/>
          <w:vertAlign w:val="baseline"/>
        </w:rPr>
        <w:t>Brasileira</w:t>
      </w:r>
      <w:r>
        <w:rPr>
          <w:i/>
          <w:spacing w:val="7"/>
          <w:vertAlign w:val="baseline"/>
        </w:rPr>
        <w:t> </w:t>
      </w:r>
      <w:r>
        <w:rPr>
          <w:i/>
          <w:vertAlign w:val="baseline"/>
        </w:rPr>
        <w:t>para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o</w:t>
      </w:r>
      <w:r>
        <w:rPr>
          <w:i/>
          <w:spacing w:val="8"/>
          <w:vertAlign w:val="baseline"/>
        </w:rPr>
        <w:t> </w:t>
      </w:r>
      <w:r>
        <w:rPr>
          <w:i/>
          <w:vertAlign w:val="baseline"/>
        </w:rPr>
        <w:t>Desenvolvimento</w:t>
      </w:r>
      <w:r>
        <w:rPr>
          <w:i/>
          <w:spacing w:val="8"/>
          <w:vertAlign w:val="baseline"/>
        </w:rPr>
        <w:t> </w:t>
      </w:r>
      <w:r>
        <w:rPr>
          <w:i/>
          <w:vertAlign w:val="baseline"/>
        </w:rPr>
        <w:t>Sustent</w:t>
      </w:r>
      <w:r>
        <w:rPr>
          <w:vertAlign w:val="baseline"/>
        </w:rPr>
        <w:t>á</w:t>
      </w:r>
      <w:r>
        <w:rPr>
          <w:i/>
          <w:vertAlign w:val="baseline"/>
        </w:rPr>
        <w:t>vel-FBDS</w:t>
      </w:r>
      <w:r>
        <w:rPr>
          <w:i/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7"/>
          <w:vertAlign w:val="baseline"/>
        </w:rPr>
        <w:t> </w:t>
      </w:r>
      <w:r>
        <w:rPr>
          <w:vertAlign w:val="baseline"/>
        </w:rPr>
        <w:t>at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workshop</w:t>
      </w:r>
      <w:r>
        <w:rPr>
          <w:spacing w:val="8"/>
          <w:vertAlign w:val="baseline"/>
        </w:rPr>
        <w:t> </w:t>
      </w:r>
      <w:r>
        <w:rPr>
          <w:vertAlign w:val="baseline"/>
        </w:rPr>
        <w:t>held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FBDS</w:t>
      </w:r>
      <w:r>
        <w:rPr>
          <w:spacing w:val="8"/>
          <w:vertAlign w:val="baseline"/>
        </w:rPr>
        <w:t> </w:t>
      </w:r>
      <w:r>
        <w:rPr>
          <w:vertAlign w:val="baseline"/>
        </w:rPr>
        <w:t>offices</w:t>
      </w:r>
      <w:r>
        <w:rPr>
          <w:spacing w:val="-57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24th October, 2005.website: </w:t>
      </w:r>
      <w:hyperlink r:id="rId263">
        <w:r>
          <w:rPr>
            <w:vertAlign w:val="baseline"/>
          </w:rPr>
          <w:t>http://www.fbds.org.br.</w:t>
        </w:r>
      </w:hyperlink>
    </w:p>
    <w:p>
      <w:pPr>
        <w:pStyle w:val="BodyText"/>
      </w:pPr>
    </w:p>
    <w:p>
      <w:pPr>
        <w:pStyle w:val="BodyText"/>
        <w:ind w:left="1020" w:right="1131" w:hanging="720"/>
      </w:pPr>
      <w:r>
        <w:rPr/>
        <w:t>Frohlich</w:t>
      </w:r>
      <w:r>
        <w:rPr>
          <w:spacing w:val="-2"/>
        </w:rPr>
        <w:t> </w:t>
      </w:r>
      <w:r>
        <w:rPr/>
        <w:t>A. and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B. 2005.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</w:t>
      </w:r>
      <w:r>
        <w:rPr>
          <w:i/>
        </w:rPr>
        <w:t>Camelina</w:t>
      </w:r>
      <w:r>
        <w:rPr>
          <w:i/>
          <w:spacing w:val="-1"/>
        </w:rPr>
        <w:t> </w:t>
      </w:r>
      <w:r>
        <w:rPr>
          <w:i/>
        </w:rPr>
        <w:t>sativa</w:t>
      </w:r>
      <w:r>
        <w:rPr>
          <w:i/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feedstock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biodiesel</w:t>
      </w:r>
      <w:r>
        <w:rPr>
          <w:spacing w:val="-57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Industrial Crops and Products; 21:25–31.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Fuad S.E., Mir N.A. and Mazharuddin K.M. 2010.</w:t>
      </w:r>
      <w:r>
        <w:rPr>
          <w:spacing w:val="1"/>
        </w:rPr>
        <w:t> </w:t>
      </w:r>
      <w:r>
        <w:rPr/>
        <w:t>Spirogyra biomass a renewable source for</w:t>
      </w:r>
      <w:r>
        <w:rPr>
          <w:spacing w:val="1"/>
        </w:rPr>
        <w:t> </w:t>
      </w:r>
      <w:r>
        <w:rPr/>
        <w:t>biofuel</w:t>
      </w:r>
      <w:r>
        <w:rPr>
          <w:spacing w:val="39"/>
        </w:rPr>
        <w:t> </w:t>
      </w:r>
      <w:r>
        <w:rPr/>
        <w:t>(bioethanol)</w:t>
      </w:r>
      <w:r>
        <w:rPr>
          <w:spacing w:val="38"/>
        </w:rPr>
        <w:t> </w:t>
      </w:r>
      <w:r>
        <w:rPr/>
        <w:t>Production.</w:t>
      </w:r>
      <w:r>
        <w:rPr>
          <w:spacing w:val="34"/>
        </w:rPr>
        <w:t> </w:t>
      </w:r>
      <w:r>
        <w:rPr/>
        <w:t>International</w:t>
      </w:r>
      <w:r>
        <w:rPr>
          <w:spacing w:val="36"/>
        </w:rPr>
        <w:t> </w:t>
      </w:r>
      <w:r>
        <w:rPr/>
        <w:t>Journal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Engineering</w:t>
      </w:r>
      <w:r>
        <w:rPr>
          <w:spacing w:val="39"/>
        </w:rPr>
        <w:t> </w:t>
      </w:r>
      <w:r>
        <w:rPr/>
        <w:t>Science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Vol. 2(12), 2010, 7045-7054.</w:t>
      </w:r>
    </w:p>
    <w:p>
      <w:pPr>
        <w:pStyle w:val="BodyText"/>
        <w:spacing w:before="1"/>
      </w:pPr>
    </w:p>
    <w:p>
      <w:pPr>
        <w:pStyle w:val="BodyText"/>
        <w:ind w:left="300"/>
      </w:pPr>
      <w:r>
        <w:rPr/>
        <w:t>Galadima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Garba</w:t>
      </w:r>
      <w:r>
        <w:rPr>
          <w:spacing w:val="-1"/>
        </w:rPr>
        <w:t> </w:t>
      </w:r>
      <w:r>
        <w:rPr/>
        <w:t>Z.N.,</w:t>
      </w:r>
      <w:r>
        <w:rPr>
          <w:spacing w:val="1"/>
        </w:rPr>
        <w:t> </w:t>
      </w:r>
      <w:r>
        <w:rPr/>
        <w:t>Ibrahim</w:t>
      </w:r>
      <w:r>
        <w:rPr>
          <w:spacing w:val="-1"/>
        </w:rPr>
        <w:t> </w:t>
      </w:r>
      <w:r>
        <w:rPr/>
        <w:t>B.M.,</w:t>
      </w:r>
      <w:r>
        <w:rPr>
          <w:spacing w:val="-2"/>
        </w:rPr>
        <w:t> </w:t>
      </w:r>
      <w:r>
        <w:rPr/>
        <w:t>Almustapha</w:t>
      </w:r>
      <w:r>
        <w:rPr>
          <w:spacing w:val="-2"/>
        </w:rPr>
        <w:t> </w:t>
      </w:r>
      <w:r>
        <w:rPr/>
        <w:t>M.N.,</w:t>
      </w:r>
      <w:r>
        <w:rPr>
          <w:spacing w:val="-1"/>
        </w:rPr>
        <w:t> </w:t>
      </w:r>
      <w:r>
        <w:rPr/>
        <w:t>Leke</w:t>
      </w:r>
      <w:r>
        <w:rPr>
          <w:spacing w:val="1"/>
        </w:rPr>
        <w:t> </w:t>
      </w:r>
      <w:r>
        <w:rPr/>
        <w:t>L.,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Adam</w:t>
      </w:r>
      <w:r>
        <w:rPr>
          <w:spacing w:val="1"/>
        </w:rPr>
        <w:t> </w:t>
      </w:r>
      <w:r>
        <w:rPr/>
        <w:t>I.K.</w:t>
      </w:r>
      <w:r>
        <w:rPr>
          <w:spacing w:val="-2"/>
        </w:rPr>
        <w:t> </w:t>
      </w:r>
      <w:r>
        <w:rPr/>
        <w:t>2011.</w:t>
      </w:r>
    </w:p>
    <w:p>
      <w:pPr>
        <w:pStyle w:val="BodyText"/>
        <w:ind w:left="1020" w:right="642"/>
      </w:pPr>
      <w:r>
        <w:rPr/>
        <w:t>Biofuels</w:t>
      </w:r>
      <w:r>
        <w:rPr>
          <w:spacing w:val="21"/>
        </w:rPr>
        <w:t> </w:t>
      </w:r>
      <w:r>
        <w:rPr/>
        <w:t>Production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Nigeria: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Policy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Public</w:t>
      </w:r>
      <w:r>
        <w:rPr>
          <w:spacing w:val="19"/>
        </w:rPr>
        <w:t> </w:t>
      </w:r>
      <w:r>
        <w:rPr/>
        <w:t>Opinions.</w:t>
      </w:r>
      <w:r>
        <w:rPr>
          <w:spacing w:val="20"/>
        </w:rPr>
        <w:t> </w:t>
      </w:r>
      <w:r>
        <w:rPr/>
        <w:t>Journal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Development;</w:t>
      </w:r>
      <w:r>
        <w:rPr>
          <w:spacing w:val="-1"/>
        </w:rPr>
        <w:t> </w:t>
      </w:r>
      <w:r>
        <w:rPr/>
        <w:t>Vol. 4, No. 4;</w:t>
      </w:r>
      <w:r>
        <w:rPr>
          <w:spacing w:val="-1"/>
        </w:rPr>
        <w:t> </w:t>
      </w:r>
      <w:r>
        <w:rPr/>
        <w:t>August 2011;</w:t>
      </w:r>
      <w:r>
        <w:rPr>
          <w:spacing w:val="2"/>
        </w:rPr>
        <w:t> </w:t>
      </w:r>
      <w:hyperlink r:id="rId264">
        <w:r>
          <w:rPr/>
          <w:t>www.ccsenet.org/jsd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300"/>
        <w:rPr>
          <w:i/>
        </w:rPr>
      </w:pPr>
      <w:r>
        <w:rPr/>
        <w:t>Garima</w:t>
      </w:r>
      <w:r>
        <w:rPr>
          <w:spacing w:val="-3"/>
        </w:rPr>
        <w:t> </w:t>
      </w:r>
      <w:r>
        <w:rPr/>
        <w:t>Mishra,</w:t>
      </w:r>
      <w:r>
        <w:rPr>
          <w:spacing w:val="-1"/>
        </w:rPr>
        <w:t> </w:t>
      </w:r>
      <w:r>
        <w:rPr/>
        <w:t>Pradeep Singh,</w:t>
      </w:r>
      <w:r>
        <w:rPr>
          <w:spacing w:val="-1"/>
        </w:rPr>
        <w:t> </w:t>
      </w:r>
      <w:r>
        <w:rPr/>
        <w:t>Ramesh</w:t>
      </w:r>
      <w:r>
        <w:rPr>
          <w:spacing w:val="-2"/>
        </w:rPr>
        <w:t> </w:t>
      </w:r>
      <w:r>
        <w:rPr/>
        <w:t>Verma,</w:t>
      </w:r>
      <w:r>
        <w:rPr>
          <w:spacing w:val="-1"/>
        </w:rPr>
        <w:t> </w:t>
      </w:r>
      <w:r>
        <w:rPr/>
        <w:t>Sunil</w:t>
      </w:r>
      <w:r>
        <w:rPr>
          <w:spacing w:val="-2"/>
        </w:rPr>
        <w:t> </w:t>
      </w:r>
      <w:r>
        <w:rPr/>
        <w:t>Kumar,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Saurabh Srivastav,</w:t>
      </w:r>
      <w:r>
        <w:rPr>
          <w:spacing w:val="2"/>
        </w:rPr>
        <w:t>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al.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633"/>
        <w:jc w:val="both"/>
      </w:pPr>
      <w:r>
        <w:rPr/>
        <w:t>2011.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uses,</w:t>
      </w:r>
      <w:r>
        <w:rPr>
          <w:spacing w:val="1"/>
        </w:rPr>
        <w:t> </w:t>
      </w:r>
      <w:r>
        <w:rPr/>
        <w:t>phytochemistry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plant: An overview. Available online at Scholars research Library, ISSN 0975-</w:t>
      </w:r>
      <w:r>
        <w:rPr>
          <w:spacing w:val="1"/>
        </w:rPr>
        <w:t> </w:t>
      </w:r>
      <w:r>
        <w:rPr/>
        <w:t>5071,</w:t>
      </w:r>
      <w:r>
        <w:rPr>
          <w:spacing w:val="-1"/>
        </w:rPr>
        <w:t> </w:t>
      </w:r>
      <w:r>
        <w:rPr/>
        <w:t>USA Coden:</w:t>
      </w:r>
      <w:r>
        <w:rPr>
          <w:spacing w:val="1"/>
        </w:rPr>
        <w:t> </w:t>
      </w:r>
      <w:r>
        <w:rPr/>
        <w:t>DPLEB4. </w:t>
      </w:r>
      <w:hyperlink r:id="rId265">
        <w:r>
          <w:rPr/>
          <w:t>www.scholarsresearchlibrary.com.</w:t>
        </w:r>
      </w:hyperlink>
    </w:p>
    <w:p>
      <w:pPr>
        <w:pStyle w:val="BodyText"/>
      </w:pPr>
    </w:p>
    <w:p>
      <w:pPr>
        <w:pStyle w:val="BodyText"/>
        <w:ind w:left="300"/>
      </w:pPr>
      <w:r>
        <w:rPr/>
        <w:t>Gavrilescu</w:t>
      </w:r>
      <w:r>
        <w:rPr>
          <w:spacing w:val="-2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Chisti</w:t>
      </w:r>
      <w:r>
        <w:rPr>
          <w:spacing w:val="-3"/>
        </w:rPr>
        <w:t> </w:t>
      </w:r>
      <w:r>
        <w:rPr/>
        <w:t>Y.</w:t>
      </w:r>
      <w:r>
        <w:rPr>
          <w:spacing w:val="-2"/>
        </w:rPr>
        <w:t> </w:t>
      </w:r>
      <w:r>
        <w:rPr/>
        <w:t>2005.</w:t>
      </w:r>
      <w:r>
        <w:rPr>
          <w:spacing w:val="-1"/>
        </w:rPr>
        <w:t> </w:t>
      </w:r>
      <w:r>
        <w:rPr/>
        <w:t>Biotechnology-a</w:t>
      </w:r>
      <w:r>
        <w:rPr>
          <w:spacing w:val="-2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industry.</w:t>
      </w:r>
    </w:p>
    <w:p>
      <w:pPr>
        <w:pStyle w:val="BodyText"/>
        <w:ind w:left="1020"/>
        <w:jc w:val="both"/>
      </w:pPr>
      <w:r>
        <w:rPr/>
        <w:t>Biotechnol.</w:t>
      </w:r>
      <w:r>
        <w:rPr>
          <w:spacing w:val="-1"/>
        </w:rPr>
        <w:t> </w:t>
      </w:r>
      <w:r>
        <w:rPr/>
        <w:t>Adv., 23:</w:t>
      </w:r>
      <w:r>
        <w:rPr>
          <w:spacing w:val="-1"/>
        </w:rPr>
        <w:t> </w:t>
      </w:r>
      <w:r>
        <w:rPr/>
        <w:t>471-99.</w:t>
      </w:r>
    </w:p>
    <w:p>
      <w:pPr>
        <w:pStyle w:val="BodyText"/>
      </w:pPr>
    </w:p>
    <w:p>
      <w:pPr>
        <w:spacing w:before="0"/>
        <w:ind w:left="1020" w:right="642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501888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4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Gerrath J.F. 2003. Conjugating green algae and desmids. In </w:t>
      </w:r>
      <w:r>
        <w:rPr>
          <w:i/>
          <w:sz w:val="24"/>
        </w:rPr>
        <w:t>Freshwater Algae of North America.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Ecology and Classification </w:t>
      </w:r>
      <w:r>
        <w:rPr>
          <w:sz w:val="24"/>
        </w:rPr>
        <w:t>(Wehr, J. D. &amp; Sheath, R. G., eds), pp. 353.381. Academic</w:t>
      </w:r>
      <w:r>
        <w:rPr>
          <w:spacing w:val="1"/>
          <w:sz w:val="24"/>
        </w:rPr>
        <w:t> </w:t>
      </w:r>
      <w:r>
        <w:rPr>
          <w:sz w:val="24"/>
        </w:rPr>
        <w:t>Press,New</w:t>
      </w:r>
      <w:r>
        <w:rPr>
          <w:spacing w:val="-1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020" w:right="781" w:hanging="720"/>
      </w:pPr>
      <w:r>
        <w:rPr/>
        <w:t>Gerpen V.P., Clements D., Knothe G., Shanks B., and Pruszko R. 2004. Building a successful</w:t>
      </w:r>
      <w:r>
        <w:rPr>
          <w:spacing w:val="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business;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Workshop,</w:t>
      </w:r>
      <w:r>
        <w:rPr>
          <w:spacing w:val="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28,</w:t>
      </w:r>
      <w:r>
        <w:rPr>
          <w:spacing w:val="1"/>
        </w:rPr>
        <w:t> </w:t>
      </w:r>
      <w:r>
        <w:rPr/>
        <w:t>Iowa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</w:pPr>
    </w:p>
    <w:p>
      <w:pPr>
        <w:pStyle w:val="BodyText"/>
        <w:spacing w:before="1"/>
        <w:ind w:left="1020" w:right="952" w:hanging="720"/>
      </w:pPr>
      <w:r>
        <w:rPr/>
        <w:t>Gerpen J. V. 2005. Biodiesel processing and production, Fuel Processing Technology</w:t>
      </w:r>
      <w:r>
        <w:rPr>
          <w:i/>
        </w:rPr>
        <w:t>, </w:t>
      </w:r>
      <w:r>
        <w:rPr/>
        <w:t>86(10)</w:t>
      </w:r>
      <w:r>
        <w:rPr>
          <w:b/>
        </w:rPr>
        <w:t>,</w:t>
      </w:r>
      <w:r>
        <w:rPr>
          <w:b/>
          <w:spacing w:val="-58"/>
        </w:rPr>
        <w:t> </w:t>
      </w:r>
      <w:r>
        <w:rPr/>
        <w:t>1097-1107.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1248" w:hanging="720"/>
      </w:pPr>
      <w:r>
        <w:rPr/>
        <w:t>Ghadge S.V. &amp; Raheman H. 2005. Biodiesel production from mahua (</w:t>
      </w:r>
      <w:r>
        <w:rPr>
          <w:i/>
        </w:rPr>
        <w:t>Madhuca indica</w:t>
      </w:r>
      <w:r>
        <w:rPr/>
        <w:t>) oil</w:t>
      </w:r>
      <w:r>
        <w:rPr>
          <w:spacing w:val="-57"/>
        </w:rPr>
        <w:t> </w:t>
      </w:r>
      <w:r>
        <w:rPr/>
        <w:t>having</w:t>
      </w:r>
      <w:r>
        <w:rPr>
          <w:spacing w:val="-3"/>
        </w:rPr>
        <w:t> </w:t>
      </w:r>
      <w:r>
        <w:rPr/>
        <w:t>high free</w:t>
      </w:r>
      <w:r>
        <w:rPr>
          <w:spacing w:val="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acids.</w:t>
      </w:r>
      <w:r>
        <w:rPr>
          <w:spacing w:val="2"/>
        </w:rPr>
        <w:t> </w:t>
      </w:r>
      <w:r>
        <w:rPr/>
        <w:t>Biomass Bioenergy;</w:t>
      </w:r>
      <w:r>
        <w:rPr>
          <w:spacing w:val="2"/>
        </w:rPr>
        <w:t> </w:t>
      </w:r>
      <w:r>
        <w:rPr/>
        <w:t>28:601–5.</w:t>
      </w:r>
    </w:p>
    <w:p>
      <w:pPr>
        <w:pStyle w:val="BodyText"/>
      </w:pPr>
    </w:p>
    <w:p>
      <w:pPr>
        <w:pStyle w:val="BodyText"/>
        <w:ind w:left="300"/>
      </w:pPr>
      <w:r>
        <w:rPr/>
        <w:t>Ghirardi</w:t>
      </w:r>
      <w:r>
        <w:rPr>
          <w:spacing w:val="-2"/>
        </w:rPr>
        <w:t> </w:t>
      </w:r>
      <w:r>
        <w:rPr/>
        <w:t>M.L.,</w:t>
      </w:r>
      <w:r>
        <w:rPr>
          <w:spacing w:val="1"/>
        </w:rPr>
        <w:t> </w:t>
      </w:r>
      <w:r>
        <w:rPr/>
        <w:t>Zhang</w:t>
      </w:r>
      <w:r>
        <w:rPr>
          <w:spacing w:val="-2"/>
        </w:rPr>
        <w:t> </w:t>
      </w:r>
      <w:r>
        <w:rPr/>
        <w:t>L.,</w:t>
      </w:r>
      <w:r>
        <w:rPr>
          <w:spacing w:val="2"/>
        </w:rPr>
        <w:t> </w:t>
      </w:r>
      <w:r>
        <w:rPr/>
        <w:t>Lee</w:t>
      </w:r>
      <w:r>
        <w:rPr>
          <w:spacing w:val="-2"/>
        </w:rPr>
        <w:t> </w:t>
      </w:r>
      <w:r>
        <w:rPr/>
        <w:t>J.W.,</w:t>
      </w:r>
      <w:r>
        <w:rPr>
          <w:spacing w:val="-1"/>
        </w:rPr>
        <w:t> </w:t>
      </w:r>
      <w:r>
        <w:rPr/>
        <w:t>Flynn</w:t>
      </w:r>
      <w:r>
        <w:rPr>
          <w:spacing w:val="-1"/>
        </w:rPr>
        <w:t> </w:t>
      </w:r>
      <w:r>
        <w:rPr/>
        <w:t>T.,</w:t>
      </w:r>
      <w:r>
        <w:rPr>
          <w:spacing w:val="-2"/>
        </w:rPr>
        <w:t> </w:t>
      </w:r>
      <w:r>
        <w:rPr/>
        <w:t>Seibert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Greenbaum</w:t>
      </w:r>
      <w:r>
        <w:rPr>
          <w:spacing w:val="-1"/>
        </w:rPr>
        <w:t> </w:t>
      </w:r>
      <w:r>
        <w:rPr/>
        <w:t>E.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2000.</w:t>
      </w:r>
    </w:p>
    <w:p>
      <w:pPr>
        <w:pStyle w:val="BodyText"/>
        <w:ind w:left="1020" w:right="637"/>
        <w:jc w:val="both"/>
      </w:pPr>
      <w:r>
        <w:rPr/>
        <w:t>Microalgae: a green source of renewable H2 Trends in Biotechnology, 18 (12) pp. 506–</w:t>
      </w:r>
      <w:r>
        <w:rPr>
          <w:spacing w:val="1"/>
        </w:rPr>
        <w:t> </w:t>
      </w:r>
      <w:r>
        <w:rPr/>
        <w:t>511.</w:t>
      </w:r>
    </w:p>
    <w:p>
      <w:pPr>
        <w:pStyle w:val="BodyText"/>
      </w:pPr>
    </w:p>
    <w:p>
      <w:pPr>
        <w:pStyle w:val="BodyText"/>
        <w:ind w:left="1020" w:right="660" w:hanging="720"/>
      </w:pPr>
      <w:r>
        <w:rPr/>
        <w:t>Giannelos</w:t>
      </w:r>
      <w:r>
        <w:rPr>
          <w:spacing w:val="2"/>
        </w:rPr>
        <w:t> </w:t>
      </w:r>
      <w:r>
        <w:rPr/>
        <w:t>P.N.,</w:t>
      </w:r>
      <w:r>
        <w:rPr>
          <w:spacing w:val="2"/>
        </w:rPr>
        <w:t> </w:t>
      </w:r>
      <w:r>
        <w:rPr/>
        <w:t>Zannikos</w:t>
      </w:r>
      <w:r>
        <w:rPr>
          <w:spacing w:val="3"/>
        </w:rPr>
        <w:t> </w:t>
      </w:r>
      <w:r>
        <w:rPr/>
        <w:t>F.,</w:t>
      </w:r>
      <w:r>
        <w:rPr>
          <w:spacing w:val="2"/>
        </w:rPr>
        <w:t> </w:t>
      </w:r>
      <w:r>
        <w:rPr/>
        <w:t>Stournas</w:t>
      </w:r>
      <w:r>
        <w:rPr>
          <w:spacing w:val="3"/>
        </w:rPr>
        <w:t> </w:t>
      </w:r>
      <w:r>
        <w:rPr/>
        <w:t>S.,</w:t>
      </w:r>
      <w:r>
        <w:rPr>
          <w:spacing w:val="4"/>
        </w:rPr>
        <w:t> </w:t>
      </w:r>
      <w:r>
        <w:rPr/>
        <w:t>Lois</w:t>
      </w:r>
      <w:r>
        <w:rPr>
          <w:spacing w:val="2"/>
        </w:rPr>
        <w:t> </w:t>
      </w:r>
      <w:r>
        <w:rPr/>
        <w:t>E.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Anastopoulos</w:t>
      </w:r>
      <w:r>
        <w:rPr>
          <w:spacing w:val="3"/>
        </w:rPr>
        <w:t> </w:t>
      </w:r>
      <w:r>
        <w:rPr/>
        <w:t>G.</w:t>
      </w:r>
      <w:r>
        <w:rPr>
          <w:spacing w:val="2"/>
        </w:rPr>
        <w:t> </w:t>
      </w:r>
      <w:r>
        <w:rPr/>
        <w:t>2002.</w:t>
      </w:r>
      <w:r>
        <w:rPr>
          <w:spacing w:val="3"/>
        </w:rPr>
        <w:t> </w:t>
      </w:r>
      <w:r>
        <w:rPr/>
        <w:t>Tobacco</w:t>
      </w:r>
      <w:r>
        <w:rPr>
          <w:spacing w:val="2"/>
        </w:rPr>
        <w:t> </w:t>
      </w:r>
      <w:r>
        <w:rPr/>
        <w:t>seed</w:t>
      </w:r>
      <w:r>
        <w:rPr>
          <w:spacing w:val="2"/>
        </w:rPr>
        <w:t> </w:t>
      </w:r>
      <w:r>
        <w:rPr/>
        <w:t>oil</w:t>
      </w:r>
      <w:r>
        <w:rPr>
          <w:spacing w:val="1"/>
        </w:rPr>
        <w:t> </w:t>
      </w:r>
      <w:r>
        <w:rPr/>
        <w:t>as</w:t>
      </w:r>
      <w:r>
        <w:rPr>
          <w:spacing w:val="58"/>
        </w:rPr>
        <w:t> </w:t>
      </w:r>
      <w:r>
        <w:rPr/>
        <w:t>an</w:t>
      </w:r>
      <w:r>
        <w:rPr>
          <w:spacing w:val="57"/>
        </w:rPr>
        <w:t> </w:t>
      </w:r>
      <w:r>
        <w:rPr/>
        <w:t>alternative</w:t>
      </w:r>
      <w:r>
        <w:rPr>
          <w:spacing w:val="56"/>
        </w:rPr>
        <w:t> </w:t>
      </w:r>
      <w:r>
        <w:rPr/>
        <w:t>diesel</w:t>
      </w:r>
      <w:r>
        <w:rPr>
          <w:spacing w:val="1"/>
        </w:rPr>
        <w:t> </w:t>
      </w:r>
      <w:r>
        <w:rPr/>
        <w:t>fuel:</w:t>
      </w:r>
      <w:r>
        <w:rPr>
          <w:spacing w:val="58"/>
        </w:rPr>
        <w:t> </w:t>
      </w:r>
      <w:r>
        <w:rPr/>
        <w:t>Physical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chemical</w:t>
      </w:r>
      <w:r>
        <w:rPr>
          <w:spacing w:val="58"/>
        </w:rPr>
        <w:t> </w:t>
      </w:r>
      <w:r>
        <w:rPr/>
        <w:t>properties.</w:t>
      </w:r>
      <w:r>
        <w:rPr>
          <w:spacing w:val="59"/>
        </w:rPr>
        <w:t> </w:t>
      </w:r>
      <w:r>
        <w:rPr/>
        <w:t>Industrial</w:t>
      </w:r>
      <w:r>
        <w:rPr>
          <w:spacing w:val="58"/>
        </w:rPr>
        <w:t> </w:t>
      </w:r>
      <w:r>
        <w:rPr/>
        <w:t>Crops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Products; 16:1–9.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020" w:right="638" w:hanging="720"/>
        <w:jc w:val="left"/>
        <w:rPr>
          <w:sz w:val="24"/>
        </w:rPr>
      </w:pPr>
      <w:r>
        <w:rPr>
          <w:sz w:val="24"/>
        </w:rPr>
        <w:t>Godwin E.A. and Usenobong F.A. 2012. Electricity consumption, Carbon Emissions and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36"/>
          <w:sz w:val="24"/>
        </w:rPr>
        <w:t> </w:t>
      </w:r>
      <w:r>
        <w:rPr>
          <w:sz w:val="24"/>
        </w:rPr>
        <w:t>Growth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Nigeria.</w:t>
      </w:r>
      <w:r>
        <w:rPr>
          <w:spacing w:val="3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Policy.</w:t>
      </w:r>
      <w:r>
        <w:rPr>
          <w:i/>
          <w:spacing w:val="-57"/>
          <w:sz w:val="24"/>
        </w:rPr>
        <w:t> </w:t>
      </w:r>
      <w:r>
        <w:rPr>
          <w:sz w:val="24"/>
        </w:rPr>
        <w:t>ISSN:</w:t>
      </w:r>
      <w:r>
        <w:rPr>
          <w:spacing w:val="-1"/>
          <w:sz w:val="24"/>
        </w:rPr>
        <w:t> </w:t>
      </w:r>
      <w:r>
        <w:rPr>
          <w:sz w:val="24"/>
        </w:rPr>
        <w:t>2146-4553; </w:t>
      </w:r>
      <w:hyperlink r:id="rId266">
        <w:r>
          <w:rPr>
            <w:sz w:val="24"/>
          </w:rPr>
          <w:t>www.econjournals.com</w:t>
        </w:r>
      </w:hyperlink>
    </w:p>
    <w:p>
      <w:pPr>
        <w:pStyle w:val="BodyText"/>
      </w:pPr>
    </w:p>
    <w:p>
      <w:pPr>
        <w:pStyle w:val="BodyText"/>
        <w:ind w:left="1020" w:right="1054" w:hanging="720"/>
      </w:pPr>
      <w:r>
        <w:rPr/>
        <w:t>Goodrum</w:t>
      </w:r>
      <w:r>
        <w:rPr>
          <w:spacing w:val="-2"/>
        </w:rPr>
        <w:t> </w:t>
      </w:r>
      <w:r>
        <w:rPr/>
        <w:t>J.W.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Geller</w:t>
      </w:r>
      <w:r>
        <w:rPr>
          <w:spacing w:val="-1"/>
        </w:rPr>
        <w:t> </w:t>
      </w:r>
      <w:r>
        <w:rPr/>
        <w:t>D.P.</w:t>
      </w:r>
      <w:r>
        <w:rPr>
          <w:spacing w:val="-2"/>
        </w:rPr>
        <w:t> </w:t>
      </w:r>
      <w:r>
        <w:rPr/>
        <w:t>2005.</w:t>
      </w:r>
      <w:r>
        <w:rPr>
          <w:spacing w:val="1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 fatty</w:t>
      </w:r>
      <w:r>
        <w:rPr>
          <w:spacing w:val="-5"/>
        </w:rPr>
        <w:t> </w:t>
      </w:r>
      <w:r>
        <w:rPr/>
        <w:t>acid</w:t>
      </w:r>
      <w:r>
        <w:rPr>
          <w:spacing w:val="-1"/>
        </w:rPr>
        <w:t> </w:t>
      </w:r>
      <w:r>
        <w:rPr/>
        <w:t>methyl</w:t>
      </w:r>
      <w:r>
        <w:rPr>
          <w:spacing w:val="-1"/>
        </w:rPr>
        <w:t> </w:t>
      </w:r>
      <w:r>
        <w:rPr/>
        <w:t>esters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hydroxylated</w:t>
      </w:r>
      <w:r>
        <w:rPr>
          <w:spacing w:val="-57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oils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diesel fuel</w:t>
      </w:r>
      <w:r>
        <w:rPr>
          <w:spacing w:val="-1"/>
        </w:rPr>
        <w:t> </w:t>
      </w:r>
      <w:r>
        <w:rPr/>
        <w:t>lubricity.</w:t>
      </w:r>
      <w:r>
        <w:rPr>
          <w:spacing w:val="1"/>
        </w:rPr>
        <w:t> </w:t>
      </w:r>
      <w:r>
        <w:rPr/>
        <w:t>Bioresource Technology;</w:t>
      </w:r>
      <w:r>
        <w:rPr>
          <w:spacing w:val="4"/>
        </w:rPr>
        <w:t> </w:t>
      </w:r>
      <w:r>
        <w:rPr/>
        <w:t>96:851–5.</w:t>
      </w:r>
    </w:p>
    <w:p>
      <w:pPr>
        <w:pStyle w:val="BodyText"/>
      </w:pPr>
    </w:p>
    <w:p>
      <w:pPr>
        <w:pStyle w:val="BodyText"/>
        <w:ind w:left="300"/>
      </w:pPr>
      <w:r>
        <w:rPr/>
        <w:t>Gouveia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Oliveira</w:t>
      </w:r>
      <w:r>
        <w:rPr>
          <w:spacing w:val="-1"/>
        </w:rPr>
        <w:t> </w:t>
      </w:r>
      <w:r>
        <w:rPr/>
        <w:t>A.C.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Microalgae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raw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biofuels</w:t>
      </w:r>
      <w:r>
        <w:rPr>
          <w:spacing w:val="-2"/>
        </w:rPr>
        <w:t> </w:t>
      </w:r>
      <w:r>
        <w:rPr/>
        <w:t>production.</w:t>
      </w:r>
      <w:r>
        <w:rPr>
          <w:spacing w:val="-1"/>
        </w:rPr>
        <w:t> </w:t>
      </w:r>
      <w:r>
        <w:rPr/>
        <w:t>J</w:t>
      </w:r>
      <w:r>
        <w:rPr>
          <w:spacing w:val="3"/>
        </w:rPr>
        <w:t> </w:t>
      </w:r>
      <w:r>
        <w:rPr/>
        <w:t>Ind.</w:t>
      </w:r>
    </w:p>
    <w:p>
      <w:pPr>
        <w:pStyle w:val="BodyText"/>
        <w:ind w:left="1020"/>
        <w:jc w:val="both"/>
      </w:pPr>
      <w:r>
        <w:rPr/>
        <w:t>Microbiol</w:t>
      </w:r>
      <w:r>
        <w:rPr>
          <w:spacing w:val="-1"/>
        </w:rPr>
        <w:t> </w:t>
      </w:r>
      <w:r>
        <w:rPr/>
        <w:t>Biotechnol</w:t>
      </w:r>
      <w:r>
        <w:rPr>
          <w:spacing w:val="-1"/>
        </w:rPr>
        <w:t> </w:t>
      </w:r>
      <w:r>
        <w:rPr/>
        <w:t>36:269-274.</w:t>
      </w:r>
      <w:r>
        <w:rPr>
          <w:spacing w:val="-1"/>
        </w:rPr>
        <w:t> </w:t>
      </w:r>
      <w:r>
        <w:rPr/>
        <w:t>doi:10.1007/s10295-008-0495-6.</w:t>
      </w:r>
    </w:p>
    <w:p>
      <w:pPr>
        <w:pStyle w:val="BodyText"/>
        <w:spacing w:before="1"/>
      </w:pPr>
    </w:p>
    <w:p>
      <w:pPr>
        <w:pStyle w:val="BodyText"/>
        <w:ind w:left="1020" w:right="772" w:hanging="720"/>
      </w:pPr>
      <w:r>
        <w:rPr/>
        <w:t>Government of India Planning Commission. 2005. Report of the Committee on Development of</w:t>
      </w:r>
      <w:r>
        <w:rPr>
          <w:spacing w:val="-58"/>
        </w:rPr>
        <w:t> </w:t>
      </w:r>
      <w:r>
        <w:rPr/>
        <w:t>Bio-Fuel.</w:t>
      </w:r>
    </w:p>
    <w:p>
      <w:pPr>
        <w:pStyle w:val="BodyText"/>
      </w:pPr>
    </w:p>
    <w:p>
      <w:pPr>
        <w:pStyle w:val="BodyText"/>
        <w:ind w:left="1020" w:right="1135" w:hanging="720"/>
      </w:pPr>
      <w:r>
        <w:rPr/>
        <w:t>Graham</w:t>
      </w:r>
      <w:r>
        <w:rPr>
          <w:spacing w:val="-1"/>
        </w:rPr>
        <w:t> </w:t>
      </w:r>
      <w:r>
        <w:rPr/>
        <w:t>L.E. and</w:t>
      </w:r>
      <w:r>
        <w:rPr>
          <w:spacing w:val="-2"/>
        </w:rPr>
        <w:t> </w:t>
      </w:r>
      <w:r>
        <w:rPr/>
        <w:t>Wilcox L.W.</w:t>
      </w:r>
      <w:r>
        <w:rPr>
          <w:spacing w:val="-2"/>
        </w:rPr>
        <w:t> </w:t>
      </w:r>
      <w:r>
        <w:rPr/>
        <w:t>2000.</w:t>
      </w:r>
      <w:r>
        <w:rPr>
          <w:spacing w:val="-1"/>
        </w:rPr>
        <w:t> </w:t>
      </w:r>
      <w:r>
        <w:rPr/>
        <w:t>Algae-Prentice</w:t>
      </w:r>
      <w:r>
        <w:rPr>
          <w:spacing w:val="-3"/>
        </w:rPr>
        <w:t> </w:t>
      </w:r>
      <w:r>
        <w:rPr/>
        <w:t>Hall,</w:t>
      </w:r>
      <w:r>
        <w:rPr>
          <w:spacing w:val="-2"/>
        </w:rPr>
        <w:t> </w:t>
      </w:r>
      <w:r>
        <w:rPr/>
        <w:t>Upper</w:t>
      </w:r>
      <w:r>
        <w:rPr>
          <w:spacing w:val="-2"/>
        </w:rPr>
        <w:t> </w:t>
      </w:r>
      <w:r>
        <w:rPr/>
        <w:t>Saddle</w:t>
      </w:r>
      <w:r>
        <w:rPr>
          <w:spacing w:val="-2"/>
        </w:rPr>
        <w:t> </w:t>
      </w:r>
      <w:r>
        <w:rPr/>
        <w:t>River,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Jersey,</w:t>
      </w:r>
      <w:r>
        <w:rPr>
          <w:spacing w:val="-57"/>
        </w:rPr>
        <w:t> </w:t>
      </w:r>
      <w:r>
        <w:rPr/>
        <w:t>USA.</w:t>
      </w:r>
    </w:p>
    <w:p>
      <w:pPr>
        <w:pStyle w:val="BodyText"/>
      </w:pPr>
    </w:p>
    <w:p>
      <w:pPr>
        <w:pStyle w:val="BodyText"/>
        <w:ind w:left="1020" w:right="1355" w:hanging="720"/>
      </w:pPr>
      <w:r>
        <w:rPr/>
        <w:t>Gübitz G.M., Mittelbach M. and Trabi M. 1999. Exploitation of the tropical oil seed plant</w:t>
      </w:r>
      <w:r>
        <w:rPr>
          <w:spacing w:val="-58"/>
        </w:rPr>
        <w:t> </w:t>
      </w:r>
      <w:r>
        <w:rPr/>
        <w:t>Jatropha</w:t>
      </w:r>
      <w:r>
        <w:rPr>
          <w:spacing w:val="-3"/>
        </w:rPr>
        <w:t> </w:t>
      </w:r>
      <w:r>
        <w:rPr/>
        <w:t>curcas</w:t>
      </w:r>
      <w:r>
        <w:rPr>
          <w:spacing w:val="2"/>
        </w:rPr>
        <w:t> </w:t>
      </w:r>
      <w:r>
        <w:rPr/>
        <w:t>L.</w:t>
      </w:r>
      <w:r>
        <w:rPr>
          <w:spacing w:val="2"/>
        </w:rPr>
        <w:t> </w:t>
      </w:r>
      <w:r>
        <w:rPr/>
        <w:t>Bioresource</w:t>
      </w:r>
      <w:r>
        <w:rPr>
          <w:spacing w:val="-1"/>
        </w:rPr>
        <w:t> </w:t>
      </w:r>
      <w:r>
        <w:rPr/>
        <w:t>Technology; 67:73–82.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020" w:right="833" w:hanging="720"/>
      </w:pPr>
      <w:r>
        <w:rPr/>
        <w:t>Gumus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hazelnut</w:t>
      </w:r>
      <w:r>
        <w:rPr>
          <w:spacing w:val="-1"/>
        </w:rPr>
        <w:t> </w:t>
      </w:r>
      <w:r>
        <w:rPr/>
        <w:t>kernel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Turkish</w:t>
      </w:r>
      <w:r>
        <w:rPr>
          <w:spacing w:val="-1"/>
        </w:rPr>
        <w:t> </w:t>
      </w:r>
      <w:r>
        <w:rPr/>
        <w:t>origin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fuel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diesel</w:t>
      </w:r>
      <w:r>
        <w:rPr>
          <w:spacing w:val="-57"/>
        </w:rPr>
        <w:t> </w:t>
      </w:r>
      <w:r>
        <w:rPr/>
        <w:t>engines.</w:t>
      </w:r>
      <w:r>
        <w:rPr>
          <w:spacing w:val="-1"/>
        </w:rPr>
        <w:t> </w:t>
      </w:r>
      <w:r>
        <w:rPr/>
        <w:t>Renewable Energy; 33:2448–57.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Gupta P.K, Kumar R., Panesar B.S. &amp; Thapar V.K. 2007. Parametric studies on bio-diesel</w:t>
      </w:r>
      <w:r>
        <w:rPr>
          <w:spacing w:val="1"/>
        </w:rPr>
        <w:t> </w:t>
      </w:r>
      <w:r>
        <w:rPr/>
        <w:t>prepared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rice</w:t>
      </w:r>
      <w:r>
        <w:rPr>
          <w:spacing w:val="2"/>
        </w:rPr>
        <w:t> </w:t>
      </w:r>
      <w:r>
        <w:rPr/>
        <w:t>bran</w:t>
      </w:r>
      <w:r>
        <w:rPr>
          <w:spacing w:val="6"/>
        </w:rPr>
        <w:t> </w:t>
      </w:r>
      <w:r>
        <w:rPr/>
        <w:t>oil.</w:t>
      </w:r>
      <w:r>
        <w:rPr>
          <w:spacing w:val="3"/>
        </w:rPr>
        <w:t> </w:t>
      </w:r>
      <w:r>
        <w:rPr/>
        <w:t>Agricultural</w:t>
      </w:r>
      <w:r>
        <w:rPr>
          <w:spacing w:val="4"/>
        </w:rPr>
        <w:t> </w:t>
      </w:r>
      <w:r>
        <w:rPr/>
        <w:t>Engineering</w:t>
      </w:r>
      <w:r>
        <w:rPr>
          <w:spacing w:val="5"/>
        </w:rPr>
        <w:t> </w:t>
      </w:r>
      <w:r>
        <w:rPr/>
        <w:t>International: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CIGR</w:t>
      </w:r>
      <w:r>
        <w:rPr>
          <w:spacing w:val="4"/>
        </w:rPr>
        <w:t> </w:t>
      </w:r>
      <w:r>
        <w:rPr/>
        <w:t>J.</w:t>
      </w:r>
      <w:r>
        <w:rPr>
          <w:spacing w:val="3"/>
        </w:rPr>
        <w:t> </w:t>
      </w:r>
      <w:r>
        <w:rPr/>
        <w:t>Sci.</w:t>
      </w:r>
      <w:r>
        <w:rPr>
          <w:spacing w:val="5"/>
        </w:rPr>
        <w:t> </w:t>
      </w:r>
      <w:r>
        <w:rPr/>
        <w:t>Res.</w:t>
      </w:r>
      <w:r>
        <w:rPr>
          <w:spacing w:val="-57"/>
        </w:rPr>
        <w:t> </w:t>
      </w:r>
      <w:r>
        <w:rPr/>
        <w:t>Dev.</w:t>
      </w:r>
      <w:r>
        <w:rPr>
          <w:spacing w:val="-1"/>
        </w:rPr>
        <w:t> </w:t>
      </w:r>
      <w:r>
        <w:rPr/>
        <w:t>9(EE 06-007).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drawing>
          <wp:anchor distT="0" distB="0" distL="0" distR="0" allowOverlap="1" layoutInCell="1" locked="0" behindDoc="1" simplePos="0" relativeHeight="478502400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4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Haque M. A., Islam M. P., Hussain M. D. &amp; Khan F. 2009. Physical, Mechanical Properties and</w:t>
      </w:r>
      <w:r>
        <w:rPr>
          <w:spacing w:val="1"/>
        </w:rPr>
        <w:t> </w:t>
      </w:r>
      <w:r>
        <w:rPr/>
        <w:t>Oil</w:t>
      </w:r>
      <w:r>
        <w:rPr>
          <w:spacing w:val="37"/>
        </w:rPr>
        <w:t> </w:t>
      </w:r>
      <w:r>
        <w:rPr/>
        <w:t>Content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Selected</w:t>
      </w:r>
      <w:r>
        <w:rPr>
          <w:spacing w:val="38"/>
        </w:rPr>
        <w:t> </w:t>
      </w:r>
      <w:r>
        <w:rPr/>
        <w:t>Indigenous</w:t>
      </w:r>
      <w:r>
        <w:rPr>
          <w:spacing w:val="37"/>
        </w:rPr>
        <w:t> </w:t>
      </w:r>
      <w:r>
        <w:rPr/>
        <w:t>Seeds</w:t>
      </w:r>
      <w:r>
        <w:rPr>
          <w:spacing w:val="37"/>
        </w:rPr>
        <w:t> </w:t>
      </w:r>
      <w:r>
        <w:rPr/>
        <w:t>Available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Biodiesel</w:t>
      </w:r>
      <w:r>
        <w:rPr>
          <w:spacing w:val="39"/>
        </w:rPr>
        <w:t> </w:t>
      </w:r>
      <w:r>
        <w:rPr/>
        <w:t>Production</w:t>
      </w:r>
      <w:r>
        <w:rPr>
          <w:spacing w:val="37"/>
        </w:rPr>
        <w:t> </w:t>
      </w:r>
      <w:r>
        <w:rPr/>
        <w:t>in</w:t>
      </w:r>
      <w:r>
        <w:rPr>
          <w:spacing w:val="-57"/>
        </w:rPr>
        <w:t> </w:t>
      </w:r>
      <w:r>
        <w:rPr/>
        <w:t>Bangladesh.</w:t>
      </w:r>
      <w:r>
        <w:rPr>
          <w:spacing w:val="-1"/>
        </w:rPr>
        <w:t> </w:t>
      </w:r>
      <w:r>
        <w:rPr/>
        <w:t>CIGR e-journal, Vol. XI: 2-4</w:t>
      </w:r>
    </w:p>
    <w:p>
      <w:pPr>
        <w:pStyle w:val="BodyText"/>
      </w:pPr>
    </w:p>
    <w:p>
      <w:pPr>
        <w:spacing w:before="0"/>
        <w:ind w:left="1020" w:right="637" w:hanging="720"/>
        <w:jc w:val="left"/>
        <w:rPr>
          <w:sz w:val="24"/>
        </w:rPr>
      </w:pPr>
      <w:r>
        <w:rPr>
          <w:sz w:val="24"/>
        </w:rPr>
        <w:t>Highina B.K., Bugaje I.M., &amp; Umar B. 2011. Liquid biofuels as alternative transport fuels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4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Sanitation,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(4):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317-327;</w:t>
      </w:r>
      <w:r>
        <w:rPr>
          <w:i/>
          <w:spacing w:val="-57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peer-reviewed journal.</w:t>
      </w:r>
      <w:r>
        <w:rPr>
          <w:spacing w:val="2"/>
          <w:sz w:val="24"/>
        </w:rPr>
        <w:t> </w:t>
      </w:r>
      <w:r>
        <w:rPr>
          <w:sz w:val="24"/>
        </w:rPr>
        <w:t>ISSN 2088-3218.</w:t>
      </w:r>
    </w:p>
    <w:p>
      <w:pPr>
        <w:pStyle w:val="BodyText"/>
        <w:spacing w:before="1"/>
      </w:pPr>
    </w:p>
    <w:p>
      <w:pPr>
        <w:pStyle w:val="BodyText"/>
        <w:ind w:left="1020" w:right="635" w:hanging="720"/>
      </w:pPr>
      <w:r>
        <w:rPr/>
        <w:t>Hill, J., Nelson E., Tilman D., Polasky S. and Tiffany D. 2006. “Environmental, economic and</w:t>
      </w:r>
      <w:r>
        <w:rPr>
          <w:spacing w:val="1"/>
        </w:rPr>
        <w:t> </w:t>
      </w:r>
      <w:r>
        <w:rPr/>
        <w:t>energetic</w:t>
      </w:r>
      <w:r>
        <w:rPr>
          <w:spacing w:val="6"/>
        </w:rPr>
        <w:t> </w:t>
      </w:r>
      <w:r>
        <w:rPr/>
        <w:t>costs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benefits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biodiesel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ethanol</w:t>
      </w:r>
      <w:r>
        <w:rPr>
          <w:spacing w:val="7"/>
        </w:rPr>
        <w:t> </w:t>
      </w:r>
      <w:r>
        <w:rPr/>
        <w:t>blends.”</w:t>
      </w:r>
      <w:r>
        <w:rPr>
          <w:spacing w:val="11"/>
        </w:rPr>
        <w:t> </w:t>
      </w:r>
      <w:r>
        <w:rPr>
          <w:i/>
        </w:rPr>
        <w:t>Proc.</w:t>
      </w:r>
      <w:r>
        <w:rPr>
          <w:i/>
          <w:spacing w:val="7"/>
        </w:rPr>
        <w:t> </w:t>
      </w:r>
      <w:r>
        <w:rPr>
          <w:i/>
        </w:rPr>
        <w:t>Natl.</w:t>
      </w:r>
      <w:r>
        <w:rPr>
          <w:i/>
          <w:spacing w:val="5"/>
        </w:rPr>
        <w:t> </w:t>
      </w:r>
      <w:r>
        <w:rPr>
          <w:i/>
        </w:rPr>
        <w:t>Acad.</w:t>
      </w:r>
      <w:r>
        <w:rPr>
          <w:i/>
          <w:spacing w:val="7"/>
        </w:rPr>
        <w:t> </w:t>
      </w:r>
      <w:r>
        <w:rPr>
          <w:i/>
        </w:rPr>
        <w:t>Sciences</w:t>
      </w:r>
      <w:r>
        <w:rPr/>
        <w:t>,</w:t>
      </w:r>
      <w:r>
        <w:rPr>
          <w:spacing w:val="-57"/>
        </w:rPr>
        <w:t> </w:t>
      </w:r>
      <w:r>
        <w:rPr/>
        <w:t>103, 11206-11210.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Hirano A., Ueda R., Hirayama S. and Ogushi Y. 1997. CO</w:t>
      </w:r>
      <w:r>
        <w:rPr>
          <w:vertAlign w:val="subscript"/>
        </w:rPr>
        <w:t>2</w:t>
      </w:r>
      <w:r>
        <w:rPr>
          <w:vertAlign w:val="baseline"/>
        </w:rPr>
        <w:t> fixation and ethanol production with</w:t>
      </w:r>
      <w:r>
        <w:rPr>
          <w:spacing w:val="1"/>
          <w:vertAlign w:val="baseline"/>
        </w:rPr>
        <w:t> </w:t>
      </w:r>
      <w:r>
        <w:rPr>
          <w:vertAlign w:val="baseline"/>
        </w:rPr>
        <w:t>microalgal</w:t>
      </w:r>
      <w:r>
        <w:rPr>
          <w:spacing w:val="6"/>
          <w:vertAlign w:val="baseline"/>
        </w:rPr>
        <w:t> </w:t>
      </w:r>
      <w:r>
        <w:rPr>
          <w:vertAlign w:val="baseline"/>
        </w:rPr>
        <w:t>photosynthesis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intracellular</w:t>
      </w:r>
      <w:r>
        <w:rPr>
          <w:spacing w:val="4"/>
          <w:vertAlign w:val="baseline"/>
        </w:rPr>
        <w:t> </w:t>
      </w:r>
      <w:r>
        <w:rPr>
          <w:vertAlign w:val="baseline"/>
        </w:rPr>
        <w:t>anaerobic</w:t>
      </w:r>
      <w:r>
        <w:rPr>
          <w:spacing w:val="4"/>
          <w:vertAlign w:val="baseline"/>
        </w:rPr>
        <w:t> </w:t>
      </w:r>
      <w:r>
        <w:rPr>
          <w:vertAlign w:val="baseline"/>
        </w:rPr>
        <w:t>fermentation</w:t>
      </w:r>
      <w:r>
        <w:rPr>
          <w:spacing w:val="6"/>
          <w:vertAlign w:val="baseline"/>
        </w:rPr>
        <w:t> </w:t>
      </w:r>
      <w:r>
        <w:rPr>
          <w:vertAlign w:val="baseline"/>
        </w:rPr>
        <w:t>Energy,</w:t>
      </w:r>
      <w:r>
        <w:rPr>
          <w:spacing w:val="5"/>
          <w:vertAlign w:val="baseline"/>
        </w:rPr>
        <w:t> </w:t>
      </w:r>
      <w:r>
        <w:rPr>
          <w:vertAlign w:val="baseline"/>
        </w:rPr>
        <w:t>22</w:t>
      </w:r>
      <w:r>
        <w:rPr>
          <w:spacing w:val="5"/>
          <w:vertAlign w:val="baseline"/>
        </w:rPr>
        <w:t> </w:t>
      </w:r>
      <w:r>
        <w:rPr>
          <w:vertAlign w:val="baseline"/>
        </w:rPr>
        <w:t>(2–3)</w:t>
      </w:r>
      <w:r>
        <w:rPr>
          <w:spacing w:val="-57"/>
          <w:vertAlign w:val="baseline"/>
        </w:rPr>
        <w:t> </w:t>
      </w:r>
      <w:r>
        <w:rPr>
          <w:vertAlign w:val="baseline"/>
        </w:rPr>
        <w:t>pp.137-142.</w:t>
      </w:r>
    </w:p>
    <w:p>
      <w:pPr>
        <w:pStyle w:val="BodyText"/>
      </w:pPr>
    </w:p>
    <w:p>
      <w:pPr>
        <w:pStyle w:val="BodyText"/>
        <w:ind w:left="1020" w:right="1225" w:hanging="720"/>
      </w:pPr>
      <w:r>
        <w:rPr/>
        <w:t>Holser</w:t>
      </w:r>
      <w:r>
        <w:rPr>
          <w:spacing w:val="-4"/>
        </w:rPr>
        <w:t> </w:t>
      </w:r>
      <w:r>
        <w:rPr/>
        <w:t>R.A.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Harry-O‟Kuru</w:t>
      </w:r>
      <w:r>
        <w:rPr>
          <w:spacing w:val="-4"/>
        </w:rPr>
        <w:t> </w:t>
      </w:r>
      <w:r>
        <w:rPr/>
        <w:t>R.</w:t>
      </w:r>
      <w:r>
        <w:rPr>
          <w:spacing w:val="-4"/>
        </w:rPr>
        <w:t> </w:t>
      </w:r>
      <w:r>
        <w:rPr/>
        <w:t>2006.</w:t>
      </w:r>
      <w:r>
        <w:rPr>
          <w:spacing w:val="-3"/>
        </w:rPr>
        <w:t> </w:t>
      </w:r>
      <w:r>
        <w:rPr/>
        <w:t>Transesterified</w:t>
      </w:r>
      <w:r>
        <w:rPr>
          <w:spacing w:val="-4"/>
        </w:rPr>
        <w:t> </w:t>
      </w:r>
      <w:r>
        <w:rPr/>
        <w:t>milkweed</w:t>
      </w:r>
      <w:r>
        <w:rPr>
          <w:spacing w:val="-3"/>
        </w:rPr>
        <w:t> </w:t>
      </w:r>
      <w:r>
        <w:rPr/>
        <w:t>(Asclepias)</w:t>
      </w:r>
      <w:r>
        <w:rPr>
          <w:spacing w:val="-5"/>
        </w:rPr>
        <w:t> </w:t>
      </w:r>
      <w:r>
        <w:rPr/>
        <w:t>seed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fuel. Fuel; 85:2106–10.</w:t>
      </w:r>
    </w:p>
    <w:p>
      <w:pPr>
        <w:pStyle w:val="BodyText"/>
      </w:pPr>
    </w:p>
    <w:p>
      <w:pPr>
        <w:pStyle w:val="BodyText"/>
        <w:spacing w:before="1"/>
        <w:ind w:left="1020" w:right="637" w:hanging="720"/>
      </w:pPr>
      <w:r>
        <w:rPr/>
        <w:t>Hosamani K.M., Hiremath V.B. and Keri R.S. 2009. Renewable energy sources from </w:t>
      </w:r>
      <w:r>
        <w:rPr>
          <w:i/>
        </w:rPr>
        <w:t>Michelia</w:t>
      </w:r>
      <w:r>
        <w:rPr>
          <w:i/>
          <w:spacing w:val="1"/>
        </w:rPr>
        <w:t> </w:t>
      </w:r>
      <w:r>
        <w:rPr>
          <w:i/>
        </w:rPr>
        <w:t>champaca</w:t>
      </w:r>
      <w:r>
        <w:rPr>
          <w:i/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>
          <w:i/>
        </w:rPr>
        <w:t>Garcinia</w:t>
      </w:r>
      <w:r>
        <w:rPr>
          <w:i/>
          <w:spacing w:val="4"/>
        </w:rPr>
        <w:t> </w:t>
      </w:r>
      <w:r>
        <w:rPr>
          <w:i/>
        </w:rPr>
        <w:t>indica</w:t>
      </w:r>
      <w:r>
        <w:rPr>
          <w:i/>
          <w:spacing w:val="4"/>
        </w:rPr>
        <w:t> </w:t>
      </w:r>
      <w:r>
        <w:rPr/>
        <w:t>seed</w:t>
      </w:r>
      <w:r>
        <w:rPr>
          <w:spacing w:val="3"/>
        </w:rPr>
        <w:t> </w:t>
      </w:r>
      <w:r>
        <w:rPr/>
        <w:t>oils: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rich</w:t>
      </w:r>
      <w:r>
        <w:rPr>
          <w:spacing w:val="3"/>
        </w:rPr>
        <w:t> </w:t>
      </w:r>
      <w:r>
        <w:rPr/>
        <w:t>source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oil.</w:t>
      </w:r>
      <w:r>
        <w:rPr>
          <w:spacing w:val="3"/>
        </w:rPr>
        <w:t> </w:t>
      </w:r>
      <w:r>
        <w:rPr/>
        <w:t>Biomass</w:t>
      </w:r>
      <w:r>
        <w:rPr>
          <w:spacing w:val="4"/>
        </w:rPr>
        <w:t> </w:t>
      </w:r>
      <w:r>
        <w:rPr/>
        <w:t>Bioenergy;</w:t>
      </w:r>
      <w:r>
        <w:rPr>
          <w:spacing w:val="-57"/>
        </w:rPr>
        <w:t> </w:t>
      </w:r>
      <w:r>
        <w:rPr/>
        <w:t>33:267–70.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Hossain</w:t>
      </w:r>
      <w:r>
        <w:rPr>
          <w:spacing w:val="1"/>
        </w:rPr>
        <w:t> </w:t>
      </w:r>
      <w:r>
        <w:rPr/>
        <w:t>S.A.B.M.,</w:t>
      </w:r>
      <w:r>
        <w:rPr>
          <w:spacing w:val="1"/>
        </w:rPr>
        <w:t> </w:t>
      </w:r>
      <w:r>
        <w:rPr/>
        <w:t>Salleh</w:t>
      </w:r>
      <w:r>
        <w:rPr>
          <w:spacing w:val="1"/>
        </w:rPr>
        <w:t> </w:t>
      </w:r>
      <w:r>
        <w:rPr/>
        <w:t>A.,</w:t>
      </w:r>
      <w:r>
        <w:rPr>
          <w:spacing w:val="2"/>
        </w:rPr>
        <w:t> </w:t>
      </w:r>
      <w:r>
        <w:rPr/>
        <w:t>Amru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Partha</w:t>
      </w:r>
      <w:r>
        <w:rPr>
          <w:spacing w:val="2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Mohd</w:t>
      </w:r>
      <w:r>
        <w:rPr>
          <w:spacing w:val="2"/>
        </w:rPr>
        <w:t> </w:t>
      </w:r>
      <w:r>
        <w:rPr/>
        <w:t>N.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production</w:t>
      </w:r>
      <w:r>
        <w:rPr>
          <w:spacing w:val="20"/>
        </w:rPr>
        <w:t> </w:t>
      </w:r>
      <w:r>
        <w:rPr/>
        <w:t>from</w:t>
      </w:r>
      <w:r>
        <w:rPr>
          <w:spacing w:val="23"/>
        </w:rPr>
        <w:t> </w:t>
      </w:r>
      <w:r>
        <w:rPr/>
        <w:t>algae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renewable</w:t>
      </w:r>
      <w:r>
        <w:rPr>
          <w:spacing w:val="22"/>
        </w:rPr>
        <w:t> </w:t>
      </w:r>
      <w:r>
        <w:rPr/>
        <w:t>energy.</w:t>
      </w:r>
      <w:r>
        <w:rPr>
          <w:spacing w:val="24"/>
        </w:rPr>
        <w:t> </w:t>
      </w:r>
      <w:r>
        <w:rPr/>
        <w:t>Am.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Biochem.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Biotechn.,</w:t>
      </w:r>
      <w:r>
        <w:rPr>
          <w:spacing w:val="20"/>
        </w:rPr>
        <w:t> </w:t>
      </w:r>
      <w:r>
        <w:rPr/>
        <w:t>4(3):</w:t>
      </w:r>
      <w:r>
        <w:rPr>
          <w:spacing w:val="21"/>
        </w:rPr>
        <w:t> </w:t>
      </w:r>
      <w:r>
        <w:rPr/>
        <w:t>250-</w:t>
      </w:r>
      <w:r>
        <w:rPr>
          <w:spacing w:val="-57"/>
        </w:rPr>
        <w:t> </w:t>
      </w:r>
      <w:r>
        <w:rPr/>
        <w:t>254;</w:t>
      </w:r>
      <w:r>
        <w:rPr>
          <w:spacing w:val="1"/>
        </w:rPr>
        <w:t> </w:t>
      </w:r>
      <w:r>
        <w:rPr/>
        <w:t>ISSN 1553-3468.</w:t>
      </w:r>
    </w:p>
    <w:p>
      <w:pPr>
        <w:pStyle w:val="BodyText"/>
      </w:pPr>
    </w:p>
    <w:p>
      <w:pPr>
        <w:pStyle w:val="BodyText"/>
        <w:ind w:left="1020" w:right="1279" w:hanging="720"/>
      </w:pPr>
      <w:r>
        <w:rPr/>
        <w:t>Hossain</w:t>
      </w:r>
      <w:r>
        <w:rPr>
          <w:spacing w:val="-1"/>
        </w:rPr>
        <w:t> </w:t>
      </w:r>
      <w:r>
        <w:rPr/>
        <w:t>A.K.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Davies P.A.</w:t>
      </w:r>
      <w:r>
        <w:rPr>
          <w:spacing w:val="-1"/>
        </w:rPr>
        <w:t> </w:t>
      </w:r>
      <w:r>
        <w:rPr/>
        <w:t>2010. Plant</w:t>
      </w:r>
      <w:r>
        <w:rPr>
          <w:spacing w:val="-1"/>
        </w:rPr>
        <w:t> </w:t>
      </w:r>
      <w:r>
        <w:rPr/>
        <w:t>oils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fuels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ignition</w:t>
      </w:r>
      <w:r>
        <w:rPr>
          <w:spacing w:val="-1"/>
        </w:rPr>
        <w:t> </w:t>
      </w:r>
      <w:r>
        <w:rPr/>
        <w:t>engines: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life-cycle analysis. Renewable</w:t>
      </w:r>
      <w:r>
        <w:rPr>
          <w:spacing w:val="-2"/>
        </w:rPr>
        <w:t> </w:t>
      </w:r>
      <w:r>
        <w:rPr/>
        <w:t>Energy: 35:1–13.</w:t>
      </w:r>
    </w:p>
    <w:p>
      <w:pPr>
        <w:pStyle w:val="BodyText"/>
      </w:pPr>
    </w:p>
    <w:p>
      <w:pPr>
        <w:pStyle w:val="BodyText"/>
        <w:spacing w:before="1"/>
        <w:ind w:left="1020" w:right="636" w:hanging="720"/>
      </w:pPr>
      <w:r>
        <w:rPr/>
        <w:t>Hsu R., Midcap S. and de Witte L. 2006. </w:t>
      </w:r>
      <w:r>
        <w:rPr>
          <w:i/>
        </w:rPr>
        <w:t>Moringa oleifera</w:t>
      </w:r>
      <w:r>
        <w:rPr/>
        <w:t>: medicinal and socio economic uses.</w:t>
      </w:r>
      <w:r>
        <w:rPr>
          <w:spacing w:val="1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Course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Economic</w:t>
      </w:r>
      <w:r>
        <w:rPr>
          <w:spacing w:val="11"/>
        </w:rPr>
        <w:t> </w:t>
      </w:r>
      <w:r>
        <w:rPr/>
        <w:t>Botany,</w:t>
      </w:r>
      <w:r>
        <w:rPr>
          <w:spacing w:val="11"/>
        </w:rPr>
        <w:t> </w:t>
      </w:r>
      <w:r>
        <w:rPr/>
        <w:t>National</w:t>
      </w:r>
      <w:r>
        <w:rPr>
          <w:spacing w:val="12"/>
        </w:rPr>
        <w:t> </w:t>
      </w:r>
      <w:r>
        <w:rPr/>
        <w:t>Herbarium</w:t>
      </w:r>
      <w:r>
        <w:rPr>
          <w:spacing w:val="13"/>
        </w:rPr>
        <w:t> </w:t>
      </w:r>
      <w:r>
        <w:rPr/>
        <w:t>Leiden,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Netherlands.</w:t>
      </w:r>
      <w:r>
        <w:rPr>
          <w:spacing w:val="-57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at </w:t>
      </w:r>
      <w:hyperlink r:id="rId267">
        <w:r>
          <w:rPr/>
          <w:t>http://www.zijapower.com/files/moringa2006.pdf</w:t>
        </w:r>
      </w:hyperlink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2387" w:val="left" w:leader="none"/>
          <w:tab w:pos="2985" w:val="left" w:leader="none"/>
          <w:tab w:pos="3851" w:val="left" w:leader="none"/>
          <w:tab w:pos="4249" w:val="left" w:leader="none"/>
          <w:tab w:pos="6127" w:val="left" w:leader="none"/>
          <w:tab w:pos="7230" w:val="left" w:leader="none"/>
          <w:tab w:pos="7801" w:val="left" w:leader="none"/>
          <w:tab w:pos="9065" w:val="left" w:leader="none"/>
        </w:tabs>
        <w:spacing w:before="0"/>
        <w:ind w:left="1020" w:right="637" w:hanging="720"/>
        <w:jc w:val="left"/>
        <w:rPr>
          <w:sz w:val="24"/>
        </w:rPr>
      </w:pPr>
      <w:r>
        <w:rPr>
          <w:sz w:val="24"/>
        </w:rPr>
        <w:t>Huo H., Wang M., Bloyd C. and Putsche V.</w:t>
      </w:r>
      <w:r>
        <w:rPr>
          <w:spacing w:val="1"/>
          <w:sz w:val="24"/>
        </w:rPr>
        <w:t> </w:t>
      </w:r>
      <w:r>
        <w:rPr>
          <w:sz w:val="24"/>
        </w:rPr>
        <w:t>2008. </w:t>
      </w:r>
      <w:r>
        <w:rPr>
          <w:i/>
          <w:sz w:val="24"/>
        </w:rPr>
        <w:t>Life-Cycle Assessment of Energy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Greenhouse</w:t>
        <w:tab/>
        <w:t>Gas</w:t>
        <w:tab/>
        <w:t>Effects</w:t>
        <w:tab/>
        <w:t>of</w:t>
        <w:tab/>
        <w:t>Soybean-Derived</w:t>
        <w:tab/>
        <w:t>Biodiesel</w:t>
        <w:tab/>
        <w:t>and</w:t>
        <w:tab/>
        <w:t>Renewable</w:t>
        <w:tab/>
      </w:r>
      <w:r>
        <w:rPr>
          <w:i/>
          <w:spacing w:val="-1"/>
          <w:sz w:val="24"/>
        </w:rPr>
        <w:t>Fuels</w:t>
      </w:r>
      <w:r>
        <w:rPr>
          <w:spacing w:val="-1"/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ANL/ESD/08-2,</w:t>
      </w:r>
      <w:r>
        <w:rPr>
          <w:spacing w:val="1"/>
          <w:sz w:val="24"/>
        </w:rPr>
        <w:t> </w:t>
      </w:r>
      <w:r>
        <w:rPr>
          <w:sz w:val="24"/>
        </w:rPr>
        <w:t>Argonne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2"/>
          <w:sz w:val="24"/>
        </w:rPr>
        <w:t> </w:t>
      </w:r>
      <w:r>
        <w:rPr>
          <w:sz w:val="24"/>
        </w:rPr>
        <w:t>Laboratory,</w:t>
      </w:r>
      <w:r>
        <w:rPr>
          <w:spacing w:val="1"/>
          <w:sz w:val="24"/>
        </w:rPr>
        <w:t> </w:t>
      </w:r>
      <w:r>
        <w:rPr>
          <w:sz w:val="24"/>
        </w:rPr>
        <w:t>Illinois.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140" w:right="800"/>
        </w:sectPr>
      </w:pPr>
    </w:p>
    <w:p>
      <w:pPr>
        <w:pStyle w:val="BodyText"/>
        <w:spacing w:before="72"/>
        <w:ind w:left="1020" w:right="637" w:hanging="720"/>
      </w:pPr>
      <w:r>
        <w:rPr/>
        <w:t>Ibitoye F.I. and Adenikinju A.</w:t>
      </w:r>
      <w:r>
        <w:rPr>
          <w:spacing w:val="1"/>
        </w:rPr>
        <w:t> </w:t>
      </w:r>
      <w:r>
        <w:rPr/>
        <w:t>2007. Future Demand for Electricity in Nigeria, Applied </w:t>
      </w:r>
      <w:r>
        <w:rPr>
          <w:i/>
        </w:rPr>
        <w:t>Energy</w:t>
      </w:r>
      <w:r>
        <w:rPr/>
        <w:t>,</w:t>
      </w:r>
      <w:r>
        <w:rPr>
          <w:spacing w:val="-58"/>
        </w:rPr>
        <w:t> </w:t>
      </w:r>
      <w:r>
        <w:rPr/>
        <w:t>84, 492-504.</w:t>
      </w:r>
    </w:p>
    <w:p>
      <w:pPr>
        <w:pStyle w:val="BodyText"/>
      </w:pPr>
    </w:p>
    <w:p>
      <w:pPr>
        <w:pStyle w:val="BodyText"/>
        <w:ind w:left="1020" w:right="634" w:hanging="720"/>
      </w:pPr>
      <w:r>
        <w:rPr/>
        <w:t>Ibiyemi S.A., Fadipe V.O., Akinremi O.O. and Bako S.S. 2002. Variation in oil composition of</w:t>
      </w:r>
      <w:r>
        <w:rPr>
          <w:spacing w:val="1"/>
        </w:rPr>
        <w:t> </w:t>
      </w:r>
      <w:r>
        <w:rPr>
          <w:i/>
        </w:rPr>
        <w:t>Thevetia</w:t>
      </w:r>
      <w:r>
        <w:rPr>
          <w:i/>
          <w:spacing w:val="15"/>
        </w:rPr>
        <w:t> </w:t>
      </w:r>
      <w:r>
        <w:rPr>
          <w:i/>
        </w:rPr>
        <w:t>peruviana</w:t>
      </w:r>
      <w:r>
        <w:rPr>
          <w:i/>
          <w:spacing w:val="15"/>
        </w:rPr>
        <w:t> </w:t>
      </w:r>
      <w:r>
        <w:rPr/>
        <w:t>Juss</w:t>
      </w:r>
      <w:r>
        <w:rPr>
          <w:spacing w:val="13"/>
        </w:rPr>
        <w:t> </w:t>
      </w:r>
      <w:r>
        <w:rPr/>
        <w:t>(Yellow</w:t>
      </w:r>
      <w:r>
        <w:rPr>
          <w:spacing w:val="14"/>
        </w:rPr>
        <w:t> </w:t>
      </w:r>
      <w:r>
        <w:rPr/>
        <w:t>Oleander)</w:t>
      </w:r>
      <w:r>
        <w:rPr>
          <w:spacing w:val="14"/>
        </w:rPr>
        <w:t> </w:t>
      </w:r>
      <w:r>
        <w:rPr/>
        <w:t>fruits</w:t>
      </w:r>
      <w:r>
        <w:rPr>
          <w:spacing w:val="16"/>
        </w:rPr>
        <w:t> </w:t>
      </w:r>
      <w:r>
        <w:rPr/>
        <w:t>seeds,</w:t>
      </w:r>
      <w:r>
        <w:rPr>
          <w:spacing w:val="18"/>
        </w:rPr>
        <w:t> </w:t>
      </w:r>
      <w:r>
        <w:rPr/>
        <w:t>Journal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Applied</w:t>
      </w:r>
      <w:r>
        <w:rPr>
          <w:spacing w:val="15"/>
        </w:rPr>
        <w:t> </w:t>
      </w:r>
      <w:r>
        <w:rPr/>
        <w:t>Science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(JASEM), 6 (2): 61-65.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drawing>
          <wp:anchor distT="0" distB="0" distL="0" distR="0" allowOverlap="1" layoutInCell="1" locked="0" behindDoc="1" simplePos="0" relativeHeight="478502912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4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Ibiyemi S.A. 2007. Thevetia Plant Economic Potential: Chemistry‟s Key Position. The Eighty-</w:t>
      </w:r>
      <w:r>
        <w:rPr>
          <w:spacing w:val="1"/>
        </w:rPr>
        <w:t> </w:t>
      </w:r>
      <w:r>
        <w:rPr/>
        <w:t>fourth</w:t>
      </w:r>
      <w:r>
        <w:rPr>
          <w:spacing w:val="13"/>
        </w:rPr>
        <w:t> </w:t>
      </w:r>
      <w:r>
        <w:rPr/>
        <w:t>Inaugural</w:t>
      </w:r>
      <w:r>
        <w:rPr>
          <w:spacing w:val="13"/>
        </w:rPr>
        <w:t> </w:t>
      </w:r>
      <w:r>
        <w:rPr/>
        <w:t>Lecture</w:t>
      </w:r>
      <w:r>
        <w:rPr>
          <w:spacing w:val="11"/>
        </w:rPr>
        <w:t> </w:t>
      </w:r>
      <w:r>
        <w:rPr/>
        <w:t>University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Ilorin,</w:t>
      </w:r>
      <w:r>
        <w:rPr>
          <w:spacing w:val="12"/>
        </w:rPr>
        <w:t> </w:t>
      </w:r>
      <w:r>
        <w:rPr/>
        <w:t>Kwara</w:t>
      </w:r>
      <w:r>
        <w:rPr>
          <w:spacing w:val="9"/>
        </w:rPr>
        <w:t> </w:t>
      </w:r>
      <w:r>
        <w:rPr/>
        <w:t>State.</w:t>
      </w:r>
      <w:r>
        <w:rPr>
          <w:spacing w:val="10"/>
        </w:rPr>
        <w:t> </w:t>
      </w:r>
      <w:r>
        <w:rPr/>
        <w:t>Published</w:t>
      </w:r>
      <w:r>
        <w:rPr>
          <w:spacing w:val="11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Library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Publications</w:t>
      </w:r>
      <w:r>
        <w:rPr>
          <w:spacing w:val="56"/>
        </w:rPr>
        <w:t> </w:t>
      </w:r>
      <w:r>
        <w:rPr/>
        <w:t>Committee,</w:t>
      </w:r>
      <w:r>
        <w:rPr>
          <w:spacing w:val="53"/>
        </w:rPr>
        <w:t> </w:t>
      </w:r>
      <w:r>
        <w:rPr/>
        <w:t>University</w:t>
      </w:r>
      <w:r>
        <w:rPr>
          <w:spacing w:val="52"/>
        </w:rPr>
        <w:t> </w:t>
      </w:r>
      <w:r>
        <w:rPr/>
        <w:t>of</w:t>
      </w:r>
      <w:r>
        <w:rPr>
          <w:spacing w:val="1"/>
        </w:rPr>
        <w:t> </w:t>
      </w:r>
      <w:r>
        <w:rPr/>
        <w:t>Ilorin</w:t>
      </w:r>
      <w:r>
        <w:rPr>
          <w:spacing w:val="58"/>
        </w:rPr>
        <w:t> </w:t>
      </w:r>
      <w:r>
        <w:rPr/>
        <w:t>©2007.</w:t>
      </w:r>
      <w:r>
        <w:rPr>
          <w:spacing w:val="57"/>
        </w:rPr>
        <w:t> </w:t>
      </w:r>
      <w:hyperlink r:id="rId268">
        <w:r>
          <w:rPr/>
          <w:t>www.worldcat.org/title/thevetia-</w:t>
        </w:r>
      </w:hyperlink>
      <w:r>
        <w:rPr>
          <w:spacing w:val="-57"/>
        </w:rPr>
        <w:t> </w:t>
      </w:r>
      <w:r>
        <w:rPr/>
        <w:t>plant-economic-potential-chemistrys-key-position/oclc/225887791.</w:t>
      </w:r>
    </w:p>
    <w:p>
      <w:pPr>
        <w:pStyle w:val="BodyText"/>
      </w:pPr>
    </w:p>
    <w:p>
      <w:pPr>
        <w:pStyle w:val="BodyText"/>
        <w:ind w:left="1020" w:right="635" w:hanging="720"/>
      </w:pPr>
      <w:r>
        <w:rPr/>
        <w:t>Idusuyi N., Ajide O.O. &amp; Abu R. 2012. Biodiesel as an Alternative Energy Resource in</w:t>
      </w:r>
      <w:r>
        <w:rPr>
          <w:spacing w:val="1"/>
        </w:rPr>
        <w:t> </w:t>
      </w:r>
      <w:r>
        <w:rPr/>
        <w:t>Southwest</w:t>
      </w:r>
      <w:r>
        <w:rPr>
          <w:spacing w:val="39"/>
        </w:rPr>
        <w:t> </w:t>
      </w:r>
      <w:r>
        <w:rPr/>
        <w:t>Nigeria.</w:t>
      </w:r>
      <w:r>
        <w:rPr>
          <w:spacing w:val="24"/>
        </w:rPr>
        <w:t> </w:t>
      </w:r>
      <w:r>
        <w:rPr/>
        <w:t>International</w:t>
      </w:r>
      <w:r>
        <w:rPr>
          <w:spacing w:val="39"/>
        </w:rPr>
        <w:t> </w:t>
      </w:r>
      <w:r>
        <w:rPr/>
        <w:t>Journal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Science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Technology.</w:t>
      </w:r>
      <w:r>
        <w:rPr>
          <w:spacing w:val="45"/>
        </w:rPr>
        <w:t> </w:t>
      </w:r>
      <w:r>
        <w:rPr/>
        <w:t>Volume</w:t>
      </w:r>
      <w:r>
        <w:rPr>
          <w:spacing w:val="38"/>
        </w:rPr>
        <w:t> </w:t>
      </w:r>
      <w:r>
        <w:rPr/>
        <w:t>2</w:t>
      </w:r>
      <w:r>
        <w:rPr>
          <w:spacing w:val="39"/>
        </w:rPr>
        <w:t> </w:t>
      </w:r>
      <w:r>
        <w:rPr/>
        <w:t>No.5:</w:t>
      </w:r>
      <w:r>
        <w:rPr>
          <w:spacing w:val="-57"/>
        </w:rPr>
        <w:t> </w:t>
      </w:r>
      <w:r>
        <w:rPr/>
        <w:t>ISSN</w:t>
      </w:r>
      <w:r>
        <w:rPr>
          <w:spacing w:val="-1"/>
        </w:rPr>
        <w:t> </w:t>
      </w:r>
      <w:r>
        <w:rPr/>
        <w:t>2224-3577. </w:t>
      </w:r>
      <w:hyperlink r:id="rId269">
        <w:r>
          <w:rPr/>
          <w:t>http://www.ejournalofsciences.org.</w:t>
        </w:r>
      </w:hyperlink>
    </w:p>
    <w:p>
      <w:pPr>
        <w:pStyle w:val="BodyText"/>
        <w:spacing w:before="1"/>
      </w:pPr>
    </w:p>
    <w:p>
      <w:pPr>
        <w:pStyle w:val="BodyText"/>
        <w:ind w:left="1020" w:right="968" w:hanging="720"/>
      </w:pPr>
      <w:r>
        <w:rPr/>
        <w:t>IEA (International Energy Agency). 2008. World Energy Outlook (2007 Edition), Paris: IEA-</w:t>
      </w:r>
      <w:r>
        <w:rPr>
          <w:spacing w:val="-57"/>
        </w:rPr>
        <w:t> </w:t>
      </w:r>
      <w:r>
        <w:rPr/>
        <w:t>OECD.</w:t>
      </w:r>
    </w:p>
    <w:p>
      <w:pPr>
        <w:pStyle w:val="BodyText"/>
      </w:pPr>
    </w:p>
    <w:p>
      <w:pPr>
        <w:pStyle w:val="BodyText"/>
        <w:ind w:left="1020" w:right="1292" w:hanging="720"/>
      </w:pPr>
      <w:r>
        <w:rPr/>
        <w:t>IEA</w:t>
      </w:r>
      <w:r>
        <w:rPr>
          <w:spacing w:val="6"/>
        </w:rPr>
        <w:t> </w:t>
      </w:r>
      <w:r>
        <w:rPr/>
        <w:t>(International</w:t>
      </w:r>
      <w:r>
        <w:rPr>
          <w:spacing w:val="7"/>
        </w:rPr>
        <w:t> </w:t>
      </w:r>
      <w:r>
        <w:rPr/>
        <w:t>Energy</w:t>
      </w:r>
      <w:r>
        <w:rPr>
          <w:spacing w:val="2"/>
        </w:rPr>
        <w:t> </w:t>
      </w:r>
      <w:r>
        <w:rPr/>
        <w:t>Agency).</w:t>
      </w:r>
      <w:r>
        <w:rPr>
          <w:spacing w:val="6"/>
        </w:rPr>
        <w:t> </w:t>
      </w:r>
      <w:r>
        <w:rPr/>
        <w:t>2012.</w:t>
      </w:r>
      <w:r>
        <w:rPr>
          <w:spacing w:val="6"/>
        </w:rPr>
        <w:t> </w:t>
      </w:r>
      <w:r>
        <w:rPr/>
        <w:t>Energy</w:t>
      </w:r>
      <w:r>
        <w:rPr>
          <w:spacing w:val="4"/>
        </w:rPr>
        <w:t> </w:t>
      </w:r>
      <w:r>
        <w:rPr/>
        <w:t>balance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Nigeria.</w:t>
      </w:r>
      <w:r>
        <w:rPr>
          <w:spacing w:val="6"/>
        </w:rPr>
        <w:t> </w:t>
      </w:r>
      <w:r>
        <w:rPr/>
        <w:t>OECD/IEA.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online at </w:t>
      </w:r>
      <w:hyperlink r:id="rId270">
        <w:r>
          <w:rPr/>
          <w:t>http://data.iea.org.</w:t>
        </w:r>
      </w:hyperlink>
    </w:p>
    <w:p>
      <w:pPr>
        <w:pStyle w:val="BodyText"/>
      </w:pPr>
    </w:p>
    <w:p>
      <w:pPr>
        <w:pStyle w:val="BodyText"/>
        <w:ind w:left="1020" w:right="637" w:hanging="720"/>
      </w:pPr>
      <w:r>
        <w:rPr/>
        <w:t>IEA Oil Market Report. 2010. International Energy Agency Oil Market Report; 11th February,</w:t>
      </w:r>
      <w:r>
        <w:rPr>
          <w:spacing w:val="1"/>
        </w:rPr>
        <w:t> </w:t>
      </w:r>
      <w:r>
        <w:rPr/>
        <w:t>2010.</w:t>
      </w:r>
      <w:r>
        <w:rPr>
          <w:spacing w:val="4"/>
        </w:rPr>
        <w:t> </w:t>
      </w:r>
      <w:r>
        <w:rPr/>
        <w:t>IEA</w:t>
      </w:r>
      <w:r>
        <w:rPr>
          <w:spacing w:val="1"/>
        </w:rPr>
        <w:t> </w:t>
      </w:r>
      <w:r>
        <w:rPr/>
        <w:t>OMR</w:t>
      </w:r>
      <w:r>
        <w:rPr>
          <w:spacing w:val="2"/>
        </w:rPr>
        <w:t> </w:t>
      </w:r>
      <w:r>
        <w:rPr/>
        <w:t>Users‟</w:t>
      </w:r>
      <w:r>
        <w:rPr>
          <w:spacing w:val="1"/>
        </w:rPr>
        <w:t> </w:t>
      </w:r>
      <w:r>
        <w:rPr/>
        <w:t>Guide</w:t>
      </w:r>
      <w:r>
        <w:rPr>
          <w:spacing w:val="59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hyperlink r:id="rId271">
        <w:r>
          <w:rPr/>
          <w:t>www.oilmarketreport.org/glossary.asp.</w:t>
        </w:r>
      </w:hyperlink>
      <w:r>
        <w:rPr/>
        <w:t>©</w:t>
      </w:r>
      <w:r>
        <w:rPr>
          <w:spacing w:val="-57"/>
        </w:rPr>
        <w:t> </w:t>
      </w:r>
      <w:r>
        <w:rPr/>
        <w:t>OECD/IEA</w:t>
      </w:r>
      <w:r>
        <w:rPr>
          <w:spacing w:val="-1"/>
        </w:rPr>
        <w:t> </w:t>
      </w:r>
      <w:r>
        <w:rPr/>
        <w:t>2010.</w:t>
      </w:r>
    </w:p>
    <w:p>
      <w:pPr>
        <w:pStyle w:val="BodyText"/>
      </w:pPr>
    </w:p>
    <w:p>
      <w:pPr>
        <w:pStyle w:val="BodyText"/>
        <w:spacing w:before="1"/>
        <w:ind w:left="1020" w:right="637" w:hanging="720"/>
      </w:pPr>
      <w:r>
        <w:rPr/>
        <w:t>IEA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Report.</w:t>
      </w:r>
      <w:r>
        <w:rPr>
          <w:spacing w:val="1"/>
        </w:rPr>
        <w:t> </w:t>
      </w:r>
      <w:r>
        <w:rPr/>
        <w:t>2013.</w:t>
      </w:r>
      <w:r>
        <w:rPr>
          <w:spacing w:val="3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Energy</w:t>
      </w:r>
      <w:r>
        <w:rPr>
          <w:spacing w:val="-4"/>
        </w:rPr>
        <w:t> </w:t>
      </w:r>
      <w:r>
        <w:rPr/>
        <w:t>Agency</w:t>
      </w:r>
      <w:r>
        <w:rPr>
          <w:spacing w:val="-3"/>
        </w:rPr>
        <w:t> </w:t>
      </w:r>
      <w:r>
        <w:rPr/>
        <w:t>Oil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Report;</w:t>
      </w:r>
      <w:r>
        <w:rPr>
          <w:spacing w:val="1"/>
        </w:rPr>
        <w:t> </w:t>
      </w:r>
      <w:r>
        <w:rPr/>
        <w:t>9th</w:t>
      </w:r>
      <w:r>
        <w:rPr>
          <w:spacing w:val="2"/>
        </w:rPr>
        <w:t> </w:t>
      </w:r>
      <w:r>
        <w:rPr/>
        <w:t>August,</w:t>
      </w:r>
      <w:r>
        <w:rPr>
          <w:spacing w:val="1"/>
        </w:rPr>
        <w:t> </w:t>
      </w:r>
      <w:r>
        <w:rPr/>
        <w:t>2013.</w:t>
      </w:r>
      <w:r>
        <w:rPr>
          <w:spacing w:val="4"/>
        </w:rPr>
        <w:t> </w:t>
      </w:r>
      <w:r>
        <w:rPr/>
        <w:t>IEA</w:t>
      </w:r>
      <w:r>
        <w:rPr>
          <w:spacing w:val="1"/>
        </w:rPr>
        <w:t> </w:t>
      </w:r>
      <w:r>
        <w:rPr/>
        <w:t>OMR</w:t>
      </w:r>
      <w:r>
        <w:rPr>
          <w:spacing w:val="3"/>
        </w:rPr>
        <w:t> </w:t>
      </w:r>
      <w:r>
        <w:rPr/>
        <w:t>Users‟</w:t>
      </w:r>
      <w:r>
        <w:rPr>
          <w:spacing w:val="2"/>
        </w:rPr>
        <w:t> </w:t>
      </w:r>
      <w:r>
        <w:rPr/>
        <w:t>Guide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hyperlink r:id="rId271">
        <w:r>
          <w:rPr/>
          <w:t>www.oilmarketreport.org/glossary.asp.</w:t>
        </w:r>
      </w:hyperlink>
      <w:r>
        <w:rPr/>
        <w:t>©</w:t>
      </w:r>
      <w:r>
        <w:rPr>
          <w:spacing w:val="-57"/>
        </w:rPr>
        <w:t> </w:t>
      </w:r>
      <w:r>
        <w:rPr/>
        <w:t>OECD/IEA</w:t>
      </w:r>
      <w:r>
        <w:rPr>
          <w:spacing w:val="-1"/>
        </w:rPr>
        <w:t> </w:t>
      </w:r>
      <w:r>
        <w:rPr/>
        <w:t>2013.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Igbokwe P.K. 2005. “Optimization and Characterization of Palm and Kernel Oils for use as</w:t>
      </w:r>
      <w:r>
        <w:rPr>
          <w:spacing w:val="1"/>
        </w:rPr>
        <w:t> </w:t>
      </w:r>
      <w:r>
        <w:rPr/>
        <w:t>Biodiesels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Compression</w:t>
      </w:r>
      <w:r>
        <w:rPr>
          <w:spacing w:val="4"/>
        </w:rPr>
        <w:t> </w:t>
      </w:r>
      <w:r>
        <w:rPr/>
        <w:t>Ignition</w:t>
      </w:r>
      <w:r>
        <w:rPr>
          <w:spacing w:val="2"/>
        </w:rPr>
        <w:t> </w:t>
      </w:r>
      <w:r>
        <w:rPr/>
        <w:t>Engines”,</w:t>
      </w:r>
      <w:r>
        <w:rPr>
          <w:spacing w:val="6"/>
        </w:rPr>
        <w:t> </w:t>
      </w:r>
      <w:r>
        <w:rPr/>
        <w:t>Department</w:t>
      </w:r>
      <w:r>
        <w:rPr>
          <w:spacing w:val="2"/>
        </w:rPr>
        <w:t> </w:t>
      </w:r>
      <w:r>
        <w:rPr/>
        <w:t>of</w:t>
      </w:r>
      <w:r>
        <w:rPr>
          <w:spacing w:val="59"/>
        </w:rPr>
        <w:t> </w:t>
      </w:r>
      <w:r>
        <w:rPr/>
        <w:t>Chemical</w:t>
      </w:r>
      <w:r>
        <w:rPr>
          <w:spacing w:val="2"/>
        </w:rPr>
        <w:t> </w:t>
      </w:r>
      <w:r>
        <w:rPr/>
        <w:t>Engineering,</w:t>
      </w:r>
      <w:r>
        <w:rPr>
          <w:spacing w:val="-57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Technology, Owerri,</w:t>
      </w:r>
      <w:r>
        <w:rPr>
          <w:spacing w:val="2"/>
        </w:rPr>
        <w:t> </w:t>
      </w:r>
      <w:r>
        <w:rPr/>
        <w:t>pp. 64-67.</w:t>
      </w:r>
    </w:p>
    <w:p>
      <w:pPr>
        <w:pStyle w:val="BodyText"/>
      </w:pPr>
    </w:p>
    <w:p>
      <w:pPr>
        <w:pStyle w:val="BodyText"/>
        <w:ind w:left="1020" w:right="806" w:hanging="720"/>
      </w:pPr>
      <w:hyperlink r:id="rId108">
        <w:r>
          <w:rPr/>
          <w:t>Igbum</w:t>
        </w:r>
        <w:r>
          <w:rPr>
            <w:spacing w:val="-1"/>
          </w:rPr>
          <w:t> </w:t>
        </w:r>
      </w:hyperlink>
      <w:r>
        <w:rPr/>
        <w:t>O.G.,</w:t>
      </w:r>
      <w:r>
        <w:rPr>
          <w:spacing w:val="-2"/>
        </w:rPr>
        <w:t> </w:t>
      </w:r>
      <w:hyperlink r:id="rId109">
        <w:r>
          <w:rPr/>
          <w:t>Asemave</w:t>
        </w:r>
        <w:r>
          <w:rPr>
            <w:spacing w:val="-12"/>
          </w:rPr>
          <w:t> </w:t>
        </w:r>
      </w:hyperlink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hyperlink r:id="rId110">
        <w:r>
          <w:rPr/>
          <w:t>Ocheme</w:t>
        </w:r>
        <w:r>
          <w:rPr>
            <w:spacing w:val="-2"/>
          </w:rPr>
          <w:t> </w:t>
        </w:r>
      </w:hyperlink>
      <w:r>
        <w:rPr/>
        <w:t>P.</w:t>
      </w:r>
      <w:r>
        <w:rPr>
          <w:spacing w:val="-1"/>
        </w:rPr>
        <w:t> </w:t>
      </w:r>
      <w:r>
        <w:rPr/>
        <w:t>C. 2012.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Palm</w:t>
      </w:r>
      <w:r>
        <w:rPr>
          <w:spacing w:val="-57"/>
        </w:rPr>
        <w:t> </w:t>
      </w:r>
      <w:r>
        <w:rPr/>
        <w:t>kernel</w:t>
      </w:r>
      <w:r>
        <w:rPr>
          <w:spacing w:val="-1"/>
        </w:rPr>
        <w:t> </w:t>
      </w:r>
      <w:r>
        <w:rPr/>
        <w:t>Oil.</w:t>
      </w:r>
      <w:r>
        <w:rPr>
          <w:spacing w:val="2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Natural Products Research;</w:t>
      </w:r>
      <w:r>
        <w:rPr>
          <w:spacing w:val="-1"/>
        </w:rPr>
        <w:t> </w:t>
      </w:r>
      <w:r>
        <w:rPr/>
        <w:t>1(3):57-60.</w:t>
      </w:r>
    </w:p>
    <w:p>
      <w:pPr>
        <w:pStyle w:val="BodyText"/>
      </w:pPr>
    </w:p>
    <w:p>
      <w:pPr>
        <w:pStyle w:val="BodyText"/>
        <w:ind w:left="1020" w:right="884" w:hanging="720"/>
      </w:pPr>
      <w:r>
        <w:rPr/>
        <w:t>Ikwuagwu O.E., Ononogbu I.C. and Njoku O.U. 2000. Production of biodiesel using rubber</w:t>
      </w:r>
      <w:r>
        <w:rPr>
          <w:spacing w:val="1"/>
        </w:rPr>
        <w:t> </w:t>
      </w:r>
      <w:r>
        <w:rPr/>
        <w:t>[</w:t>
      </w:r>
      <w:r>
        <w:rPr>
          <w:i/>
        </w:rPr>
        <w:t>Hevea</w:t>
      </w:r>
      <w:r>
        <w:rPr>
          <w:i/>
          <w:spacing w:val="-2"/>
        </w:rPr>
        <w:t> </w:t>
      </w:r>
      <w:r>
        <w:rPr>
          <w:i/>
        </w:rPr>
        <w:t>brasiliensis</w:t>
      </w:r>
      <w:r>
        <w:rPr>
          <w:i/>
          <w:spacing w:val="1"/>
        </w:rPr>
        <w:t> </w:t>
      </w:r>
      <w:r>
        <w:rPr/>
        <w:t>(Kunth.</w:t>
      </w:r>
      <w:r>
        <w:rPr>
          <w:spacing w:val="-2"/>
        </w:rPr>
        <w:t> </w:t>
      </w:r>
      <w:r>
        <w:rPr/>
        <w:t>Muell.)] seed</w:t>
      </w:r>
      <w:r>
        <w:rPr>
          <w:spacing w:val="-2"/>
        </w:rPr>
        <w:t> </w:t>
      </w:r>
      <w:r>
        <w:rPr/>
        <w:t>oil.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Crops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Products;</w:t>
      </w:r>
      <w:r>
        <w:rPr>
          <w:spacing w:val="-2"/>
        </w:rPr>
        <w:t> </w:t>
      </w:r>
      <w:r>
        <w:rPr/>
        <w:t>12:57–62.</w:t>
      </w:r>
    </w:p>
    <w:p>
      <w:pPr>
        <w:pStyle w:val="BodyText"/>
      </w:pPr>
    </w:p>
    <w:p>
      <w:pPr>
        <w:pStyle w:val="BodyText"/>
        <w:spacing w:before="1"/>
        <w:ind w:left="1020" w:right="785" w:hanging="720"/>
      </w:pPr>
      <w:r>
        <w:rPr/>
        <w:t>International</w:t>
      </w:r>
      <w:r>
        <w:rPr>
          <w:spacing w:val="-2"/>
        </w:rPr>
        <w:t> </w:t>
      </w:r>
      <w:r>
        <w:rPr/>
        <w:t>Centre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Underutilized</w:t>
      </w:r>
      <w:r>
        <w:rPr>
          <w:spacing w:val="-1"/>
        </w:rPr>
        <w:t> </w:t>
      </w:r>
      <w:r>
        <w:rPr/>
        <w:t>Crops</w:t>
      </w:r>
      <w:r>
        <w:rPr>
          <w:spacing w:val="-2"/>
        </w:rPr>
        <w:t> </w:t>
      </w:r>
      <w:r>
        <w:rPr/>
        <w:t>(ICIC).</w:t>
      </w:r>
      <w:r>
        <w:rPr>
          <w:spacing w:val="-2"/>
        </w:rPr>
        <w:t> </w:t>
      </w:r>
      <w:r>
        <w:rPr/>
        <w:t>2008.</w:t>
      </w:r>
      <w:r>
        <w:rPr>
          <w:spacing w:val="2"/>
        </w:rPr>
        <w:t> </w:t>
      </w:r>
      <w:r>
        <w:rPr>
          <w:i/>
        </w:rPr>
        <w:t>Moringa</w:t>
      </w:r>
      <w:r>
        <w:rPr>
          <w:i/>
          <w:spacing w:val="-2"/>
        </w:rPr>
        <w:t> </w:t>
      </w:r>
      <w:r>
        <w:rPr>
          <w:i/>
        </w:rPr>
        <w:t>oleifera</w:t>
      </w:r>
      <w:r>
        <w:rPr>
          <w:i/>
          <w:spacing w:val="-2"/>
        </w:rPr>
        <w:t> </w:t>
      </w:r>
      <w:r>
        <w:rPr/>
        <w:t>Curry</w:t>
      </w:r>
      <w:r>
        <w:rPr>
          <w:spacing w:val="-4"/>
        </w:rPr>
        <w:t> </w:t>
      </w:r>
      <w:r>
        <w:rPr/>
        <w:t>(Drumsticks</w:t>
      </w:r>
      <w:r>
        <w:rPr>
          <w:spacing w:val="-57"/>
        </w:rPr>
        <w:t> </w:t>
      </w:r>
      <w:r>
        <w:rPr/>
        <w:t>or</w:t>
      </w:r>
      <w:r>
        <w:rPr>
          <w:spacing w:val="-3"/>
        </w:rPr>
        <w:t> </w:t>
      </w:r>
      <w:r>
        <w:rPr/>
        <w:t>Murunga);</w:t>
      </w:r>
      <w:r>
        <w:rPr>
          <w:spacing w:val="-1"/>
        </w:rPr>
        <w:t> </w:t>
      </w:r>
      <w:hyperlink r:id="rId272">
        <w:r>
          <w:rPr/>
          <w:t>http://icuciwmi.org/receipeofthemonth/recipe_september%202008.htm</w:t>
        </w:r>
      </w:hyperlink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915" w:hanging="720"/>
      </w:pPr>
      <w:r>
        <w:rPr/>
        <w:t>IPCC.</w:t>
      </w:r>
      <w:r>
        <w:rPr>
          <w:spacing w:val="-2"/>
        </w:rPr>
        <w:t> </w:t>
      </w:r>
      <w:r>
        <w:rPr/>
        <w:t>(2007).</w:t>
      </w:r>
      <w:r>
        <w:rPr>
          <w:spacing w:val="-2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3"/>
        </w:rPr>
        <w:t> </w:t>
      </w:r>
      <w:r>
        <w:rPr/>
        <w:t>2007. Intergovernmental</w:t>
      </w:r>
      <w:r>
        <w:rPr>
          <w:spacing w:val="-2"/>
        </w:rPr>
        <w:t> </w:t>
      </w:r>
      <w:r>
        <w:rPr/>
        <w:t>Panel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Climate</w:t>
      </w:r>
      <w:r>
        <w:rPr>
          <w:spacing w:val="-3"/>
        </w:rPr>
        <w:t> </w:t>
      </w:r>
      <w:r>
        <w:rPr/>
        <w:t>Change</w:t>
      </w:r>
      <w:r>
        <w:rPr>
          <w:spacing w:val="-1"/>
        </w:rPr>
        <w:t> </w:t>
      </w:r>
      <w:r>
        <w:rPr/>
        <w:t>(IPCC).</w:t>
      </w:r>
      <w:r>
        <w:rPr>
          <w:spacing w:val="-2"/>
        </w:rPr>
        <w:t> </w:t>
      </w:r>
      <w:r>
        <w:rPr/>
        <w:t>4th</w:t>
      </w:r>
      <w:r>
        <w:rPr>
          <w:spacing w:val="-57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Report (AR4). Released 17th</w:t>
      </w:r>
      <w:r>
        <w:rPr>
          <w:spacing w:val="-1"/>
        </w:rPr>
        <w:t> </w:t>
      </w:r>
      <w:r>
        <w:rPr/>
        <w:t>November, Valencia Spain.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spacing w:before="72"/>
        <w:ind w:left="1020" w:right="631" w:hanging="720"/>
        <w:jc w:val="left"/>
        <w:rPr>
          <w:sz w:val="24"/>
        </w:rPr>
      </w:pPr>
      <w:r>
        <w:rPr>
          <w:sz w:val="24"/>
        </w:rPr>
        <w:t>Israel Klabin. 2005. Roundtable: Success with Bioenergy-The Brazilian Experience. </w:t>
      </w:r>
      <w:r>
        <w:rPr>
          <w:i/>
          <w:sz w:val="24"/>
        </w:rPr>
        <w:t>Funda</w:t>
      </w:r>
      <w:r>
        <w:rPr>
          <w:sz w:val="24"/>
        </w:rPr>
        <w:t>çã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Brasileira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Desenvolvimento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Sustent</w:t>
      </w:r>
      <w:r>
        <w:rPr>
          <w:sz w:val="24"/>
        </w:rPr>
        <w:t>á</w:t>
      </w:r>
      <w:r>
        <w:rPr>
          <w:i/>
          <w:sz w:val="24"/>
        </w:rPr>
        <w:t>vel-FBDS</w:t>
      </w:r>
      <w:r>
        <w:rPr>
          <w:sz w:val="24"/>
        </w:rPr>
        <w:t>.</w:t>
      </w:r>
      <w:r>
        <w:rPr>
          <w:spacing w:val="38"/>
          <w:sz w:val="24"/>
        </w:rPr>
        <w:t> </w:t>
      </w:r>
      <w:r>
        <w:rPr>
          <w:sz w:val="24"/>
        </w:rPr>
        <w:t>Paper</w:t>
      </w:r>
      <w:r>
        <w:rPr>
          <w:spacing w:val="38"/>
          <w:sz w:val="24"/>
        </w:rPr>
        <w:t> </w:t>
      </w:r>
      <w:r>
        <w:rPr>
          <w:sz w:val="24"/>
        </w:rPr>
        <w:t>presented</w:t>
      </w:r>
      <w:r>
        <w:rPr>
          <w:spacing w:val="41"/>
          <w:sz w:val="24"/>
        </w:rPr>
        <w:t> </w:t>
      </w:r>
      <w:r>
        <w:rPr>
          <w:sz w:val="24"/>
        </w:rPr>
        <w:t>at</w:t>
      </w:r>
      <w:r>
        <w:rPr>
          <w:spacing w:val="40"/>
          <w:sz w:val="24"/>
        </w:rPr>
        <w:t> </w:t>
      </w:r>
      <w:r>
        <w:rPr>
          <w:sz w:val="24"/>
        </w:rPr>
        <w:t>2005</w:t>
      </w:r>
      <w:r>
        <w:rPr>
          <w:spacing w:val="38"/>
          <w:sz w:val="24"/>
        </w:rPr>
        <w:t> </w:t>
      </w:r>
      <w:r>
        <w:rPr>
          <w:sz w:val="24"/>
        </w:rPr>
        <w:t>World</w:t>
      </w:r>
      <w:r>
        <w:rPr>
          <w:spacing w:val="-57"/>
          <w:sz w:val="24"/>
        </w:rPr>
        <w:t> </w:t>
      </w:r>
      <w:r>
        <w:rPr>
          <w:sz w:val="24"/>
        </w:rPr>
        <w:t>Congress,</w:t>
      </w:r>
      <w:r>
        <w:rPr>
          <w:spacing w:val="-1"/>
          <w:sz w:val="24"/>
        </w:rPr>
        <w:t> </w:t>
      </w:r>
      <w:r>
        <w:rPr>
          <w:sz w:val="24"/>
        </w:rPr>
        <w:t>World Agricultural Forum, St</w:t>
      </w:r>
      <w:r>
        <w:rPr>
          <w:spacing w:val="1"/>
          <w:sz w:val="24"/>
        </w:rPr>
        <w:t> </w:t>
      </w:r>
      <w:r>
        <w:rPr>
          <w:sz w:val="24"/>
        </w:rPr>
        <w:t>Louis, Missouri-USA.</w:t>
      </w:r>
    </w:p>
    <w:p>
      <w:pPr>
        <w:pStyle w:val="BodyText"/>
      </w:pPr>
    </w:p>
    <w:p>
      <w:pPr>
        <w:spacing w:before="0"/>
        <w:ind w:left="300" w:right="0" w:firstLine="0"/>
        <w:jc w:val="left"/>
        <w:rPr>
          <w:i/>
          <w:sz w:val="24"/>
        </w:rPr>
      </w:pPr>
      <w:r>
        <w:rPr>
          <w:sz w:val="24"/>
        </w:rPr>
        <w:t>John</w:t>
      </w:r>
      <w:r>
        <w:rPr>
          <w:spacing w:val="-4"/>
          <w:sz w:val="24"/>
        </w:rPr>
        <w:t> </w:t>
      </w:r>
      <w:r>
        <w:rPr>
          <w:sz w:val="24"/>
        </w:rPr>
        <w:t>W.B.A. and</w:t>
      </w:r>
      <w:r>
        <w:rPr>
          <w:spacing w:val="-1"/>
          <w:sz w:val="24"/>
        </w:rPr>
        <w:t> </w:t>
      </w:r>
      <w:r>
        <w:rPr>
          <w:sz w:val="24"/>
        </w:rPr>
        <w:t>Brook</w:t>
      </w:r>
      <w:r>
        <w:rPr>
          <w:spacing w:val="2"/>
          <w:sz w:val="24"/>
        </w:rPr>
        <w:t> </w:t>
      </w:r>
      <w:r>
        <w:rPr>
          <w:sz w:val="24"/>
        </w:rPr>
        <w:t>A.J.</w:t>
      </w:r>
      <w:r>
        <w:rPr>
          <w:spacing w:val="-1"/>
          <w:sz w:val="24"/>
        </w:rPr>
        <w:t> </w:t>
      </w:r>
      <w:r>
        <w:rPr>
          <w:sz w:val="24"/>
        </w:rPr>
        <w:t>(editors). 2002.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Freshwater Algal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Flora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British Isles.</w:t>
      </w:r>
    </w:p>
    <w:p>
      <w:pPr>
        <w:pStyle w:val="BodyText"/>
        <w:ind w:left="1020"/>
      </w:pPr>
      <w:r>
        <w:rPr/>
        <w:t>Cambridge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Press,</w:t>
      </w:r>
      <w:r>
        <w:rPr>
          <w:spacing w:val="-2"/>
        </w:rPr>
        <w:t> </w:t>
      </w:r>
      <w:r>
        <w:rPr/>
        <w:t>Cambridge.</w:t>
      </w:r>
      <w:r>
        <w:rPr>
          <w:spacing w:val="3"/>
        </w:rPr>
        <w:t> </w:t>
      </w:r>
      <w:r>
        <w:rPr/>
        <w:t>ISBN</w:t>
      </w:r>
      <w:r>
        <w:rPr>
          <w:spacing w:val="-2"/>
        </w:rPr>
        <w:t> </w:t>
      </w:r>
      <w:r>
        <w:rPr/>
        <w:t>0-521-77051-3.</w:t>
      </w:r>
    </w:p>
    <w:p>
      <w:pPr>
        <w:pStyle w:val="BodyText"/>
      </w:pPr>
    </w:p>
    <w:p>
      <w:pPr>
        <w:pStyle w:val="BodyText"/>
        <w:ind w:left="1020" w:right="634" w:hanging="720"/>
      </w:pPr>
      <w:r>
        <w:rPr/>
        <w:drawing>
          <wp:anchor distT="0" distB="0" distL="0" distR="0" allowOverlap="1" layoutInCell="1" locked="0" behindDoc="1" simplePos="0" relativeHeight="478503424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4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3">
        <w:r>
          <w:rPr/>
          <w:t>Kangani </w:t>
        </w:r>
      </w:hyperlink>
      <w:r>
        <w:rPr/>
        <w:t>C.O., </w:t>
      </w:r>
      <w:hyperlink r:id="rId274">
        <w:r>
          <w:rPr/>
          <w:t>Kelley </w:t>
        </w:r>
      </w:hyperlink>
      <w:r>
        <w:rPr/>
        <w:t>D.E. and </w:t>
      </w:r>
      <w:hyperlink r:id="rId275">
        <w:r>
          <w:rPr/>
          <w:t>DeLany </w:t>
        </w:r>
      </w:hyperlink>
      <w:r>
        <w:rPr/>
        <w:t>J.P. 2008. New method for GC/FID and GC-C-IRMS</w:t>
      </w:r>
      <w:r>
        <w:rPr>
          <w:spacing w:val="1"/>
        </w:rPr>
        <w:t> </w:t>
      </w:r>
      <w:r>
        <w:rPr/>
        <w:t>Analysis of plasma free fatty</w:t>
      </w:r>
      <w:r>
        <w:rPr>
          <w:spacing w:val="-4"/>
        </w:rPr>
        <w:t> </w:t>
      </w:r>
      <w:r>
        <w:rPr/>
        <w:t>acid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 isotopic enrichment.</w:t>
      </w:r>
      <w:r>
        <w:rPr>
          <w:spacing w:val="7"/>
        </w:rPr>
        <w:t> </w:t>
      </w:r>
      <w:hyperlink r:id="rId276">
        <w:r>
          <w:rPr/>
          <w:t>J</w:t>
        </w:r>
        <w:r>
          <w:rPr>
            <w:spacing w:val="1"/>
          </w:rPr>
          <w:t> </w:t>
        </w:r>
        <w:r>
          <w:rPr/>
          <w:t>Chromatogr</w:t>
        </w:r>
        <w:r>
          <w:rPr>
            <w:spacing w:val="2"/>
          </w:rPr>
          <w:t> </w:t>
        </w:r>
        <w:r>
          <w:rPr/>
          <w:t>B</w:t>
        </w:r>
      </w:hyperlink>
      <w:r>
        <w:rPr>
          <w:spacing w:val="-57"/>
        </w:rPr>
        <w:t> </w:t>
      </w:r>
      <w:hyperlink r:id="rId276">
        <w:r>
          <w:rPr/>
          <w:t>Analyt</w:t>
        </w:r>
        <w:r>
          <w:rPr>
            <w:spacing w:val="-1"/>
          </w:rPr>
          <w:t> </w:t>
        </w:r>
        <w:r>
          <w:rPr/>
          <w:t>Technol</w:t>
        </w:r>
        <w:r>
          <w:rPr>
            <w:spacing w:val="2"/>
          </w:rPr>
          <w:t> </w:t>
        </w:r>
        <w:r>
          <w:rPr/>
          <w:t>Biomed</w:t>
        </w:r>
        <w:r>
          <w:rPr>
            <w:spacing w:val="1"/>
          </w:rPr>
          <w:t> </w:t>
        </w:r>
        <w:r>
          <w:rPr/>
          <w:t>Life</w:t>
        </w:r>
        <w:r>
          <w:rPr>
            <w:spacing w:val="-1"/>
          </w:rPr>
          <w:t> </w:t>
        </w:r>
        <w:r>
          <w:rPr/>
          <w:t>Sci.</w:t>
        </w:r>
        <w:r>
          <w:rPr>
            <w:spacing w:val="3"/>
          </w:rPr>
          <w:t> </w:t>
        </w:r>
        <w:r>
          <w:rPr/>
          <w:t>2008</w:t>
        </w:r>
        <w:r>
          <w:rPr>
            <w:spacing w:val="-1"/>
          </w:rPr>
          <w:t> </w:t>
        </w:r>
        <w:r>
          <w:rPr/>
          <w:t>September</w:t>
        </w:r>
        <w:r>
          <w:rPr>
            <w:spacing w:val="1"/>
          </w:rPr>
          <w:t> </w:t>
        </w:r>
        <w:r>
          <w:rPr/>
          <w:t>15; 873(1): 95–101.</w:t>
        </w:r>
      </w:hyperlink>
    </w:p>
    <w:p>
      <w:pPr>
        <w:pStyle w:val="BodyText"/>
      </w:pPr>
    </w:p>
    <w:p>
      <w:pPr>
        <w:pStyle w:val="BodyText"/>
        <w:ind w:left="1020" w:right="781" w:hanging="720"/>
      </w:pPr>
      <w:r>
        <w:rPr/>
        <w:t>Kansedo J., Lee K.T. and Bhatia S. 2009. </w:t>
      </w:r>
      <w:r>
        <w:rPr>
          <w:i/>
        </w:rPr>
        <w:t>Cerbera odollam </w:t>
      </w:r>
      <w:r>
        <w:rPr/>
        <w:t>(sea mango) oil as a promising non-</w:t>
      </w:r>
      <w:r>
        <w:rPr>
          <w:spacing w:val="-57"/>
        </w:rPr>
        <w:t> </w:t>
      </w:r>
      <w:r>
        <w:rPr/>
        <w:t>edible</w:t>
      </w:r>
      <w:r>
        <w:rPr>
          <w:spacing w:val="-2"/>
        </w:rPr>
        <w:t> </w:t>
      </w:r>
      <w:r>
        <w:rPr/>
        <w:t>feedstock for</w:t>
      </w:r>
      <w:r>
        <w:rPr>
          <w:spacing w:val="-2"/>
        </w:rPr>
        <w:t> </w:t>
      </w:r>
      <w:r>
        <w:rPr/>
        <w:t>biodiesel production. Fuel;88:1148–50.</w:t>
      </w:r>
    </w:p>
    <w:p>
      <w:pPr>
        <w:pStyle w:val="BodyText"/>
        <w:spacing w:before="1"/>
      </w:pPr>
    </w:p>
    <w:p>
      <w:pPr>
        <w:pStyle w:val="BodyText"/>
        <w:ind w:left="1020" w:right="635" w:hanging="720"/>
      </w:pPr>
      <w:r>
        <w:rPr/>
        <w:t>Kanyaporn C., Tanongkiat K.,</w:t>
      </w:r>
      <w:r>
        <w:rPr>
          <w:spacing w:val="1"/>
        </w:rPr>
        <w:t> </w:t>
      </w:r>
      <w:r>
        <w:rPr/>
        <w:t>Nat V. and Churat T. 2012. Biochar production from freshwater</w:t>
      </w:r>
      <w:r>
        <w:rPr>
          <w:spacing w:val="1"/>
        </w:rPr>
        <w:t> </w:t>
      </w:r>
      <w:r>
        <w:rPr/>
        <w:t>algae</w:t>
      </w:r>
      <w:r>
        <w:rPr>
          <w:spacing w:val="13"/>
        </w:rPr>
        <w:t> </w:t>
      </w:r>
      <w:r>
        <w:rPr/>
        <w:t>by</w:t>
      </w:r>
      <w:r>
        <w:rPr>
          <w:spacing w:val="7"/>
        </w:rPr>
        <w:t> </w:t>
      </w:r>
      <w:r>
        <w:rPr/>
        <w:t>slow</w:t>
      </w:r>
      <w:r>
        <w:rPr>
          <w:spacing w:val="15"/>
        </w:rPr>
        <w:t> </w:t>
      </w:r>
      <w:r>
        <w:rPr/>
        <w:t>pyrolysis.</w:t>
      </w:r>
      <w:r>
        <w:rPr>
          <w:spacing w:val="17"/>
        </w:rPr>
        <w:t> </w:t>
      </w:r>
      <w:r>
        <w:rPr/>
        <w:t>Maejo</w:t>
      </w:r>
      <w:r>
        <w:rPr>
          <w:spacing w:val="17"/>
        </w:rPr>
        <w:t> </w:t>
      </w:r>
      <w:r>
        <w:rPr/>
        <w:t>International</w:t>
      </w:r>
      <w:r>
        <w:rPr>
          <w:spacing w:val="15"/>
        </w:rPr>
        <w:t> </w:t>
      </w:r>
      <w:r>
        <w:rPr/>
        <w:t>Journal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Science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Technology;</w:t>
      </w:r>
      <w:r>
        <w:rPr>
          <w:spacing w:val="20"/>
        </w:rPr>
        <w:t> </w:t>
      </w:r>
      <w:r>
        <w:rPr/>
        <w:t>Maejo</w:t>
      </w:r>
      <w:r>
        <w:rPr>
          <w:spacing w:val="-57"/>
        </w:rPr>
        <w:t> </w:t>
      </w:r>
      <w:r>
        <w:rPr/>
        <w:t>Int.</w:t>
      </w:r>
      <w:r>
        <w:rPr>
          <w:spacing w:val="-1"/>
        </w:rPr>
        <w:t> </w:t>
      </w:r>
      <w:r>
        <w:rPr/>
        <w:t>J. Sci. Technol.</w:t>
      </w:r>
      <w:r>
        <w:rPr>
          <w:spacing w:val="1"/>
        </w:rPr>
        <w:t> </w:t>
      </w:r>
      <w:r>
        <w:rPr/>
        <w:t>2012, 6(02), 186-195.</w:t>
      </w:r>
    </w:p>
    <w:p>
      <w:pPr>
        <w:pStyle w:val="BodyText"/>
      </w:pPr>
    </w:p>
    <w:p>
      <w:pPr>
        <w:pStyle w:val="BodyText"/>
        <w:ind w:left="1020" w:right="721" w:hanging="720"/>
      </w:pPr>
      <w:r>
        <w:rPr/>
        <w:t>Kapilan N. and Reddy R.P. 2008. Evaluation of methyl esters of Mahua oil (</w:t>
      </w:r>
      <w:r>
        <w:rPr>
          <w:i/>
        </w:rPr>
        <w:t>Madhuca indica</w:t>
      </w:r>
      <w:r>
        <w:rPr/>
        <w:t>) as</w:t>
      </w:r>
      <w:r>
        <w:rPr>
          <w:spacing w:val="-58"/>
        </w:rPr>
        <w:t> </w:t>
      </w:r>
      <w:r>
        <w:rPr/>
        <w:t>diesel</w:t>
      </w:r>
      <w:r>
        <w:rPr>
          <w:spacing w:val="-2"/>
        </w:rPr>
        <w:t> </w:t>
      </w:r>
      <w:r>
        <w:rPr/>
        <w:t>fuel.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American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Chemists‟ Society;</w:t>
      </w:r>
      <w:r>
        <w:rPr>
          <w:spacing w:val="-1"/>
        </w:rPr>
        <w:t> </w:t>
      </w:r>
      <w:r>
        <w:rPr/>
        <w:t>85:185–8.</w:t>
      </w:r>
    </w:p>
    <w:p>
      <w:pPr>
        <w:pStyle w:val="BodyText"/>
      </w:pPr>
    </w:p>
    <w:p>
      <w:pPr>
        <w:pStyle w:val="BodyText"/>
        <w:ind w:left="300"/>
      </w:pPr>
      <w:r>
        <w:rPr/>
        <w:t>Karmee</w:t>
      </w:r>
      <w:r>
        <w:rPr>
          <w:spacing w:val="-2"/>
        </w:rPr>
        <w:t> </w:t>
      </w:r>
      <w:r>
        <w:rPr/>
        <w:t>S.K. and</w:t>
      </w:r>
      <w:r>
        <w:rPr>
          <w:spacing w:val="-1"/>
        </w:rPr>
        <w:t> </w:t>
      </w:r>
      <w:r>
        <w:rPr/>
        <w:t>Chadha A. 2005.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of biodiesel</w:t>
      </w:r>
      <w:r>
        <w:rPr>
          <w:spacing w:val="-1"/>
        </w:rPr>
        <w:t> </w:t>
      </w:r>
      <w:r>
        <w:rPr/>
        <w:t>from crude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Pongamia</w:t>
      </w:r>
      <w:r>
        <w:rPr>
          <w:i/>
          <w:spacing w:val="-1"/>
        </w:rPr>
        <w:t> </w:t>
      </w:r>
      <w:r>
        <w:rPr>
          <w:i/>
        </w:rPr>
        <w:t>pinnata</w:t>
      </w:r>
      <w:r>
        <w:rPr/>
        <w:t>.</w:t>
      </w:r>
    </w:p>
    <w:p>
      <w:pPr>
        <w:pStyle w:val="BodyText"/>
        <w:ind w:left="1020"/>
      </w:pPr>
      <w:r>
        <w:rPr/>
        <w:t>Bioresource</w:t>
      </w:r>
      <w:r>
        <w:rPr>
          <w:spacing w:val="-3"/>
        </w:rPr>
        <w:t> </w:t>
      </w:r>
      <w:r>
        <w:rPr/>
        <w:t>Technology;</w:t>
      </w:r>
      <w:r>
        <w:rPr>
          <w:spacing w:val="1"/>
        </w:rPr>
        <w:t> </w:t>
      </w:r>
      <w:r>
        <w:rPr/>
        <w:t>96:1425–9.</w:t>
      </w:r>
    </w:p>
    <w:p>
      <w:pPr>
        <w:pStyle w:val="BodyText"/>
      </w:pPr>
    </w:p>
    <w:p>
      <w:pPr>
        <w:spacing w:before="0"/>
        <w:ind w:left="1020" w:right="621" w:hanging="720"/>
        <w:jc w:val="left"/>
        <w:rPr>
          <w:sz w:val="24"/>
        </w:rPr>
      </w:pPr>
      <w:r>
        <w:rPr>
          <w:sz w:val="24"/>
        </w:rPr>
        <w:t>Kartha S. and Larson E.D. 2000. </w:t>
      </w:r>
      <w:r>
        <w:rPr>
          <w:i/>
          <w:sz w:val="24"/>
        </w:rPr>
        <w:t>Bioenergy Primer: Modernized Biomass Energy for Sustainable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United Nations</w:t>
      </w:r>
      <w:r>
        <w:rPr>
          <w:spacing w:val="-1"/>
          <w:sz w:val="24"/>
        </w:rPr>
        <w:t> </w:t>
      </w:r>
      <w:r>
        <w:rPr>
          <w:sz w:val="24"/>
        </w:rPr>
        <w:t>Development Programme, New</w:t>
      </w:r>
      <w:r>
        <w:rPr>
          <w:spacing w:val="-1"/>
          <w:sz w:val="24"/>
        </w:rPr>
        <w:t> </w:t>
      </w:r>
      <w:r>
        <w:rPr>
          <w:sz w:val="24"/>
        </w:rPr>
        <w:t>York, 133</w:t>
      </w:r>
      <w:r>
        <w:rPr>
          <w:spacing w:val="-1"/>
          <w:sz w:val="24"/>
        </w:rPr>
        <w:t> </w:t>
      </w:r>
      <w:r>
        <w:rPr>
          <w:sz w:val="24"/>
        </w:rPr>
        <w:t>pp.</w:t>
      </w:r>
    </w:p>
    <w:p>
      <w:pPr>
        <w:pStyle w:val="BodyText"/>
      </w:pPr>
    </w:p>
    <w:p>
      <w:pPr>
        <w:pStyle w:val="BodyText"/>
        <w:spacing w:before="1"/>
        <w:ind w:left="1020" w:right="636" w:hanging="720"/>
      </w:pPr>
      <w:r>
        <w:rPr/>
        <w:t>Kasolo J.N., Bimenya G.S., Ojok L., Ochieng J. and Ogwa-Okeng J.W. 2010. Phytochemicals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Uses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Moringa</w:t>
      </w:r>
      <w:r>
        <w:rPr>
          <w:spacing w:val="9"/>
        </w:rPr>
        <w:t> </w:t>
      </w:r>
      <w:r>
        <w:rPr/>
        <w:t>Oleifera</w:t>
      </w:r>
      <w:r>
        <w:rPr>
          <w:spacing w:val="11"/>
        </w:rPr>
        <w:t> </w:t>
      </w:r>
      <w:r>
        <w:rPr/>
        <w:t>Leaves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Ugandan</w:t>
      </w:r>
      <w:r>
        <w:rPr>
          <w:spacing w:val="10"/>
        </w:rPr>
        <w:t> </w:t>
      </w:r>
      <w:r>
        <w:rPr/>
        <w:t>Rural</w:t>
      </w:r>
      <w:r>
        <w:rPr>
          <w:spacing w:val="11"/>
        </w:rPr>
        <w:t> </w:t>
      </w:r>
      <w:r>
        <w:rPr/>
        <w:t>Communities.</w:t>
      </w:r>
      <w:r>
        <w:rPr>
          <w:spacing w:val="10"/>
        </w:rPr>
        <w:t> </w:t>
      </w:r>
      <w:r>
        <w:rPr/>
        <w:t>.</w:t>
      </w:r>
      <w:r>
        <w:rPr>
          <w:spacing w:val="15"/>
        </w:rPr>
        <w:t> </w:t>
      </w:r>
      <w:r>
        <w:rPr>
          <w:i/>
        </w:rPr>
        <w:t>J.</w:t>
      </w:r>
      <w:r>
        <w:rPr>
          <w:i/>
          <w:spacing w:val="10"/>
        </w:rPr>
        <w:t> </w:t>
      </w:r>
      <w:r>
        <w:rPr>
          <w:i/>
        </w:rPr>
        <w:t>Med.</w:t>
      </w:r>
      <w:r>
        <w:rPr>
          <w:i/>
          <w:spacing w:val="10"/>
        </w:rPr>
        <w:t> </w:t>
      </w:r>
      <w:r>
        <w:rPr>
          <w:i/>
        </w:rPr>
        <w:t>Plants</w:t>
      </w:r>
      <w:r>
        <w:rPr>
          <w:i/>
          <w:spacing w:val="-57"/>
        </w:rPr>
        <w:t> </w:t>
      </w:r>
      <w:r>
        <w:rPr>
          <w:i/>
        </w:rPr>
        <w:t>Res.,</w:t>
      </w:r>
      <w:r>
        <w:rPr>
          <w:i/>
          <w:spacing w:val="-1"/>
        </w:rPr>
        <w:t> </w:t>
      </w:r>
      <w:r>
        <w:rPr/>
        <w:t>4: 753-757.</w:t>
      </w:r>
    </w:p>
    <w:p>
      <w:pPr>
        <w:pStyle w:val="BodyText"/>
      </w:pPr>
    </w:p>
    <w:p>
      <w:pPr>
        <w:pStyle w:val="BodyText"/>
        <w:ind w:left="300"/>
      </w:pPr>
      <w:r>
        <w:rPr/>
        <w:t>Kaul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Saxena</w:t>
      </w:r>
      <w:r>
        <w:rPr>
          <w:spacing w:val="-2"/>
        </w:rPr>
        <w:t> </w:t>
      </w:r>
      <w:r>
        <w:rPr/>
        <w:t>R.C.,</w:t>
      </w:r>
      <w:r>
        <w:rPr>
          <w:spacing w:val="-1"/>
        </w:rPr>
        <w:t> </w:t>
      </w:r>
      <w:r>
        <w:rPr/>
        <w:t>Kumar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Negi</w:t>
      </w:r>
      <w:r>
        <w:rPr>
          <w:spacing w:val="-1"/>
        </w:rPr>
        <w:t> </w:t>
      </w:r>
      <w:r>
        <w:rPr/>
        <w:t>M.S.,</w:t>
      </w:r>
      <w:r>
        <w:rPr>
          <w:spacing w:val="-1"/>
        </w:rPr>
        <w:t> </w:t>
      </w:r>
      <w:r>
        <w:rPr/>
        <w:t>Bhatnagar A.K.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Goyal</w:t>
      </w:r>
      <w:r>
        <w:rPr>
          <w:spacing w:val="1"/>
        </w:rPr>
        <w:t> </w:t>
      </w:r>
      <w:r>
        <w:rPr/>
        <w:t>H.B.,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2007.</w:t>
      </w:r>
    </w:p>
    <w:p>
      <w:pPr>
        <w:pStyle w:val="BodyText"/>
        <w:ind w:left="1020" w:right="637"/>
      </w:pPr>
      <w:r>
        <w:rPr/>
        <w:t>Corrosion</w:t>
      </w:r>
      <w:r>
        <w:rPr>
          <w:spacing w:val="28"/>
        </w:rPr>
        <w:t> </w:t>
      </w:r>
      <w:r>
        <w:rPr/>
        <w:t>behavior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biodiesel</w:t>
      </w:r>
      <w:r>
        <w:rPr>
          <w:spacing w:val="30"/>
        </w:rPr>
        <w:t> </w:t>
      </w:r>
      <w:r>
        <w:rPr/>
        <w:t>from</w:t>
      </w:r>
      <w:r>
        <w:rPr>
          <w:spacing w:val="29"/>
        </w:rPr>
        <w:t> </w:t>
      </w:r>
      <w:r>
        <w:rPr/>
        <w:t>seed</w:t>
      </w:r>
      <w:r>
        <w:rPr>
          <w:spacing w:val="29"/>
        </w:rPr>
        <w:t> </w:t>
      </w:r>
      <w:r>
        <w:rPr/>
        <w:t>oils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Indian</w:t>
      </w:r>
      <w:r>
        <w:rPr>
          <w:spacing w:val="29"/>
        </w:rPr>
        <w:t> </w:t>
      </w:r>
      <w:r>
        <w:rPr/>
        <w:t>origin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diesel</w:t>
      </w:r>
      <w:r>
        <w:rPr>
          <w:spacing w:val="35"/>
        </w:rPr>
        <w:t> </w:t>
      </w:r>
      <w:r>
        <w:rPr/>
        <w:t>engine</w:t>
      </w:r>
      <w:r>
        <w:rPr>
          <w:spacing w:val="29"/>
        </w:rPr>
        <w:t> </w:t>
      </w:r>
      <w:r>
        <w:rPr/>
        <w:t>parts.</w:t>
      </w:r>
      <w:r>
        <w:rPr>
          <w:spacing w:val="-57"/>
        </w:rPr>
        <w:t> </w:t>
      </w:r>
      <w:r>
        <w:rPr/>
        <w:t>Fuel</w:t>
      </w:r>
      <w:r>
        <w:rPr>
          <w:spacing w:val="-1"/>
        </w:rPr>
        <w:t> </w:t>
      </w:r>
      <w:r>
        <w:rPr/>
        <w:t>Process Technology; 88:303–7.</w:t>
      </w:r>
    </w:p>
    <w:p>
      <w:pPr>
        <w:pStyle w:val="BodyText"/>
      </w:pPr>
    </w:p>
    <w:p>
      <w:pPr>
        <w:pStyle w:val="BodyText"/>
        <w:ind w:left="1020" w:right="642" w:hanging="720"/>
        <w:jc w:val="both"/>
      </w:pPr>
      <w:r>
        <w:rPr/>
        <w:t>Knothe G., Bagby M.O., and Ryan T.W. 1997. Cetane numbers of fatty compounds: influence of</w:t>
      </w:r>
      <w:r>
        <w:rPr>
          <w:spacing w:val="-57"/>
        </w:rPr>
        <w:t> </w:t>
      </w:r>
      <w:r>
        <w:rPr/>
        <w:t>compound structure and of various potential cetane improvers. Soc. Aut. Eng. Techn.</w:t>
      </w:r>
      <w:r>
        <w:rPr>
          <w:spacing w:val="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No. 971681.</w:t>
      </w:r>
    </w:p>
    <w:p>
      <w:pPr>
        <w:pStyle w:val="BodyText"/>
        <w:spacing w:before="3"/>
      </w:pPr>
    </w:p>
    <w:p>
      <w:pPr>
        <w:pStyle w:val="BodyText"/>
        <w:ind w:left="300"/>
        <w:rPr>
          <w:i/>
        </w:rPr>
      </w:pPr>
      <w:r>
        <w:rPr/>
        <w:t>Knothe,</w:t>
      </w:r>
      <w:r>
        <w:rPr>
          <w:spacing w:val="-1"/>
        </w:rPr>
        <w:t> </w:t>
      </w:r>
      <w:r>
        <w:rPr/>
        <w:t>G.,</w:t>
      </w:r>
      <w:r>
        <w:rPr>
          <w:spacing w:val="-2"/>
        </w:rPr>
        <w:t> </w:t>
      </w:r>
      <w:r>
        <w:rPr/>
        <w:t>Krahl,</w:t>
      </w:r>
      <w:r>
        <w:rPr>
          <w:spacing w:val="-1"/>
        </w:rPr>
        <w:t> </w:t>
      </w:r>
      <w:r>
        <w:rPr/>
        <w:t>J., Gerpen,</w:t>
      </w:r>
      <w:r>
        <w:rPr>
          <w:spacing w:val="-1"/>
        </w:rPr>
        <w:t> </w:t>
      </w:r>
      <w:r>
        <w:rPr/>
        <w:t>J.V.</w:t>
      </w:r>
      <w:r>
        <w:rPr>
          <w:spacing w:val="-1"/>
        </w:rPr>
        <w:t> </w:t>
      </w:r>
      <w:r>
        <w:rPr/>
        <w:t>(Eds).</w:t>
      </w:r>
      <w:r>
        <w:rPr>
          <w:spacing w:val="-1"/>
        </w:rPr>
        <w:t> </w:t>
      </w:r>
      <w:r>
        <w:rPr/>
        <w:t>2005. The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Handbook.</w:t>
      </w:r>
      <w:r>
        <w:rPr>
          <w:spacing w:val="2"/>
        </w:rPr>
        <w:t> </w:t>
      </w:r>
      <w:r>
        <w:rPr>
          <w:i/>
        </w:rPr>
        <w:t>Am. Oil</w:t>
      </w:r>
      <w:r>
        <w:rPr>
          <w:i/>
          <w:spacing w:val="-1"/>
        </w:rPr>
        <w:t> </w:t>
      </w:r>
      <w:r>
        <w:rPr>
          <w:i/>
        </w:rPr>
        <w:t>Chem.Soc.</w:t>
      </w:r>
    </w:p>
    <w:p>
      <w:pPr>
        <w:pStyle w:val="BodyText"/>
        <w:spacing w:before="41"/>
        <w:ind w:left="1020"/>
      </w:pPr>
      <w:r>
        <w:rPr/>
        <w:t>Press,</w:t>
      </w:r>
      <w:r>
        <w:rPr>
          <w:spacing w:val="-1"/>
        </w:rPr>
        <w:t> </w:t>
      </w:r>
      <w:r>
        <w:rPr/>
        <w:t>Champaign,</w:t>
      </w:r>
      <w:r>
        <w:rPr>
          <w:spacing w:val="2"/>
        </w:rPr>
        <w:t> </w:t>
      </w:r>
      <w:r>
        <w:rPr/>
        <w:t>IL</w:t>
      </w:r>
      <w:r>
        <w:rPr>
          <w:spacing w:val="-4"/>
        </w:rPr>
        <w:t> </w:t>
      </w:r>
      <w:r>
        <w:rPr/>
        <w:t>(USA)</w:t>
      </w:r>
      <w:r>
        <w:rPr>
          <w:spacing w:val="-3"/>
        </w:rPr>
        <w:t> </w:t>
      </w:r>
      <w:r>
        <w:rPr/>
        <w:t>p</w:t>
      </w:r>
      <w:r>
        <w:rPr>
          <w:spacing w:val="-1"/>
        </w:rPr>
        <w:t> </w:t>
      </w:r>
      <w:r>
        <w:rPr/>
        <w:t>98-114.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020" w:right="885" w:hanging="720"/>
      </w:pPr>
      <w:r>
        <w:rPr/>
        <w:t>Knothe</w:t>
      </w:r>
      <w:r>
        <w:rPr>
          <w:spacing w:val="-2"/>
        </w:rPr>
        <w:t> </w:t>
      </w:r>
      <w:r>
        <w:rPr/>
        <w:t>G. and</w:t>
      </w:r>
      <w:r>
        <w:rPr>
          <w:spacing w:val="-1"/>
        </w:rPr>
        <w:t> </w:t>
      </w:r>
      <w:r>
        <w:rPr/>
        <w:t>Steidley</w:t>
      </w:r>
      <w:r>
        <w:rPr>
          <w:spacing w:val="-3"/>
        </w:rPr>
        <w:t> </w:t>
      </w:r>
      <w:r>
        <w:rPr/>
        <w:t>K.R. 2005a.</w:t>
      </w:r>
      <w:r>
        <w:rPr>
          <w:spacing w:val="1"/>
        </w:rPr>
        <w:t> </w:t>
      </w:r>
      <w:r>
        <w:rPr/>
        <w:t>Lubricity</w:t>
      </w:r>
      <w:r>
        <w:rPr>
          <w:spacing w:val="-5"/>
        </w:rPr>
        <w:t> </w:t>
      </w:r>
      <w:r>
        <w:rPr/>
        <w:t>of components of biodiesel</w:t>
      </w:r>
      <w:r>
        <w:rPr>
          <w:spacing w:val="1"/>
        </w:rPr>
        <w:t> </w:t>
      </w:r>
      <w:r>
        <w:rPr/>
        <w:t>and petrodiesel.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origin</w:t>
      </w:r>
      <w:r>
        <w:rPr>
          <w:spacing w:val="-1"/>
        </w:rPr>
        <w:t> </w:t>
      </w:r>
      <w:r>
        <w:rPr/>
        <w:t>of biodiesel lubricity. Energ. Fuel</w:t>
      </w:r>
      <w:r>
        <w:rPr>
          <w:spacing w:val="2"/>
        </w:rPr>
        <w:t> </w:t>
      </w:r>
      <w:r>
        <w:rPr/>
        <w:t>19; 1192–1200.</w:t>
      </w:r>
    </w:p>
    <w:p>
      <w:pPr>
        <w:pStyle w:val="BodyText"/>
      </w:pPr>
    </w:p>
    <w:p>
      <w:pPr>
        <w:pStyle w:val="BodyText"/>
        <w:ind w:left="300"/>
      </w:pPr>
      <w:r>
        <w:rPr/>
        <w:t>Knothe</w:t>
      </w:r>
      <w:r>
        <w:rPr>
          <w:spacing w:val="-2"/>
        </w:rPr>
        <w:t> </w:t>
      </w:r>
      <w:r>
        <w:rPr/>
        <w:t>G. and Steidley</w:t>
      </w:r>
      <w:r>
        <w:rPr>
          <w:spacing w:val="-3"/>
        </w:rPr>
        <w:t> </w:t>
      </w:r>
      <w:r>
        <w:rPr/>
        <w:t>K.R. 2005b. Kinematic viscosity</w:t>
      </w:r>
      <w:r>
        <w:rPr>
          <w:spacing w:val="-5"/>
        </w:rPr>
        <w:t> </w:t>
      </w:r>
      <w:r>
        <w:rPr/>
        <w:t>of biodiesel fuel component and</w:t>
      </w:r>
      <w:r>
        <w:rPr>
          <w:spacing w:val="-1"/>
        </w:rPr>
        <w:t> </w:t>
      </w:r>
      <w:r>
        <w:rPr/>
        <w:t>related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/>
      </w:pPr>
      <w:r>
        <w:rPr/>
        <w:t>compounds:</w:t>
      </w:r>
      <w:r>
        <w:rPr>
          <w:spacing w:val="40"/>
        </w:rPr>
        <w:t> </w:t>
      </w:r>
      <w:r>
        <w:rPr/>
        <w:t>Influence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compound</w:t>
      </w:r>
      <w:r>
        <w:rPr>
          <w:spacing w:val="37"/>
        </w:rPr>
        <w:t> </w:t>
      </w:r>
      <w:r>
        <w:rPr/>
        <w:t>structure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comparison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petrodiesel</w:t>
      </w:r>
      <w:r>
        <w:rPr>
          <w:spacing w:val="37"/>
        </w:rPr>
        <w:t> </w:t>
      </w:r>
      <w:r>
        <w:rPr/>
        <w:t>fuel</w:t>
      </w:r>
      <w:r>
        <w:rPr>
          <w:spacing w:val="-57"/>
        </w:rPr>
        <w:t> </w:t>
      </w:r>
      <w:r>
        <w:rPr/>
        <w:t>components,</w:t>
      </w:r>
      <w:r>
        <w:rPr>
          <w:spacing w:val="-1"/>
        </w:rPr>
        <w:t> </w:t>
      </w:r>
      <w:r>
        <w:rPr/>
        <w:t>Fuel; 1059–1065.</w:t>
      </w:r>
    </w:p>
    <w:p>
      <w:pPr>
        <w:pStyle w:val="BodyText"/>
      </w:pPr>
    </w:p>
    <w:p>
      <w:pPr>
        <w:pStyle w:val="BodyText"/>
        <w:ind w:left="1020" w:right="642" w:hanging="720"/>
      </w:pPr>
      <w:r>
        <w:rPr/>
        <w:t>Knothe G., Cermak S.C. and Evangelista R.L. 2009. Cuphea oil as source of biodiesel with</w:t>
      </w:r>
      <w:r>
        <w:rPr>
          <w:spacing w:val="1"/>
        </w:rPr>
        <w:t> </w:t>
      </w:r>
      <w:r>
        <w:rPr/>
        <w:t>improved</w:t>
      </w:r>
      <w:r>
        <w:rPr>
          <w:spacing w:val="8"/>
        </w:rPr>
        <w:t> </w:t>
      </w:r>
      <w:r>
        <w:rPr/>
        <w:t>fuel</w:t>
      </w:r>
      <w:r>
        <w:rPr>
          <w:spacing w:val="11"/>
        </w:rPr>
        <w:t> </w:t>
      </w:r>
      <w:r>
        <w:rPr/>
        <w:t>properties</w:t>
      </w:r>
      <w:r>
        <w:rPr>
          <w:spacing w:val="11"/>
        </w:rPr>
        <w:t> </w:t>
      </w:r>
      <w:r>
        <w:rPr/>
        <w:t>caused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high</w:t>
      </w:r>
      <w:r>
        <w:rPr>
          <w:spacing w:val="11"/>
        </w:rPr>
        <w:t> </w:t>
      </w:r>
      <w:r>
        <w:rPr/>
        <w:t>content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methyl</w:t>
      </w:r>
      <w:r>
        <w:rPr>
          <w:spacing w:val="9"/>
        </w:rPr>
        <w:t> </w:t>
      </w:r>
      <w:r>
        <w:rPr/>
        <w:t>decanoate.</w:t>
      </w:r>
      <w:r>
        <w:rPr>
          <w:spacing w:val="8"/>
        </w:rPr>
        <w:t> </w:t>
      </w:r>
      <w:r>
        <w:rPr/>
        <w:t>Energy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Fuels;</w:t>
      </w:r>
      <w:r>
        <w:rPr>
          <w:spacing w:val="-57"/>
        </w:rPr>
        <w:t> </w:t>
      </w:r>
      <w:r>
        <w:rPr/>
        <w:t>23:1743–7.</w:t>
      </w:r>
    </w:p>
    <w:p>
      <w:pPr>
        <w:pStyle w:val="BodyText"/>
      </w:pPr>
    </w:p>
    <w:p>
      <w:pPr>
        <w:pStyle w:val="BodyText"/>
        <w:ind w:left="1020" w:right="1160" w:hanging="720"/>
      </w:pPr>
      <w:r>
        <w:rPr/>
        <w:drawing>
          <wp:anchor distT="0" distB="0" distL="0" distR="0" allowOverlap="1" layoutInCell="1" locked="0" behindDoc="1" simplePos="0" relativeHeight="478503936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5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Kokate C.K., Purohit A.P. and Gokhle S.B. 2005. Pharmacognosy: Nirali Prakashan; Thirty</w:t>
      </w:r>
      <w:r>
        <w:rPr>
          <w:spacing w:val="-58"/>
        </w:rPr>
        <w:t> </w:t>
      </w:r>
      <w:r>
        <w:rPr/>
        <w:t>second</w:t>
      </w:r>
      <w:r>
        <w:rPr>
          <w:spacing w:val="-1"/>
        </w:rPr>
        <w:t> </w:t>
      </w:r>
      <w:r>
        <w:rPr/>
        <w:t>edition; pp 201.</w:t>
      </w:r>
    </w:p>
    <w:p>
      <w:pPr>
        <w:pStyle w:val="BodyText"/>
      </w:pPr>
    </w:p>
    <w:p>
      <w:pPr>
        <w:pStyle w:val="BodyText"/>
        <w:ind w:left="1020" w:right="879" w:hanging="720"/>
      </w:pPr>
      <w:r>
        <w:rPr/>
        <w:t>Kondamudi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Mohapatra</w:t>
      </w:r>
      <w:r>
        <w:rPr>
          <w:spacing w:val="-3"/>
        </w:rPr>
        <w:t> </w:t>
      </w:r>
      <w:r>
        <w:rPr/>
        <w:t>S.K.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Misra</w:t>
      </w:r>
      <w:r>
        <w:rPr>
          <w:spacing w:val="-3"/>
        </w:rPr>
        <w:t> </w:t>
      </w:r>
      <w:r>
        <w:rPr/>
        <w:t>M.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Spent</w:t>
      </w:r>
      <w:r>
        <w:rPr>
          <w:spacing w:val="-1"/>
        </w:rPr>
        <w:t> </w:t>
      </w:r>
      <w:r>
        <w:rPr/>
        <w:t>coffee grounds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versatile</w:t>
      </w:r>
      <w:r>
        <w:rPr>
          <w:spacing w:val="-1"/>
        </w:rPr>
        <w:t> </w:t>
      </w:r>
      <w:r>
        <w:rPr/>
        <w:t>source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green</w:t>
      </w:r>
      <w:r>
        <w:rPr>
          <w:spacing w:val="1"/>
        </w:rPr>
        <w:t> </w:t>
      </w:r>
      <w:r>
        <w:rPr/>
        <w:t>energy.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Agricultural and Food</w:t>
      </w:r>
      <w:r>
        <w:rPr>
          <w:spacing w:val="1"/>
        </w:rPr>
        <w:t> </w:t>
      </w:r>
      <w:r>
        <w:rPr/>
        <w:t>Chemistry; 56:11757–60.s</w:t>
      </w:r>
    </w:p>
    <w:p>
      <w:pPr>
        <w:pStyle w:val="BodyText"/>
        <w:spacing w:before="1"/>
      </w:pPr>
    </w:p>
    <w:p>
      <w:pPr>
        <w:pStyle w:val="BodyText"/>
        <w:ind w:left="1020" w:right="630" w:hanging="720"/>
      </w:pPr>
      <w:r>
        <w:rPr/>
        <w:t>Krahl J., Munack A., Schröder O., Stein H., Herbst L., Kaufmann A., and Bünger J. 2005. Fuel</w:t>
      </w:r>
      <w:r>
        <w:rPr>
          <w:spacing w:val="1"/>
        </w:rPr>
        <w:t> </w:t>
      </w:r>
      <w:r>
        <w:rPr/>
        <w:t>design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constructional</w:t>
      </w:r>
      <w:r>
        <w:rPr>
          <w:spacing w:val="38"/>
        </w:rPr>
        <w:t> </w:t>
      </w:r>
      <w:r>
        <w:rPr/>
        <w:t>element</w:t>
      </w:r>
      <w:r>
        <w:rPr>
          <w:spacing w:val="37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example</w:t>
      </w:r>
      <w:r>
        <w:rPr>
          <w:spacing w:val="41"/>
        </w:rPr>
        <w:t> </w:t>
      </w:r>
      <w:r>
        <w:rPr/>
        <w:t>of</w:t>
      </w:r>
      <w:r>
        <w:rPr>
          <w:spacing w:val="35"/>
        </w:rPr>
        <w:t> </w:t>
      </w:r>
      <w:r>
        <w:rPr/>
        <w:t>biogenic</w:t>
      </w:r>
      <w:r>
        <w:rPr>
          <w:spacing w:val="39"/>
        </w:rPr>
        <w:t> </w:t>
      </w:r>
      <w:r>
        <w:rPr/>
        <w:t>and</w:t>
      </w:r>
      <w:r>
        <w:rPr>
          <w:spacing w:val="36"/>
        </w:rPr>
        <w:t> </w:t>
      </w:r>
      <w:r>
        <w:rPr/>
        <w:t>fossil</w:t>
      </w:r>
      <w:r>
        <w:rPr>
          <w:spacing w:val="37"/>
        </w:rPr>
        <w:t> </w:t>
      </w:r>
      <w:r>
        <w:rPr/>
        <w:t>diesel</w:t>
      </w:r>
      <w:r>
        <w:rPr>
          <w:spacing w:val="37"/>
        </w:rPr>
        <w:t> </w:t>
      </w:r>
      <w:r>
        <w:rPr/>
        <w:t>fuels;</w:t>
      </w:r>
      <w:r>
        <w:rPr>
          <w:spacing w:val="-57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Engineering</w:t>
      </w:r>
      <w:r>
        <w:rPr>
          <w:spacing w:val="2"/>
        </w:rPr>
        <w:t> </w:t>
      </w:r>
      <w:r>
        <w:rPr/>
        <w:t>International:</w:t>
      </w:r>
      <w:r>
        <w:rPr>
          <w:spacing w:val="-1"/>
        </w:rPr>
        <w:t> </w:t>
      </w:r>
      <w:r>
        <w:rPr/>
        <w:t>the CIGR</w:t>
      </w:r>
      <w:r>
        <w:rPr>
          <w:spacing w:val="1"/>
        </w:rPr>
        <w:t> </w:t>
      </w:r>
      <w:r>
        <w:rPr/>
        <w:t>J.</w:t>
      </w:r>
      <w:r>
        <w:rPr>
          <w:spacing w:val="-1"/>
        </w:rPr>
        <w:t> </w:t>
      </w:r>
      <w:r>
        <w:rPr/>
        <w:t>Sci.</w:t>
      </w:r>
      <w:r>
        <w:rPr>
          <w:spacing w:val="-3"/>
        </w:rPr>
        <w:t> </w:t>
      </w:r>
      <w:r>
        <w:rPr/>
        <w:t>Res. Dev.</w:t>
      </w:r>
      <w:r>
        <w:rPr>
          <w:spacing w:val="-1"/>
        </w:rPr>
        <w:t> </w:t>
      </w:r>
      <w:r>
        <w:rPr/>
        <w:t>7(EE</w:t>
      </w:r>
      <w:r>
        <w:rPr>
          <w:spacing w:val="-1"/>
        </w:rPr>
        <w:t> </w:t>
      </w:r>
      <w:r>
        <w:rPr/>
        <w:t>04</w:t>
      </w:r>
      <w:r>
        <w:rPr>
          <w:spacing w:val="1"/>
        </w:rPr>
        <w:t> </w:t>
      </w:r>
      <w:r>
        <w:rPr/>
        <w:t>008).</w:t>
      </w:r>
    </w:p>
    <w:p>
      <w:pPr>
        <w:pStyle w:val="BodyText"/>
      </w:pPr>
    </w:p>
    <w:p>
      <w:pPr>
        <w:pStyle w:val="BodyText"/>
        <w:ind w:left="300"/>
      </w:pPr>
      <w:r>
        <w:rPr/>
        <w:t>Krishna</w:t>
      </w:r>
      <w:r>
        <w:rPr>
          <w:spacing w:val="-1"/>
        </w:rPr>
        <w:t> </w:t>
      </w:r>
      <w:r>
        <w:rPr/>
        <w:t>C.R.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Biodiesel Blends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Heating</w:t>
      </w:r>
      <w:r>
        <w:rPr>
          <w:spacing w:val="-4"/>
        </w:rPr>
        <w:t> </w:t>
      </w:r>
      <w:r>
        <w:rPr/>
        <w:t>Equipment.</w:t>
      </w:r>
      <w:r>
        <w:rPr>
          <w:spacing w:val="-1"/>
        </w:rPr>
        <w:t> </w:t>
      </w:r>
      <w:r>
        <w:rPr/>
        <w:t>NREL/SR-510-33579.</w:t>
      </w:r>
    </w:p>
    <w:p>
      <w:pPr>
        <w:pStyle w:val="BodyText"/>
        <w:ind w:left="1020"/>
      </w:pPr>
      <w:r>
        <w:rPr/>
        <w:t>National</w:t>
      </w:r>
      <w:r>
        <w:rPr>
          <w:spacing w:val="-2"/>
        </w:rPr>
        <w:t> </w:t>
      </w:r>
      <w:r>
        <w:rPr/>
        <w:t>Renewable</w:t>
      </w:r>
      <w:r>
        <w:rPr>
          <w:spacing w:val="-2"/>
        </w:rPr>
        <w:t> </w:t>
      </w:r>
      <w:r>
        <w:rPr/>
        <w:t>Energy</w:t>
      </w:r>
      <w:r>
        <w:rPr>
          <w:spacing w:val="-5"/>
        </w:rPr>
        <w:t> </w:t>
      </w:r>
      <w:r>
        <w:rPr/>
        <w:t>Laboratory,</w:t>
      </w:r>
      <w:r>
        <w:rPr>
          <w:spacing w:val="-1"/>
        </w:rPr>
        <w:t> </w:t>
      </w:r>
      <w:r>
        <w:rPr/>
        <w:t>Golden, CO.</w:t>
      </w:r>
    </w:p>
    <w:p>
      <w:pPr>
        <w:pStyle w:val="BodyText"/>
      </w:pPr>
    </w:p>
    <w:p>
      <w:pPr>
        <w:pStyle w:val="BodyText"/>
        <w:ind w:left="1020" w:right="915" w:hanging="720"/>
      </w:pPr>
      <w:r>
        <w:rPr/>
        <w:t>Kulkarni M.G. and Dalai A.K. 2006. Waste cooking oil-an economical source for biodiesel: A</w:t>
      </w:r>
      <w:r>
        <w:rPr>
          <w:spacing w:val="-57"/>
        </w:rPr>
        <w:t> </w:t>
      </w:r>
      <w:r>
        <w:rPr/>
        <w:t>review.</w:t>
      </w:r>
      <w:r>
        <w:rPr>
          <w:spacing w:val="1"/>
        </w:rPr>
        <w:t> </w:t>
      </w:r>
      <w:r>
        <w:rPr/>
        <w:t>Ind. Eng. Chem. Res., 45: 2901-2913.</w:t>
      </w:r>
    </w:p>
    <w:p>
      <w:pPr>
        <w:pStyle w:val="BodyText"/>
      </w:pPr>
    </w:p>
    <w:p>
      <w:pPr>
        <w:pStyle w:val="BodyText"/>
        <w:ind w:left="1020" w:right="974" w:hanging="720"/>
      </w:pPr>
      <w:r>
        <w:rPr/>
        <w:t>Kumar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Sharma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2008. An evaluation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multipurpose</w:t>
      </w:r>
      <w:r>
        <w:rPr>
          <w:spacing w:val="-2"/>
        </w:rPr>
        <w:t> </w:t>
      </w:r>
      <w:r>
        <w:rPr/>
        <w:t>oil seed crop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uses</w:t>
      </w:r>
      <w:r>
        <w:rPr>
          <w:spacing w:val="-57"/>
        </w:rPr>
        <w:t> </w:t>
      </w:r>
      <w:r>
        <w:rPr/>
        <w:t>(</w:t>
      </w:r>
      <w:r>
        <w:rPr>
          <w:i/>
        </w:rPr>
        <w:t>Jatropha</w:t>
      </w:r>
      <w:r>
        <w:rPr>
          <w:i/>
          <w:spacing w:val="-1"/>
        </w:rPr>
        <w:t> </w:t>
      </w:r>
      <w:r>
        <w:rPr>
          <w:i/>
        </w:rPr>
        <w:t>curcas</w:t>
      </w:r>
      <w:r>
        <w:rPr>
          <w:i/>
          <w:spacing w:val="2"/>
        </w:rPr>
        <w:t> </w:t>
      </w:r>
      <w:r>
        <w:rPr/>
        <w:t>L.):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review.</w:t>
      </w:r>
      <w:r>
        <w:rPr>
          <w:spacing w:val="1"/>
        </w:rPr>
        <w:t> </w:t>
      </w:r>
      <w:r>
        <w:rPr/>
        <w:t>Industrial Crops and</w:t>
      </w:r>
      <w:r>
        <w:rPr>
          <w:spacing w:val="-1"/>
        </w:rPr>
        <w:t> </w:t>
      </w:r>
      <w:r>
        <w:rPr/>
        <w:t>Products; 28:1–10.</w:t>
      </w:r>
    </w:p>
    <w:p>
      <w:pPr>
        <w:pStyle w:val="BodyText"/>
      </w:pPr>
    </w:p>
    <w:p>
      <w:pPr>
        <w:pStyle w:val="BodyText"/>
        <w:spacing w:before="1"/>
        <w:ind w:left="1020" w:right="638" w:hanging="720"/>
      </w:pPr>
      <w:r>
        <w:rPr/>
        <w:t>Kumar Sudhir, Debasis Mishra, Goutam Ghosh, and Chandra Panda. 2010. Medicinal uses and</w:t>
      </w:r>
      <w:r>
        <w:rPr>
          <w:spacing w:val="1"/>
        </w:rPr>
        <w:t> </w:t>
      </w:r>
      <w:r>
        <w:rPr/>
        <w:t>pharmacological</w:t>
      </w:r>
      <w:r>
        <w:rPr>
          <w:spacing w:val="19"/>
        </w:rPr>
        <w:t> </w:t>
      </w:r>
      <w:r>
        <w:rPr/>
        <w:t>properties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>
          <w:i/>
        </w:rPr>
        <w:t>Moringa</w:t>
      </w:r>
      <w:r>
        <w:rPr>
          <w:i/>
          <w:spacing w:val="20"/>
        </w:rPr>
        <w:t> </w:t>
      </w:r>
      <w:r>
        <w:rPr>
          <w:i/>
        </w:rPr>
        <w:t>oleifera</w:t>
      </w:r>
      <w:r>
        <w:rPr>
          <w:b/>
        </w:rPr>
        <w:t>,</w:t>
      </w:r>
      <w:r>
        <w:rPr>
          <w:b/>
          <w:spacing w:val="24"/>
        </w:rPr>
        <w:t> </w:t>
      </w:r>
      <w:r>
        <w:rPr/>
        <w:t>International</w:t>
      </w:r>
      <w:r>
        <w:rPr>
          <w:spacing w:val="19"/>
        </w:rPr>
        <w:t> </w:t>
      </w:r>
      <w:r>
        <w:rPr/>
        <w:t>Journal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Phytomedicine</w:t>
      </w:r>
      <w:r>
        <w:rPr>
          <w:spacing w:val="-57"/>
        </w:rPr>
        <w:t> </w:t>
      </w:r>
      <w:r>
        <w:rPr/>
        <w:t>2;</w:t>
      </w:r>
      <w:r>
        <w:rPr>
          <w:spacing w:val="-1"/>
        </w:rPr>
        <w:t> </w:t>
      </w:r>
      <w:r>
        <w:rPr/>
        <w:t>210-216.</w:t>
      </w:r>
      <w:hyperlink r:id="rId277">
        <w:r>
          <w:rPr/>
          <w:t>http://www.arjournals.org/ijop.html.</w:t>
        </w:r>
      </w:hyperlink>
    </w:p>
    <w:p>
      <w:pPr>
        <w:pStyle w:val="BodyText"/>
      </w:pPr>
    </w:p>
    <w:p>
      <w:pPr>
        <w:pStyle w:val="BodyText"/>
        <w:ind w:left="1020" w:right="1272" w:hanging="720"/>
      </w:pPr>
      <w:r>
        <w:rPr/>
        <w:t>Kusdiana</w:t>
      </w:r>
      <w:r>
        <w:rPr>
          <w:spacing w:val="-3"/>
        </w:rPr>
        <w:t> </w:t>
      </w:r>
      <w:r>
        <w:rPr/>
        <w:t>D. &amp;</w:t>
      </w:r>
      <w:r>
        <w:rPr>
          <w:spacing w:val="-3"/>
        </w:rPr>
        <w:t> </w:t>
      </w:r>
      <w:r>
        <w:rPr/>
        <w:t>Saka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2004.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water</w:t>
      </w:r>
      <w:r>
        <w:rPr>
          <w:spacing w:val="-1"/>
        </w:rPr>
        <w:t> </w:t>
      </w:r>
      <w:r>
        <w:rPr/>
        <w:t>on biodiesel fuel</w:t>
      </w:r>
      <w:r>
        <w:rPr>
          <w:spacing w:val="-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supercritical</w:t>
      </w:r>
      <w:r>
        <w:rPr>
          <w:spacing w:val="-57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treatment. Bioresour Technol; 91:289–95.</w:t>
      </w:r>
    </w:p>
    <w:p>
      <w:pPr>
        <w:pStyle w:val="BodyText"/>
      </w:pPr>
    </w:p>
    <w:p>
      <w:pPr>
        <w:pStyle w:val="BodyText"/>
        <w:ind w:left="1020" w:right="1117" w:hanging="720"/>
      </w:pPr>
      <w:r>
        <w:rPr/>
        <w:t>Lal Banwari and Reddy M.R.V.P. 2005. Wealth from waste: Trends and Technologies, 2nd</w:t>
      </w:r>
      <w:r>
        <w:rPr>
          <w:spacing w:val="1"/>
        </w:rPr>
        <w:t> </w:t>
      </w:r>
      <w:r>
        <w:rPr/>
        <w:t>edition.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 Institute</w:t>
      </w:r>
      <w:r>
        <w:rPr>
          <w:spacing w:val="-2"/>
        </w:rPr>
        <w:t> </w:t>
      </w:r>
      <w:r>
        <w:rPr/>
        <w:t>(TERI)</w:t>
      </w:r>
      <w:r>
        <w:rPr>
          <w:spacing w:val="-1"/>
        </w:rPr>
        <w:t> </w:t>
      </w:r>
      <w:r>
        <w:rPr/>
        <w:t>press,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Delhi-110003,</w:t>
      </w:r>
      <w:r>
        <w:rPr>
          <w:spacing w:val="1"/>
        </w:rPr>
        <w:t> </w:t>
      </w:r>
      <w:r>
        <w:rPr/>
        <w:t>India.</w:t>
      </w:r>
    </w:p>
    <w:p>
      <w:pPr>
        <w:pStyle w:val="BodyText"/>
      </w:pPr>
    </w:p>
    <w:p>
      <w:pPr>
        <w:pStyle w:val="BodyText"/>
        <w:ind w:left="1020" w:right="933" w:hanging="720"/>
      </w:pPr>
      <w:r>
        <w:rPr/>
        <w:t>Lapinskiene</w:t>
      </w:r>
      <w:r>
        <w:rPr>
          <w:spacing w:val="-3"/>
        </w:rPr>
        <w:t> </w:t>
      </w:r>
      <w:r>
        <w:rPr/>
        <w:t>A.,</w:t>
      </w:r>
      <w:r>
        <w:rPr>
          <w:spacing w:val="-2"/>
        </w:rPr>
        <w:t> </w:t>
      </w:r>
      <w:r>
        <w:rPr/>
        <w:t>Martinkus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Rebzˇ</w:t>
      </w:r>
      <w:r>
        <w:rPr>
          <w:spacing w:val="-2"/>
        </w:rPr>
        <w:t> </w:t>
      </w:r>
      <w:r>
        <w:rPr/>
        <w:t>daite</w:t>
      </w:r>
      <w:r>
        <w:rPr>
          <w:spacing w:val="-2"/>
        </w:rPr>
        <w:t> </w:t>
      </w:r>
      <w:r>
        <w:rPr/>
        <w:t>V.</w:t>
      </w:r>
      <w:r>
        <w:rPr>
          <w:spacing w:val="-2"/>
        </w:rPr>
        <w:t> </w:t>
      </w:r>
      <w:r>
        <w:rPr/>
        <w:t>2006.</w:t>
      </w:r>
      <w:r>
        <w:rPr>
          <w:spacing w:val="-1"/>
        </w:rPr>
        <w:t> </w:t>
      </w:r>
      <w:r>
        <w:rPr/>
        <w:t>Eco-toxicological studies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diesel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fuels in aerated</w:t>
      </w:r>
      <w:r>
        <w:rPr>
          <w:spacing w:val="1"/>
        </w:rPr>
        <w:t> </w:t>
      </w:r>
      <w:r>
        <w:rPr/>
        <w:t>soil. Environmental Pollution:</w:t>
      </w:r>
      <w:r>
        <w:rPr>
          <w:spacing w:val="-1"/>
        </w:rPr>
        <w:t> </w:t>
      </w:r>
      <w:r>
        <w:rPr/>
        <w:t>142:432–7.</w:t>
      </w:r>
    </w:p>
    <w:p>
      <w:pPr>
        <w:pStyle w:val="BodyText"/>
      </w:pPr>
    </w:p>
    <w:p>
      <w:pPr>
        <w:pStyle w:val="BodyText"/>
        <w:spacing w:before="1"/>
        <w:ind w:left="1020" w:right="882" w:hanging="720"/>
      </w:pPr>
      <w:r>
        <w:rPr/>
        <w:t>Lapuerta M., Armas O. and Rodri´guez-Ferna´ ndez J. 2008. Effect of biodiesel fuels on diesel</w:t>
      </w:r>
      <w:r>
        <w:rPr>
          <w:spacing w:val="-58"/>
        </w:rPr>
        <w:t> </w:t>
      </w:r>
      <w:r>
        <w:rPr/>
        <w:t>engine</w:t>
      </w:r>
      <w:r>
        <w:rPr>
          <w:spacing w:val="-2"/>
        </w:rPr>
        <w:t> </w:t>
      </w:r>
      <w:r>
        <w:rPr/>
        <w:t>emissions. Progress in</w:t>
      </w:r>
      <w:r>
        <w:rPr>
          <w:spacing w:val="-1"/>
        </w:rPr>
        <w:t> </w:t>
      </w:r>
      <w:r>
        <w:rPr/>
        <w:t>Energy</w:t>
      </w:r>
      <w:r>
        <w:rPr>
          <w:spacing w:val="-3"/>
        </w:rPr>
        <w:t> </w:t>
      </w:r>
      <w:r>
        <w:rPr/>
        <w:t>and Combustion</w:t>
      </w:r>
      <w:r>
        <w:rPr>
          <w:spacing w:val="-1"/>
        </w:rPr>
        <w:t> </w:t>
      </w:r>
      <w:r>
        <w:rPr/>
        <w:t>Science: 34:198–223.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700" w:hanging="720"/>
      </w:pPr>
      <w:r>
        <w:rPr/>
        <w:t>Lawton</w:t>
      </w:r>
      <w:r>
        <w:rPr>
          <w:spacing w:val="-1"/>
        </w:rPr>
        <w:t> </w:t>
      </w:r>
      <w:r>
        <w:rPr/>
        <w:t>R.J.,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Nys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Paul</w:t>
      </w:r>
      <w:r>
        <w:rPr>
          <w:spacing w:val="-1"/>
        </w:rPr>
        <w:t> </w:t>
      </w:r>
      <w:r>
        <w:rPr/>
        <w:t>N.A. 2013.</w:t>
      </w:r>
      <w:r>
        <w:rPr>
          <w:spacing w:val="-1"/>
        </w:rPr>
        <w:t> </w:t>
      </w:r>
      <w:r>
        <w:rPr/>
        <w:t>Selecting</w:t>
      </w:r>
      <w:r>
        <w:rPr>
          <w:spacing w:val="-4"/>
        </w:rPr>
        <w:t> </w:t>
      </w:r>
      <w:r>
        <w:rPr/>
        <w:t>reliable and</w:t>
      </w:r>
      <w:r>
        <w:rPr>
          <w:spacing w:val="-1"/>
        </w:rPr>
        <w:t> </w:t>
      </w:r>
      <w:r>
        <w:rPr/>
        <w:t>robust</w:t>
      </w:r>
      <w:r>
        <w:rPr>
          <w:spacing w:val="-1"/>
        </w:rPr>
        <w:t> </w:t>
      </w:r>
      <w:r>
        <w:rPr/>
        <w:t>freshwater</w:t>
      </w:r>
      <w:r>
        <w:rPr>
          <w:spacing w:val="-3"/>
        </w:rPr>
        <w:t> </w:t>
      </w:r>
      <w:r>
        <w:rPr/>
        <w:t>macroalgae</w:t>
      </w:r>
      <w:r>
        <w:rPr>
          <w:spacing w:val="-57"/>
        </w:rPr>
        <w:t> </w:t>
      </w:r>
      <w:r>
        <w:rPr/>
        <w:t>for</w:t>
      </w:r>
      <w:r>
        <w:rPr>
          <w:spacing w:val="-4"/>
        </w:rPr>
        <w:t> </w:t>
      </w:r>
      <w:r>
        <w:rPr/>
        <w:t>biomass</w:t>
      </w:r>
      <w:r>
        <w:rPr>
          <w:spacing w:val="-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PLoS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8(5):</w:t>
      </w:r>
      <w:r>
        <w:rPr>
          <w:spacing w:val="1"/>
        </w:rPr>
        <w:t> </w:t>
      </w:r>
      <w:r>
        <w:rPr/>
        <w:t>e64168;</w:t>
      </w:r>
      <w:r>
        <w:rPr>
          <w:spacing w:val="-1"/>
        </w:rPr>
        <w:t> </w:t>
      </w:r>
      <w:r>
        <w:rPr/>
        <w:t>doi:10.1371/journal.pone.0064168.</w:t>
      </w:r>
    </w:p>
    <w:p>
      <w:pPr>
        <w:pStyle w:val="BodyText"/>
        <w:spacing w:before="2"/>
      </w:pPr>
    </w:p>
    <w:p>
      <w:pPr>
        <w:pStyle w:val="BodyText"/>
        <w:spacing w:before="1"/>
        <w:ind w:left="300"/>
      </w:pPr>
      <w:r>
        <w:rPr/>
        <w:t>Leray</w:t>
      </w:r>
      <w:r>
        <w:rPr>
          <w:spacing w:val="-14"/>
        </w:rPr>
        <w:t> </w:t>
      </w:r>
      <w:r>
        <w:rPr/>
        <w:t>C.</w:t>
      </w:r>
      <w:r>
        <w:rPr>
          <w:spacing w:val="-9"/>
        </w:rPr>
        <w:t> </w:t>
      </w:r>
      <w:r>
        <w:rPr/>
        <w:t>2006.</w:t>
      </w:r>
      <w:r>
        <w:rPr>
          <w:spacing w:val="-8"/>
        </w:rPr>
        <w:t> </w:t>
      </w:r>
      <w:r>
        <w:rPr/>
        <w:t>“Biodiesel”[Online].Availa</w:t>
      </w:r>
      <w:hyperlink r:id="rId278">
        <w:r>
          <w:rPr/>
          <w:t>ble:htt</w:t>
        </w:r>
      </w:hyperlink>
      <w:r>
        <w:rPr/>
        <w:t>p:/</w:t>
      </w:r>
      <w:hyperlink r:id="rId278">
        <w:r>
          <w:rPr/>
          <w:t>/www.c</w:t>
        </w:r>
      </w:hyperlink>
      <w:r>
        <w:rPr/>
        <w:t>y</w:t>
      </w:r>
      <w:hyperlink r:id="rId278">
        <w:r>
          <w:rPr/>
          <w:t>berlipid.org/glycer/biodiesel.htm.</w:t>
        </w:r>
      </w:hyperlink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020" w:right="841" w:hanging="720"/>
      </w:pPr>
      <w:r>
        <w:rPr/>
        <w:t>Leung</w:t>
      </w:r>
      <w:r>
        <w:rPr>
          <w:spacing w:val="-2"/>
        </w:rPr>
        <w:t> </w:t>
      </w:r>
      <w:r>
        <w:rPr/>
        <w:t>D.Y.C.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Guo</w:t>
      </w:r>
      <w:r>
        <w:rPr>
          <w:spacing w:val="-1"/>
        </w:rPr>
        <w:t> </w:t>
      </w:r>
      <w:r>
        <w:rPr/>
        <w:t>Y.</w:t>
      </w:r>
      <w:r>
        <w:rPr>
          <w:spacing w:val="1"/>
        </w:rPr>
        <w:t> </w:t>
      </w:r>
      <w:r>
        <w:rPr/>
        <w:t>2006.</w:t>
      </w:r>
      <w:r>
        <w:rPr>
          <w:spacing w:val="-1"/>
        </w:rPr>
        <w:t> </w:t>
      </w:r>
      <w:r>
        <w:rPr/>
        <w:t>Transesterification</w:t>
      </w:r>
      <w:r>
        <w:rPr>
          <w:spacing w:val="1"/>
        </w:rPr>
        <w:t> </w:t>
      </w:r>
      <w:r>
        <w:rPr/>
        <w:t>of neat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frying</w:t>
      </w:r>
      <w:r>
        <w:rPr>
          <w:spacing w:val="-4"/>
        </w:rPr>
        <w:t> </w:t>
      </w:r>
      <w:r>
        <w:rPr/>
        <w:t>oil:</w:t>
      </w:r>
      <w:r>
        <w:rPr>
          <w:spacing w:val="-1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production. Fuel Process Technol; 87: 883–90.</w:t>
      </w:r>
    </w:p>
    <w:p>
      <w:pPr>
        <w:pStyle w:val="BodyText"/>
      </w:pPr>
    </w:p>
    <w:p>
      <w:pPr>
        <w:pStyle w:val="BodyText"/>
        <w:ind w:left="1020" w:right="1081" w:hanging="720"/>
      </w:pPr>
      <w:r>
        <w:rPr/>
        <w:t>Lewis L. A and McCourt R. M. 2004. </w:t>
      </w:r>
      <w:hyperlink r:id="rId279">
        <w:r>
          <w:rPr/>
          <w:t>"Green algae and the origin of land plants". </w:t>
        </w:r>
      </w:hyperlink>
      <w:r>
        <w:rPr/>
        <w:t>American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Botany</w:t>
      </w:r>
      <w:r>
        <w:rPr>
          <w:spacing w:val="-5"/>
        </w:rPr>
        <w:t> </w:t>
      </w:r>
      <w:r>
        <w:rPr/>
        <w:t>91 (10): 1535–1556.</w:t>
      </w:r>
      <w:r>
        <w:rPr>
          <w:spacing w:val="-1"/>
        </w:rPr>
        <w:t> </w:t>
      </w:r>
      <w:hyperlink r:id="rId279">
        <w:r>
          <w:rPr/>
          <w:t>www.amjbot.org/cgi/content/full/91/10/1535.</w:t>
        </w:r>
      </w:hyperlink>
    </w:p>
    <w:p>
      <w:pPr>
        <w:pStyle w:val="BodyText"/>
      </w:pPr>
    </w:p>
    <w:p>
      <w:pPr>
        <w:pStyle w:val="BodyText"/>
        <w:ind w:left="1020" w:right="642" w:hanging="720"/>
      </w:pPr>
      <w:r>
        <w:rPr/>
        <w:drawing>
          <wp:anchor distT="0" distB="0" distL="0" distR="0" allowOverlap="1" layoutInCell="1" locked="0" behindDoc="1" simplePos="0" relativeHeight="478504448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5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 S., Wang Y., Dong S., Chen Y., Cao F. and Chai F.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 2009a. Biodiesel production from</w:t>
      </w:r>
      <w:r>
        <w:rPr>
          <w:spacing w:val="1"/>
        </w:rPr>
        <w:t> </w:t>
      </w:r>
      <w:r>
        <w:rPr/>
        <w:t>Eruca</w:t>
      </w:r>
      <w:r>
        <w:rPr>
          <w:spacing w:val="49"/>
        </w:rPr>
        <w:t> </w:t>
      </w:r>
      <w:r>
        <w:rPr/>
        <w:t>sativa</w:t>
      </w:r>
      <w:r>
        <w:rPr>
          <w:spacing w:val="49"/>
        </w:rPr>
        <w:t> </w:t>
      </w:r>
      <w:r>
        <w:rPr/>
        <w:t>Gars</w:t>
      </w:r>
      <w:r>
        <w:rPr>
          <w:spacing w:val="50"/>
        </w:rPr>
        <w:t> </w:t>
      </w:r>
      <w:r>
        <w:rPr/>
        <w:t>vegetable</w:t>
      </w:r>
      <w:r>
        <w:rPr>
          <w:spacing w:val="50"/>
        </w:rPr>
        <w:t> </w:t>
      </w:r>
      <w:r>
        <w:rPr/>
        <w:t>oil</w:t>
      </w:r>
      <w:r>
        <w:rPr>
          <w:spacing w:val="52"/>
        </w:rPr>
        <w:t> </w:t>
      </w:r>
      <w:r>
        <w:rPr/>
        <w:t>and</w:t>
      </w:r>
      <w:r>
        <w:rPr>
          <w:spacing w:val="50"/>
        </w:rPr>
        <w:t> </w:t>
      </w:r>
      <w:r>
        <w:rPr/>
        <w:t>motor,</w:t>
      </w:r>
      <w:r>
        <w:rPr>
          <w:spacing w:val="50"/>
        </w:rPr>
        <w:t> </w:t>
      </w:r>
      <w:r>
        <w:rPr/>
        <w:t>emissions</w:t>
      </w:r>
      <w:r>
        <w:rPr>
          <w:spacing w:val="50"/>
        </w:rPr>
        <w:t> </w:t>
      </w:r>
      <w:r>
        <w:rPr/>
        <w:t>properties.</w:t>
      </w:r>
      <w:r>
        <w:rPr>
          <w:spacing w:val="50"/>
        </w:rPr>
        <w:t> </w:t>
      </w:r>
      <w:r>
        <w:rPr/>
        <w:t>Renewable</w:t>
      </w:r>
      <w:r>
        <w:rPr>
          <w:spacing w:val="50"/>
        </w:rPr>
        <w:t> </w:t>
      </w:r>
      <w:r>
        <w:rPr/>
        <w:t>Energy;</w:t>
      </w:r>
      <w:r>
        <w:rPr>
          <w:spacing w:val="-57"/>
        </w:rPr>
        <w:t> </w:t>
      </w:r>
      <w:r>
        <w:rPr/>
        <w:t>34:1871–6.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Li X., Yang H., Roy B., Wang D. and Yue W. </w:t>
      </w:r>
      <w:r>
        <w:rPr>
          <w:i/>
        </w:rPr>
        <w:t>et</w:t>
      </w:r>
      <w:r>
        <w:rPr/>
        <w:t>. </w:t>
      </w:r>
      <w:r>
        <w:rPr>
          <w:i/>
        </w:rPr>
        <w:t>al</w:t>
      </w:r>
      <w:r>
        <w:rPr/>
        <w:t>. 2009b. The most stirring technology in</w:t>
      </w:r>
      <w:r>
        <w:rPr>
          <w:spacing w:val="1"/>
        </w:rPr>
        <w:t> </w:t>
      </w:r>
      <w:r>
        <w:rPr/>
        <w:t>future:</w:t>
      </w:r>
      <w:r>
        <w:rPr>
          <w:spacing w:val="40"/>
        </w:rPr>
        <w:t> </w:t>
      </w:r>
      <w:r>
        <w:rPr/>
        <w:t>Cellulase</w:t>
      </w:r>
      <w:r>
        <w:rPr>
          <w:spacing w:val="39"/>
        </w:rPr>
        <w:t> </w:t>
      </w:r>
      <w:r>
        <w:rPr/>
        <w:t>enzyme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biomass</w:t>
      </w:r>
      <w:r>
        <w:rPr>
          <w:spacing w:val="41"/>
        </w:rPr>
        <w:t> </w:t>
      </w:r>
      <w:r>
        <w:rPr/>
        <w:t>utilization.</w:t>
      </w:r>
      <w:r>
        <w:rPr>
          <w:spacing w:val="39"/>
        </w:rPr>
        <w:t> </w:t>
      </w:r>
      <w:r>
        <w:rPr/>
        <w:t>African</w:t>
      </w:r>
      <w:r>
        <w:rPr>
          <w:spacing w:val="40"/>
        </w:rPr>
        <w:t> </w:t>
      </w:r>
      <w:r>
        <w:rPr/>
        <w:t>Journal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Biotechnology</w:t>
      </w:r>
      <w:r>
        <w:rPr>
          <w:spacing w:val="36"/>
        </w:rPr>
        <w:t> </w:t>
      </w:r>
      <w:r>
        <w:rPr/>
        <w:t>8</w:t>
      </w:r>
      <w:r>
        <w:rPr>
          <w:spacing w:val="-57"/>
        </w:rPr>
        <w:t> </w:t>
      </w:r>
      <w:r>
        <w:rPr/>
        <w:t>(11):</w:t>
      </w:r>
      <w:r>
        <w:rPr>
          <w:spacing w:val="-1"/>
        </w:rPr>
        <w:t> </w:t>
      </w:r>
      <w:r>
        <w:rPr/>
        <w:t>2418-2422</w:t>
      </w:r>
    </w:p>
    <w:p>
      <w:pPr>
        <w:pStyle w:val="BodyText"/>
        <w:spacing w:before="1"/>
      </w:pPr>
    </w:p>
    <w:p>
      <w:pPr>
        <w:pStyle w:val="BodyText"/>
        <w:ind w:left="1020" w:right="632" w:hanging="720"/>
      </w:pPr>
      <w:r>
        <w:rPr/>
        <w:t>Lima J.R.D.O., Da Silva R.B., Da Silva C.C.M., Dos Santos L.S.S., Dos Santos Jr J.R. and</w:t>
      </w:r>
      <w:r>
        <w:rPr>
          <w:spacing w:val="1"/>
        </w:rPr>
        <w:t> </w:t>
      </w:r>
      <w:r>
        <w:rPr/>
        <w:t>Moura E.M. </w:t>
      </w:r>
      <w:r>
        <w:rPr>
          <w:i/>
        </w:rPr>
        <w:t>et. al</w:t>
      </w:r>
      <w:r>
        <w:rPr/>
        <w:t>. 2007. Biodiesel from babassu (</w:t>
      </w:r>
      <w:r>
        <w:rPr>
          <w:i/>
        </w:rPr>
        <w:t>Orbignya sp</w:t>
      </w:r>
      <w:r>
        <w:rPr/>
        <w:t>.) synthesized via ethanolic</w:t>
      </w:r>
      <w:r>
        <w:rPr>
          <w:spacing w:val="-57"/>
        </w:rPr>
        <w:t> </w:t>
      </w:r>
      <w:r>
        <w:rPr/>
        <w:t>route.</w:t>
      </w:r>
      <w:r>
        <w:rPr>
          <w:spacing w:val="-1"/>
        </w:rPr>
        <w:t> </w:t>
      </w:r>
      <w:r>
        <w:rPr/>
        <w:t>Quimica</w:t>
      </w:r>
      <w:r>
        <w:rPr>
          <w:spacing w:val="-1"/>
        </w:rPr>
        <w:t> </w:t>
      </w:r>
      <w:r>
        <w:rPr/>
        <w:t>Nova; 30:600–3.</w:t>
      </w:r>
    </w:p>
    <w:p>
      <w:pPr>
        <w:pStyle w:val="BodyText"/>
      </w:pPr>
    </w:p>
    <w:p>
      <w:pPr>
        <w:pStyle w:val="BodyText"/>
        <w:ind w:left="1020" w:right="713" w:hanging="720"/>
      </w:pPr>
      <w:r>
        <w:rPr/>
        <w:t>Lima</w:t>
      </w:r>
      <w:r>
        <w:rPr>
          <w:spacing w:val="-2"/>
        </w:rPr>
        <w:t> </w:t>
      </w:r>
      <w:r>
        <w:rPr/>
        <w:t>J.R.D.O.,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1"/>
        </w:rPr>
        <w:t> </w:t>
      </w:r>
      <w:r>
        <w:rPr/>
        <w:t>R.B.,</w:t>
      </w:r>
      <w:r>
        <w:rPr>
          <w:spacing w:val="-1"/>
        </w:rPr>
        <w:t> </w:t>
      </w:r>
      <w:r>
        <w:rPr/>
        <w:t>Miranda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Moura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and Rodarte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Moura C.V.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Biodiesel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tucum oil, synthesized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and ethanolic</w:t>
      </w:r>
      <w:r>
        <w:rPr>
          <w:spacing w:val="-1"/>
        </w:rPr>
        <w:t> </w:t>
      </w:r>
      <w:r>
        <w:rPr/>
        <w:t>routes. Fuel;87:1718–23.</w:t>
      </w:r>
    </w:p>
    <w:p>
      <w:pPr>
        <w:pStyle w:val="BodyText"/>
      </w:pPr>
    </w:p>
    <w:p>
      <w:pPr>
        <w:pStyle w:val="BodyText"/>
        <w:ind w:left="1020" w:right="1044" w:hanging="720"/>
      </w:pPr>
      <w:r>
        <w:rPr/>
        <w:t>Lin</w:t>
      </w:r>
      <w:r>
        <w:rPr>
          <w:spacing w:val="-1"/>
        </w:rPr>
        <w:t> </w:t>
      </w:r>
      <w:r>
        <w:rPr/>
        <w:t>.L,</w:t>
      </w:r>
      <w:r>
        <w:rPr>
          <w:spacing w:val="-1"/>
        </w:rPr>
        <w:t> </w:t>
      </w:r>
      <w:r>
        <w:rPr/>
        <w:t>Ying</w:t>
      </w:r>
      <w:r>
        <w:rPr>
          <w:spacing w:val="-4"/>
        </w:rPr>
        <w:t> </w:t>
      </w:r>
      <w:r>
        <w:rPr/>
        <w:t>D.,</w:t>
      </w:r>
      <w:r>
        <w:rPr>
          <w:spacing w:val="-1"/>
        </w:rPr>
        <w:t> </w:t>
      </w:r>
      <w:r>
        <w:rPr/>
        <w:t>Chaitep</w:t>
      </w:r>
      <w:r>
        <w:rPr>
          <w:spacing w:val="1"/>
        </w:rPr>
        <w:t> </w:t>
      </w:r>
      <w:r>
        <w:rPr/>
        <w:t>S. and</w:t>
      </w:r>
      <w:r>
        <w:rPr>
          <w:spacing w:val="-2"/>
        </w:rPr>
        <w:t> </w:t>
      </w:r>
      <w:r>
        <w:rPr/>
        <w:t>Vittayapadung</w:t>
      </w:r>
      <w:r>
        <w:rPr>
          <w:spacing w:val="-3"/>
        </w:rPr>
        <w:t> </w:t>
      </w:r>
      <w:r>
        <w:rPr/>
        <w:t>S.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crude rice</w:t>
      </w:r>
      <w:r>
        <w:rPr>
          <w:spacing w:val="-57"/>
        </w:rPr>
        <w:t> </w:t>
      </w:r>
      <w:r>
        <w:rPr/>
        <w:t>bran</w:t>
      </w:r>
      <w:r>
        <w:rPr>
          <w:spacing w:val="-1"/>
        </w:rPr>
        <w:t> </w:t>
      </w:r>
      <w:r>
        <w:rPr/>
        <w:t>oil and properties as</w:t>
      </w:r>
      <w:r>
        <w:rPr>
          <w:spacing w:val="2"/>
        </w:rPr>
        <w:t> </w:t>
      </w:r>
      <w:r>
        <w:rPr/>
        <w:t>fuel. Applied Energy;</w:t>
      </w:r>
      <w:r>
        <w:rPr>
          <w:spacing w:val="-1"/>
        </w:rPr>
        <w:t> </w:t>
      </w:r>
      <w:r>
        <w:rPr/>
        <w:t>86:681–8.</w:t>
      </w:r>
    </w:p>
    <w:p>
      <w:pPr>
        <w:pStyle w:val="BodyText"/>
      </w:pPr>
    </w:p>
    <w:p>
      <w:pPr>
        <w:pStyle w:val="BodyText"/>
        <w:ind w:left="1020" w:right="672" w:hanging="720"/>
      </w:pPr>
      <w:r>
        <w:rPr>
          <w:spacing w:val="-1"/>
        </w:rPr>
        <w:t>Louise A.L and Richard </w:t>
      </w:r>
      <w:r>
        <w:rPr/>
        <w:t>M.M. 2004. Green algae and the origin of land plants. American Journal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Botany</w:t>
      </w:r>
      <w:r>
        <w:rPr>
          <w:spacing w:val="-5"/>
        </w:rPr>
        <w:t> </w:t>
      </w:r>
      <w:r>
        <w:rPr/>
        <w:t>Vol 91(10): 1535–1556. 2004.</w:t>
      </w:r>
    </w:p>
    <w:p>
      <w:pPr>
        <w:pStyle w:val="BodyText"/>
      </w:pPr>
    </w:p>
    <w:p>
      <w:pPr>
        <w:pStyle w:val="BodyText"/>
        <w:spacing w:before="1"/>
        <w:ind w:left="1020" w:right="637" w:hanging="720"/>
      </w:pPr>
      <w:r>
        <w:rPr/>
        <w:t>Luis F. Razon. 2009. Alternative crops for biodiesel feedstock. CAB Reviews: Perspectives in</w:t>
      </w:r>
      <w:r>
        <w:rPr>
          <w:spacing w:val="1"/>
        </w:rPr>
        <w:t> </w:t>
      </w:r>
      <w:r>
        <w:rPr/>
        <w:t>Agriculture,</w:t>
      </w:r>
      <w:r>
        <w:rPr>
          <w:spacing w:val="5"/>
        </w:rPr>
        <w:t> </w:t>
      </w:r>
      <w:r>
        <w:rPr/>
        <w:t>Veterinary</w:t>
      </w:r>
      <w:r>
        <w:rPr>
          <w:spacing w:val="3"/>
        </w:rPr>
        <w:t> </w:t>
      </w:r>
      <w:r>
        <w:rPr/>
        <w:t>Science,</w:t>
      </w:r>
      <w:r>
        <w:rPr>
          <w:spacing w:val="5"/>
        </w:rPr>
        <w:t> </w:t>
      </w:r>
      <w:r>
        <w:rPr/>
        <w:t>Nutrition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Natural</w:t>
      </w:r>
      <w:r>
        <w:rPr>
          <w:spacing w:val="6"/>
        </w:rPr>
        <w:t> </w:t>
      </w:r>
      <w:r>
        <w:rPr/>
        <w:t>Resources</w:t>
      </w:r>
      <w:r>
        <w:rPr>
          <w:spacing w:val="10"/>
        </w:rPr>
        <w:t> </w:t>
      </w:r>
      <w:r>
        <w:rPr/>
        <w:t>2009</w:t>
      </w:r>
      <w:r>
        <w:rPr>
          <w:spacing w:val="9"/>
        </w:rPr>
        <w:t> </w:t>
      </w:r>
      <w:r>
        <w:rPr/>
        <w:t>4,</w:t>
      </w:r>
      <w:r>
        <w:rPr>
          <w:spacing w:val="5"/>
        </w:rPr>
        <w:t> </w:t>
      </w:r>
      <w:r>
        <w:rPr/>
        <w:t>No.</w:t>
      </w:r>
      <w:r>
        <w:rPr>
          <w:spacing w:val="5"/>
        </w:rPr>
        <w:t> </w:t>
      </w:r>
      <w:r>
        <w:rPr/>
        <w:t>056.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 </w:t>
      </w:r>
      <w:hyperlink r:id="rId280">
        <w:r>
          <w:rPr/>
          <w:t>http://www.cabi.org/cabreviews;</w:t>
        </w:r>
        <w:r>
          <w:rPr>
            <w:spacing w:val="-13"/>
          </w:rPr>
          <w:t> </w:t>
        </w:r>
      </w:hyperlink>
      <w:r>
        <w:rPr/>
        <w:t>Online</w:t>
      </w:r>
      <w:r>
        <w:rPr>
          <w:spacing w:val="1"/>
        </w:rPr>
        <w:t> </w:t>
      </w:r>
      <w:r>
        <w:rPr/>
        <w:t>ISSN:</w:t>
      </w:r>
      <w:r>
        <w:rPr>
          <w:spacing w:val="-1"/>
        </w:rPr>
        <w:t> </w:t>
      </w:r>
      <w:r>
        <w:rPr/>
        <w:t>1749-8848</w:t>
      </w:r>
    </w:p>
    <w:p>
      <w:pPr>
        <w:pStyle w:val="BodyText"/>
      </w:pPr>
    </w:p>
    <w:p>
      <w:pPr>
        <w:pStyle w:val="BodyText"/>
        <w:ind w:left="1020" w:right="1103" w:hanging="720"/>
      </w:pPr>
      <w:r>
        <w:rPr/>
        <w:t>Madras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Kolluru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Kumar</w:t>
      </w:r>
      <w:r>
        <w:rPr>
          <w:spacing w:val="-3"/>
        </w:rPr>
        <w:t> </w:t>
      </w:r>
      <w:r>
        <w:rPr/>
        <w:t>R.</w:t>
      </w:r>
      <w:r>
        <w:rPr>
          <w:spacing w:val="-1"/>
        </w:rPr>
        <w:t> </w:t>
      </w:r>
      <w:r>
        <w:rPr/>
        <w:t>2004.</w:t>
      </w:r>
      <w:r>
        <w:rPr>
          <w:spacing w:val="-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supercritical</w:t>
      </w:r>
      <w:r>
        <w:rPr>
          <w:spacing w:val="-2"/>
        </w:rPr>
        <w:t> </w:t>
      </w:r>
      <w:r>
        <w:rPr/>
        <w:t>fluids.</w:t>
      </w:r>
      <w:r>
        <w:rPr>
          <w:spacing w:val="-1"/>
        </w:rPr>
        <w:t> </w:t>
      </w:r>
      <w:r>
        <w:rPr/>
        <w:t>Fuel;</w:t>
      </w:r>
      <w:r>
        <w:rPr>
          <w:spacing w:val="-57"/>
        </w:rPr>
        <w:t> </w:t>
      </w:r>
      <w:r>
        <w:rPr/>
        <w:t>83:2029–33.</w:t>
      </w:r>
    </w:p>
    <w:p>
      <w:pPr>
        <w:pStyle w:val="BodyText"/>
      </w:pPr>
    </w:p>
    <w:p>
      <w:pPr>
        <w:pStyle w:val="BodyText"/>
        <w:ind w:left="1020" w:right="638" w:hanging="720"/>
        <w:jc w:val="both"/>
      </w:pPr>
      <w:r>
        <w:rPr/>
        <w:t>Maeda K., Owada M., Kimura N., Omata K. and Karube J. 1995. CO fixation from the flu gas on</w:t>
      </w:r>
      <w:r>
        <w:rPr>
          <w:spacing w:val="-57"/>
        </w:rPr>
        <w:t> </w:t>
      </w:r>
      <w:r>
        <w:rPr/>
        <w:t>coal-red thermal power plant by microalgae; Energy Conversion Management 36:717–</w:t>
      </w:r>
      <w:r>
        <w:rPr>
          <w:spacing w:val="1"/>
        </w:rPr>
        <w:t> </w:t>
      </w:r>
      <w:r>
        <w:rPr/>
        <w:t>720.</w:t>
      </w:r>
      <w:r>
        <w:rPr>
          <w:spacing w:val="-1"/>
        </w:rPr>
        <w:t> </w:t>
      </w:r>
      <w:r>
        <w:rPr/>
        <w:t>doi:10.1016/0196-8904(95)00105-M.</w:t>
      </w:r>
    </w:p>
    <w:p>
      <w:pPr>
        <w:pStyle w:val="BodyText"/>
      </w:pPr>
    </w:p>
    <w:p>
      <w:pPr>
        <w:pStyle w:val="BodyText"/>
        <w:spacing w:before="1"/>
        <w:ind w:left="1020" w:right="637" w:hanging="720"/>
      </w:pPr>
      <w:hyperlink r:id="rId72">
        <w:r>
          <w:rPr/>
          <w:t>Majambu</w:t>
        </w:r>
        <w:r>
          <w:rPr>
            <w:spacing w:val="-1"/>
          </w:rPr>
          <w:t> </w:t>
        </w:r>
        <w:r>
          <w:rPr/>
          <w:t>Mbikay.</w:t>
        </w:r>
      </w:hyperlink>
      <w:r>
        <w:rPr>
          <w:spacing w:val="-1"/>
        </w:rPr>
        <w:t> </w:t>
      </w:r>
      <w:r>
        <w:rPr/>
        <w:t>2012.</w:t>
      </w:r>
      <w:r>
        <w:rPr>
          <w:spacing w:val="2"/>
        </w:rPr>
        <w:t> </w:t>
      </w:r>
      <w:r>
        <w:rPr/>
        <w:t>Therapeutic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-1"/>
        </w:rPr>
        <w:t> </w:t>
      </w:r>
      <w:r>
        <w:rPr>
          <w:i/>
        </w:rPr>
        <w:t>oleifera</w:t>
      </w:r>
      <w:r>
        <w:rPr>
          <w:i/>
          <w:spacing w:val="3"/>
        </w:rPr>
        <w:t> </w:t>
      </w:r>
      <w:r>
        <w:rPr/>
        <w:t>Leaves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Chronic</w:t>
      </w:r>
      <w:r>
        <w:rPr>
          <w:spacing w:val="1"/>
        </w:rPr>
        <w:t> </w:t>
      </w:r>
      <w:r>
        <w:rPr/>
        <w:t>Hyperglycemia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Dyslipidemia: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Review.</w:t>
      </w:r>
      <w:r>
        <w:rPr>
          <w:spacing w:val="39"/>
        </w:rPr>
        <w:t> </w:t>
      </w:r>
      <w:r>
        <w:rPr/>
        <w:t>Frontiers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Pharmacology</w:t>
      </w:r>
      <w:r>
        <w:rPr>
          <w:spacing w:val="35"/>
        </w:rPr>
        <w:t> </w:t>
      </w:r>
      <w:r>
        <w:rPr/>
        <w:t>Journal.</w:t>
      </w:r>
      <w:r>
        <w:rPr>
          <w:spacing w:val="-57"/>
        </w:rPr>
        <w:t> </w:t>
      </w:r>
      <w:r>
        <w:rPr/>
        <w:t>PMCID:</w:t>
      </w:r>
      <w:r>
        <w:rPr>
          <w:spacing w:val="-1"/>
        </w:rPr>
        <w:t> </w:t>
      </w:r>
      <w:r>
        <w:rPr/>
        <w:t>PMC3290775.</w:t>
      </w:r>
      <w:r>
        <w:rPr>
          <w:spacing w:val="1"/>
        </w:rPr>
        <w:t> </w:t>
      </w:r>
      <w:r>
        <w:rPr/>
        <w:t>doi:</w:t>
      </w:r>
      <w:r>
        <w:rPr>
          <w:spacing w:val="2"/>
        </w:rPr>
        <w:t> </w:t>
      </w:r>
      <w:hyperlink r:id="rId281">
        <w:r>
          <w:rPr/>
          <w:t>10.3389/fphar.2012.00024</w:t>
        </w:r>
      </w:hyperlink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633" w:hanging="720"/>
      </w:pPr>
      <w:r>
        <w:rPr/>
        <w:t>Makkar H., Maes J., De Greyt W. and Becker K. 2009. Removal and degradation of phorbol</w:t>
      </w:r>
      <w:r>
        <w:rPr>
          <w:spacing w:val="1"/>
        </w:rPr>
        <w:t> </w:t>
      </w:r>
      <w:r>
        <w:rPr/>
        <w:t>esters</w:t>
      </w:r>
      <w:r>
        <w:rPr>
          <w:spacing w:val="19"/>
        </w:rPr>
        <w:t> </w:t>
      </w:r>
      <w:r>
        <w:rPr/>
        <w:t>during</w:t>
      </w:r>
      <w:r>
        <w:rPr>
          <w:spacing w:val="17"/>
        </w:rPr>
        <w:t> </w:t>
      </w:r>
      <w:r>
        <w:rPr/>
        <w:t>pre-treatment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transesterification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>
          <w:i/>
        </w:rPr>
        <w:t>Jatropha</w:t>
      </w:r>
      <w:r>
        <w:rPr>
          <w:i/>
          <w:spacing w:val="20"/>
        </w:rPr>
        <w:t> </w:t>
      </w:r>
      <w:r>
        <w:rPr>
          <w:i/>
        </w:rPr>
        <w:t>curcas</w:t>
      </w:r>
      <w:r>
        <w:rPr>
          <w:i/>
          <w:spacing w:val="20"/>
        </w:rPr>
        <w:t> </w:t>
      </w:r>
      <w:r>
        <w:rPr/>
        <w:t>oil.</w:t>
      </w:r>
      <w:r>
        <w:rPr>
          <w:spacing w:val="17"/>
        </w:rPr>
        <w:t> </w:t>
      </w:r>
      <w:r>
        <w:rPr/>
        <w:t>Journal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-57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Chemists‟</w:t>
      </w:r>
      <w:r>
        <w:rPr>
          <w:spacing w:val="1"/>
        </w:rPr>
        <w:t> </w:t>
      </w:r>
      <w:r>
        <w:rPr/>
        <w:t>Society;</w:t>
      </w:r>
      <w:r>
        <w:rPr>
          <w:spacing w:val="-1"/>
        </w:rPr>
        <w:t> </w:t>
      </w:r>
      <w:r>
        <w:rPr/>
        <w:t>86:173–81.</w:t>
      </w:r>
    </w:p>
    <w:p>
      <w:pPr>
        <w:spacing w:after="0"/>
        <w:sectPr>
          <w:pgSz w:w="12240" w:h="15840"/>
          <w:pgMar w:header="0" w:footer="1015" w:top="1500" w:bottom="1200" w:left="1140" w:right="80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300"/>
      </w:pPr>
      <w:r>
        <w:rPr/>
        <w:t>Margaroni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1998. Fuel lubricity;</w:t>
      </w:r>
      <w:r>
        <w:rPr>
          <w:spacing w:val="2"/>
        </w:rPr>
        <w:t> </w:t>
      </w:r>
      <w:r>
        <w:rPr/>
        <w:t>Industrial Lubrication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Tribology</w:t>
      </w:r>
      <w:r>
        <w:rPr>
          <w:i/>
        </w:rPr>
        <w:t>.</w:t>
      </w:r>
      <w:r>
        <w:rPr>
          <w:i/>
          <w:spacing w:val="-2"/>
        </w:rPr>
        <w:t> </w:t>
      </w:r>
      <w:r>
        <w:rPr/>
        <w:t>50(3):</w:t>
      </w:r>
      <w:r>
        <w:rPr>
          <w:spacing w:val="-2"/>
        </w:rPr>
        <w:t> </w:t>
      </w:r>
      <w:r>
        <w:rPr/>
        <w:t>108-118.</w:t>
      </w:r>
    </w:p>
    <w:p>
      <w:pPr>
        <w:pStyle w:val="BodyText"/>
      </w:pPr>
    </w:p>
    <w:p>
      <w:pPr>
        <w:pStyle w:val="BodyText"/>
        <w:ind w:left="1020" w:right="628" w:hanging="720"/>
      </w:pPr>
      <w:r>
        <w:rPr/>
        <w:t>Mariod A., Klupsch S., Hussein I.H. and Ondruschka B. 2006. Synthesis of alkyl esters from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unconventional Sudanese</w:t>
      </w:r>
      <w:r>
        <w:rPr>
          <w:spacing w:val="-1"/>
        </w:rPr>
        <w:t> </w:t>
      </w:r>
      <w:r>
        <w:rPr/>
        <w:t>oils for their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biodiesel. Energy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Fuels; 20:2249–</w:t>
      </w:r>
      <w:r>
        <w:rPr>
          <w:spacing w:val="-57"/>
        </w:rPr>
        <w:t> </w:t>
      </w:r>
      <w:r>
        <w:rPr/>
        <w:t>52.</w:t>
      </w:r>
    </w:p>
    <w:p>
      <w:pPr>
        <w:pStyle w:val="BodyText"/>
      </w:pPr>
    </w:p>
    <w:p>
      <w:pPr>
        <w:pStyle w:val="BodyText"/>
        <w:ind w:left="1020" w:right="1521" w:hanging="720"/>
      </w:pPr>
      <w:r>
        <w:rPr/>
        <w:drawing>
          <wp:anchor distT="0" distB="0" distL="0" distR="0" allowOverlap="1" layoutInCell="1" locked="0" behindDoc="1" simplePos="0" relativeHeight="478504960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5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Massoumi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and Cornfield</w:t>
      </w:r>
      <w:r>
        <w:rPr>
          <w:spacing w:val="-1"/>
        </w:rPr>
        <w:t> </w:t>
      </w:r>
      <w:r>
        <w:rPr/>
        <w:t>A.H.</w:t>
      </w:r>
      <w:r>
        <w:rPr>
          <w:spacing w:val="-1"/>
        </w:rPr>
        <w:t> </w:t>
      </w:r>
      <w:r>
        <w:rPr/>
        <w:t>1963. A</w:t>
      </w:r>
      <w:r>
        <w:rPr>
          <w:spacing w:val="-1"/>
        </w:rPr>
        <w:t> </w:t>
      </w:r>
      <w:r>
        <w:rPr/>
        <w:t>rapid</w:t>
      </w:r>
      <w:r>
        <w:rPr>
          <w:spacing w:val="-1"/>
        </w:rPr>
        <w:t> </w:t>
      </w:r>
      <w:r>
        <w:rPr/>
        <w:t>method for</w:t>
      </w:r>
      <w:r>
        <w:rPr>
          <w:spacing w:val="-2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sulfate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57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of soil.</w:t>
      </w:r>
      <w:r>
        <w:rPr>
          <w:spacing w:val="1"/>
        </w:rPr>
        <w:t> </w:t>
      </w:r>
      <w:r>
        <w:rPr>
          <w:i/>
        </w:rPr>
        <w:t>Analyst </w:t>
      </w:r>
      <w:r>
        <w:rPr/>
        <w:t>88:321-322.</w:t>
      </w:r>
    </w:p>
    <w:p>
      <w:pPr>
        <w:pStyle w:val="BodyText"/>
      </w:pPr>
    </w:p>
    <w:p>
      <w:pPr>
        <w:pStyle w:val="BodyText"/>
        <w:ind w:left="1020" w:right="703" w:hanging="720"/>
      </w:pPr>
      <w:r>
        <w:rPr/>
        <w:t>Math</w:t>
      </w:r>
      <w:r>
        <w:rPr>
          <w:spacing w:val="-1"/>
        </w:rPr>
        <w:t> </w:t>
      </w:r>
      <w:r>
        <w:rPr/>
        <w:t>M.C.</w:t>
      </w:r>
      <w:r>
        <w:rPr>
          <w:spacing w:val="-1"/>
        </w:rPr>
        <w:t> </w:t>
      </w:r>
      <w:r>
        <w:rPr/>
        <w:t>2007.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diesel</w:t>
      </w:r>
      <w:r>
        <w:rPr>
          <w:spacing w:val="-1"/>
        </w:rPr>
        <w:t> </w:t>
      </w:r>
      <w:r>
        <w:rPr/>
        <w:t>engine with blends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restaurant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methyl</w:t>
      </w:r>
      <w:r>
        <w:rPr>
          <w:spacing w:val="-1"/>
        </w:rPr>
        <w:t> </w:t>
      </w:r>
      <w:r>
        <w:rPr/>
        <w:t>ester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diesel fuel, Energy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Sustainable Development, 11(3): 93-95.</w:t>
      </w:r>
    </w:p>
    <w:p>
      <w:pPr>
        <w:pStyle w:val="BodyText"/>
        <w:spacing w:before="1"/>
      </w:pPr>
    </w:p>
    <w:p>
      <w:pPr>
        <w:pStyle w:val="BodyText"/>
        <w:ind w:left="1020" w:right="637" w:hanging="720"/>
      </w:pPr>
      <w:r>
        <w:rPr/>
        <w:t>McGovern</w:t>
      </w:r>
      <w:r>
        <w:rPr>
          <w:spacing w:val="-5"/>
        </w:rPr>
        <w:t> </w:t>
      </w:r>
      <w:r>
        <w:rPr/>
        <w:t>S.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Lee</w:t>
      </w:r>
      <w:r>
        <w:rPr>
          <w:spacing w:val="-6"/>
        </w:rPr>
        <w:t> </w:t>
      </w:r>
      <w:r>
        <w:rPr/>
        <w:t>C.</w:t>
      </w:r>
      <w:r>
        <w:rPr>
          <w:spacing w:val="-5"/>
        </w:rPr>
        <w:t> </w:t>
      </w:r>
      <w:r>
        <w:rPr/>
        <w:t>K.</w:t>
      </w:r>
      <w:r>
        <w:rPr>
          <w:spacing w:val="-6"/>
        </w:rPr>
        <w:t> </w:t>
      </w:r>
      <w:r>
        <w:rPr/>
        <w:t>2008.</w:t>
      </w:r>
      <w:r>
        <w:rPr>
          <w:spacing w:val="-4"/>
        </w:rPr>
        <w:t> </w:t>
      </w:r>
      <w:r>
        <w:rPr/>
        <w:t>„Biofuel</w:t>
      </w:r>
      <w:r>
        <w:rPr>
          <w:spacing w:val="-5"/>
        </w:rPr>
        <w:t> </w:t>
      </w:r>
      <w:r>
        <w:rPr/>
        <w:t>Economics,</w:t>
      </w:r>
      <w:r>
        <w:rPr>
          <w:spacing w:val="-6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9"/>
          <w:vertAlign w:val="baseline"/>
        </w:rPr>
        <w:t> </w:t>
      </w:r>
      <w:r>
        <w:rPr>
          <w:vertAlign w:val="baseline"/>
        </w:rPr>
        <w:t>Efficiency‟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Quarterly, Q3: 87-95.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Meher L.C., Dharmagadda V.S.S. &amp; Naik S.N. 2006. Optimization of alkali-catalyzed</w:t>
      </w:r>
      <w:r>
        <w:rPr>
          <w:spacing w:val="1"/>
        </w:rPr>
        <w:t> </w:t>
      </w:r>
      <w:r>
        <w:rPr/>
        <w:t>transesterification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Pongamia</w:t>
      </w:r>
      <w:r>
        <w:rPr>
          <w:spacing w:val="36"/>
        </w:rPr>
        <w:t> </w:t>
      </w:r>
      <w:r>
        <w:rPr/>
        <w:t>pinnata</w:t>
      </w:r>
      <w:r>
        <w:rPr>
          <w:spacing w:val="34"/>
        </w:rPr>
        <w:t> </w:t>
      </w:r>
      <w:r>
        <w:rPr/>
        <w:t>oil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production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biodiesel.</w:t>
      </w:r>
      <w:r>
        <w:rPr>
          <w:spacing w:val="36"/>
        </w:rPr>
        <w:t> </w:t>
      </w:r>
      <w:r>
        <w:rPr/>
        <w:t>Bioresour</w:t>
      </w:r>
      <w:r>
        <w:rPr>
          <w:spacing w:val="-57"/>
        </w:rPr>
        <w:t> </w:t>
      </w:r>
      <w:r>
        <w:rPr/>
        <w:t>Technol;</w:t>
      </w:r>
      <w:r>
        <w:rPr>
          <w:spacing w:val="-1"/>
        </w:rPr>
        <w:t> </w:t>
      </w:r>
      <w:r>
        <w:rPr/>
        <w:t>97:1392–7.</w:t>
      </w:r>
    </w:p>
    <w:p>
      <w:pPr>
        <w:pStyle w:val="BodyText"/>
      </w:pPr>
    </w:p>
    <w:p>
      <w:pPr>
        <w:pStyle w:val="BodyText"/>
        <w:ind w:left="1020" w:right="725" w:hanging="720"/>
      </w:pPr>
      <w:r>
        <w:rPr/>
        <w:t>Meka</w:t>
      </w:r>
      <w:r>
        <w:rPr>
          <w:spacing w:val="-3"/>
        </w:rPr>
        <w:t> </w:t>
      </w:r>
      <w:r>
        <w:rPr/>
        <w:t>P. K.,</w:t>
      </w:r>
      <w:r>
        <w:rPr>
          <w:spacing w:val="-1"/>
        </w:rPr>
        <w:t> </w:t>
      </w:r>
      <w:r>
        <w:rPr/>
        <w:t>Tripathi V.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Singh</w:t>
      </w:r>
      <w:r>
        <w:rPr>
          <w:spacing w:val="-1"/>
        </w:rPr>
        <w:t> </w:t>
      </w:r>
      <w:r>
        <w:rPr/>
        <w:t>R. P.</w:t>
      </w:r>
      <w:r>
        <w:rPr>
          <w:spacing w:val="-1"/>
        </w:rPr>
        <w:t> </w:t>
      </w:r>
      <w:r>
        <w:rPr/>
        <w:t>2007. Synthesis</w:t>
      </w:r>
      <w:r>
        <w:rPr>
          <w:spacing w:val="-1"/>
        </w:rPr>
        <w:t> </w:t>
      </w:r>
      <w:r>
        <w:rPr/>
        <w:t>of biodiesel</w:t>
      </w:r>
      <w:r>
        <w:rPr>
          <w:spacing w:val="-1"/>
        </w:rPr>
        <w:t> </w:t>
      </w:r>
      <w:r>
        <w:rPr/>
        <w:t>fuel from</w:t>
      </w:r>
      <w:r>
        <w:rPr>
          <w:spacing w:val="-1"/>
        </w:rPr>
        <w:t> </w:t>
      </w:r>
      <w:r>
        <w:rPr/>
        <w:t>safflower oil</w:t>
      </w:r>
      <w:r>
        <w:rPr>
          <w:spacing w:val="-1"/>
        </w:rPr>
        <w:t> </w:t>
      </w:r>
      <w:r>
        <w:rPr/>
        <w:t>using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reaction parameters. J. Oleo Sci., 56 (1), 9-12.</w:t>
      </w:r>
    </w:p>
    <w:p>
      <w:pPr>
        <w:pStyle w:val="BodyText"/>
      </w:pPr>
    </w:p>
    <w:p>
      <w:pPr>
        <w:pStyle w:val="BodyText"/>
        <w:ind w:left="1020" w:right="936" w:hanging="720"/>
      </w:pPr>
      <w:r>
        <w:rPr/>
        <w:t>Miao</w:t>
      </w:r>
      <w:r>
        <w:rPr>
          <w:spacing w:val="-2"/>
        </w:rPr>
        <w:t> </w:t>
      </w:r>
      <w:r>
        <w:rPr/>
        <w:t>X.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Wu</w:t>
      </w:r>
      <w:r>
        <w:rPr>
          <w:spacing w:val="-1"/>
        </w:rPr>
        <w:t> </w:t>
      </w:r>
      <w:r>
        <w:rPr/>
        <w:t>Q.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heterotrophic</w:t>
      </w:r>
      <w:r>
        <w:rPr>
          <w:spacing w:val="-1"/>
        </w:rPr>
        <w:t> </w:t>
      </w:r>
      <w:r>
        <w:rPr/>
        <w:t>microalgal</w:t>
      </w:r>
      <w:r>
        <w:rPr>
          <w:spacing w:val="-1"/>
        </w:rPr>
        <w:t> </w:t>
      </w:r>
      <w:r>
        <w:rPr/>
        <w:t>oil.</w:t>
      </w:r>
      <w:r>
        <w:rPr>
          <w:spacing w:val="-1"/>
        </w:rPr>
        <w:t> </w:t>
      </w:r>
      <w:r>
        <w:rPr/>
        <w:t>Bioresource</w:t>
      </w:r>
      <w:r>
        <w:rPr>
          <w:spacing w:val="-57"/>
        </w:rPr>
        <w:t> </w:t>
      </w:r>
      <w:r>
        <w:rPr/>
        <w:t>Technol</w:t>
      </w:r>
      <w:r>
        <w:rPr>
          <w:spacing w:val="-1"/>
        </w:rPr>
        <w:t> </w:t>
      </w:r>
      <w:r>
        <w:rPr/>
        <w:t>97:841–846. doi:10.1016/j.biortech.2005.04.008</w:t>
      </w:r>
    </w:p>
    <w:p>
      <w:pPr>
        <w:pStyle w:val="BodyText"/>
      </w:pPr>
    </w:p>
    <w:p>
      <w:pPr>
        <w:pStyle w:val="BodyText"/>
        <w:spacing w:before="1"/>
        <w:ind w:left="1020" w:right="635" w:hanging="720"/>
      </w:pPr>
      <w:r>
        <w:rPr/>
        <w:t>Minowa</w:t>
      </w:r>
      <w:r>
        <w:rPr>
          <w:spacing w:val="1"/>
        </w:rPr>
        <w:t> </w:t>
      </w:r>
      <w:r>
        <w:rPr/>
        <w:t>T.,</w:t>
      </w:r>
      <w:r>
        <w:rPr>
          <w:spacing w:val="4"/>
        </w:rPr>
        <w:t> </w:t>
      </w:r>
      <w:r>
        <w:rPr/>
        <w:t>Yokoyama</w:t>
      </w:r>
      <w:r>
        <w:rPr>
          <w:spacing w:val="4"/>
        </w:rPr>
        <w:t> </w:t>
      </w:r>
      <w:r>
        <w:rPr/>
        <w:t>S.Y.</w:t>
      </w:r>
      <w:r>
        <w:rPr>
          <w:spacing w:val="3"/>
        </w:rPr>
        <w:t> </w:t>
      </w:r>
      <w:r>
        <w:rPr/>
        <w:t>Kishimoto</w:t>
      </w:r>
      <w:r>
        <w:rPr>
          <w:spacing w:val="4"/>
        </w:rPr>
        <w:t> </w:t>
      </w:r>
      <w:r>
        <w:rPr/>
        <w:t>M.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Okakurat</w:t>
      </w:r>
      <w:r>
        <w:rPr>
          <w:spacing w:val="3"/>
        </w:rPr>
        <w:t> </w:t>
      </w:r>
      <w:r>
        <w:rPr/>
        <w:t>T.</w:t>
      </w:r>
      <w:r>
        <w:rPr>
          <w:spacing w:val="4"/>
        </w:rPr>
        <w:t> </w:t>
      </w:r>
      <w:r>
        <w:rPr/>
        <w:t>1995.</w:t>
      </w:r>
      <w:r>
        <w:rPr>
          <w:spacing w:val="4"/>
        </w:rPr>
        <w:t> </w:t>
      </w:r>
      <w:r>
        <w:rPr/>
        <w:t>Oil</w:t>
      </w:r>
      <w:r>
        <w:rPr>
          <w:spacing w:val="4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algal</w:t>
      </w:r>
      <w:r>
        <w:rPr>
          <w:spacing w:val="1"/>
        </w:rPr>
        <w:t> </w:t>
      </w:r>
      <w:r>
        <w:rPr/>
        <w:t>cells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by</w:t>
      </w:r>
      <w:r>
        <w:rPr>
          <w:spacing w:val="35"/>
        </w:rPr>
        <w:t> </w:t>
      </w:r>
      <w:r>
        <w:rPr/>
        <w:t>direct</w:t>
      </w:r>
      <w:r>
        <w:rPr>
          <w:spacing w:val="41"/>
        </w:rPr>
        <w:t> </w:t>
      </w:r>
      <w:r>
        <w:rPr/>
        <w:t>thermochemical</w:t>
      </w:r>
      <w:r>
        <w:rPr>
          <w:spacing w:val="40"/>
        </w:rPr>
        <w:t> </w:t>
      </w:r>
      <w:r>
        <w:rPr/>
        <w:t>liquefaction.</w:t>
      </w:r>
      <w:r>
        <w:rPr>
          <w:spacing w:val="42"/>
        </w:rPr>
        <w:t> </w:t>
      </w:r>
      <w:r>
        <w:rPr/>
        <w:t>Fuel</w:t>
      </w:r>
      <w:r>
        <w:rPr>
          <w:spacing w:val="41"/>
        </w:rPr>
        <w:t> </w:t>
      </w:r>
      <w:r>
        <w:rPr/>
        <w:t>74:1735–1738.</w:t>
      </w:r>
      <w:r>
        <w:rPr>
          <w:spacing w:val="39"/>
        </w:rPr>
        <w:t> </w:t>
      </w:r>
      <w:r>
        <w:rPr/>
        <w:t>doi:10.1016/0016-</w:t>
      </w:r>
      <w:r>
        <w:rPr>
          <w:spacing w:val="-57"/>
        </w:rPr>
        <w:t> </w:t>
      </w:r>
      <w:r>
        <w:rPr/>
        <w:t>2361(95)80001-X.</w:t>
      </w:r>
    </w:p>
    <w:p>
      <w:pPr>
        <w:pStyle w:val="BodyText"/>
      </w:pPr>
    </w:p>
    <w:p>
      <w:pPr>
        <w:pStyle w:val="BodyText"/>
        <w:ind w:left="1020" w:right="757" w:hanging="720"/>
      </w:pPr>
      <w:hyperlink r:id="rId282">
        <w:r>
          <w:rPr/>
          <w:t>Monera </w:t>
        </w:r>
      </w:hyperlink>
      <w:r>
        <w:rPr/>
        <w:t>T.G. and </w:t>
      </w:r>
      <w:hyperlink r:id="rId283">
        <w:r>
          <w:rPr/>
          <w:t>Maponga </w:t>
        </w:r>
      </w:hyperlink>
      <w:r>
        <w:rPr/>
        <w:t>C.C. 2010. Moringa oleifera supplementation by patients on</w:t>
      </w:r>
      <w:r>
        <w:rPr>
          <w:spacing w:val="1"/>
        </w:rPr>
        <w:t> </w:t>
      </w:r>
      <w:r>
        <w:rPr/>
        <w:t>antiretroviral</w:t>
      </w:r>
      <w:r>
        <w:rPr>
          <w:spacing w:val="-2"/>
        </w:rPr>
        <w:t> </w:t>
      </w:r>
      <w:r>
        <w:rPr/>
        <w:t>therapy. J</w:t>
      </w:r>
      <w:r>
        <w:rPr>
          <w:spacing w:val="2"/>
        </w:rPr>
        <w:t> </w:t>
      </w:r>
      <w:r>
        <w:rPr/>
        <w:t>Int</w:t>
      </w:r>
      <w:r>
        <w:rPr>
          <w:spacing w:val="-1"/>
        </w:rPr>
        <w:t> </w:t>
      </w:r>
      <w:r>
        <w:rPr/>
        <w:t>AIDS</w:t>
      </w:r>
      <w:r>
        <w:rPr>
          <w:spacing w:val="-2"/>
        </w:rPr>
        <w:t> </w:t>
      </w:r>
      <w:r>
        <w:rPr/>
        <w:t>Soc. 2010;</w:t>
      </w:r>
      <w:r>
        <w:rPr>
          <w:spacing w:val="-2"/>
        </w:rPr>
        <w:t> </w:t>
      </w:r>
      <w:r>
        <w:rPr/>
        <w:t>13(Suppl</w:t>
      </w:r>
      <w:r>
        <w:rPr>
          <w:spacing w:val="-1"/>
        </w:rPr>
        <w:t> </w:t>
      </w:r>
      <w:r>
        <w:rPr/>
        <w:t>4):</w:t>
      </w:r>
      <w:r>
        <w:rPr>
          <w:spacing w:val="-2"/>
        </w:rPr>
        <w:t> </w:t>
      </w:r>
      <w:r>
        <w:rPr/>
        <w:t>P188.</w:t>
      </w:r>
      <w:r>
        <w:rPr>
          <w:spacing w:val="-1"/>
        </w:rPr>
        <w:t> </w:t>
      </w:r>
      <w:r>
        <w:rPr/>
        <w:t>PMCID:</w:t>
      </w:r>
      <w:r>
        <w:rPr>
          <w:spacing w:val="-2"/>
        </w:rPr>
        <w:t> </w:t>
      </w:r>
      <w:r>
        <w:rPr/>
        <w:t>PMC3112969.</w:t>
      </w:r>
    </w:p>
    <w:p>
      <w:pPr>
        <w:pStyle w:val="BodyText"/>
      </w:pPr>
    </w:p>
    <w:p>
      <w:pPr>
        <w:pStyle w:val="BodyText"/>
        <w:ind w:left="1020" w:right="633" w:hanging="720"/>
      </w:pPr>
      <w:r>
        <w:rPr/>
        <w:t>Mughal M. H. S., Ali G., Srivastava P. S., and Iqbal M. 1999. “Improvement of drumstick</w:t>
      </w:r>
      <w:r>
        <w:rPr>
          <w:spacing w:val="1"/>
        </w:rPr>
        <w:t> </w:t>
      </w:r>
      <w:r>
        <w:rPr/>
        <w:t>(</w:t>
      </w:r>
      <w:r>
        <w:rPr>
          <w:i/>
        </w:rPr>
        <w:t>Moringa</w:t>
      </w:r>
      <w:r>
        <w:rPr>
          <w:i/>
          <w:spacing w:val="25"/>
        </w:rPr>
        <w:t> </w:t>
      </w:r>
      <w:r>
        <w:rPr>
          <w:i/>
        </w:rPr>
        <w:t>pterygosperma</w:t>
      </w:r>
      <w:r>
        <w:rPr>
          <w:i/>
          <w:spacing w:val="29"/>
        </w:rPr>
        <w:t> </w:t>
      </w:r>
      <w:r>
        <w:rPr/>
        <w:t>Gaertn).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unique</w:t>
      </w:r>
      <w:r>
        <w:rPr>
          <w:spacing w:val="26"/>
        </w:rPr>
        <w:t> </w:t>
      </w:r>
      <w:r>
        <w:rPr/>
        <w:t>source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food</w:t>
      </w:r>
      <w:r>
        <w:rPr>
          <w:spacing w:val="27"/>
        </w:rPr>
        <w:t> </w:t>
      </w:r>
      <w:r>
        <w:rPr/>
        <w:t>andmedicine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tissue</w:t>
      </w:r>
      <w:r>
        <w:rPr>
          <w:spacing w:val="-57"/>
        </w:rPr>
        <w:t> </w:t>
      </w:r>
      <w:r>
        <w:rPr/>
        <w:t>culture”</w:t>
      </w:r>
      <w:r>
        <w:rPr>
          <w:spacing w:val="-2"/>
        </w:rPr>
        <w:t> </w:t>
      </w:r>
      <w:r>
        <w:rPr>
          <w:i/>
        </w:rPr>
        <w:t>Hamdard Medicus</w:t>
      </w:r>
      <w:r>
        <w:rPr/>
        <w:t>, vol. 42, pp. 37–42.</w:t>
      </w:r>
    </w:p>
    <w:p>
      <w:pPr>
        <w:pStyle w:val="BodyText"/>
      </w:pPr>
    </w:p>
    <w:p>
      <w:pPr>
        <w:pStyle w:val="BodyText"/>
        <w:ind w:left="1020" w:right="644" w:hanging="720"/>
      </w:pPr>
      <w:r>
        <w:rPr/>
        <w:t>Munack A., Schroder O., Krahl J. &amp; Bunger J. 2001. Comparison of relevant exhaust gas</w:t>
      </w:r>
      <w:r>
        <w:rPr>
          <w:spacing w:val="1"/>
        </w:rPr>
        <w:t> </w:t>
      </w:r>
      <w:r>
        <w:rPr/>
        <w:t>emissions from biodiesel and fossil</w:t>
      </w:r>
      <w:r>
        <w:rPr>
          <w:spacing w:val="1"/>
        </w:rPr>
        <w:t> </w:t>
      </w:r>
      <w:r>
        <w:rPr/>
        <w:t>diesel fuel Agricultural Engineering</w:t>
      </w:r>
      <w:r>
        <w:rPr>
          <w:spacing w:val="3"/>
        </w:rPr>
        <w:t> </w:t>
      </w:r>
      <w:r>
        <w:rPr/>
        <w:t>International: the</w:t>
      </w:r>
      <w:r>
        <w:rPr>
          <w:spacing w:val="-57"/>
        </w:rPr>
        <w:t> </w:t>
      </w:r>
      <w:r>
        <w:rPr/>
        <w:t>CIGR</w:t>
      </w:r>
      <w:r>
        <w:rPr>
          <w:spacing w:val="-1"/>
        </w:rPr>
        <w:t> </w:t>
      </w:r>
      <w:r>
        <w:rPr/>
        <w:t>J. Sci. Res. Dev. 3(EE 01-</w:t>
      </w:r>
      <w:r>
        <w:rPr>
          <w:spacing w:val="-1"/>
        </w:rPr>
        <w:t> </w:t>
      </w:r>
      <w:r>
        <w:rPr/>
        <w:t>001)</w:t>
      </w:r>
    </w:p>
    <w:p>
      <w:pPr>
        <w:pStyle w:val="BodyText"/>
      </w:pPr>
    </w:p>
    <w:p>
      <w:pPr>
        <w:pStyle w:val="BodyText"/>
        <w:spacing w:before="1"/>
        <w:ind w:left="1020" w:right="638" w:hanging="720"/>
        <w:jc w:val="both"/>
      </w:pPr>
      <w:r>
        <w:rPr/>
        <w:t>Murugesan A., Umarani C., Chinnusamy T., Krishnan M., Subramanian R. &amp; Neduzchezhain N.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bio-diesel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non-edible</w:t>
      </w:r>
      <w:r>
        <w:rPr>
          <w:spacing w:val="1"/>
        </w:rPr>
        <w:t> </w:t>
      </w:r>
      <w:r>
        <w:rPr/>
        <w:t>oils-A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Renew.</w:t>
      </w:r>
      <w:r>
        <w:rPr>
          <w:i/>
          <w:spacing w:val="1"/>
        </w:rPr>
        <w:t> </w:t>
      </w:r>
      <w:r>
        <w:rPr>
          <w:i/>
        </w:rPr>
        <w:t>Sustain.</w:t>
      </w:r>
      <w:r>
        <w:rPr>
          <w:i/>
          <w:spacing w:val="-1"/>
        </w:rPr>
        <w:t> </w:t>
      </w:r>
      <w:r>
        <w:rPr>
          <w:i/>
        </w:rPr>
        <w:t>Energy Rev</w:t>
      </w:r>
      <w:r>
        <w:rPr/>
        <w:t>. </w:t>
      </w:r>
      <w:r>
        <w:rPr>
          <w:i/>
        </w:rPr>
        <w:t>13</w:t>
      </w:r>
      <w:r>
        <w:rPr/>
        <w:t>,</w:t>
      </w:r>
      <w:r>
        <w:rPr>
          <w:spacing w:val="2"/>
        </w:rPr>
        <w:t> </w:t>
      </w:r>
      <w:r>
        <w:rPr/>
        <w:t>825–834.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0"/>
      </w:pPr>
      <w:r>
        <w:rPr/>
        <w:t>Nabi</w:t>
      </w:r>
      <w:r>
        <w:rPr>
          <w:spacing w:val="-2"/>
        </w:rPr>
        <w:t> </w:t>
      </w:r>
      <w:r>
        <w:rPr/>
        <w:t>M.N.,</w:t>
      </w:r>
      <w:r>
        <w:rPr>
          <w:spacing w:val="-1"/>
        </w:rPr>
        <w:t> </w:t>
      </w:r>
      <w:r>
        <w:rPr/>
        <w:t>Akhter</w:t>
      </w:r>
      <w:r>
        <w:rPr>
          <w:spacing w:val="-2"/>
        </w:rPr>
        <w:t> </w:t>
      </w:r>
      <w:r>
        <w:rPr/>
        <w:t>M.S. and</w:t>
      </w:r>
      <w:r>
        <w:rPr>
          <w:spacing w:val="-1"/>
        </w:rPr>
        <w:t> </w:t>
      </w:r>
      <w:r>
        <w:rPr/>
        <w:t>Shahadat</w:t>
      </w:r>
      <w:r>
        <w:rPr>
          <w:spacing w:val="-1"/>
        </w:rPr>
        <w:t> </w:t>
      </w:r>
      <w:r>
        <w:rPr/>
        <w:t>M.M.Z.</w:t>
      </w:r>
      <w:r>
        <w:rPr>
          <w:spacing w:val="-1"/>
        </w:rPr>
        <w:t> </w:t>
      </w:r>
      <w:r>
        <w:rPr/>
        <w:t>2006.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</w:t>
      </w:r>
      <w:r>
        <w:rPr>
          <w:spacing w:val="-2"/>
        </w:rPr>
        <w:t> </w:t>
      </w:r>
      <w:r>
        <w:rPr/>
        <w:t>emissions</w:t>
      </w:r>
      <w:r>
        <w:rPr>
          <w:spacing w:val="-1"/>
        </w:rPr>
        <w:t> </w:t>
      </w:r>
      <w:r>
        <w:rPr/>
        <w:t>with</w:t>
      </w:r>
    </w:p>
    <w:p>
      <w:pPr>
        <w:spacing w:after="0"/>
        <w:sectPr>
          <w:pgSz w:w="12240" w:h="15840"/>
          <w:pgMar w:header="0" w:footer="1015" w:top="1500" w:bottom="1200" w:left="1140" w:right="800"/>
        </w:sectPr>
      </w:pPr>
    </w:p>
    <w:p>
      <w:pPr>
        <w:pStyle w:val="BodyText"/>
        <w:spacing w:before="72"/>
        <w:ind w:left="1020"/>
      </w:pPr>
      <w:r>
        <w:rPr/>
        <w:t>conventional</w:t>
      </w:r>
      <w:r>
        <w:rPr>
          <w:spacing w:val="-1"/>
        </w:rPr>
        <w:t> </w:t>
      </w:r>
      <w:r>
        <w:rPr/>
        <w:t>diesel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diesel–biodiesel</w:t>
      </w:r>
      <w:r>
        <w:rPr>
          <w:spacing w:val="-1"/>
        </w:rPr>
        <w:t> </w:t>
      </w:r>
      <w:r>
        <w:rPr/>
        <w:t>blends.</w:t>
      </w:r>
      <w:r>
        <w:rPr>
          <w:spacing w:val="-1"/>
        </w:rPr>
        <w:t> </w:t>
      </w:r>
      <w:r>
        <w:rPr/>
        <w:t>Bioresource</w:t>
      </w:r>
      <w:r>
        <w:rPr>
          <w:spacing w:val="-2"/>
        </w:rPr>
        <w:t> </w:t>
      </w:r>
      <w:r>
        <w:rPr/>
        <w:t>Technology;</w:t>
      </w:r>
      <w:r>
        <w:rPr>
          <w:spacing w:val="-1"/>
        </w:rPr>
        <w:t> </w:t>
      </w:r>
      <w:r>
        <w:rPr/>
        <w:t>97:372–8.</w:t>
      </w:r>
    </w:p>
    <w:p>
      <w:pPr>
        <w:pStyle w:val="BodyText"/>
        <w:spacing w:before="2"/>
      </w:pPr>
    </w:p>
    <w:p>
      <w:pPr>
        <w:spacing w:before="0"/>
        <w:ind w:left="300" w:right="0" w:firstLine="0"/>
        <w:jc w:val="both"/>
        <w:rPr>
          <w:sz w:val="24"/>
        </w:rPr>
      </w:pPr>
      <w:r>
        <w:rPr>
          <w:sz w:val="24"/>
        </w:rPr>
        <w:t>Nadkarni</w:t>
      </w:r>
      <w:r>
        <w:rPr>
          <w:spacing w:val="-1"/>
          <w:sz w:val="24"/>
        </w:rPr>
        <w:t> </w:t>
      </w:r>
      <w:r>
        <w:rPr>
          <w:sz w:val="24"/>
        </w:rPr>
        <w:t>K.M. 2009.</w:t>
      </w:r>
      <w:r>
        <w:rPr>
          <w:spacing w:val="1"/>
          <w:sz w:val="24"/>
        </w:rPr>
        <w:t> </w:t>
      </w:r>
      <w:r>
        <w:rPr>
          <w:i/>
          <w:sz w:val="24"/>
        </w:rPr>
        <w:t>Indian Materia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Bombay</w:t>
      </w:r>
      <w:r>
        <w:rPr>
          <w:spacing w:val="-6"/>
          <w:sz w:val="24"/>
        </w:rPr>
        <w:t> </w:t>
      </w:r>
      <w:r>
        <w:rPr>
          <w:sz w:val="24"/>
        </w:rPr>
        <w:t>Popular</w:t>
      </w:r>
      <w:r>
        <w:rPr>
          <w:spacing w:val="-2"/>
          <w:sz w:val="24"/>
        </w:rPr>
        <w:t> </w:t>
      </w:r>
      <w:r>
        <w:rPr>
          <w:sz w:val="24"/>
        </w:rPr>
        <w:t>Prakashan, Vol.I, 811-816.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300" w:right="636"/>
        <w:jc w:val="both"/>
      </w:pPr>
      <w:r>
        <w:rPr/>
        <w:drawing>
          <wp:anchor distT="0" distB="0" distL="0" distR="0" allowOverlap="1" layoutInCell="1" locked="0" behindDoc="1" simplePos="0" relativeHeight="478505472">
            <wp:simplePos x="0" y="0"/>
            <wp:positionH relativeFrom="page">
              <wp:posOffset>1056805</wp:posOffset>
            </wp:positionH>
            <wp:positionV relativeFrom="paragraph">
              <wp:posOffset>607607</wp:posOffset>
            </wp:positionV>
            <wp:extent cx="5508459" cy="5446061"/>
            <wp:effectExtent l="0" t="0" r="0" b="0"/>
            <wp:wrapNone/>
            <wp:docPr id="25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Naik S.N., Vaibhav V.G., Prasant K.R. and Ajay K.D. 2010. Production of first and second</w:t>
      </w:r>
      <w:r>
        <w:rPr>
          <w:spacing w:val="1"/>
        </w:rPr>
        <w:t> </w:t>
      </w:r>
      <w:r>
        <w:rPr/>
        <w:t>generation biofuels: A comprehensive review. Elsevier journal of renewable and sustainable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reviews; 14 (2010) 578–597; </w:t>
      </w:r>
      <w:hyperlink r:id="rId284">
        <w:r>
          <w:rPr/>
          <w:t>www.elsevier.com/locate/rser</w:t>
        </w:r>
      </w:hyperlink>
    </w:p>
    <w:p>
      <w:pPr>
        <w:pStyle w:val="BodyText"/>
      </w:pPr>
    </w:p>
    <w:p>
      <w:pPr>
        <w:pStyle w:val="BodyText"/>
        <w:spacing w:before="1"/>
        <w:ind w:left="1020" w:right="637" w:hanging="720"/>
      </w:pPr>
      <w:r>
        <w:rPr/>
        <w:t>NEH (National Engineering Handbook). 2000. Environmental engineering-Part 637; Chapter 2-</w:t>
      </w:r>
      <w:r>
        <w:rPr>
          <w:spacing w:val="1"/>
        </w:rPr>
        <w:t> </w:t>
      </w:r>
      <w:r>
        <w:rPr/>
        <w:t>Composting;</w:t>
      </w:r>
      <w:r>
        <w:rPr>
          <w:spacing w:val="47"/>
        </w:rPr>
        <w:t> </w:t>
      </w:r>
      <w:r>
        <w:rPr/>
        <w:t>Pg</w:t>
      </w:r>
      <w:r>
        <w:rPr>
          <w:spacing w:val="44"/>
        </w:rPr>
        <w:t> </w:t>
      </w:r>
      <w:r>
        <w:rPr/>
        <w:t>29-30;</w:t>
      </w:r>
      <w:r>
        <w:rPr>
          <w:spacing w:val="49"/>
        </w:rPr>
        <w:t> </w:t>
      </w:r>
      <w:r>
        <w:rPr/>
        <w:t>United</w:t>
      </w:r>
      <w:r>
        <w:rPr>
          <w:spacing w:val="47"/>
        </w:rPr>
        <w:t> </w:t>
      </w:r>
      <w:r>
        <w:rPr/>
        <w:t>States</w:t>
      </w:r>
      <w:r>
        <w:rPr>
          <w:spacing w:val="47"/>
        </w:rPr>
        <w:t> </w:t>
      </w:r>
      <w:r>
        <w:rPr/>
        <w:t>Department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Agriculture,</w:t>
      </w:r>
      <w:r>
        <w:rPr>
          <w:spacing w:val="49"/>
        </w:rPr>
        <w:t> </w:t>
      </w:r>
      <w:r>
        <w:rPr/>
        <w:t>National</w:t>
      </w:r>
      <w:r>
        <w:rPr>
          <w:spacing w:val="47"/>
        </w:rPr>
        <w:t> </w:t>
      </w:r>
      <w:r>
        <w:rPr/>
        <w:t>Resources</w:t>
      </w:r>
      <w:r>
        <w:rPr>
          <w:spacing w:val="-57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755" w:hanging="720"/>
      </w:pPr>
      <w:r>
        <w:rPr/>
        <w:t>Nurhan</w:t>
      </w:r>
      <w:r>
        <w:rPr>
          <w:spacing w:val="-2"/>
        </w:rPr>
        <w:t> </w:t>
      </w:r>
      <w:r>
        <w:rPr/>
        <w:t>Turgut</w:t>
      </w:r>
      <w:r>
        <w:rPr>
          <w:spacing w:val="-1"/>
        </w:rPr>
        <w:t> </w:t>
      </w:r>
      <w:r>
        <w:rPr/>
        <w:t>Dunford.</w:t>
      </w:r>
      <w:r>
        <w:rPr>
          <w:spacing w:val="16"/>
        </w:rPr>
        <w:t> </w:t>
      </w:r>
      <w:r>
        <w:rPr/>
        <w:t>FAPC</w:t>
      </w:r>
      <w:r>
        <w:rPr>
          <w:spacing w:val="-1"/>
        </w:rPr>
        <w:t> </w:t>
      </w:r>
      <w:r>
        <w:rPr/>
        <w:t>Oilseed</w:t>
      </w:r>
      <w:r>
        <w:rPr>
          <w:spacing w:val="-2"/>
        </w:rPr>
        <w:t> </w:t>
      </w:r>
      <w:r>
        <w:rPr/>
        <w:t>Chemist.</w:t>
      </w:r>
      <w:r>
        <w:rPr>
          <w:spacing w:val="1"/>
        </w:rPr>
        <w:t> </w:t>
      </w:r>
      <w:r>
        <w:rPr/>
        <w:t>FAPC-150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Fact</w:t>
      </w:r>
      <w:r>
        <w:rPr>
          <w:spacing w:val="-1"/>
        </w:rPr>
        <w:t> </w:t>
      </w:r>
      <w:r>
        <w:rPr/>
        <w:t>Sheet. 405-</w:t>
      </w:r>
      <w:r>
        <w:rPr>
          <w:spacing w:val="-57"/>
        </w:rPr>
        <w:t> </w:t>
      </w:r>
      <w:r>
        <w:rPr/>
        <w:t>744-6071:</w:t>
      </w:r>
      <w:r>
        <w:rPr>
          <w:spacing w:val="-1"/>
        </w:rPr>
        <w:t> </w:t>
      </w:r>
      <w:hyperlink r:id="rId285">
        <w:r>
          <w:rPr/>
          <w:t>www.fapc.biz</w:t>
        </w:r>
      </w:hyperlink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300"/>
        <w:jc w:val="both"/>
      </w:pPr>
      <w:r>
        <w:rPr/>
        <w:t>O‟Brien</w:t>
      </w:r>
      <w:r>
        <w:rPr>
          <w:spacing w:val="-3"/>
        </w:rPr>
        <w:t> </w:t>
      </w:r>
      <w:r>
        <w:rPr/>
        <w:t>R.D.,</w:t>
      </w:r>
      <w:r>
        <w:rPr>
          <w:spacing w:val="-3"/>
        </w:rPr>
        <w:t> </w:t>
      </w:r>
      <w:r>
        <w:rPr/>
        <w:t>Farr</w:t>
      </w:r>
      <w:r>
        <w:rPr>
          <w:spacing w:val="-5"/>
        </w:rPr>
        <w:t> </w:t>
      </w:r>
      <w:r>
        <w:rPr/>
        <w:t>W.E.,</w:t>
      </w:r>
      <w:r>
        <w:rPr>
          <w:spacing w:val="-1"/>
        </w:rPr>
        <w:t> </w:t>
      </w:r>
      <w:r>
        <w:rPr/>
        <w:t>Wan</w:t>
      </w:r>
      <w:r>
        <w:rPr>
          <w:spacing w:val="-2"/>
        </w:rPr>
        <w:t> </w:t>
      </w:r>
      <w:r>
        <w:rPr/>
        <w:t>P.J.,</w:t>
      </w:r>
      <w:r>
        <w:rPr>
          <w:spacing w:val="-3"/>
        </w:rPr>
        <w:t> </w:t>
      </w:r>
      <w:r>
        <w:rPr/>
        <w:t>eds</w:t>
      </w:r>
      <w:r>
        <w:rPr>
          <w:spacing w:val="-3"/>
        </w:rPr>
        <w:t> </w:t>
      </w:r>
      <w:r>
        <w:rPr/>
        <w:t>2000.</w:t>
      </w:r>
      <w:r>
        <w:rPr>
          <w:spacing w:val="-1"/>
        </w:rPr>
        <w:t> </w:t>
      </w:r>
      <w:r>
        <w:rPr/>
        <w:t>Introduction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fats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Technology,</w:t>
      </w:r>
      <w:r>
        <w:rPr>
          <w:spacing w:val="-3"/>
        </w:rPr>
        <w:t> </w:t>
      </w:r>
      <w:r>
        <w:rPr/>
        <w:t>2nd</w:t>
      </w:r>
      <w:r>
        <w:rPr>
          <w:spacing w:val="-2"/>
        </w:rPr>
        <w:t> </w:t>
      </w:r>
      <w:r>
        <w:rPr/>
        <w:t>edn.</w:t>
      </w:r>
    </w:p>
    <w:p>
      <w:pPr>
        <w:pStyle w:val="BodyText"/>
        <w:ind w:left="1020"/>
      </w:pPr>
      <w:r>
        <w:rPr/>
        <w:t>ACCS</w:t>
      </w:r>
      <w:r>
        <w:rPr>
          <w:spacing w:val="-2"/>
        </w:rPr>
        <w:t> </w:t>
      </w:r>
      <w:r>
        <w:rPr/>
        <w:t>press,</w:t>
      </w:r>
      <w:r>
        <w:rPr>
          <w:spacing w:val="-2"/>
        </w:rPr>
        <w:t> </w:t>
      </w:r>
      <w:r>
        <w:rPr/>
        <w:t>Champaign,</w:t>
      </w:r>
      <w:r>
        <w:rPr>
          <w:spacing w:val="-1"/>
        </w:rPr>
        <w:t> </w:t>
      </w:r>
      <w:r>
        <w:rPr/>
        <w:t>Illinois.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020" w:right="632" w:hanging="720"/>
      </w:pPr>
      <w:r>
        <w:rPr/>
        <w:t>Oghenejoboh K. M., Babatunde A. A. &amp; Nwuakwa C. T. 2007. „Effects of Air Pollution Arising</w:t>
      </w:r>
      <w:r>
        <w:rPr>
          <w:spacing w:val="1"/>
        </w:rPr>
        <w:t> </w:t>
      </w:r>
      <w:r>
        <w:rPr/>
        <w:t>from</w:t>
      </w:r>
      <w:r>
        <w:rPr>
          <w:spacing w:val="54"/>
        </w:rPr>
        <w:t> </w:t>
      </w:r>
      <w:r>
        <w:rPr/>
        <w:t>Associated</w:t>
      </w:r>
      <w:r>
        <w:rPr>
          <w:spacing w:val="53"/>
        </w:rPr>
        <w:t> </w:t>
      </w:r>
      <w:r>
        <w:rPr/>
        <w:t>Gas</w:t>
      </w:r>
      <w:r>
        <w:rPr>
          <w:spacing w:val="55"/>
        </w:rPr>
        <w:t> </w:t>
      </w:r>
      <w:r>
        <w:rPr/>
        <w:t>Flaring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Economic</w:t>
      </w:r>
      <w:r>
        <w:rPr>
          <w:spacing w:val="3"/>
        </w:rPr>
        <w:t> </w:t>
      </w:r>
      <w:r>
        <w:rPr/>
        <w:t>Life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People</w:t>
      </w:r>
      <w:r>
        <w:rPr>
          <w:spacing w:val="53"/>
        </w:rPr>
        <w:t> </w:t>
      </w:r>
      <w:r>
        <w:rPr/>
        <w:t>of</w:t>
      </w:r>
      <w:r>
        <w:rPr>
          <w:spacing w:val="58"/>
        </w:rPr>
        <w:t> </w:t>
      </w:r>
      <w:r>
        <w:rPr/>
        <w:t>Oil</w:t>
      </w:r>
      <w:r>
        <w:rPr>
          <w:spacing w:val="54"/>
        </w:rPr>
        <w:t> </w:t>
      </w:r>
      <w:r>
        <w:rPr/>
        <w:t>Producing</w:t>
      </w:r>
      <w:r>
        <w:rPr>
          <w:spacing w:val="-57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Nigeria‟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Journal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Industrial</w:t>
      </w:r>
      <w:r>
        <w:rPr>
          <w:spacing w:val="5"/>
        </w:rPr>
        <w:t> </w:t>
      </w:r>
      <w:r>
        <w:rPr/>
        <w:t>Pollution</w:t>
      </w:r>
      <w:r>
        <w:rPr>
          <w:spacing w:val="2"/>
        </w:rPr>
        <w:t> </w:t>
      </w:r>
      <w:r>
        <w:rPr/>
        <w:t>Control,</w:t>
      </w:r>
      <w:r>
        <w:rPr>
          <w:spacing w:val="1"/>
        </w:rPr>
        <w:t> </w:t>
      </w:r>
      <w:r>
        <w:rPr/>
        <w:t>Vol.</w:t>
      </w:r>
      <w:r>
        <w:rPr>
          <w:spacing w:val="2"/>
        </w:rPr>
        <w:t> </w:t>
      </w:r>
      <w:r>
        <w:rPr/>
        <w:t>23,</w:t>
      </w:r>
      <w:r>
        <w:rPr>
          <w:spacing w:val="2"/>
        </w:rPr>
        <w:t> </w:t>
      </w:r>
      <w:r>
        <w:rPr/>
        <w:t>No.</w:t>
      </w:r>
      <w:r>
        <w:rPr>
          <w:spacing w:val="1"/>
        </w:rPr>
        <w:t> </w:t>
      </w:r>
      <w:r>
        <w:rPr/>
        <w:t>1,</w:t>
      </w:r>
      <w:r>
        <w:rPr>
          <w:spacing w:val="2"/>
        </w:rPr>
        <w:t> </w:t>
      </w:r>
      <w:r>
        <w:rPr/>
        <w:t>pp.</w:t>
      </w:r>
      <w:r>
        <w:rPr>
          <w:spacing w:val="4"/>
        </w:rPr>
        <w:t> </w:t>
      </w:r>
      <w:r>
        <w:rPr/>
        <w:t>1-</w:t>
      </w:r>
      <w:r>
        <w:rPr>
          <w:spacing w:val="-57"/>
        </w:rPr>
        <w:t> </w:t>
      </w:r>
      <w:r>
        <w:rPr/>
        <w:t>9.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020" w:right="641" w:hanging="720"/>
      </w:pPr>
      <w:r>
        <w:rPr/>
        <w:t>Oghenejoboh K. M., Akhihiero E. T. &amp; Adiotomre K. O. 2010. Viability of Biofuel as</w:t>
      </w:r>
      <w:r>
        <w:rPr>
          <w:spacing w:val="1"/>
        </w:rPr>
        <w:t> </w:t>
      </w:r>
      <w:r>
        <w:rPr/>
        <w:t>Alternative</w:t>
      </w:r>
      <w:r>
        <w:rPr>
          <w:spacing w:val="25"/>
        </w:rPr>
        <w:t> </w:t>
      </w:r>
      <w:r>
        <w:rPr/>
        <w:t>fuel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Nigeria‟s</w:t>
      </w:r>
      <w:r>
        <w:rPr>
          <w:spacing w:val="26"/>
        </w:rPr>
        <w:t> </w:t>
      </w:r>
      <w:r>
        <w:rPr/>
        <w:t>Transport</w:t>
      </w:r>
      <w:r>
        <w:rPr>
          <w:spacing w:val="26"/>
        </w:rPr>
        <w:t> </w:t>
      </w:r>
      <w:r>
        <w:rPr/>
        <w:t>System;</w:t>
      </w:r>
      <w:r>
        <w:rPr>
          <w:spacing w:val="28"/>
        </w:rPr>
        <w:t> </w:t>
      </w:r>
      <w:r>
        <w:rPr/>
        <w:t>International</w:t>
      </w:r>
      <w:r>
        <w:rPr>
          <w:spacing w:val="27"/>
        </w:rPr>
        <w:t> </w:t>
      </w:r>
      <w:r>
        <w:rPr/>
        <w:t>Journal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Engineering.</w:t>
      </w:r>
      <w:r>
        <w:rPr>
          <w:spacing w:val="26"/>
        </w:rPr>
        <w:t> </w:t>
      </w:r>
      <w:r>
        <w:rPr/>
        <w:t>4</w:t>
      </w:r>
      <w:r>
        <w:rPr>
          <w:spacing w:val="-57"/>
        </w:rPr>
        <w:t> </w:t>
      </w:r>
      <w:r>
        <w:rPr/>
        <w:t>(3):</w:t>
      </w:r>
      <w:r>
        <w:rPr>
          <w:spacing w:val="-1"/>
        </w:rPr>
        <w:t> </w:t>
      </w:r>
      <w:r>
        <w:rPr/>
        <w:t>445-453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020" w:right="631" w:hanging="720"/>
      </w:pPr>
      <w:r>
        <w:rPr/>
        <w:t>Oghenejoboh K. M. &amp; Umukoro P. O. 2011. Comparative analysis of fuel characteristics of</w:t>
      </w:r>
      <w:r>
        <w:rPr>
          <w:spacing w:val="1"/>
        </w:rPr>
        <w:t> </w:t>
      </w:r>
      <w:r>
        <w:rPr/>
        <w:t>biodiesel</w:t>
      </w:r>
      <w:r>
        <w:rPr>
          <w:spacing w:val="7"/>
        </w:rPr>
        <w:t> </w:t>
      </w:r>
      <w:r>
        <w:rPr/>
        <w:t>produced</w:t>
      </w:r>
      <w:r>
        <w:rPr>
          <w:spacing w:val="8"/>
        </w:rPr>
        <w:t> </w:t>
      </w:r>
      <w:r>
        <w:rPr/>
        <w:t>from</w:t>
      </w:r>
      <w:r>
        <w:rPr>
          <w:spacing w:val="7"/>
        </w:rPr>
        <w:t> </w:t>
      </w:r>
      <w:r>
        <w:rPr/>
        <w:t>selected</w:t>
      </w:r>
      <w:r>
        <w:rPr>
          <w:spacing w:val="6"/>
        </w:rPr>
        <w:t> </w:t>
      </w:r>
      <w:r>
        <w:rPr/>
        <w:t>oil-bearing</w:t>
      </w:r>
      <w:r>
        <w:rPr>
          <w:spacing w:val="6"/>
        </w:rPr>
        <w:t> </w:t>
      </w:r>
      <w:r>
        <w:rPr/>
        <w:t>seeds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Nigeria.</w:t>
      </w:r>
      <w:r>
        <w:rPr>
          <w:spacing w:val="6"/>
        </w:rPr>
        <w:t> </w:t>
      </w:r>
      <w:r>
        <w:rPr/>
        <w:t>European</w:t>
      </w:r>
      <w:r>
        <w:rPr>
          <w:spacing w:val="6"/>
        </w:rPr>
        <w:t> </w:t>
      </w:r>
      <w:r>
        <w:rPr/>
        <w:t>Journal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Scientific</w:t>
      </w:r>
      <w:r>
        <w:rPr>
          <w:spacing w:val="12"/>
        </w:rPr>
        <w:t> </w:t>
      </w:r>
      <w:r>
        <w:rPr/>
        <w:t>Research,</w:t>
      </w:r>
      <w:r>
        <w:rPr>
          <w:spacing w:val="15"/>
        </w:rPr>
        <w:t> </w:t>
      </w:r>
      <w:r>
        <w:rPr/>
        <w:t>ISSN</w:t>
      </w:r>
      <w:r>
        <w:rPr>
          <w:spacing w:val="12"/>
        </w:rPr>
        <w:t> </w:t>
      </w:r>
      <w:r>
        <w:rPr/>
        <w:t>1450-216X,</w:t>
      </w:r>
      <w:r>
        <w:rPr>
          <w:spacing w:val="12"/>
        </w:rPr>
        <w:t> </w:t>
      </w:r>
      <w:r>
        <w:rPr/>
        <w:t>Vol.58,</w:t>
      </w:r>
      <w:r>
        <w:rPr>
          <w:spacing w:val="13"/>
        </w:rPr>
        <w:t> </w:t>
      </w:r>
      <w:r>
        <w:rPr/>
        <w:t>No.2</w:t>
      </w:r>
      <w:r>
        <w:rPr>
          <w:spacing w:val="12"/>
        </w:rPr>
        <w:t> </w:t>
      </w:r>
      <w:r>
        <w:rPr/>
        <w:t>(2011),</w:t>
      </w:r>
      <w:r>
        <w:rPr>
          <w:spacing w:val="12"/>
        </w:rPr>
        <w:t> </w:t>
      </w:r>
      <w:r>
        <w:rPr/>
        <w:t>pp.238-246</w:t>
      </w:r>
      <w:r>
        <w:rPr>
          <w:spacing w:val="13"/>
        </w:rPr>
        <w:t> </w:t>
      </w:r>
      <w:r>
        <w:rPr/>
        <w:t>©</w:t>
      </w:r>
      <w:r>
        <w:rPr>
          <w:spacing w:val="13"/>
        </w:rPr>
        <w:t> </w:t>
      </w:r>
      <w:r>
        <w:rPr/>
        <w:t>EuroJournals</w:t>
      </w:r>
      <w:r>
        <w:rPr>
          <w:spacing w:val="-57"/>
        </w:rPr>
        <w:t> </w:t>
      </w:r>
      <w:r>
        <w:rPr/>
        <w:t>Publishing,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hyperlink r:id="rId286">
        <w:r>
          <w:rPr/>
          <w:t>http://www.eurojournals.com/ejsr.htm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020" w:right="634" w:hanging="720"/>
      </w:pPr>
      <w:r>
        <w:rPr/>
        <w:t>Ojolo S.J., Adelaja A.O. and Sobamowo G.M. 2012. Production of Biodiesel from Palm Kernel</w:t>
      </w:r>
      <w:r>
        <w:rPr>
          <w:spacing w:val="1"/>
        </w:rPr>
        <w:t> </w:t>
      </w:r>
      <w:r>
        <w:rPr/>
        <w:t>Oil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Groundnut</w:t>
      </w:r>
      <w:r>
        <w:rPr>
          <w:spacing w:val="8"/>
        </w:rPr>
        <w:t> </w:t>
      </w:r>
      <w:r>
        <w:rPr/>
        <w:t>Oil.</w:t>
      </w:r>
      <w:r>
        <w:rPr>
          <w:spacing w:val="13"/>
        </w:rPr>
        <w:t> </w:t>
      </w:r>
      <w:r>
        <w:rPr/>
        <w:t>Advanced</w:t>
      </w:r>
      <w:r>
        <w:rPr>
          <w:spacing w:val="11"/>
        </w:rPr>
        <w:t> </w:t>
      </w:r>
      <w:r>
        <w:rPr/>
        <w:t>Materials</w:t>
      </w:r>
      <w:r>
        <w:rPr>
          <w:spacing w:val="9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Vol.</w:t>
      </w:r>
      <w:r>
        <w:rPr>
          <w:spacing w:val="8"/>
        </w:rPr>
        <w:t> </w:t>
      </w:r>
      <w:r>
        <w:rPr/>
        <w:t>367;</w:t>
      </w:r>
      <w:r>
        <w:rPr>
          <w:spacing w:val="9"/>
        </w:rPr>
        <w:t> </w:t>
      </w:r>
      <w:r>
        <w:rPr/>
        <w:t>pp</w:t>
      </w:r>
      <w:r>
        <w:rPr>
          <w:spacing w:val="8"/>
        </w:rPr>
        <w:t> </w:t>
      </w:r>
      <w:r>
        <w:rPr/>
        <w:t>501-506;</w:t>
      </w:r>
      <w:r>
        <w:rPr>
          <w:spacing w:val="8"/>
        </w:rPr>
        <w:t> </w:t>
      </w:r>
      <w:r>
        <w:rPr/>
        <w:t>Trans</w:t>
      </w:r>
      <w:r>
        <w:rPr>
          <w:spacing w:val="8"/>
        </w:rPr>
        <w:t> </w:t>
      </w:r>
      <w:r>
        <w:rPr/>
        <w:t>Tech</w:t>
      </w:r>
      <w:r>
        <w:rPr>
          <w:spacing w:val="-57"/>
        </w:rPr>
        <w:t> </w:t>
      </w:r>
      <w:r>
        <w:rPr/>
        <w:t>Publications,</w:t>
      </w:r>
      <w:r>
        <w:rPr>
          <w:spacing w:val="-1"/>
        </w:rPr>
        <w:t> </w:t>
      </w:r>
      <w:r>
        <w:rPr/>
        <w:t>Switzerland; doi:10.4028/</w:t>
      </w:r>
      <w:hyperlink r:id="rId287">
        <w:r>
          <w:rPr/>
          <w:t>www.scientific.net/AMR.367.501.</w:t>
        </w:r>
      </w:hyperlink>
    </w:p>
    <w:p>
      <w:pPr>
        <w:pStyle w:val="BodyText"/>
      </w:pPr>
    </w:p>
    <w:p>
      <w:pPr>
        <w:pStyle w:val="BodyText"/>
        <w:ind w:left="1020" w:right="637" w:hanging="720"/>
      </w:pPr>
      <w:r>
        <w:rPr/>
        <w:t>Olaniyi A. 2007.„„Biofuels Opportunities and Development of Renewable Energies Markets in</w:t>
      </w:r>
      <w:r>
        <w:rPr>
          <w:spacing w:val="1"/>
        </w:rPr>
        <w:t> </w:t>
      </w:r>
      <w:r>
        <w:rPr/>
        <w:t>Africa: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Case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Nigeria‟‟.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paper</w:t>
      </w:r>
      <w:r>
        <w:rPr>
          <w:spacing w:val="13"/>
        </w:rPr>
        <w:t> </w:t>
      </w:r>
      <w:r>
        <w:rPr/>
        <w:t>presented</w:t>
      </w:r>
      <w:r>
        <w:rPr>
          <w:spacing w:val="12"/>
        </w:rPr>
        <w:t> </w:t>
      </w:r>
      <w:r>
        <w:rPr/>
        <w:t>during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Biofuels</w:t>
      </w:r>
      <w:r>
        <w:rPr>
          <w:spacing w:val="13"/>
        </w:rPr>
        <w:t> </w:t>
      </w:r>
      <w:r>
        <w:rPr/>
        <w:t>Market</w:t>
      </w:r>
      <w:r>
        <w:rPr>
          <w:spacing w:val="14"/>
        </w:rPr>
        <w:t> </w:t>
      </w:r>
      <w:r>
        <w:rPr/>
        <w:t>Africa</w:t>
      </w:r>
      <w:r>
        <w:rPr>
          <w:spacing w:val="13"/>
        </w:rPr>
        <w:t> </w:t>
      </w:r>
      <w:r>
        <w:rPr/>
        <w:t>2007</w:t>
      </w:r>
      <w:r>
        <w:rPr>
          <w:spacing w:val="-57"/>
        </w:rPr>
        <w:t> </w:t>
      </w:r>
      <w:r>
        <w:rPr/>
        <w:t>Conference,</w:t>
      </w:r>
      <w:r>
        <w:rPr>
          <w:spacing w:val="-1"/>
        </w:rPr>
        <w:t> </w:t>
      </w:r>
      <w:r>
        <w:rPr/>
        <w:t>in Cape</w:t>
      </w:r>
      <w:r>
        <w:rPr>
          <w:spacing w:val="-1"/>
        </w:rPr>
        <w:t> </w:t>
      </w:r>
      <w:r>
        <w:rPr/>
        <w:t>Town, South Africa, on</w:t>
      </w:r>
      <w:r>
        <w:rPr>
          <w:spacing w:val="-1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5-7.</w:t>
      </w:r>
    </w:p>
    <w:p>
      <w:pPr>
        <w:pStyle w:val="BodyText"/>
        <w:spacing w:before="1"/>
      </w:pPr>
    </w:p>
    <w:p>
      <w:pPr>
        <w:pStyle w:val="BodyText"/>
        <w:ind w:left="1020" w:right="631" w:hanging="720"/>
      </w:pPr>
      <w:r>
        <w:rPr/>
        <w:t>Olisakwe H.C., Tuleun L.T. and Eloka-Eboka A.C. 2009. Comparative Study of </w:t>
      </w:r>
      <w:r>
        <w:rPr>
          <w:i/>
        </w:rPr>
        <w:t>Thevetia</w:t>
      </w:r>
      <w:r>
        <w:rPr>
          <w:i/>
          <w:spacing w:val="1"/>
        </w:rPr>
        <w:t> </w:t>
      </w:r>
      <w:r>
        <w:rPr>
          <w:i/>
        </w:rPr>
        <w:t>peruviana</w:t>
      </w:r>
      <w:r>
        <w:rPr>
          <w:i/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>
          <w:i/>
        </w:rPr>
        <w:t>Jatropha</w:t>
      </w:r>
      <w:r>
        <w:rPr>
          <w:i/>
          <w:spacing w:val="2"/>
        </w:rPr>
        <w:t> </w:t>
      </w:r>
      <w:r>
        <w:rPr>
          <w:i/>
        </w:rPr>
        <w:t>curcas</w:t>
      </w:r>
      <w:r>
        <w:rPr>
          <w:i/>
          <w:spacing w:val="4"/>
        </w:rPr>
        <w:t> </w:t>
      </w:r>
      <w:r>
        <w:rPr/>
        <w:t>seed</w:t>
      </w:r>
      <w:r>
        <w:rPr>
          <w:spacing w:val="2"/>
        </w:rPr>
        <w:t> </w:t>
      </w:r>
      <w:r>
        <w:rPr/>
        <w:t>oils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feedstock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grease</w:t>
      </w:r>
      <w:r>
        <w:rPr>
          <w:spacing w:val="2"/>
        </w:rPr>
        <w:t> </w:t>
      </w:r>
      <w:r>
        <w:rPr/>
        <w:t>production.</w:t>
      </w:r>
      <w:r>
        <w:rPr>
          <w:spacing w:val="4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Journal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Engineering</w:t>
      </w:r>
      <w:r>
        <w:rPr>
          <w:spacing w:val="8"/>
        </w:rPr>
        <w:t> </w:t>
      </w:r>
      <w:r>
        <w:rPr/>
        <w:t>Research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Applications</w:t>
      </w:r>
      <w:r>
        <w:rPr>
          <w:spacing w:val="13"/>
        </w:rPr>
        <w:t> </w:t>
      </w:r>
      <w:r>
        <w:rPr/>
        <w:t>(IJERA);</w:t>
      </w:r>
      <w:r>
        <w:rPr>
          <w:spacing w:val="11"/>
        </w:rPr>
        <w:t> </w:t>
      </w:r>
      <w:r>
        <w:rPr/>
        <w:t>Vol.</w:t>
      </w:r>
      <w:r>
        <w:rPr>
          <w:spacing w:val="11"/>
        </w:rPr>
        <w:t> </w:t>
      </w:r>
      <w:r>
        <w:rPr/>
        <w:t>1,</w:t>
      </w:r>
      <w:r>
        <w:rPr>
          <w:spacing w:val="13"/>
        </w:rPr>
        <w:t> </w:t>
      </w:r>
      <w:r>
        <w:rPr/>
        <w:t>Issue</w:t>
      </w:r>
      <w:r>
        <w:rPr>
          <w:spacing w:val="9"/>
        </w:rPr>
        <w:t> </w:t>
      </w:r>
      <w:r>
        <w:rPr/>
        <w:t>3,</w:t>
      </w:r>
      <w:r>
        <w:rPr>
          <w:spacing w:val="10"/>
        </w:rPr>
        <w:t> </w:t>
      </w:r>
      <w:r>
        <w:rPr/>
        <w:t>pp.793-806;</w:t>
      </w:r>
      <w:r>
        <w:rPr>
          <w:spacing w:val="-57"/>
        </w:rPr>
        <w:t> </w:t>
      </w:r>
      <w:r>
        <w:rPr/>
        <w:t>ISSN:</w:t>
      </w:r>
      <w:r>
        <w:rPr>
          <w:spacing w:val="-1"/>
        </w:rPr>
        <w:t> </w:t>
      </w:r>
      <w:r>
        <w:rPr/>
        <w:t>2248-9622; </w:t>
      </w:r>
      <w:hyperlink r:id="rId288">
        <w:r>
          <w:rPr/>
          <w:t>www.ijera.com.</w:t>
        </w:r>
      </w:hyperlink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1168" w:hanging="720"/>
      </w:pPr>
      <w:r>
        <w:rPr/>
        <w:t>Oliveira L.S., Franca A.S., Camargos R.R.S. and Ferraz V.P. 2008. Coffee oil as a potential</w:t>
      </w:r>
      <w:r>
        <w:rPr>
          <w:spacing w:val="-57"/>
        </w:rPr>
        <w:t> </w:t>
      </w:r>
      <w:r>
        <w:rPr/>
        <w:t>feedstock</w:t>
      </w:r>
      <w:r>
        <w:rPr>
          <w:spacing w:val="-1"/>
        </w:rPr>
        <w:t> </w:t>
      </w:r>
      <w:r>
        <w:rPr/>
        <w:t>for biodiesel production.</w:t>
      </w:r>
      <w:r>
        <w:rPr>
          <w:spacing w:val="-1"/>
        </w:rPr>
        <w:t> </w:t>
      </w:r>
      <w:r>
        <w:rPr/>
        <w:t>Bioresource</w:t>
      </w:r>
      <w:r>
        <w:rPr>
          <w:spacing w:val="-1"/>
        </w:rPr>
        <w:t> </w:t>
      </w:r>
      <w:r>
        <w:rPr/>
        <w:t>Technology; 99:3244–50.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Ololade B.G. 2007. Biofuel-cassava-ethanol in Nigeria the investors Haven current issues and</w:t>
      </w:r>
      <w:r>
        <w:rPr>
          <w:spacing w:val="1"/>
        </w:rPr>
        <w:t> </w:t>
      </w:r>
      <w:r>
        <w:rPr/>
        <w:t>success</w:t>
      </w:r>
      <w:r>
        <w:rPr>
          <w:spacing w:val="20"/>
        </w:rPr>
        <w:t> </w:t>
      </w:r>
      <w:r>
        <w:rPr/>
        <w:t>factors.</w:t>
      </w:r>
      <w:r>
        <w:rPr>
          <w:spacing w:val="22"/>
        </w:rPr>
        <w:t> </w:t>
      </w:r>
      <w:r>
        <w:rPr/>
        <w:t>Being</w:t>
      </w:r>
      <w:r>
        <w:rPr>
          <w:spacing w:val="18"/>
        </w:rPr>
        <w:t> </w:t>
      </w:r>
      <w:r>
        <w:rPr/>
        <w:t>papers</w:t>
      </w:r>
      <w:r>
        <w:rPr>
          <w:spacing w:val="19"/>
        </w:rPr>
        <w:t> </w:t>
      </w:r>
      <w:r>
        <w:rPr/>
        <w:t>presented</w:t>
      </w:r>
      <w:r>
        <w:rPr>
          <w:spacing w:val="22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2007</w:t>
      </w:r>
      <w:r>
        <w:rPr>
          <w:spacing w:val="20"/>
        </w:rPr>
        <w:t> </w:t>
      </w:r>
      <w:r>
        <w:rPr/>
        <w:t>international</w:t>
      </w:r>
      <w:r>
        <w:rPr>
          <w:spacing w:val="21"/>
        </w:rPr>
        <w:t> </w:t>
      </w:r>
      <w:r>
        <w:rPr/>
        <w:t>fuel</w:t>
      </w:r>
      <w:r>
        <w:rPr>
          <w:spacing w:val="23"/>
        </w:rPr>
        <w:t> </w:t>
      </w:r>
      <w:r>
        <w:rPr/>
        <w:t>ethanol</w:t>
      </w:r>
      <w:r>
        <w:rPr>
          <w:spacing w:val="20"/>
        </w:rPr>
        <w:t> </w:t>
      </w:r>
      <w:r>
        <w:rPr/>
        <w:t>workshop</w:t>
      </w:r>
      <w:r>
        <w:rPr>
          <w:spacing w:val="-57"/>
        </w:rPr>
        <w:t> </w:t>
      </w:r>
      <w:r>
        <w:rPr/>
        <w:t>and Expo, USA.</w:t>
      </w:r>
    </w:p>
    <w:p>
      <w:pPr>
        <w:pStyle w:val="BodyText"/>
      </w:pPr>
    </w:p>
    <w:p>
      <w:pPr>
        <w:pStyle w:val="BodyText"/>
        <w:ind w:left="1020" w:right="632" w:hanging="720"/>
      </w:pPr>
      <w:r>
        <w:rPr/>
        <w:drawing>
          <wp:anchor distT="0" distB="0" distL="0" distR="0" allowOverlap="1" layoutInCell="1" locked="0" behindDoc="1" simplePos="0" relativeHeight="478505984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5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Oluwaniyi O.O. and Ibiyemi S.A. 2007. Efficacy of catalysts in the batch esterification of the</w:t>
      </w:r>
      <w:r>
        <w:rPr>
          <w:spacing w:val="1"/>
        </w:rPr>
        <w:t> </w:t>
      </w:r>
      <w:r>
        <w:rPr/>
        <w:t>fatty</w:t>
      </w:r>
      <w:r>
        <w:rPr>
          <w:spacing w:val="-2"/>
        </w:rPr>
        <w:t> </w:t>
      </w:r>
      <w:r>
        <w:rPr/>
        <w:t>acids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Thevetia</w:t>
      </w:r>
      <w:r>
        <w:rPr>
          <w:i/>
          <w:spacing w:val="3"/>
        </w:rPr>
        <w:t> </w:t>
      </w:r>
      <w:r>
        <w:rPr>
          <w:i/>
        </w:rPr>
        <w:t>peruviana</w:t>
      </w:r>
      <w:r>
        <w:rPr>
          <w:i/>
          <w:spacing w:val="5"/>
        </w:rPr>
        <w:t> </w:t>
      </w:r>
      <w:r>
        <w:rPr/>
        <w:t>seed</w:t>
      </w:r>
      <w:r>
        <w:rPr>
          <w:spacing w:val="3"/>
        </w:rPr>
        <w:t> </w:t>
      </w:r>
      <w:r>
        <w:rPr/>
        <w:t>oil.</w:t>
      </w:r>
      <w:r>
        <w:rPr>
          <w:spacing w:val="2"/>
        </w:rPr>
        <w:t> </w:t>
      </w:r>
      <w:r>
        <w:rPr/>
        <w:t>Journal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Applied</w:t>
      </w:r>
      <w:r>
        <w:rPr>
          <w:spacing w:val="4"/>
        </w:rPr>
        <w:t> </w:t>
      </w:r>
      <w:r>
        <w:rPr/>
        <w:t>Science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Management; 66:1035–40.</w:t>
      </w:r>
    </w:p>
    <w:p>
      <w:pPr>
        <w:pStyle w:val="BodyText"/>
      </w:pPr>
    </w:p>
    <w:p>
      <w:pPr>
        <w:pStyle w:val="BodyText"/>
        <w:ind w:left="1020" w:right="642" w:hanging="720"/>
      </w:pPr>
      <w:r>
        <w:rPr/>
        <w:t>Omonijo</w:t>
      </w:r>
      <w:r>
        <w:rPr>
          <w:spacing w:val="-2"/>
        </w:rPr>
        <w:t> </w:t>
      </w:r>
      <w:r>
        <w:rPr/>
        <w:t>A.E.,</w:t>
      </w:r>
      <w:r>
        <w:rPr>
          <w:spacing w:val="-1"/>
        </w:rPr>
        <w:t> </w:t>
      </w:r>
      <w:r>
        <w:rPr/>
        <w:t>Niyi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Kunle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2007.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Ibadan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population;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press,</w:t>
      </w:r>
      <w:r>
        <w:rPr>
          <w:spacing w:val="-57"/>
        </w:rPr>
        <w:t> </w:t>
      </w:r>
      <w:r>
        <w:rPr/>
        <w:t>Ibadan.</w:t>
      </w:r>
    </w:p>
    <w:p>
      <w:pPr>
        <w:pStyle w:val="BodyText"/>
        <w:spacing w:before="1"/>
      </w:pPr>
    </w:p>
    <w:p>
      <w:pPr>
        <w:pStyle w:val="BodyText"/>
        <w:ind w:left="1020" w:right="635" w:hanging="720"/>
      </w:pPr>
      <w:r>
        <w:rPr/>
        <w:t>Oniemola P.K. and Sanusi G. 2009. The Nigerian Biofuel Policy and Incentives (2007): A need</w:t>
      </w:r>
      <w:r>
        <w:rPr>
          <w:spacing w:val="1"/>
        </w:rPr>
        <w:t> </w:t>
      </w:r>
      <w:r>
        <w:rPr/>
        <w:t>to follow the Brazillian pathway. International Association for Energy Economics, Fourth</w:t>
      </w:r>
      <w:r>
        <w:rPr>
          <w:spacing w:val="-57"/>
        </w:rPr>
        <w:t> </w:t>
      </w:r>
      <w:r>
        <w:rPr/>
        <w:t>Quarter,</w:t>
      </w:r>
      <w:r>
        <w:rPr>
          <w:spacing w:val="-1"/>
        </w:rPr>
        <w:t> </w:t>
      </w:r>
      <w:r>
        <w:rPr/>
        <w:t>35-39.</w:t>
      </w:r>
    </w:p>
    <w:p>
      <w:pPr>
        <w:pStyle w:val="BodyText"/>
      </w:pPr>
    </w:p>
    <w:p>
      <w:pPr>
        <w:pStyle w:val="BodyText"/>
        <w:ind w:left="1020" w:right="809" w:hanging="720"/>
      </w:pPr>
      <w:r>
        <w:rPr/>
        <w:t>Oparaku</w:t>
      </w:r>
      <w:r>
        <w:rPr>
          <w:spacing w:val="1"/>
        </w:rPr>
        <w:t> </w:t>
      </w:r>
      <w:r>
        <w:rPr/>
        <w:t>O.U.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cost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photovoltaic,</w:t>
      </w:r>
      <w:r>
        <w:rPr>
          <w:spacing w:val="-57"/>
        </w:rPr>
        <w:t> </w:t>
      </w:r>
      <w:r>
        <w:rPr/>
        <w:t>diesel,</w:t>
      </w:r>
      <w:r>
        <w:rPr>
          <w:spacing w:val="59"/>
        </w:rPr>
        <w:t> </w:t>
      </w:r>
      <w:r>
        <w:rPr/>
        <w:t>generator and</w:t>
      </w:r>
      <w:r>
        <w:rPr>
          <w:spacing w:val="2"/>
        </w:rPr>
        <w:t> </w:t>
      </w:r>
      <w:r>
        <w:rPr/>
        <w:t>grid</w:t>
      </w:r>
      <w:r>
        <w:rPr>
          <w:spacing w:val="-1"/>
        </w:rPr>
        <w:t> </w:t>
      </w:r>
      <w:r>
        <w:rPr/>
        <w:t>utility</w:t>
      </w:r>
      <w:r>
        <w:rPr>
          <w:spacing w:val="-8"/>
        </w:rPr>
        <w:t> </w:t>
      </w:r>
      <w:r>
        <w:rPr/>
        <w:t>options.”</w:t>
      </w:r>
      <w:r>
        <w:rPr>
          <w:i/>
        </w:rPr>
        <w:t>Renewable energy </w:t>
      </w:r>
      <w:r>
        <w:rPr/>
        <w:t>28:2089-2098.</w:t>
      </w:r>
    </w:p>
    <w:p>
      <w:pPr>
        <w:pStyle w:val="BodyText"/>
      </w:pPr>
    </w:p>
    <w:p>
      <w:pPr>
        <w:spacing w:before="0"/>
        <w:ind w:left="1020" w:right="637" w:hanging="720"/>
        <w:jc w:val="left"/>
        <w:rPr>
          <w:sz w:val="24"/>
        </w:rPr>
      </w:pPr>
      <w:r>
        <w:rPr>
          <w:sz w:val="24"/>
        </w:rPr>
        <w:t>Owen C.P. 1992. Wet ashing procedural guide, “Plant Analysis Reference Procedures for the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21"/>
          <w:sz w:val="24"/>
        </w:rPr>
        <w:t> </w:t>
      </w:r>
      <w:r>
        <w:rPr>
          <w:sz w:val="24"/>
        </w:rPr>
        <w:t>Region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United</w:t>
      </w:r>
      <w:r>
        <w:rPr>
          <w:spacing w:val="22"/>
          <w:sz w:val="24"/>
        </w:rPr>
        <w:t> </w:t>
      </w:r>
      <w:r>
        <w:rPr>
          <w:sz w:val="24"/>
        </w:rPr>
        <w:t>States”.</w:t>
      </w:r>
      <w:r>
        <w:rPr>
          <w:spacing w:val="24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Anal.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Ref.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(SCSB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#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368)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hyperlink r:id="rId289">
        <w:r>
          <w:rPr>
            <w:sz w:val="24"/>
          </w:rPr>
          <w:t>http://www.cropsoil.uga.edu/~oplank/sera368.pdf.</w:t>
        </w:r>
      </w:hyperlink>
    </w:p>
    <w:p>
      <w:pPr>
        <w:pStyle w:val="BodyText"/>
      </w:pPr>
    </w:p>
    <w:p>
      <w:pPr>
        <w:pStyle w:val="BodyText"/>
        <w:ind w:left="1020" w:right="626" w:hanging="720"/>
      </w:pPr>
      <w:r>
        <w:rPr/>
        <w:t>Öznur K., Tüter M. &amp; Aksoy H.A. 2002. Immobilized </w:t>
      </w:r>
      <w:r>
        <w:rPr>
          <w:i/>
        </w:rPr>
        <w:t>Candida antarctica </w:t>
      </w:r>
      <w:r>
        <w:rPr/>
        <w:t>lipase-catalyzed</w:t>
      </w:r>
      <w:r>
        <w:rPr>
          <w:spacing w:val="1"/>
        </w:rPr>
        <w:t> </w:t>
      </w:r>
      <w:r>
        <w:rPr/>
        <w:t>alcoholysis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cottonseed</w:t>
      </w:r>
      <w:r>
        <w:rPr>
          <w:spacing w:val="23"/>
        </w:rPr>
        <w:t> </w:t>
      </w:r>
      <w:r>
        <w:rPr/>
        <w:t>oil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solvent-free</w:t>
      </w:r>
      <w:r>
        <w:rPr>
          <w:spacing w:val="21"/>
        </w:rPr>
        <w:t> </w:t>
      </w:r>
      <w:r>
        <w:rPr/>
        <w:t>medium.</w:t>
      </w:r>
      <w:r>
        <w:rPr>
          <w:spacing w:val="25"/>
        </w:rPr>
        <w:t> </w:t>
      </w:r>
      <w:r>
        <w:rPr>
          <w:i/>
        </w:rPr>
        <w:t>Bioresour</w:t>
      </w:r>
      <w:r>
        <w:rPr>
          <w:i/>
          <w:spacing w:val="22"/>
        </w:rPr>
        <w:t> </w:t>
      </w:r>
      <w:r>
        <w:rPr>
          <w:i/>
        </w:rPr>
        <w:t>Technol.</w:t>
      </w:r>
      <w:r>
        <w:rPr>
          <w:i/>
          <w:spacing w:val="24"/>
        </w:rPr>
        <w:t> </w:t>
      </w:r>
      <w:r>
        <w:rPr/>
        <w:t>83:125-129.</w:t>
      </w:r>
      <w:r>
        <w:rPr>
          <w:spacing w:val="-57"/>
        </w:rPr>
        <w:t> </w:t>
      </w:r>
      <w:hyperlink r:id="rId290">
        <w:r>
          <w:rPr/>
          <w:t>PubMed</w:t>
        </w:r>
        <w:r>
          <w:rPr>
            <w:spacing w:val="-1"/>
          </w:rPr>
          <w:t> </w:t>
        </w:r>
        <w:r>
          <w:rPr/>
          <w:t>Abstract</w:t>
        </w:r>
        <w:r>
          <w:rPr>
            <w:spacing w:val="3"/>
          </w:rPr>
          <w:t> </w:t>
        </w:r>
      </w:hyperlink>
      <w:r>
        <w:rPr/>
        <w:t>|</w:t>
      </w:r>
      <w:r>
        <w:rPr>
          <w:spacing w:val="-2"/>
        </w:rPr>
        <w:t> </w:t>
      </w:r>
      <w:hyperlink r:id="rId291">
        <w:r>
          <w:rPr/>
          <w:t>Publisher</w:t>
        </w:r>
        <w:r>
          <w:rPr>
            <w:spacing w:val="-1"/>
          </w:rPr>
          <w:t> </w:t>
        </w:r>
        <w:r>
          <w:rPr/>
          <w:t>Full</w:t>
        </w:r>
        <w:r>
          <w:rPr>
            <w:spacing w:val="1"/>
          </w:rPr>
          <w:t> </w:t>
        </w:r>
        <w:r>
          <w:rPr/>
          <w:t>Text</w:t>
        </w:r>
      </w:hyperlink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1020" w:right="1162" w:hanging="720"/>
      </w:pPr>
      <w:r>
        <w:rPr/>
        <w:t>Pahl G. 2005. Biodiesel: growing a new energy economy; Chelsea Green Pub., White River</w:t>
      </w:r>
      <w:r>
        <w:rPr>
          <w:spacing w:val="-57"/>
        </w:rPr>
        <w:t> </w:t>
      </w:r>
      <w:r>
        <w:rPr/>
        <w:t>Junction, Vt.</w:t>
      </w:r>
    </w:p>
    <w:p>
      <w:pPr>
        <w:pStyle w:val="BodyText"/>
      </w:pPr>
    </w:p>
    <w:p>
      <w:pPr>
        <w:pStyle w:val="BodyText"/>
        <w:ind w:left="1020" w:right="1078" w:hanging="720"/>
      </w:pPr>
      <w:r>
        <w:rPr/>
        <w:t>Park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Kim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Wang</w:t>
      </w:r>
      <w:r>
        <w:rPr>
          <w:spacing w:val="-4"/>
        </w:rPr>
        <w:t> </w:t>
      </w:r>
      <w:r>
        <w:rPr/>
        <w:t>Z.,</w:t>
      </w:r>
      <w:r>
        <w:rPr>
          <w:spacing w:val="1"/>
        </w:rPr>
        <w:t> </w:t>
      </w:r>
      <w:r>
        <w:rPr/>
        <w:t>Lu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Park S.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Lee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 Tung</w:t>
      </w:r>
      <w:r>
        <w:rPr>
          <w:spacing w:val="-3"/>
        </w:rPr>
        <w:t> </w:t>
      </w:r>
      <w:r>
        <w:rPr/>
        <w:t>oil. Applied Biochemistry</w:t>
      </w:r>
      <w:r>
        <w:rPr>
          <w:spacing w:val="-5"/>
        </w:rPr>
        <w:t> </w:t>
      </w:r>
      <w:r>
        <w:rPr/>
        <w:t>and Biotechnology;148:109–17.</w:t>
      </w:r>
    </w:p>
    <w:p>
      <w:pPr>
        <w:pStyle w:val="BodyText"/>
      </w:pPr>
    </w:p>
    <w:p>
      <w:pPr>
        <w:pStyle w:val="BodyText"/>
        <w:ind w:left="1020" w:right="641" w:hanging="720"/>
        <w:jc w:val="both"/>
      </w:pPr>
      <w:r>
        <w:rPr/>
        <w:t>Pascual B., Maroto J.V., Lopez-Galarza S., Sanbautista A. and Alagarda J. 2000. Chufa (</w:t>
      </w:r>
      <w:r>
        <w:rPr>
          <w:i/>
        </w:rPr>
        <w:t>Cyperus</w:t>
      </w:r>
      <w:r>
        <w:rPr>
          <w:i/>
          <w:spacing w:val="-57"/>
        </w:rPr>
        <w:t> </w:t>
      </w:r>
      <w:r>
        <w:rPr>
          <w:i/>
        </w:rPr>
        <w:t>esculentus </w:t>
      </w:r>
      <w:r>
        <w:rPr/>
        <w:t>L. var. sativus Boeck.): an unconventional crop. Studies related to applications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cultivation. Economic</w:t>
      </w:r>
      <w:r>
        <w:rPr>
          <w:spacing w:val="-1"/>
        </w:rPr>
        <w:t> </w:t>
      </w:r>
      <w:r>
        <w:rPr/>
        <w:t>Botany; 54:439–48.</w:t>
      </w:r>
    </w:p>
    <w:p>
      <w:pPr>
        <w:pStyle w:val="BodyText"/>
      </w:pPr>
    </w:p>
    <w:p>
      <w:pPr>
        <w:pStyle w:val="BodyText"/>
        <w:spacing w:before="1"/>
        <w:ind w:left="1020" w:right="1006" w:hanging="720"/>
        <w:rPr>
          <w:i/>
        </w:rPr>
      </w:pPr>
      <w:r>
        <w:rPr/>
        <w:t>Patil V.,</w:t>
      </w:r>
      <w:r>
        <w:rPr>
          <w:spacing w:val="-1"/>
        </w:rPr>
        <w:t> </w:t>
      </w:r>
      <w:r>
        <w:rPr/>
        <w:t>Tran</w:t>
      </w:r>
      <w:r>
        <w:rPr>
          <w:spacing w:val="-2"/>
        </w:rPr>
        <w:t> </w:t>
      </w:r>
      <w:r>
        <w:rPr/>
        <w:t>K.Q.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Giselrød</w:t>
      </w:r>
      <w:r>
        <w:rPr>
          <w:spacing w:val="-1"/>
        </w:rPr>
        <w:t> </w:t>
      </w:r>
      <w:r>
        <w:rPr/>
        <w:t>H.R.</w:t>
      </w:r>
      <w:r>
        <w:rPr>
          <w:spacing w:val="-1"/>
        </w:rPr>
        <w:t> </w:t>
      </w:r>
      <w:r>
        <w:rPr/>
        <w:t>2008. Towards</w:t>
      </w:r>
      <w:r>
        <w:rPr>
          <w:spacing w:val="-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biofuels</w:t>
      </w:r>
      <w:r>
        <w:rPr>
          <w:spacing w:val="-1"/>
        </w:rPr>
        <w:t> </w:t>
      </w:r>
      <w:r>
        <w:rPr/>
        <w:t>from</w:t>
      </w:r>
      <w:r>
        <w:rPr>
          <w:spacing w:val="-57"/>
        </w:rPr>
        <w:t> </w:t>
      </w:r>
      <w:r>
        <w:rPr/>
        <w:t>microalgae.</w:t>
      </w:r>
      <w:r>
        <w:rPr>
          <w:spacing w:val="1"/>
        </w:rPr>
        <w:t> </w:t>
      </w:r>
      <w:r>
        <w:rPr>
          <w:i/>
        </w:rPr>
        <w:t>Int. J. Mol. Sci.,</w:t>
      </w:r>
      <w:r>
        <w:rPr>
          <w:i/>
          <w:spacing w:val="1"/>
        </w:rPr>
        <w:t> </w:t>
      </w:r>
      <w:r>
        <w:rPr/>
        <w:t>9: 1188-1195</w:t>
      </w:r>
      <w:r>
        <w:rPr>
          <w:i/>
        </w:rPr>
        <w:t>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020" w:right="631" w:hanging="720"/>
        <w:jc w:val="left"/>
        <w:rPr>
          <w:sz w:val="24"/>
        </w:rPr>
      </w:pPr>
      <w:r>
        <w:rPr>
          <w:sz w:val="24"/>
        </w:rPr>
        <w:t>Paul M., Lisa G., and Mark B.G. 2009. "Tectonic setting of the world's giant oil and gas fields,"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hyperlink r:id="rId292">
        <w:r>
          <w:rPr>
            <w:sz w:val="24"/>
          </w:rPr>
          <w:t>Michel</w:t>
        </w:r>
        <w:r>
          <w:rPr>
            <w:spacing w:val="13"/>
            <w:sz w:val="24"/>
          </w:rPr>
          <w:t> </w:t>
        </w:r>
        <w:r>
          <w:rPr>
            <w:sz w:val="24"/>
          </w:rPr>
          <w:t>T.</w:t>
        </w:r>
        <w:r>
          <w:rPr>
            <w:spacing w:val="14"/>
            <w:sz w:val="24"/>
          </w:rPr>
          <w:t> </w:t>
        </w:r>
        <w:r>
          <w:rPr>
            <w:sz w:val="24"/>
          </w:rPr>
          <w:t>Halbouty</w:t>
        </w:r>
        <w:r>
          <w:rPr>
            <w:spacing w:val="8"/>
            <w:sz w:val="24"/>
          </w:rPr>
          <w:t> </w:t>
        </w:r>
      </w:hyperlink>
      <w:r>
        <w:rPr>
          <w:sz w:val="24"/>
        </w:rPr>
        <w:t>(ed.)</w:t>
      </w:r>
      <w:r>
        <w:rPr>
          <w:spacing w:val="12"/>
          <w:sz w:val="24"/>
        </w:rPr>
        <w:t> </w:t>
      </w:r>
      <w:hyperlink r:id="rId293">
        <w:r>
          <w:rPr>
            <w:i/>
            <w:sz w:val="24"/>
          </w:rPr>
          <w:t>Giant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Oil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14"/>
            <w:sz w:val="24"/>
          </w:rPr>
          <w:t> </w:t>
        </w:r>
        <w:r>
          <w:rPr>
            <w:i/>
            <w:sz w:val="24"/>
          </w:rPr>
          <w:t>Gas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Fields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the</w:t>
        </w:r>
        <w:r>
          <w:rPr>
            <w:i/>
            <w:spacing w:val="12"/>
            <w:sz w:val="24"/>
          </w:rPr>
          <w:t> </w:t>
        </w:r>
        <w:r>
          <w:rPr>
            <w:i/>
            <w:sz w:val="24"/>
          </w:rPr>
          <w:t>Decade,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1990–1999</w:t>
        </w:r>
      </w:hyperlink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Tulsa,</w:t>
      </w:r>
      <w:r>
        <w:rPr>
          <w:spacing w:val="-57"/>
          <w:sz w:val="24"/>
        </w:rPr>
        <w:t> </w:t>
      </w:r>
      <w:r>
        <w:rPr>
          <w:sz w:val="24"/>
        </w:rPr>
        <w:t>Okla.:</w:t>
      </w:r>
      <w:r>
        <w:rPr>
          <w:spacing w:val="-1"/>
          <w:sz w:val="24"/>
        </w:rPr>
        <w:t> </w:t>
      </w:r>
      <w:hyperlink r:id="rId294">
        <w:r>
          <w:rPr>
            <w:sz w:val="24"/>
          </w:rPr>
          <w:t>American</w:t>
        </w:r>
        <w:r>
          <w:rPr>
            <w:spacing w:val="2"/>
            <w:sz w:val="24"/>
          </w:rPr>
          <w:t> </w:t>
        </w:r>
        <w:r>
          <w:rPr>
            <w:sz w:val="24"/>
          </w:rPr>
          <w:t>Association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Petroleum Geologists</w:t>
        </w:r>
      </w:hyperlink>
      <w:r>
        <w:rPr>
          <w:sz w:val="24"/>
        </w:rPr>
        <w:t>, p.50.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936" w:hanging="720"/>
      </w:pPr>
      <w:r>
        <w:rPr/>
        <w:t>Pereira</w:t>
      </w:r>
      <w:r>
        <w:rPr>
          <w:spacing w:val="-3"/>
        </w:rPr>
        <w:t> </w:t>
      </w:r>
      <w:r>
        <w:rPr/>
        <w:t>M.G. and Mudge S.M. 2004.</w:t>
      </w:r>
      <w:r>
        <w:rPr>
          <w:spacing w:val="-1"/>
        </w:rPr>
        <w:t> </w:t>
      </w:r>
      <w:r>
        <w:rPr/>
        <w:t>Cleaning</w:t>
      </w:r>
      <w:r>
        <w:rPr>
          <w:spacing w:val="-2"/>
        </w:rPr>
        <w:t> </w:t>
      </w:r>
      <w:r>
        <w:rPr/>
        <w:t>oiled</w:t>
      </w:r>
      <w:r>
        <w:rPr>
          <w:spacing w:val="-1"/>
        </w:rPr>
        <w:t> </w:t>
      </w:r>
      <w:r>
        <w:rPr/>
        <w:t>shores: laboratory</w:t>
      </w:r>
      <w:r>
        <w:rPr>
          <w:spacing w:val="-4"/>
        </w:rPr>
        <w:t> </w:t>
      </w:r>
      <w:r>
        <w:rPr/>
        <w:t>experiments testing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vegetable oil biodiesels. Chemosphere: 54:297–304.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Perez-Amador M., Bratoeff E.A. and Hernandez S.B. 1994. Thevetoxide and digitoxigenin,</w:t>
      </w:r>
      <w:r>
        <w:rPr>
          <w:spacing w:val="1"/>
        </w:rPr>
        <w:t> </w:t>
      </w:r>
      <w:r>
        <w:rPr/>
        <w:t>cardenolides</w:t>
      </w:r>
      <w:r>
        <w:rPr>
          <w:spacing w:val="15"/>
        </w:rPr>
        <w:t> </w:t>
      </w:r>
      <w:r>
        <w:rPr/>
        <w:t>from</w:t>
      </w:r>
      <w:r>
        <w:rPr>
          <w:spacing w:val="13"/>
        </w:rPr>
        <w:t> </w:t>
      </w:r>
      <w:r>
        <w:rPr/>
        <w:t>two</w:t>
      </w:r>
      <w:r>
        <w:rPr>
          <w:spacing w:val="15"/>
        </w:rPr>
        <w:t> </w:t>
      </w:r>
      <w:r>
        <w:rPr/>
        <w:t>species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Thevetia</w:t>
      </w:r>
      <w:r>
        <w:rPr>
          <w:i/>
          <w:spacing w:val="14"/>
        </w:rPr>
        <w:t> </w:t>
      </w:r>
      <w:r>
        <w:rPr/>
        <w:t>(Apocynaceae).</w:t>
      </w:r>
      <w:r>
        <w:rPr>
          <w:spacing w:val="12"/>
        </w:rPr>
        <w:t> </w:t>
      </w:r>
      <w:r>
        <w:rPr/>
        <w:t>Chemical</w:t>
      </w:r>
      <w:r>
        <w:rPr>
          <w:spacing w:val="16"/>
        </w:rPr>
        <w:t> </w:t>
      </w:r>
      <w:r>
        <w:rPr/>
        <w:t>Abstract</w:t>
      </w:r>
      <w:r>
        <w:rPr>
          <w:spacing w:val="13"/>
        </w:rPr>
        <w:t> </w:t>
      </w:r>
      <w:r>
        <w:rPr/>
        <w:t>120:</w:t>
      </w:r>
      <w:r>
        <w:rPr>
          <w:spacing w:val="-57"/>
        </w:rPr>
        <w:t> </w:t>
      </w:r>
      <w:r>
        <w:rPr/>
        <w:t>319441t.</w:t>
      </w:r>
    </w:p>
    <w:p>
      <w:pPr>
        <w:pStyle w:val="BodyText"/>
      </w:pPr>
    </w:p>
    <w:p>
      <w:pPr>
        <w:pStyle w:val="BodyText"/>
        <w:tabs>
          <w:tab w:pos="2421" w:val="left" w:leader="none"/>
          <w:tab w:pos="3390" w:val="left" w:leader="none"/>
          <w:tab w:pos="4452" w:val="left" w:leader="none"/>
          <w:tab w:pos="6312" w:val="left" w:leader="none"/>
          <w:tab w:pos="7106" w:val="left" w:leader="none"/>
          <w:tab w:pos="8291" w:val="left" w:leader="none"/>
          <w:tab w:pos="8778" w:val="left" w:leader="none"/>
        </w:tabs>
        <w:ind w:left="1020" w:right="639" w:hanging="720"/>
      </w:pPr>
      <w:r>
        <w:rPr/>
        <w:drawing>
          <wp:anchor distT="0" distB="0" distL="0" distR="0" allowOverlap="1" layoutInCell="1" locked="0" behindDoc="1" simplePos="0" relativeHeight="478506496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6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4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Peskett L., Slater R., Stevens C. and Dufey A. 2007. “Biofuels, Agriculture and Poverty</w:t>
      </w:r>
      <w:r>
        <w:rPr>
          <w:spacing w:val="1"/>
        </w:rPr>
        <w:t> </w:t>
      </w:r>
      <w:r>
        <w:rPr/>
        <w:t>Reduction”.</w:t>
        <w:tab/>
        <w:t>Natural</w:t>
        <w:tab/>
        <w:t>resource</w:t>
        <w:tab/>
        <w:t>Perspective-107.</w:t>
        <w:tab/>
        <w:t>Paper</w:t>
        <w:tab/>
        <w:t>published</w:t>
        <w:tab/>
        <w:t>by</w:t>
        <w:tab/>
      </w:r>
      <w:r>
        <w:rPr>
          <w:spacing w:val="-1"/>
        </w:rPr>
        <w:t>Overseas</w:t>
      </w:r>
      <w:r>
        <w:rPr>
          <w:spacing w:val="-57"/>
        </w:rPr>
        <w:t> </w:t>
      </w:r>
      <w:r>
        <w:rPr/>
        <w:t>Development Institute</w:t>
      </w:r>
      <w:r>
        <w:rPr>
          <w:spacing w:val="-2"/>
        </w:rPr>
        <w:t> </w:t>
      </w:r>
      <w:r>
        <w:rPr/>
        <w:t>(ODI)</w:t>
      </w:r>
      <w:r>
        <w:rPr>
          <w:spacing w:val="-2"/>
        </w:rPr>
        <w:t> </w:t>
      </w:r>
      <w:r>
        <w:rPr/>
        <w:t>series.</w:t>
      </w:r>
      <w:r>
        <w:rPr>
          <w:spacing w:val="1"/>
        </w:rPr>
        <w:t> </w:t>
      </w:r>
      <w:r>
        <w:rPr/>
        <w:t>website:</w:t>
      </w:r>
      <w:r>
        <w:rPr>
          <w:spacing w:val="-2"/>
        </w:rPr>
        <w:t> </w:t>
      </w:r>
      <w:hyperlink r:id="rId295">
        <w:r>
          <w:rPr/>
          <w:t>www.odi.org.uk/nrp.</w:t>
        </w:r>
        <w:r>
          <w:rPr>
            <w:spacing w:val="-13"/>
          </w:rPr>
          <w:t> </w:t>
        </w:r>
      </w:hyperlink>
      <w:r>
        <w:rPr/>
        <w:t>ISSN</w:t>
      </w:r>
      <w:r>
        <w:rPr>
          <w:spacing w:val="-1"/>
        </w:rPr>
        <w:t> </w:t>
      </w:r>
      <w:r>
        <w:rPr/>
        <w:t>1356–9228.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Petchmata</w:t>
      </w:r>
      <w:r>
        <w:rPr>
          <w:spacing w:val="-4"/>
        </w:rPr>
        <w:t> </w:t>
      </w:r>
      <w:r>
        <w:rPr/>
        <w:t>A.,</w:t>
      </w:r>
      <w:r>
        <w:rPr>
          <w:spacing w:val="-3"/>
        </w:rPr>
        <w:t> </w:t>
      </w:r>
      <w:r>
        <w:rPr/>
        <w:t>Yujatoen</w:t>
      </w:r>
      <w:r>
        <w:rPr>
          <w:spacing w:val="-2"/>
        </w:rPr>
        <w:t> </w:t>
      </w:r>
      <w:r>
        <w:rPr/>
        <w:t>D.</w:t>
      </w:r>
      <w:r>
        <w:rPr>
          <w:spacing w:val="-4"/>
        </w:rPr>
        <w:t> </w:t>
      </w:r>
      <w:r>
        <w:rPr/>
        <w:t>&amp;</w:t>
      </w:r>
      <w:r>
        <w:rPr>
          <w:spacing w:val="-7"/>
        </w:rPr>
        <w:t> </w:t>
      </w:r>
      <w:r>
        <w:rPr/>
        <w:t>Shotipruk</w:t>
      </w:r>
      <w:r>
        <w:rPr>
          <w:spacing w:val="-3"/>
        </w:rPr>
        <w:t> </w:t>
      </w:r>
      <w:r>
        <w:rPr/>
        <w:t>A.</w:t>
      </w:r>
      <w:r>
        <w:rPr>
          <w:spacing w:val="-4"/>
        </w:rPr>
        <w:t> </w:t>
      </w:r>
      <w:r>
        <w:rPr/>
        <w:t>2008.</w:t>
      </w:r>
      <w:r>
        <w:rPr>
          <w:spacing w:val="-2"/>
        </w:rPr>
        <w:t> </w:t>
      </w:r>
      <w:r>
        <w:rPr/>
        <w:t>„Production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methyl</w:t>
      </w:r>
      <w:r>
        <w:rPr>
          <w:spacing w:val="-1"/>
        </w:rPr>
        <w:t> </w:t>
      </w:r>
      <w:r>
        <w:rPr/>
        <w:t>esters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Palm</w:t>
      </w:r>
      <w:r>
        <w:rPr>
          <w:spacing w:val="-3"/>
        </w:rPr>
        <w:t> </w:t>
      </w:r>
      <w:r>
        <w:rPr/>
        <w:t>Fatty</w:t>
      </w:r>
      <w:r>
        <w:rPr>
          <w:spacing w:val="-57"/>
        </w:rPr>
        <w:t> </w:t>
      </w:r>
      <w:r>
        <w:rPr/>
        <w:t>Acids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Supercritical</w:t>
      </w:r>
      <w:r>
        <w:rPr>
          <w:spacing w:val="-1"/>
        </w:rPr>
        <w:t> </w:t>
      </w:r>
      <w:r>
        <w:rPr/>
        <w:t>Methanol‟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Chiang</w:t>
      </w:r>
      <w:r>
        <w:rPr>
          <w:spacing w:val="-4"/>
        </w:rPr>
        <w:t> </w:t>
      </w:r>
      <w:r>
        <w:rPr/>
        <w:t>Mai</w:t>
      </w:r>
      <w:r>
        <w:rPr>
          <w:spacing w:val="-1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35:</w:t>
      </w:r>
      <w:r>
        <w:rPr>
          <w:spacing w:val="-1"/>
        </w:rPr>
        <w:t> </w:t>
      </w:r>
      <w:r>
        <w:rPr/>
        <w:t>23-25</w:t>
      </w:r>
    </w:p>
    <w:p>
      <w:pPr>
        <w:pStyle w:val="BodyText"/>
        <w:spacing w:before="1"/>
      </w:pPr>
    </w:p>
    <w:p>
      <w:pPr>
        <w:pStyle w:val="BodyText"/>
        <w:tabs>
          <w:tab w:pos="2308" w:val="left" w:leader="none"/>
          <w:tab w:pos="3155" w:val="left" w:leader="none"/>
          <w:tab w:pos="4320" w:val="left" w:leader="none"/>
          <w:tab w:pos="5523" w:val="left" w:leader="none"/>
          <w:tab w:pos="6676" w:val="left" w:leader="none"/>
          <w:tab w:pos="9167" w:val="left" w:leader="none"/>
        </w:tabs>
        <w:ind w:left="1020" w:right="639" w:hanging="720"/>
      </w:pPr>
      <w:r>
        <w:rPr/>
        <w:t>Peterson C.L., 2005. Potential Production of Biodiesel. The biodiesel handbook (Published-</w:t>
      </w:r>
      <w:r>
        <w:rPr>
          <w:spacing w:val="1"/>
        </w:rPr>
        <w:t> </w:t>
      </w:r>
      <w:r>
        <w:rPr/>
        <w:t>January</w:t>
        <w:tab/>
        <w:t>30,</w:t>
        <w:tab/>
        <w:t>2005).</w:t>
        <w:tab/>
        <w:t>Online</w:t>
        <w:tab/>
        <w:t>ISBN:</w:t>
        <w:tab/>
        <w:t>978-1-4398-2235-7.</w:t>
        <w:tab/>
      </w:r>
      <w:r>
        <w:rPr>
          <w:spacing w:val="-2"/>
        </w:rPr>
        <w:t>DOI:</w:t>
      </w:r>
      <w:r>
        <w:rPr>
          <w:spacing w:val="-57"/>
        </w:rPr>
        <w:t> </w:t>
      </w:r>
      <w:r>
        <w:rPr/>
        <w:t>10.120/9781439822357.ch8.5.</w:t>
      </w:r>
    </w:p>
    <w:p>
      <w:pPr>
        <w:pStyle w:val="BodyText"/>
      </w:pPr>
    </w:p>
    <w:p>
      <w:pPr>
        <w:pStyle w:val="BodyText"/>
        <w:ind w:left="1020" w:right="702" w:hanging="720"/>
      </w:pPr>
      <w:r>
        <w:rPr/>
        <w:t>Pienkos P.T. and Darzins A. 2009. “The promise and challenges of micro-algal derived biofuels,</w:t>
      </w:r>
      <w:r>
        <w:rPr>
          <w:spacing w:val="-57"/>
        </w:rPr>
        <w:t> </w:t>
      </w:r>
      <w:r>
        <w:rPr/>
        <w:t>Biofuel</w:t>
      </w:r>
      <w:r>
        <w:rPr>
          <w:spacing w:val="1"/>
        </w:rPr>
        <w:t> </w:t>
      </w:r>
      <w:r>
        <w:rPr/>
        <w:t>Bioproducts and</w:t>
      </w:r>
      <w:r>
        <w:rPr>
          <w:spacing w:val="2"/>
        </w:rPr>
        <w:t> </w:t>
      </w:r>
      <w:r>
        <w:rPr/>
        <w:t>Biorefinening”, 3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431– 440.</w:t>
      </w:r>
    </w:p>
    <w:p>
      <w:pPr>
        <w:pStyle w:val="BodyText"/>
      </w:pPr>
    </w:p>
    <w:p>
      <w:pPr>
        <w:pStyle w:val="BodyText"/>
        <w:ind w:left="1020" w:right="1336" w:hanging="720"/>
      </w:pPr>
      <w:r>
        <w:rPr/>
        <w:t>Plants</w:t>
      </w:r>
      <w:r>
        <w:rPr>
          <w:spacing w:val="-2"/>
        </w:rPr>
        <w:t> </w:t>
      </w:r>
      <w:r>
        <w:rPr/>
        <w:t>[database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Internet].</w:t>
      </w:r>
      <w:r>
        <w:rPr>
          <w:spacing w:val="-1"/>
        </w:rPr>
        <w:t> </w:t>
      </w:r>
      <w:r>
        <w:rPr/>
        <w:t>2009.</w:t>
      </w:r>
      <w:r>
        <w:rPr>
          <w:spacing w:val="-2"/>
        </w:rPr>
        <w:t> </w:t>
      </w:r>
      <w:r>
        <w:rPr/>
        <w:t>Plants: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(United</w:t>
      </w:r>
      <w:r>
        <w:rPr>
          <w:spacing w:val="-2"/>
        </w:rPr>
        <w:t> </w:t>
      </w:r>
      <w:r>
        <w:rPr/>
        <w:t>States);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 URL: </w:t>
      </w:r>
      <w:hyperlink r:id="rId296">
        <w:r>
          <w:rPr/>
          <w:t>http://plants.usda.gov/</w:t>
        </w:r>
      </w:hyperlink>
    </w:p>
    <w:p>
      <w:pPr>
        <w:pStyle w:val="BodyText"/>
      </w:pPr>
    </w:p>
    <w:p>
      <w:pPr>
        <w:pStyle w:val="BodyText"/>
        <w:ind w:left="1020" w:right="1764" w:hanging="720"/>
      </w:pPr>
      <w:r>
        <w:rPr/>
        <w:t>Pramanik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Properties 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Jatropha curcas</w:t>
      </w:r>
      <w:r>
        <w:rPr>
          <w:i/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and diesel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blends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ignition engine. Renewable Energy;</w:t>
      </w:r>
      <w:r>
        <w:rPr>
          <w:spacing w:val="2"/>
        </w:rPr>
        <w:t> </w:t>
      </w:r>
      <w:r>
        <w:rPr/>
        <w:t>28:239–48.</w:t>
      </w:r>
    </w:p>
    <w:p>
      <w:pPr>
        <w:pStyle w:val="BodyText"/>
      </w:pPr>
    </w:p>
    <w:p>
      <w:pPr>
        <w:spacing w:before="1"/>
        <w:ind w:left="1020" w:right="1212" w:hanging="720"/>
        <w:jc w:val="left"/>
        <w:rPr>
          <w:sz w:val="24"/>
        </w:rPr>
      </w:pPr>
      <w:r>
        <w:rPr>
          <w:sz w:val="24"/>
        </w:rPr>
        <w:t>Prasad S., Singh A. and Joshi H.C. 2007. Ethanol as an alternative fuel from agricultural,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urban</w:t>
      </w:r>
      <w:r>
        <w:rPr>
          <w:spacing w:val="-2"/>
          <w:sz w:val="24"/>
        </w:rPr>
        <w:t> </w:t>
      </w:r>
      <w:r>
        <w:rPr>
          <w:sz w:val="24"/>
        </w:rPr>
        <w:t>residues. </w:t>
      </w:r>
      <w:r>
        <w:rPr>
          <w:i/>
          <w:sz w:val="24"/>
        </w:rPr>
        <w:t>Resources,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Recycling;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1-39.</w:t>
      </w:r>
    </w:p>
    <w:p>
      <w:pPr>
        <w:pStyle w:val="BodyText"/>
      </w:pPr>
    </w:p>
    <w:p>
      <w:pPr>
        <w:pStyle w:val="BodyText"/>
        <w:ind w:left="1020" w:right="744" w:hanging="720"/>
      </w:pPr>
      <w:r>
        <w:rPr/>
        <w:t>Prince</w:t>
      </w:r>
      <w:r>
        <w:rPr>
          <w:spacing w:val="-3"/>
        </w:rPr>
        <w:t> </w:t>
      </w:r>
      <w:r>
        <w:rPr/>
        <w:t>R.C.,</w:t>
      </w:r>
      <w:r>
        <w:rPr>
          <w:spacing w:val="-1"/>
        </w:rPr>
        <w:t> </w:t>
      </w:r>
      <w:r>
        <w:rPr/>
        <w:t>Haitmanek</w:t>
      </w:r>
      <w:r>
        <w:rPr>
          <w:spacing w:val="1"/>
        </w:rPr>
        <w:t> </w:t>
      </w:r>
      <w:r>
        <w:rPr/>
        <w:t>C.,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Lee</w:t>
      </w:r>
      <w:r>
        <w:rPr>
          <w:spacing w:val="-2"/>
        </w:rPr>
        <w:t> </w:t>
      </w:r>
      <w:r>
        <w:rPr/>
        <w:t>C.C.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primary</w:t>
      </w:r>
      <w:r>
        <w:rPr>
          <w:spacing w:val="-6"/>
        </w:rPr>
        <w:t> </w:t>
      </w:r>
      <w:r>
        <w:rPr/>
        <w:t>aerobic</w:t>
      </w:r>
      <w:r>
        <w:rPr>
          <w:spacing w:val="-3"/>
        </w:rPr>
        <w:t> </w:t>
      </w:r>
      <w:r>
        <w:rPr/>
        <w:t>biodegradation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biodiesel</w:t>
      </w:r>
      <w:r>
        <w:rPr>
          <w:spacing w:val="-57"/>
        </w:rPr>
        <w:t> </w:t>
      </w:r>
      <w:r>
        <w:rPr/>
        <w:t>B20.</w:t>
      </w:r>
      <w:r>
        <w:rPr>
          <w:spacing w:val="-1"/>
        </w:rPr>
        <w:t> </w:t>
      </w:r>
      <w:r>
        <w:rPr/>
        <w:t>Chemosphere: 71:1446–51.</w:t>
      </w:r>
    </w:p>
    <w:p>
      <w:pPr>
        <w:pStyle w:val="BodyText"/>
      </w:pPr>
    </w:p>
    <w:p>
      <w:pPr>
        <w:pStyle w:val="BodyText"/>
        <w:ind w:left="1020" w:right="638" w:hanging="720"/>
        <w:jc w:val="both"/>
      </w:pPr>
      <w:r>
        <w:rPr/>
        <w:t>Pröschold T. and Leliaert F. 2007. Systematics of the green algae: conflict of classic and modern</w:t>
      </w:r>
      <w:r>
        <w:rPr>
          <w:spacing w:val="1"/>
        </w:rPr>
        <w:t> </w:t>
      </w:r>
      <w:r>
        <w:rPr/>
        <w:t>approaches. pp. 123</w:t>
      </w:r>
      <w:r>
        <w:rPr>
          <w:rFonts w:ascii="Calibri" w:hAnsi="Calibri"/>
        </w:rPr>
        <w:t>‐</w:t>
      </w:r>
      <w:r>
        <w:rPr/>
        <w:t>153 </w:t>
      </w:r>
      <w:r>
        <w:rPr>
          <w:i/>
        </w:rPr>
        <w:t>In </w:t>
      </w:r>
      <w:r>
        <w:rPr/>
        <w:t>Brodie J. &amp; Lewis J. Unraveling the algae: the past, present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algal systematics. CRC</w:t>
      </w:r>
      <w:r>
        <w:rPr>
          <w:spacing w:val="-1"/>
        </w:rPr>
        <w:t> </w:t>
      </w:r>
      <w:r>
        <w:rPr/>
        <w:t>press, Boca</w:t>
      </w:r>
      <w:r>
        <w:rPr>
          <w:spacing w:val="1"/>
        </w:rPr>
        <w:t> </w:t>
      </w:r>
      <w:r>
        <w:rPr/>
        <w:t>Raton, 376 p.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Puhan S., Vedaraman N., Ram B.V.B., Sankarnarayanan G. and Jeychandran K. 2005a. Mahua</w:t>
      </w:r>
      <w:r>
        <w:rPr>
          <w:spacing w:val="1"/>
        </w:rPr>
        <w:t> </w:t>
      </w:r>
      <w:r>
        <w:rPr/>
        <w:t>oil</w:t>
      </w:r>
      <w:r>
        <w:rPr>
          <w:spacing w:val="28"/>
        </w:rPr>
        <w:t> </w:t>
      </w:r>
      <w:r>
        <w:rPr/>
        <w:t>(</w:t>
      </w:r>
      <w:r>
        <w:rPr>
          <w:i/>
        </w:rPr>
        <w:t>Madhuca</w:t>
      </w:r>
      <w:r>
        <w:rPr>
          <w:i/>
          <w:spacing w:val="27"/>
        </w:rPr>
        <w:t> </w:t>
      </w:r>
      <w:r>
        <w:rPr>
          <w:i/>
        </w:rPr>
        <w:t>indica</w:t>
      </w:r>
      <w:r>
        <w:rPr>
          <w:i/>
          <w:spacing w:val="28"/>
        </w:rPr>
        <w:t> </w:t>
      </w:r>
      <w:r>
        <w:rPr/>
        <w:t>seed</w:t>
      </w:r>
      <w:r>
        <w:rPr>
          <w:spacing w:val="27"/>
        </w:rPr>
        <w:t> </w:t>
      </w:r>
      <w:r>
        <w:rPr/>
        <w:t>oil)</w:t>
      </w:r>
      <w:r>
        <w:rPr>
          <w:spacing w:val="26"/>
        </w:rPr>
        <w:t> </w:t>
      </w:r>
      <w:r>
        <w:rPr/>
        <w:t>methyl</w:t>
      </w:r>
      <w:r>
        <w:rPr>
          <w:spacing w:val="28"/>
        </w:rPr>
        <w:t> </w:t>
      </w:r>
      <w:r>
        <w:rPr/>
        <w:t>ester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biodiesel-preparation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emission</w:t>
      </w:r>
      <w:r>
        <w:rPr>
          <w:spacing w:val="-57"/>
        </w:rPr>
        <w:t> </w:t>
      </w:r>
      <w:r>
        <w:rPr/>
        <w:t>characteristics. Biomass Bioenergy; 28:87–93.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Puhan S., Vedaraman N., Sankaranarayanan G. and Ram B.V.B. 2005b. Performance and</w:t>
      </w:r>
      <w:r>
        <w:rPr>
          <w:spacing w:val="1"/>
        </w:rPr>
        <w:t> </w:t>
      </w:r>
      <w:r>
        <w:rPr/>
        <w:t>emission</w:t>
      </w:r>
      <w:r>
        <w:rPr>
          <w:spacing w:val="4"/>
        </w:rPr>
        <w:t> </w:t>
      </w:r>
      <w:r>
        <w:rPr/>
        <w:t>study</w:t>
      </w:r>
      <w:r>
        <w:rPr>
          <w:spacing w:val="57"/>
        </w:rPr>
        <w:t> </w:t>
      </w:r>
      <w:r>
        <w:rPr/>
        <w:t>of</w:t>
      </w:r>
      <w:r>
        <w:rPr>
          <w:spacing w:val="4"/>
        </w:rPr>
        <w:t> </w:t>
      </w:r>
      <w:r>
        <w:rPr/>
        <w:t>mahua</w:t>
      </w:r>
      <w:r>
        <w:rPr>
          <w:spacing w:val="2"/>
        </w:rPr>
        <w:t> </w:t>
      </w:r>
      <w:r>
        <w:rPr/>
        <w:t>oil</w:t>
      </w:r>
      <w:r>
        <w:rPr>
          <w:spacing w:val="3"/>
        </w:rPr>
        <w:t> </w:t>
      </w:r>
      <w:r>
        <w:rPr/>
        <w:t>(Madhuca</w:t>
      </w:r>
      <w:r>
        <w:rPr>
          <w:spacing w:val="2"/>
        </w:rPr>
        <w:t> </w:t>
      </w:r>
      <w:r>
        <w:rPr/>
        <w:t>indica</w:t>
      </w:r>
      <w:r>
        <w:rPr>
          <w:spacing w:val="4"/>
        </w:rPr>
        <w:t> </w:t>
      </w:r>
      <w:r>
        <w:rPr/>
        <w:t>oil)</w:t>
      </w:r>
      <w:r>
        <w:rPr>
          <w:spacing w:val="2"/>
        </w:rPr>
        <w:t> </w:t>
      </w:r>
      <w:r>
        <w:rPr/>
        <w:t>ethyl</w:t>
      </w:r>
      <w:r>
        <w:rPr>
          <w:spacing w:val="3"/>
        </w:rPr>
        <w:t> </w:t>
      </w:r>
      <w:r>
        <w:rPr/>
        <w:t>ester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4-stroke</w:t>
      </w:r>
      <w:r>
        <w:rPr>
          <w:spacing w:val="2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aspirated</w:t>
      </w:r>
      <w:r>
        <w:rPr>
          <w:spacing w:val="-1"/>
        </w:rPr>
        <w:t> </w:t>
      </w:r>
      <w:r>
        <w:rPr/>
        <w:t>direct injection</w:t>
      </w:r>
      <w:r>
        <w:rPr>
          <w:spacing w:val="1"/>
        </w:rPr>
        <w:t> </w:t>
      </w:r>
      <w:r>
        <w:rPr/>
        <w:t>diesel engine. Renewable Energy; 30:1269–78.</w:t>
      </w:r>
    </w:p>
    <w:p>
      <w:pPr>
        <w:pStyle w:val="BodyText"/>
      </w:pPr>
    </w:p>
    <w:p>
      <w:pPr>
        <w:pStyle w:val="BodyText"/>
        <w:ind w:left="300"/>
      </w:pPr>
      <w:r>
        <w:rPr/>
        <w:t>Raheman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and Ghadge S.V.</w:t>
      </w:r>
      <w:r>
        <w:rPr>
          <w:spacing w:val="-1"/>
        </w:rPr>
        <w:t> </w:t>
      </w:r>
      <w:r>
        <w:rPr/>
        <w:t>2007.</w:t>
      </w:r>
      <w:r>
        <w:rPr>
          <w:spacing w:val="-2"/>
        </w:rPr>
        <w:t> </w:t>
      </w:r>
      <w:r>
        <w:rPr/>
        <w:t>Performance of</w:t>
      </w:r>
      <w:r>
        <w:rPr>
          <w:spacing w:val="-3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ignition</w:t>
      </w:r>
      <w:r>
        <w:rPr>
          <w:spacing w:val="-1"/>
        </w:rPr>
        <w:t> </w:t>
      </w:r>
      <w:r>
        <w:rPr/>
        <w:t>engine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Mahua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spacing w:before="72"/>
        <w:ind w:left="1020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Madhuca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indica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biodiesel.</w:t>
      </w:r>
      <w:r>
        <w:rPr>
          <w:spacing w:val="-1"/>
          <w:sz w:val="24"/>
        </w:rPr>
        <w:t> </w:t>
      </w:r>
      <w:r>
        <w:rPr>
          <w:sz w:val="24"/>
        </w:rPr>
        <w:t>Fuel;</w:t>
      </w:r>
      <w:r>
        <w:rPr>
          <w:spacing w:val="-1"/>
          <w:sz w:val="24"/>
        </w:rPr>
        <w:t> </w:t>
      </w:r>
      <w:r>
        <w:rPr>
          <w:sz w:val="24"/>
        </w:rPr>
        <w:t>86:2568–73.</w:t>
      </w:r>
    </w:p>
    <w:p>
      <w:pPr>
        <w:pStyle w:val="BodyText"/>
      </w:pPr>
    </w:p>
    <w:p>
      <w:pPr>
        <w:pStyle w:val="BodyText"/>
        <w:ind w:left="1020" w:right="1153" w:hanging="720"/>
      </w:pPr>
      <w:r>
        <w:rPr/>
        <w:t>Rakel</w:t>
      </w:r>
      <w:r>
        <w:rPr>
          <w:spacing w:val="-2"/>
        </w:rPr>
        <w:t> </w:t>
      </w:r>
      <w:r>
        <w:rPr/>
        <w:t>David.</w:t>
      </w:r>
      <w:r>
        <w:rPr>
          <w:spacing w:val="-1"/>
        </w:rPr>
        <w:t> </w:t>
      </w:r>
      <w:r>
        <w:rPr/>
        <w:t>2012. Integrative</w:t>
      </w:r>
      <w:r>
        <w:rPr>
          <w:spacing w:val="-2"/>
        </w:rPr>
        <w:t> </w:t>
      </w:r>
      <w:r>
        <w:rPr/>
        <w:t>Medicine,</w:t>
      </w:r>
      <w:r>
        <w:rPr>
          <w:spacing w:val="-2"/>
        </w:rPr>
        <w:t> </w:t>
      </w:r>
      <w:r>
        <w:rPr/>
        <w:t>3rd edition,</w:t>
      </w:r>
      <w:r>
        <w:rPr>
          <w:spacing w:val="-2"/>
        </w:rPr>
        <w:t> </w:t>
      </w:r>
      <w:r>
        <w:rPr/>
        <w:t>Elsevier</w:t>
      </w:r>
      <w:r>
        <w:rPr>
          <w:spacing w:val="-3"/>
        </w:rPr>
        <w:t> </w:t>
      </w:r>
      <w:r>
        <w:rPr/>
        <w:t>Health</w:t>
      </w:r>
      <w:r>
        <w:rPr>
          <w:spacing w:val="-1"/>
        </w:rPr>
        <w:t> </w:t>
      </w:r>
      <w:r>
        <w:rPr/>
        <w:t>Sciences.</w:t>
      </w:r>
      <w:r>
        <w:rPr>
          <w:spacing w:val="-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39,</w:t>
      </w:r>
      <w:r>
        <w:rPr>
          <w:spacing w:val="-57"/>
        </w:rPr>
        <w:t> </w:t>
      </w:r>
      <w:r>
        <w:rPr/>
        <w:t>p.381.</w:t>
      </w:r>
      <w:r>
        <w:rPr>
          <w:spacing w:val="1"/>
        </w:rPr>
        <w:t> </w:t>
      </w:r>
      <w:r>
        <w:rPr/>
        <w:t>ISBN-9781437717938.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Ramadhas</w:t>
      </w:r>
      <w:r>
        <w:rPr>
          <w:spacing w:val="-4"/>
        </w:rPr>
        <w:t> </w:t>
      </w:r>
      <w:r>
        <w:rPr/>
        <w:t>A.S.,</w:t>
      </w:r>
      <w:r>
        <w:rPr>
          <w:spacing w:val="-2"/>
        </w:rPr>
        <w:t> </w:t>
      </w:r>
      <w:r>
        <w:rPr/>
        <w:t>Jayaraj S.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Muraleedharan</w:t>
      </w:r>
      <w:r>
        <w:rPr>
          <w:spacing w:val="-3"/>
        </w:rPr>
        <w:t> </w:t>
      </w:r>
      <w:r>
        <w:rPr/>
        <w:t>C.</w:t>
      </w:r>
      <w:r>
        <w:rPr>
          <w:spacing w:val="-2"/>
        </w:rPr>
        <w:t> </w:t>
      </w:r>
      <w:r>
        <w:rPr/>
        <w:t>2004.</w:t>
      </w:r>
      <w:r>
        <w:rPr>
          <w:spacing w:val="-2"/>
        </w:rPr>
        <w:t> </w:t>
      </w:r>
      <w:r>
        <w:rPr/>
        <w:t>“Biodiesel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FFA</w:t>
      </w:r>
      <w:r>
        <w:rPr>
          <w:spacing w:val="-57"/>
        </w:rPr>
        <w:t> </w:t>
      </w:r>
      <w:r>
        <w:rPr/>
        <w:t>rubber</w:t>
      </w:r>
      <w:r>
        <w:rPr>
          <w:spacing w:val="-1"/>
        </w:rPr>
        <w:t> </w:t>
      </w:r>
      <w:r>
        <w:rPr/>
        <w:t>seed oil”</w:t>
      </w:r>
      <w:r>
        <w:rPr>
          <w:spacing w:val="-1"/>
        </w:rPr>
        <w:t> </w:t>
      </w:r>
      <w:r>
        <w:rPr/>
        <w:t>Fuel; 84:335–40.</w:t>
      </w:r>
    </w:p>
    <w:p>
      <w:pPr>
        <w:pStyle w:val="BodyText"/>
      </w:pPr>
    </w:p>
    <w:p>
      <w:pPr>
        <w:pStyle w:val="BodyText"/>
        <w:ind w:left="1020" w:right="968" w:hanging="720"/>
      </w:pPr>
      <w:r>
        <w:rPr/>
        <w:drawing>
          <wp:anchor distT="0" distB="0" distL="0" distR="0" allowOverlap="1" layoutInCell="1" locked="0" behindDoc="1" simplePos="0" relativeHeight="478507008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6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5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Ramadhas</w:t>
      </w:r>
      <w:r>
        <w:rPr>
          <w:spacing w:val="-2"/>
        </w:rPr>
        <w:t> </w:t>
      </w:r>
      <w:r>
        <w:rPr/>
        <w:t>A.S.,</w:t>
      </w:r>
      <w:r>
        <w:rPr>
          <w:spacing w:val="-2"/>
        </w:rPr>
        <w:t> </w:t>
      </w:r>
      <w:r>
        <w:rPr/>
        <w:t>Jayaraj</w:t>
      </w:r>
      <w:r>
        <w:rPr>
          <w:spacing w:val="1"/>
        </w:rPr>
        <w:t> </w:t>
      </w:r>
      <w:r>
        <w:rPr/>
        <w:t>S.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Muraleedharan</w:t>
      </w:r>
      <w:r>
        <w:rPr>
          <w:spacing w:val="-1"/>
        </w:rPr>
        <w:t> </w:t>
      </w:r>
      <w:r>
        <w:rPr/>
        <w:t>C. 2005a.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high</w:t>
      </w:r>
      <w:r>
        <w:rPr>
          <w:spacing w:val="1"/>
        </w:rPr>
        <w:t> </w:t>
      </w:r>
      <w:r>
        <w:rPr/>
        <w:t>FFA</w:t>
      </w:r>
      <w:r>
        <w:rPr>
          <w:spacing w:val="-57"/>
        </w:rPr>
        <w:t> </w:t>
      </w:r>
      <w:r>
        <w:rPr/>
        <w:t>rubber</w:t>
      </w:r>
      <w:r>
        <w:rPr>
          <w:spacing w:val="-1"/>
        </w:rPr>
        <w:t> </w:t>
      </w:r>
      <w:r>
        <w:rPr/>
        <w:t>seed oil. Fuel; 84:335–40.</w:t>
      </w:r>
    </w:p>
    <w:p>
      <w:pPr>
        <w:pStyle w:val="BodyText"/>
      </w:pPr>
    </w:p>
    <w:p>
      <w:pPr>
        <w:pStyle w:val="BodyText"/>
        <w:ind w:left="1020" w:right="633" w:hanging="720"/>
      </w:pPr>
      <w:r>
        <w:rPr/>
        <w:t>Ramadhas A.S., Jayaraj S. and Muraleedharan C. 2005b. Characterization and effect of using</w:t>
      </w:r>
      <w:r>
        <w:rPr>
          <w:spacing w:val="1"/>
        </w:rPr>
        <w:t> </w:t>
      </w:r>
      <w:r>
        <w:rPr/>
        <w:t>rubber</w:t>
      </w:r>
      <w:r>
        <w:rPr>
          <w:spacing w:val="13"/>
        </w:rPr>
        <w:t> </w:t>
      </w:r>
      <w:r>
        <w:rPr/>
        <w:t>seed</w:t>
      </w:r>
      <w:r>
        <w:rPr>
          <w:spacing w:val="15"/>
        </w:rPr>
        <w:t> </w:t>
      </w:r>
      <w:r>
        <w:rPr/>
        <w:t>oil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fuel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compression</w:t>
      </w:r>
      <w:r>
        <w:rPr>
          <w:spacing w:val="15"/>
        </w:rPr>
        <w:t> </w:t>
      </w:r>
      <w:r>
        <w:rPr/>
        <w:t>ignition</w:t>
      </w:r>
      <w:r>
        <w:rPr>
          <w:spacing w:val="16"/>
        </w:rPr>
        <w:t> </w:t>
      </w:r>
      <w:r>
        <w:rPr/>
        <w:t>engines.</w:t>
      </w:r>
      <w:r>
        <w:rPr>
          <w:spacing w:val="14"/>
        </w:rPr>
        <w:t> </w:t>
      </w:r>
      <w:r>
        <w:rPr/>
        <w:t>Renewable</w:t>
      </w:r>
      <w:r>
        <w:rPr>
          <w:spacing w:val="15"/>
        </w:rPr>
        <w:t> </w:t>
      </w:r>
      <w:r>
        <w:rPr/>
        <w:t>Energy;</w:t>
      </w:r>
      <w:r>
        <w:rPr>
          <w:spacing w:val="16"/>
        </w:rPr>
        <w:t> </w:t>
      </w:r>
      <w:r>
        <w:rPr/>
        <w:t>30:795–</w:t>
      </w:r>
      <w:r>
        <w:rPr>
          <w:spacing w:val="-57"/>
        </w:rPr>
        <w:t> </w:t>
      </w:r>
      <w:r>
        <w:rPr/>
        <w:t>803.</w:t>
      </w:r>
    </w:p>
    <w:p>
      <w:pPr>
        <w:pStyle w:val="BodyText"/>
        <w:spacing w:before="1"/>
      </w:pPr>
    </w:p>
    <w:p>
      <w:pPr>
        <w:pStyle w:val="BodyText"/>
        <w:ind w:left="1020" w:right="647" w:hanging="720"/>
      </w:pPr>
      <w:r>
        <w:rPr/>
        <w:t>Ramadhas</w:t>
      </w:r>
      <w:r>
        <w:rPr>
          <w:spacing w:val="3"/>
        </w:rPr>
        <w:t> </w:t>
      </w:r>
      <w:r>
        <w:rPr/>
        <w:t>A.S.,</w:t>
      </w:r>
      <w:r>
        <w:rPr>
          <w:spacing w:val="4"/>
        </w:rPr>
        <w:t> </w:t>
      </w:r>
      <w:r>
        <w:rPr/>
        <w:t>Muraleedharan</w:t>
      </w:r>
      <w:r>
        <w:rPr>
          <w:spacing w:val="3"/>
        </w:rPr>
        <w:t> </w:t>
      </w:r>
      <w:r>
        <w:rPr/>
        <w:t>C.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Jayaraj</w:t>
      </w:r>
      <w:r>
        <w:rPr>
          <w:spacing w:val="4"/>
        </w:rPr>
        <w:t> </w:t>
      </w:r>
      <w:r>
        <w:rPr/>
        <w:t>S.</w:t>
      </w:r>
      <w:r>
        <w:rPr>
          <w:spacing w:val="4"/>
        </w:rPr>
        <w:t> </w:t>
      </w:r>
      <w:r>
        <w:rPr/>
        <w:t>2005c.</w:t>
      </w:r>
      <w:r>
        <w:rPr>
          <w:spacing w:val="3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emission</w:t>
      </w:r>
      <w:r>
        <w:rPr>
          <w:spacing w:val="4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diesel</w:t>
      </w:r>
      <w:r>
        <w:rPr>
          <w:spacing w:val="54"/>
        </w:rPr>
        <w:t> </w:t>
      </w:r>
      <w:r>
        <w:rPr/>
        <w:t>engine</w:t>
      </w:r>
      <w:r>
        <w:rPr>
          <w:spacing w:val="55"/>
        </w:rPr>
        <w:t> </w:t>
      </w:r>
      <w:r>
        <w:rPr/>
        <w:t>fueled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methyl</w:t>
      </w:r>
      <w:r>
        <w:rPr>
          <w:spacing w:val="54"/>
        </w:rPr>
        <w:t> </w:t>
      </w:r>
      <w:r>
        <w:rPr/>
        <w:t>esters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rubber</w:t>
      </w:r>
      <w:r>
        <w:rPr>
          <w:spacing w:val="53"/>
        </w:rPr>
        <w:t> </w:t>
      </w:r>
      <w:r>
        <w:rPr/>
        <w:t>seed</w:t>
      </w:r>
      <w:r>
        <w:rPr>
          <w:spacing w:val="53"/>
        </w:rPr>
        <w:t> </w:t>
      </w:r>
      <w:r>
        <w:rPr/>
        <w:t>oil.</w:t>
      </w:r>
      <w:r>
        <w:rPr>
          <w:spacing w:val="53"/>
        </w:rPr>
        <w:t> </w:t>
      </w:r>
      <w:r>
        <w:rPr/>
        <w:t>Renewable</w:t>
      </w:r>
      <w:r>
        <w:rPr>
          <w:spacing w:val="54"/>
        </w:rPr>
        <w:t> </w:t>
      </w:r>
      <w:r>
        <w:rPr/>
        <w:t>Energy;</w:t>
      </w:r>
      <w:r>
        <w:rPr>
          <w:spacing w:val="-57"/>
        </w:rPr>
        <w:t> </w:t>
      </w:r>
      <w:r>
        <w:rPr/>
        <w:t>30:1789–800.</w:t>
      </w:r>
    </w:p>
    <w:p>
      <w:pPr>
        <w:pStyle w:val="BodyText"/>
      </w:pPr>
    </w:p>
    <w:p>
      <w:pPr>
        <w:pStyle w:val="BodyText"/>
        <w:ind w:left="1020" w:right="631" w:hanging="720"/>
      </w:pPr>
      <w:r>
        <w:rPr/>
        <w:t>Rambabu Kantipudi, Appa Rao B.V., Hari Babu N. &amp; Satyanarayana C.H. 2010. Studies on Di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Fueled With Rice Bran Methyl</w:t>
      </w:r>
      <w:r>
        <w:rPr>
          <w:spacing w:val="1"/>
        </w:rPr>
        <w:t> </w:t>
      </w:r>
      <w:r>
        <w:rPr/>
        <w:t>Ester</w:t>
      </w:r>
      <w:r>
        <w:rPr>
          <w:spacing w:val="1"/>
        </w:rPr>
        <w:t> </w:t>
      </w:r>
      <w:r>
        <w:rPr/>
        <w:t>Injection and Ethanol</w:t>
      </w:r>
      <w:r>
        <w:rPr>
          <w:spacing w:val="1"/>
        </w:rPr>
        <w:t> </w:t>
      </w:r>
      <w:r>
        <w:rPr/>
        <w:t>Carburetion.</w:t>
      </w:r>
      <w:r>
        <w:rPr>
          <w:spacing w:val="-57"/>
        </w:rPr>
        <w:t> </w:t>
      </w:r>
      <w:r>
        <w:rPr/>
        <w:t>International</w:t>
      </w:r>
      <w:r>
        <w:rPr>
          <w:spacing w:val="6"/>
        </w:rPr>
        <w:t> </w:t>
      </w:r>
      <w:r>
        <w:rPr/>
        <w:t>Journal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Applied</w:t>
      </w:r>
      <w:r>
        <w:rPr>
          <w:spacing w:val="5"/>
        </w:rPr>
        <w:t> </w:t>
      </w:r>
      <w:r>
        <w:rPr/>
        <w:t>Engineering</w:t>
      </w:r>
      <w:r>
        <w:rPr>
          <w:spacing w:val="3"/>
        </w:rPr>
        <w:t> </w:t>
      </w:r>
      <w:r>
        <w:rPr/>
        <w:t>Research,</w:t>
      </w:r>
      <w:r>
        <w:rPr>
          <w:spacing w:val="8"/>
        </w:rPr>
        <w:t> </w:t>
      </w:r>
      <w:r>
        <w:rPr/>
        <w:t>Dindigul</w:t>
      </w:r>
      <w:r>
        <w:rPr>
          <w:spacing w:val="6"/>
        </w:rPr>
        <w:t> </w:t>
      </w:r>
      <w:r>
        <w:rPr/>
        <w:t>Volume</w:t>
      </w:r>
      <w:r>
        <w:rPr>
          <w:spacing w:val="10"/>
        </w:rPr>
        <w:t> </w:t>
      </w:r>
      <w:r>
        <w:rPr/>
        <w:t>1,</w:t>
      </w:r>
      <w:r>
        <w:rPr>
          <w:spacing w:val="5"/>
        </w:rPr>
        <w:t> </w:t>
      </w:r>
      <w:r>
        <w:rPr/>
        <w:t>N0</w:t>
      </w:r>
      <w:r>
        <w:rPr>
          <w:spacing w:val="6"/>
        </w:rPr>
        <w:t> </w:t>
      </w:r>
      <w:r>
        <w:rPr/>
        <w:t>1.</w:t>
      </w:r>
      <w:r>
        <w:rPr>
          <w:spacing w:val="8"/>
        </w:rPr>
        <w:t> </w:t>
      </w:r>
      <w:r>
        <w:rPr/>
        <w:t>ISSN-</w:t>
      </w:r>
      <w:r>
        <w:rPr>
          <w:spacing w:val="-57"/>
        </w:rPr>
        <w:t> </w:t>
      </w:r>
      <w:r>
        <w:rPr/>
        <w:t>09764259.</w:t>
      </w:r>
    </w:p>
    <w:p>
      <w:pPr>
        <w:pStyle w:val="BodyText"/>
      </w:pPr>
    </w:p>
    <w:p>
      <w:pPr>
        <w:pStyle w:val="BodyText"/>
        <w:ind w:left="300"/>
      </w:pPr>
      <w:r>
        <w:rPr/>
        <w:t>Ramos</w:t>
      </w:r>
      <w:r>
        <w:rPr>
          <w:spacing w:val="1"/>
        </w:rPr>
        <w:t> </w:t>
      </w:r>
      <w:r>
        <w:rPr/>
        <w:t>L.P.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Wilhelm, H.M.</w:t>
      </w:r>
      <w:r>
        <w:rPr>
          <w:spacing w:val="-1"/>
        </w:rPr>
        <w:t> </w:t>
      </w:r>
      <w:r>
        <w:rPr/>
        <w:t>2005.</w:t>
      </w:r>
      <w:r>
        <w:rPr>
          <w:spacing w:val="-1"/>
        </w:rPr>
        <w:t> </w:t>
      </w:r>
      <w:r>
        <w:rPr/>
        <w:t>Current status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development in</w:t>
      </w:r>
      <w:r>
        <w:rPr>
          <w:spacing w:val="-1"/>
        </w:rPr>
        <w:t> </w:t>
      </w:r>
      <w:r>
        <w:rPr/>
        <w:t>Brazil.</w:t>
      </w:r>
      <w:r>
        <w:rPr>
          <w:spacing w:val="-1"/>
        </w:rPr>
        <w:t> </w:t>
      </w:r>
      <w:r>
        <w:rPr/>
        <w:t>Appl.</w:t>
      </w:r>
    </w:p>
    <w:p>
      <w:pPr>
        <w:pStyle w:val="BodyText"/>
        <w:ind w:left="1020"/>
      </w:pPr>
      <w:r>
        <w:rPr/>
        <w:t>Biochem. Biotechnol.</w:t>
      </w:r>
      <w:r>
        <w:rPr>
          <w:spacing w:val="-1"/>
        </w:rPr>
        <w:t> </w:t>
      </w:r>
      <w:r>
        <w:rPr/>
        <w:t>121;</w:t>
      </w:r>
      <w:r>
        <w:rPr>
          <w:spacing w:val="-1"/>
        </w:rPr>
        <w:t> </w:t>
      </w:r>
      <w:r>
        <w:rPr/>
        <w:t>807–820.</w:t>
      </w:r>
    </w:p>
    <w:p>
      <w:pPr>
        <w:pStyle w:val="BodyText"/>
      </w:pPr>
    </w:p>
    <w:p>
      <w:pPr>
        <w:pStyle w:val="BodyText"/>
        <w:spacing w:before="1"/>
        <w:ind w:left="1020" w:right="986" w:hanging="720"/>
      </w:pPr>
      <w:r>
        <w:rPr/>
        <w:t>Rana</w:t>
      </w:r>
      <w:r>
        <w:rPr>
          <w:spacing w:val="-3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Spada</w:t>
      </w:r>
      <w:r>
        <w:rPr>
          <w:spacing w:val="-2"/>
        </w:rPr>
        <w:t> </w:t>
      </w:r>
      <w:r>
        <w:rPr/>
        <w:t>V.</w:t>
      </w:r>
      <w:r>
        <w:rPr>
          <w:spacing w:val="-2"/>
        </w:rPr>
        <w:t> </w:t>
      </w:r>
      <w:r>
        <w:rPr/>
        <w:t>2007.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 from</w:t>
      </w:r>
      <w:r>
        <w:rPr>
          <w:spacing w:val="-1"/>
        </w:rPr>
        <w:t> </w:t>
      </w:r>
      <w:r>
        <w:rPr/>
        <w:t>ocean</w:t>
      </w:r>
      <w:r>
        <w:rPr>
          <w:spacing w:val="-2"/>
        </w:rPr>
        <w:t> </w:t>
      </w:r>
      <w:r>
        <w:rPr/>
        <w:t>biomass.</w:t>
      </w:r>
      <w:r>
        <w:rPr>
          <w:spacing w:val="1"/>
        </w:rPr>
        <w:t> </w:t>
      </w:r>
      <w:r>
        <w:rPr/>
        <w:t>In:</w:t>
      </w:r>
      <w:r>
        <w:rPr>
          <w:spacing w:val="-2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15th</w:t>
      </w:r>
      <w:r>
        <w:rPr>
          <w:spacing w:val="-1"/>
        </w:rPr>
        <w:t> </w:t>
      </w:r>
      <w:r>
        <w:rPr/>
        <w:t>European conference</w:t>
      </w:r>
      <w:r>
        <w:rPr>
          <w:spacing w:val="-1"/>
        </w:rPr>
        <w:t> </w:t>
      </w:r>
      <w:r>
        <w:rPr/>
        <w:t>and exhibition, Berlin.</w:t>
      </w:r>
    </w:p>
    <w:p>
      <w:pPr>
        <w:pStyle w:val="BodyText"/>
      </w:pPr>
    </w:p>
    <w:p>
      <w:pPr>
        <w:pStyle w:val="BodyText"/>
        <w:ind w:left="300"/>
      </w:pPr>
      <w:r>
        <w:rPr/>
        <w:t>Randhawa</w:t>
      </w:r>
      <w:r>
        <w:rPr>
          <w:spacing w:val="-4"/>
        </w:rPr>
        <w:t> </w:t>
      </w:r>
      <w:r>
        <w:rPr/>
        <w:t>M.S.</w:t>
      </w:r>
      <w:r>
        <w:rPr>
          <w:spacing w:val="-1"/>
        </w:rPr>
        <w:t> </w:t>
      </w:r>
      <w:r>
        <w:rPr/>
        <w:t>1959.</w:t>
      </w:r>
      <w:r>
        <w:rPr>
          <w:spacing w:val="1"/>
        </w:rPr>
        <w:t> </w:t>
      </w:r>
      <w:r>
        <w:rPr/>
        <w:t>Zygnemaceae,</w:t>
      </w:r>
      <w:r>
        <w:rPr>
          <w:spacing w:val="-2"/>
        </w:rPr>
        <w:t> </w:t>
      </w:r>
      <w:r>
        <w:rPr/>
        <w:t>monograph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algae. ICAR</w:t>
      </w:r>
      <w:r>
        <w:rPr>
          <w:spacing w:val="-1"/>
        </w:rPr>
        <w:t> </w:t>
      </w:r>
      <w:r>
        <w:rPr/>
        <w:t>publisher,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Delhi,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478.</w:t>
      </w:r>
    </w:p>
    <w:p>
      <w:pPr>
        <w:pStyle w:val="BodyText"/>
      </w:pPr>
    </w:p>
    <w:p>
      <w:pPr>
        <w:pStyle w:val="BodyText"/>
        <w:ind w:left="1020" w:right="763" w:hanging="720"/>
      </w:pPr>
      <w:r>
        <w:rPr/>
        <w:t>Rashid</w:t>
      </w:r>
      <w:r>
        <w:rPr>
          <w:spacing w:val="1"/>
        </w:rPr>
        <w:t> </w:t>
      </w:r>
      <w:r>
        <w:rPr/>
        <w:t>U.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Anwar</w:t>
      </w:r>
      <w:r>
        <w:rPr>
          <w:spacing w:val="2"/>
        </w:rPr>
        <w:t> </w:t>
      </w:r>
      <w:r>
        <w:rPr/>
        <w:t>F.</w:t>
      </w:r>
      <w:r>
        <w:rPr>
          <w:spacing w:val="3"/>
        </w:rPr>
        <w:t> </w:t>
      </w:r>
      <w:r>
        <w:rPr/>
        <w:t>2008a.</w:t>
      </w:r>
      <w:r>
        <w:rPr>
          <w:spacing w:val="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through</w:t>
      </w:r>
      <w:r>
        <w:rPr>
          <w:spacing w:val="2"/>
        </w:rPr>
        <w:t> </w:t>
      </w:r>
      <w:r>
        <w:rPr/>
        <w:t>base-catalyzed</w:t>
      </w:r>
      <w:r>
        <w:rPr>
          <w:spacing w:val="1"/>
        </w:rPr>
        <w:t> </w:t>
      </w:r>
      <w:r>
        <w:rPr/>
        <w:t>transesterification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safflower</w:t>
      </w:r>
      <w:r>
        <w:rPr>
          <w:spacing w:val="15"/>
        </w:rPr>
        <w:t> </w:t>
      </w:r>
      <w:r>
        <w:rPr/>
        <w:t>oil</w:t>
      </w:r>
      <w:r>
        <w:rPr>
          <w:spacing w:val="17"/>
        </w:rPr>
        <w:t> </w:t>
      </w:r>
      <w:r>
        <w:rPr/>
        <w:t>using</w:t>
      </w:r>
      <w:r>
        <w:rPr>
          <w:spacing w:val="14"/>
        </w:rPr>
        <w:t> </w:t>
      </w:r>
      <w:r>
        <w:rPr/>
        <w:t>an</w:t>
      </w:r>
      <w:r>
        <w:rPr>
          <w:spacing w:val="16"/>
        </w:rPr>
        <w:t> </w:t>
      </w:r>
      <w:r>
        <w:rPr/>
        <w:t>optimized</w:t>
      </w:r>
      <w:r>
        <w:rPr>
          <w:spacing w:val="16"/>
        </w:rPr>
        <w:t> </w:t>
      </w:r>
      <w:r>
        <w:rPr/>
        <w:t>protocol.</w:t>
      </w:r>
      <w:r>
        <w:rPr>
          <w:spacing w:val="16"/>
        </w:rPr>
        <w:t> </w:t>
      </w:r>
      <w:r>
        <w:rPr/>
        <w:t>Energy</w:t>
      </w:r>
      <w:r>
        <w:rPr>
          <w:spacing w:val="11"/>
        </w:rPr>
        <w:t> </w:t>
      </w:r>
      <w:r>
        <w:rPr/>
        <w:t>and</w:t>
      </w:r>
      <w:r>
        <w:rPr>
          <w:spacing w:val="18"/>
        </w:rPr>
        <w:t> </w:t>
      </w:r>
      <w:r>
        <w:rPr/>
        <w:t>Fuels;</w:t>
      </w:r>
      <w:r>
        <w:rPr>
          <w:spacing w:val="-57"/>
        </w:rPr>
        <w:t> </w:t>
      </w:r>
      <w:r>
        <w:rPr/>
        <w:t>22:1306–12.</w:t>
      </w:r>
    </w:p>
    <w:p>
      <w:pPr>
        <w:pStyle w:val="BodyText"/>
      </w:pPr>
    </w:p>
    <w:p>
      <w:pPr>
        <w:pStyle w:val="BodyText"/>
        <w:ind w:left="1020" w:right="814" w:hanging="720"/>
      </w:pPr>
      <w:r>
        <w:rPr/>
        <w:t>Rashid U., Anwar F., Moser B.R. and Knothe G. 2008b. Moringa oleifera oil: a possible source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biodiesel. Bioresource</w:t>
      </w:r>
      <w:r>
        <w:rPr>
          <w:spacing w:val="1"/>
        </w:rPr>
        <w:t> </w:t>
      </w:r>
      <w:r>
        <w:rPr/>
        <w:t>Technology; 99:8175–9.</w:t>
      </w:r>
    </w:p>
    <w:p>
      <w:pPr>
        <w:pStyle w:val="BodyText"/>
      </w:pPr>
    </w:p>
    <w:p>
      <w:pPr>
        <w:pStyle w:val="BodyText"/>
        <w:spacing w:before="1"/>
        <w:ind w:left="300"/>
      </w:pPr>
      <w:r>
        <w:rPr/>
        <w:t>Republic</w:t>
      </w:r>
      <w:r>
        <w:rPr>
          <w:spacing w:val="-2"/>
        </w:rPr>
        <w:t> </w:t>
      </w:r>
      <w:r>
        <w:rPr/>
        <w:t>Act</w:t>
      </w:r>
      <w:r>
        <w:rPr>
          <w:spacing w:val="-1"/>
        </w:rPr>
        <w:t> </w:t>
      </w:r>
      <w:r>
        <w:rPr/>
        <w:t>9367. 2006.</w:t>
      </w:r>
      <w:r>
        <w:rPr>
          <w:spacing w:val="-1"/>
        </w:rPr>
        <w:t> </w:t>
      </w:r>
      <w:r>
        <w:rPr/>
        <w:t>Biofuels 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2006.</w:t>
      </w:r>
      <w:r>
        <w:rPr>
          <w:spacing w:val="1"/>
        </w:rPr>
        <w:t> </w:t>
      </w:r>
      <w:r>
        <w:rPr/>
        <w:t>Manila,</w:t>
      </w:r>
      <w:r>
        <w:rPr>
          <w:spacing w:val="-1"/>
        </w:rPr>
        <w:t> </w:t>
      </w:r>
      <w:r>
        <w:rPr/>
        <w:t>Philippines.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638" w:hanging="720"/>
        <w:jc w:val="both"/>
      </w:pPr>
      <w:r>
        <w:rPr/>
        <w:t>Rodrigues</w:t>
      </w:r>
      <w:r>
        <w:rPr>
          <w:spacing w:val="-4"/>
        </w:rPr>
        <w:t> </w:t>
      </w:r>
      <w:r>
        <w:rPr/>
        <w:t>S.,</w:t>
      </w:r>
      <w:r>
        <w:rPr>
          <w:spacing w:val="-3"/>
        </w:rPr>
        <w:t> </w:t>
      </w:r>
      <w:r>
        <w:rPr/>
        <w:t>Mazzone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A.</w:t>
      </w:r>
      <w:r>
        <w:rPr>
          <w:spacing w:val="-4"/>
        </w:rPr>
        <w:t> </w:t>
      </w:r>
      <w:r>
        <w:rPr/>
        <w:t>&amp;</w:t>
      </w:r>
      <w:r>
        <w:rPr>
          <w:spacing w:val="-5"/>
        </w:rPr>
        <w:t> </w:t>
      </w:r>
      <w:r>
        <w:rPr/>
        <w:t>Santos,</w:t>
      </w:r>
      <w:r>
        <w:rPr>
          <w:spacing w:val="-3"/>
        </w:rPr>
        <w:t> </w:t>
      </w:r>
      <w:r>
        <w:rPr/>
        <w:t>F.</w:t>
      </w:r>
      <w:r>
        <w:rPr>
          <w:spacing w:val="-1"/>
        </w:rPr>
        <w:t> </w:t>
      </w:r>
      <w:r>
        <w:rPr/>
        <w:t>F.</w:t>
      </w:r>
      <w:r>
        <w:rPr>
          <w:spacing w:val="-2"/>
        </w:rPr>
        <w:t> </w:t>
      </w:r>
      <w:r>
        <w:rPr/>
        <w:t>P.</w:t>
      </w:r>
      <w:r>
        <w:rPr>
          <w:spacing w:val="-3"/>
        </w:rPr>
        <w:t> </w:t>
      </w:r>
      <w:r>
        <w:rPr/>
        <w:t>2009.</w:t>
      </w:r>
      <w:r>
        <w:rPr>
          <w:spacing w:val="-2"/>
        </w:rPr>
        <w:t> </w:t>
      </w:r>
      <w:r>
        <w:rPr/>
        <w:t>„Optimisation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Ethyl</w:t>
      </w:r>
      <w:r>
        <w:rPr>
          <w:spacing w:val="-58"/>
        </w:rPr>
        <w:t> </w:t>
      </w:r>
      <w:r>
        <w:rPr/>
        <w:t>Esters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Ultra-sound</w:t>
      </w:r>
      <w:r>
        <w:rPr>
          <w:spacing w:val="-2"/>
        </w:rPr>
        <w:t> </w:t>
      </w:r>
      <w:r>
        <w:rPr/>
        <w:t>Assisted</w:t>
      </w:r>
      <w:r>
        <w:rPr>
          <w:spacing w:val="-3"/>
        </w:rPr>
        <w:t> </w:t>
      </w:r>
      <w:r>
        <w:rPr/>
        <w:t>Reaction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Soybean</w:t>
      </w:r>
      <w:r>
        <w:rPr>
          <w:spacing w:val="-4"/>
        </w:rPr>
        <w:t> </w:t>
      </w:r>
      <w:r>
        <w:rPr/>
        <w:t>Oil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Ethanol‟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Brazilian</w:t>
      </w:r>
      <w:r>
        <w:rPr>
          <w:spacing w:val="-4"/>
        </w:rPr>
        <w:t> </w:t>
      </w:r>
      <w:r>
        <w:rPr/>
        <w:t>Journal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Chemical Engineering, 26 (2): 361-363.</w:t>
      </w:r>
    </w:p>
    <w:p>
      <w:pPr>
        <w:pStyle w:val="BodyText"/>
      </w:pPr>
    </w:p>
    <w:p>
      <w:pPr>
        <w:spacing w:before="0"/>
        <w:ind w:left="300" w:right="0" w:firstLine="0"/>
        <w:jc w:val="left"/>
        <w:rPr>
          <w:i/>
          <w:sz w:val="24"/>
        </w:rPr>
      </w:pPr>
      <w:r>
        <w:rPr>
          <w:sz w:val="24"/>
        </w:rPr>
        <w:t>Roloff</w:t>
      </w:r>
      <w:r>
        <w:rPr>
          <w:spacing w:val="-3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Weisgerber</w:t>
      </w:r>
      <w:r>
        <w:rPr>
          <w:spacing w:val="-2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Lang</w:t>
      </w:r>
      <w:r>
        <w:rPr>
          <w:spacing w:val="-3"/>
          <w:sz w:val="24"/>
        </w:rPr>
        <w:t> </w:t>
      </w:r>
      <w:r>
        <w:rPr>
          <w:sz w:val="24"/>
        </w:rPr>
        <w:t>U.,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Stimm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i/>
          <w:sz w:val="24"/>
        </w:rPr>
        <w:t>Enzyklopädie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der Holzgewächse,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Handb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140" w:right="800"/>
        </w:sectPr>
      </w:pPr>
    </w:p>
    <w:p>
      <w:pPr>
        <w:spacing w:before="72"/>
        <w:ind w:left="1020" w:right="0" w:firstLine="0"/>
        <w:jc w:val="left"/>
        <w:rPr>
          <w:sz w:val="24"/>
        </w:rPr>
      </w:pPr>
      <w:r>
        <w:rPr>
          <w:i/>
          <w:sz w:val="24"/>
        </w:rPr>
        <w:t>uch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 Atlas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der Dendrologie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2009, 1-8.</w:t>
      </w:r>
    </w:p>
    <w:p>
      <w:pPr>
        <w:pStyle w:val="BodyText"/>
      </w:pPr>
    </w:p>
    <w:p>
      <w:pPr>
        <w:pStyle w:val="BodyText"/>
        <w:tabs>
          <w:tab w:pos="2160" w:val="left" w:leader="none"/>
          <w:tab w:pos="2599" w:val="left" w:leader="none"/>
          <w:tab w:pos="4702" w:val="left" w:leader="none"/>
          <w:tab w:pos="5930" w:val="left" w:leader="none"/>
          <w:tab w:pos="6834" w:val="left" w:leader="none"/>
          <w:tab w:pos="7326" w:val="left" w:leader="none"/>
          <w:tab w:pos="8551" w:val="left" w:leader="none"/>
        </w:tabs>
        <w:ind w:left="1020" w:right="639" w:hanging="720"/>
      </w:pPr>
      <w:r>
        <w:rPr/>
        <w:t>Ruan C.J., Li H., Guo Y.Q, Qin P., Gallagher J.L. and Seliskar D.M. </w:t>
      </w:r>
      <w:r>
        <w:rPr>
          <w:i/>
        </w:rPr>
        <w:t>et. al</w:t>
      </w:r>
      <w:r>
        <w:rPr/>
        <w:t>. 2008. </w:t>
      </w:r>
      <w:r>
        <w:rPr>
          <w:i/>
        </w:rPr>
        <w:t>Kosteletzkya</w:t>
      </w:r>
      <w:r>
        <w:rPr>
          <w:i/>
          <w:spacing w:val="1"/>
        </w:rPr>
        <w:t> </w:t>
      </w:r>
      <w:r>
        <w:rPr>
          <w:i/>
        </w:rPr>
        <w:t>virginica</w:t>
      </w:r>
      <w:r>
        <w:rPr/>
        <w:t>,</w:t>
        <w:tab/>
        <w:t>an</w:t>
        <w:tab/>
        <w:t>agroecoengineering</w:t>
        <w:tab/>
        <w:t>halophytic</w:t>
        <w:tab/>
        <w:t>species</w:t>
        <w:tab/>
        <w:t>for</w:t>
        <w:tab/>
        <w:t>alternative</w:t>
        <w:tab/>
      </w:r>
      <w:r>
        <w:rPr>
          <w:spacing w:val="-1"/>
        </w:rPr>
        <w:t>agricultural</w:t>
      </w:r>
      <w:r>
        <w:rPr>
          <w:spacing w:val="-57"/>
        </w:rPr>
        <w:t> </w:t>
      </w:r>
      <w:r>
        <w:rPr/>
        <w:t>production</w:t>
      </w:r>
      <w:r>
        <w:rPr>
          <w:spacing w:val="54"/>
        </w:rPr>
        <w:t> </w:t>
      </w:r>
      <w:r>
        <w:rPr/>
        <w:t>in</w:t>
      </w:r>
      <w:r>
        <w:rPr>
          <w:spacing w:val="56"/>
        </w:rPr>
        <w:t> </w:t>
      </w:r>
      <w:r>
        <w:rPr/>
        <w:t>China‟s</w:t>
      </w:r>
      <w:r>
        <w:rPr>
          <w:spacing w:val="55"/>
        </w:rPr>
        <w:t> </w:t>
      </w:r>
      <w:r>
        <w:rPr/>
        <w:t>east</w:t>
      </w:r>
      <w:r>
        <w:rPr>
          <w:spacing w:val="56"/>
        </w:rPr>
        <w:t> </w:t>
      </w:r>
      <w:r>
        <w:rPr/>
        <w:t>coast:</w:t>
      </w:r>
      <w:r>
        <w:rPr>
          <w:spacing w:val="56"/>
        </w:rPr>
        <w:t> </w:t>
      </w:r>
      <w:r>
        <w:rPr/>
        <w:t>Ecological</w:t>
      </w:r>
      <w:r>
        <w:rPr>
          <w:spacing w:val="58"/>
        </w:rPr>
        <w:t> </w:t>
      </w:r>
      <w:r>
        <w:rPr/>
        <w:t>adaptation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benefits,</w:t>
      </w:r>
      <w:r>
        <w:rPr>
          <w:spacing w:val="56"/>
        </w:rPr>
        <w:t> </w:t>
      </w:r>
      <w:r>
        <w:rPr/>
        <w:t>seed  yield,</w:t>
      </w:r>
      <w:r>
        <w:rPr>
          <w:spacing w:val="55"/>
        </w:rPr>
        <w:t> </w:t>
      </w:r>
      <w:r>
        <w:rPr/>
        <w:t>oil</w:t>
      </w:r>
      <w:r>
        <w:rPr>
          <w:spacing w:val="-57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</w:t>
      </w:r>
      <w:r>
        <w:rPr>
          <w:spacing w:val="2"/>
        </w:rPr>
        <w:t> </w:t>
      </w:r>
      <w:r>
        <w:rPr/>
        <w:t>and biodiesel</w:t>
      </w:r>
      <w:r>
        <w:rPr>
          <w:spacing w:val="-1"/>
        </w:rPr>
        <w:t> </w:t>
      </w:r>
      <w:r>
        <w:rPr/>
        <w:t>properties. Ecological Engineering; 32:320–8.</w:t>
      </w:r>
    </w:p>
    <w:p>
      <w:pPr>
        <w:pStyle w:val="BodyText"/>
      </w:pPr>
    </w:p>
    <w:p>
      <w:pPr>
        <w:pStyle w:val="BodyText"/>
        <w:ind w:left="1020" w:right="629" w:hanging="720"/>
      </w:pPr>
      <w:r>
        <w:rPr/>
        <w:drawing>
          <wp:anchor distT="0" distB="0" distL="0" distR="0" allowOverlap="1" layoutInCell="1" locked="0" behindDoc="1" simplePos="0" relativeHeight="478507520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6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5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Rutikanga Adrien. 2011. Characterization of freshwater algae from JKUAT and evaluation of its</w:t>
      </w:r>
      <w:r>
        <w:rPr>
          <w:spacing w:val="1"/>
        </w:rPr>
        <w:t> </w:t>
      </w:r>
      <w:r>
        <w:rPr/>
        <w:t>bioethanol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biodiesel</w:t>
      </w:r>
      <w:r>
        <w:rPr>
          <w:spacing w:val="51"/>
        </w:rPr>
        <w:t> </w:t>
      </w:r>
      <w:r>
        <w:rPr/>
        <w:t>potential.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Thesis</w:t>
      </w:r>
      <w:r>
        <w:rPr>
          <w:spacing w:val="52"/>
        </w:rPr>
        <w:t> </w:t>
      </w:r>
      <w:r>
        <w:rPr/>
        <w:t>submitted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partial</w:t>
      </w:r>
      <w:r>
        <w:rPr>
          <w:spacing w:val="50"/>
        </w:rPr>
        <w:t> </w:t>
      </w:r>
      <w:r>
        <w:rPr/>
        <w:t>fulfillment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Degree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Master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Science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Chemistry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Jomo</w:t>
      </w:r>
      <w:r>
        <w:rPr>
          <w:spacing w:val="36"/>
        </w:rPr>
        <w:t> </w:t>
      </w:r>
      <w:r>
        <w:rPr/>
        <w:t>Kenyatta</w:t>
      </w:r>
      <w:r>
        <w:rPr>
          <w:spacing w:val="36"/>
        </w:rPr>
        <w:t> </w:t>
      </w:r>
      <w:r>
        <w:rPr/>
        <w:t>University</w:t>
      </w:r>
      <w:r>
        <w:rPr>
          <w:spacing w:val="30"/>
        </w:rPr>
        <w:t> </w:t>
      </w:r>
      <w:r>
        <w:rPr/>
        <w:t>of</w:t>
      </w:r>
      <w:r>
        <w:rPr>
          <w:spacing w:val="-57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and Technology.</w:t>
      </w:r>
    </w:p>
    <w:p>
      <w:pPr>
        <w:pStyle w:val="BodyText"/>
      </w:pPr>
    </w:p>
    <w:p>
      <w:pPr>
        <w:pStyle w:val="BodyText"/>
        <w:ind w:left="1020" w:right="851" w:hanging="720"/>
      </w:pPr>
      <w:r>
        <w:rPr/>
        <w:t>Sahoo</w:t>
      </w:r>
      <w:r>
        <w:rPr>
          <w:spacing w:val="-2"/>
        </w:rPr>
        <w:t> </w:t>
      </w:r>
      <w:r>
        <w:rPr/>
        <w:t>P.K.,</w:t>
      </w:r>
      <w:r>
        <w:rPr>
          <w:spacing w:val="-2"/>
        </w:rPr>
        <w:t> </w:t>
      </w:r>
      <w:r>
        <w:rPr/>
        <w:t>Das</w:t>
      </w:r>
      <w:r>
        <w:rPr>
          <w:spacing w:val="1"/>
        </w:rPr>
        <w:t> </w:t>
      </w:r>
      <w:r>
        <w:rPr/>
        <w:t>L.M., Babu</w:t>
      </w:r>
      <w:r>
        <w:rPr>
          <w:spacing w:val="-2"/>
        </w:rPr>
        <w:t> </w:t>
      </w:r>
      <w:r>
        <w:rPr/>
        <w:t>M.K.G.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Naik</w:t>
      </w:r>
      <w:r>
        <w:rPr>
          <w:spacing w:val="-2"/>
        </w:rPr>
        <w:t> </w:t>
      </w:r>
      <w:r>
        <w:rPr/>
        <w:t>S.N. 2007.</w:t>
      </w:r>
      <w:r>
        <w:rPr>
          <w:spacing w:val="-2"/>
        </w:rPr>
        <w:t> </w:t>
      </w:r>
      <w:r>
        <w:rPr/>
        <w:t>Biodiesel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high acid</w:t>
      </w:r>
      <w:r>
        <w:rPr>
          <w:spacing w:val="-57"/>
        </w:rPr>
        <w:t> </w:t>
      </w:r>
      <w:r>
        <w:rPr/>
        <w:t>value</w:t>
      </w:r>
      <w:r>
        <w:rPr>
          <w:spacing w:val="-1"/>
        </w:rPr>
        <w:t> </w:t>
      </w:r>
      <w:r>
        <w:rPr/>
        <w:t>polanga</w:t>
      </w:r>
      <w:r>
        <w:rPr>
          <w:spacing w:val="-1"/>
        </w:rPr>
        <w:t> </w:t>
      </w:r>
      <w:r>
        <w:rPr/>
        <w:t>seed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and performance</w:t>
      </w:r>
      <w:r>
        <w:rPr>
          <w:spacing w:val="1"/>
        </w:rPr>
        <w:t> </w:t>
      </w:r>
      <w:r>
        <w:rPr/>
        <w:t>evaluation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 CI</w:t>
      </w:r>
      <w:r>
        <w:rPr>
          <w:spacing w:val="-4"/>
        </w:rPr>
        <w:t> </w:t>
      </w:r>
      <w:r>
        <w:rPr/>
        <w:t>engine.</w:t>
      </w:r>
      <w:r>
        <w:rPr>
          <w:spacing w:val="-1"/>
        </w:rPr>
        <w:t> </w:t>
      </w:r>
      <w:r>
        <w:rPr/>
        <w:t>Fuel; 86:448–54.</w:t>
      </w:r>
    </w:p>
    <w:p>
      <w:pPr>
        <w:pStyle w:val="BodyText"/>
        <w:spacing w:before="1"/>
      </w:pPr>
    </w:p>
    <w:p>
      <w:pPr>
        <w:pStyle w:val="BodyText"/>
        <w:ind w:left="1020" w:right="638" w:hanging="720"/>
      </w:pPr>
      <w:r>
        <w:rPr/>
        <w:t>Sahoo N.K., Subhalaxmi P., Pradhan R.C., and Naik S.N.2009. Physical properties of fruit and</w:t>
      </w:r>
      <w:r>
        <w:rPr>
          <w:spacing w:val="1"/>
        </w:rPr>
        <w:t> </w:t>
      </w:r>
      <w:r>
        <w:rPr/>
        <w:t>kernel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Thevetia</w:t>
      </w:r>
      <w:r>
        <w:rPr>
          <w:spacing w:val="34"/>
        </w:rPr>
        <w:t> </w:t>
      </w:r>
      <w:r>
        <w:rPr/>
        <w:t>peruviana</w:t>
      </w:r>
      <w:r>
        <w:rPr>
          <w:spacing w:val="36"/>
        </w:rPr>
        <w:t> </w:t>
      </w:r>
      <w:r>
        <w:rPr/>
        <w:t>J.: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potential</w:t>
      </w:r>
      <w:r>
        <w:rPr>
          <w:spacing w:val="35"/>
        </w:rPr>
        <w:t> </w:t>
      </w:r>
      <w:r>
        <w:rPr/>
        <w:t>biofuel</w:t>
      </w:r>
      <w:r>
        <w:rPr>
          <w:spacing w:val="36"/>
        </w:rPr>
        <w:t> </w:t>
      </w:r>
      <w:r>
        <w:rPr/>
        <w:t>plant.</w:t>
      </w:r>
      <w:r>
        <w:rPr>
          <w:spacing w:val="38"/>
        </w:rPr>
        <w:t> </w:t>
      </w:r>
      <w:r>
        <w:rPr/>
        <w:t>Int.</w:t>
      </w:r>
      <w:r>
        <w:rPr>
          <w:spacing w:val="38"/>
        </w:rPr>
        <w:t> </w:t>
      </w:r>
      <w:r>
        <w:rPr/>
        <w:t>Agrophysics,</w:t>
      </w:r>
      <w:r>
        <w:rPr>
          <w:spacing w:val="35"/>
        </w:rPr>
        <w:t> </w:t>
      </w:r>
      <w:r>
        <w:rPr/>
        <w:t>2009,</w:t>
      </w:r>
      <w:r>
        <w:rPr>
          <w:spacing w:val="34"/>
        </w:rPr>
        <w:t> </w:t>
      </w:r>
      <w:r>
        <w:rPr/>
        <w:t>23,</w:t>
      </w:r>
      <w:r>
        <w:rPr>
          <w:spacing w:val="-57"/>
        </w:rPr>
        <w:t> </w:t>
      </w:r>
      <w:r>
        <w:rPr/>
        <w:t>199-204.</w:t>
      </w:r>
      <w:r>
        <w:rPr>
          <w:spacing w:val="-1"/>
        </w:rPr>
        <w:t> </w:t>
      </w:r>
      <w:hyperlink r:id="rId243">
        <w:r>
          <w:rPr/>
          <w:t>www.international-agrophysics.org.</w:t>
        </w:r>
      </w:hyperlink>
    </w:p>
    <w:p>
      <w:pPr>
        <w:pStyle w:val="BodyText"/>
      </w:pPr>
    </w:p>
    <w:p>
      <w:pPr>
        <w:spacing w:before="0"/>
        <w:ind w:left="300" w:right="0" w:firstLine="0"/>
        <w:jc w:val="left"/>
        <w:rPr>
          <w:i/>
          <w:sz w:val="24"/>
        </w:rPr>
      </w:pPr>
      <w:r>
        <w:rPr>
          <w:sz w:val="24"/>
        </w:rPr>
        <w:t>Salmiah</w:t>
      </w:r>
      <w:r>
        <w:rPr>
          <w:spacing w:val="-1"/>
          <w:sz w:val="24"/>
        </w:rPr>
        <w:t> </w:t>
      </w:r>
      <w:r>
        <w:rPr>
          <w:sz w:val="24"/>
        </w:rPr>
        <w:t>Ahmad.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-1"/>
          <w:sz w:val="24"/>
        </w:rPr>
        <w:t> </w:t>
      </w:r>
      <w:r>
        <w:rPr>
          <w:sz w:val="24"/>
        </w:rPr>
        <w:t>Malaysia: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hub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plant-based</w:t>
      </w:r>
      <w:r>
        <w:rPr>
          <w:spacing w:val="-1"/>
          <w:sz w:val="24"/>
        </w:rPr>
        <w:t> </w:t>
      </w:r>
      <w:r>
        <w:rPr>
          <w:sz w:val="24"/>
        </w:rPr>
        <w:t>oleochemicals. </w:t>
      </w:r>
      <w:r>
        <w:rPr>
          <w:i/>
          <w:sz w:val="24"/>
        </w:rPr>
        <w:t>INFORM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(10)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604-</w:t>
      </w: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606.</w:t>
      </w:r>
    </w:p>
    <w:p>
      <w:pPr>
        <w:pStyle w:val="BodyText"/>
        <w:rPr>
          <w:i/>
        </w:rPr>
      </w:pPr>
    </w:p>
    <w:p>
      <w:pPr>
        <w:pStyle w:val="BodyText"/>
        <w:ind w:left="1020" w:right="637" w:hanging="720"/>
      </w:pPr>
      <w:r>
        <w:rPr/>
        <w:t>Sanford S.D., James M.W., Parag S.S., Claudia W., Marlen A.V. and Glen R.M. 2009.</w:t>
      </w:r>
      <w:r>
        <w:rPr>
          <w:spacing w:val="1"/>
        </w:rPr>
        <w:t> </w:t>
      </w:r>
      <w:r>
        <w:rPr/>
        <w:t>“Feedstock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Biodiesel</w:t>
      </w:r>
      <w:r>
        <w:rPr>
          <w:spacing w:val="29"/>
        </w:rPr>
        <w:t> </w:t>
      </w:r>
      <w:r>
        <w:rPr/>
        <w:t>Characteristics</w:t>
      </w:r>
      <w:r>
        <w:rPr>
          <w:spacing w:val="28"/>
        </w:rPr>
        <w:t> </w:t>
      </w:r>
      <w:r>
        <w:rPr/>
        <w:t>Report,”</w:t>
      </w:r>
      <w:r>
        <w:rPr>
          <w:spacing w:val="28"/>
        </w:rPr>
        <w:t> </w:t>
      </w:r>
      <w:r>
        <w:rPr/>
        <w:t>Renewable</w:t>
      </w:r>
      <w:r>
        <w:rPr>
          <w:spacing w:val="28"/>
        </w:rPr>
        <w:t> </w:t>
      </w:r>
      <w:r>
        <w:rPr/>
        <w:t>Energy</w:t>
      </w:r>
      <w:r>
        <w:rPr>
          <w:spacing w:val="26"/>
        </w:rPr>
        <w:t> </w:t>
      </w:r>
      <w:r>
        <w:rPr/>
        <w:t>Group,</w:t>
      </w:r>
      <w:r>
        <w:rPr>
          <w:spacing w:val="31"/>
        </w:rPr>
        <w:t> </w:t>
      </w:r>
      <w:r>
        <w:rPr/>
        <w:t>Inc.,</w:t>
      </w:r>
      <w:r>
        <w:rPr>
          <w:spacing w:val="-57"/>
        </w:rPr>
        <w:t> </w:t>
      </w:r>
      <w:hyperlink r:id="rId299">
        <w:r>
          <w:rPr/>
          <w:t>www.regfuel.com.</w:t>
        </w:r>
      </w:hyperlink>
    </w:p>
    <w:p>
      <w:pPr>
        <w:pStyle w:val="BodyText"/>
      </w:pPr>
    </w:p>
    <w:p>
      <w:pPr>
        <w:pStyle w:val="BodyText"/>
        <w:spacing w:before="1"/>
        <w:ind w:left="300"/>
        <w:rPr>
          <w:i/>
        </w:rPr>
      </w:pPr>
      <w:r>
        <w:rPr/>
        <w:t>Sangodare</w:t>
      </w:r>
      <w:r>
        <w:rPr>
          <w:spacing w:val="-3"/>
        </w:rPr>
        <w:t> </w:t>
      </w:r>
      <w:r>
        <w:rPr/>
        <w:t>R.S.A.,</w:t>
      </w:r>
      <w:r>
        <w:rPr>
          <w:spacing w:val="-1"/>
        </w:rPr>
        <w:t> </w:t>
      </w:r>
      <w:r>
        <w:rPr/>
        <w:t>Agbaji</w:t>
      </w:r>
      <w:r>
        <w:rPr>
          <w:spacing w:val="-1"/>
        </w:rPr>
        <w:t> </w:t>
      </w:r>
      <w:r>
        <w:rPr/>
        <w:t>A.S.,</w:t>
      </w:r>
      <w:r>
        <w:rPr>
          <w:spacing w:val="-1"/>
        </w:rPr>
        <w:t> </w:t>
      </w:r>
      <w:r>
        <w:rPr/>
        <w:t>Dakare</w:t>
      </w:r>
      <w:r>
        <w:rPr>
          <w:spacing w:val="-3"/>
        </w:rPr>
        <w:t> </w:t>
      </w:r>
      <w:r>
        <w:rPr/>
        <w:t>M.A., Usman</w:t>
      </w:r>
      <w:r>
        <w:rPr>
          <w:spacing w:val="-1"/>
        </w:rPr>
        <w:t> </w:t>
      </w:r>
      <w:r>
        <w:rPr/>
        <w:t>Y.O.,</w:t>
      </w:r>
      <w:r>
        <w:rPr>
          <w:spacing w:val="-1"/>
        </w:rPr>
        <w:t> </w:t>
      </w:r>
      <w:r>
        <w:rPr/>
        <w:t>Magomya</w:t>
      </w:r>
      <w:r>
        <w:rPr>
          <w:spacing w:val="-1"/>
        </w:rPr>
        <w:t> </w:t>
      </w:r>
      <w:r>
        <w:rPr/>
        <w:t>A., and</w:t>
      </w:r>
      <w:r>
        <w:rPr>
          <w:spacing w:val="-1"/>
        </w:rPr>
        <w:t> </w:t>
      </w:r>
      <w:r>
        <w:rPr/>
        <w:t>Paul</w:t>
      </w:r>
      <w:r>
        <w:rPr>
          <w:spacing w:val="-1"/>
        </w:rPr>
        <w:t> </w:t>
      </w:r>
      <w:r>
        <w:rPr/>
        <w:t>E.D.</w:t>
      </w:r>
      <w:r>
        <w:rPr>
          <w:spacing w:val="3"/>
        </w:rPr>
        <w:t> </w:t>
      </w:r>
      <w:r>
        <w:rPr>
          <w:i/>
        </w:rPr>
        <w:t>et</w:t>
      </w:r>
      <w:r>
        <w:rPr/>
        <w:t>.</w:t>
      </w:r>
      <w:r>
        <w:rPr>
          <w:spacing w:val="-1"/>
        </w:rPr>
        <w:t> </w:t>
      </w:r>
      <w:r>
        <w:rPr>
          <w:i/>
        </w:rPr>
        <w:t>al.</w:t>
      </w:r>
    </w:p>
    <w:p>
      <w:pPr>
        <w:spacing w:before="0"/>
        <w:ind w:left="1020" w:right="637" w:firstLine="0"/>
        <w:jc w:val="left"/>
        <w:rPr>
          <w:sz w:val="24"/>
        </w:rPr>
      </w:pPr>
      <w:r>
        <w:rPr>
          <w:sz w:val="24"/>
        </w:rPr>
        <w:t>2012.</w:t>
      </w:r>
      <w:r>
        <w:rPr>
          <w:spacing w:val="2"/>
          <w:sz w:val="24"/>
        </w:rPr>
        <w:t> </w:t>
      </w:r>
      <w:r>
        <w:rPr>
          <w:sz w:val="24"/>
        </w:rPr>
        <w:t>Investigation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Chemical</w:t>
      </w:r>
      <w:r>
        <w:rPr>
          <w:spacing w:val="8"/>
          <w:sz w:val="24"/>
        </w:rPr>
        <w:t> </w:t>
      </w:r>
      <w:r>
        <w:rPr>
          <w:sz w:val="24"/>
        </w:rPr>
        <w:t>Constituent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Extracts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i/>
          <w:sz w:val="24"/>
        </w:rPr>
        <w:t>Thevetia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peruviana</w:t>
      </w:r>
      <w:r>
        <w:rPr>
          <w:i/>
          <w:spacing w:val="8"/>
          <w:sz w:val="24"/>
        </w:rPr>
        <w:t> </w:t>
      </w:r>
      <w:r>
        <w:rPr>
          <w:sz w:val="24"/>
        </w:rPr>
        <w:t>Seed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GC-MS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FT-IR.</w:t>
      </w:r>
      <w:r>
        <w:rPr>
          <w:spacing w:val="2"/>
          <w:sz w:val="24"/>
        </w:rPr>
        <w:t> </w:t>
      </w:r>
      <w:r>
        <w:rPr>
          <w:i/>
          <w:sz w:val="24"/>
        </w:rPr>
        <w:t>Int.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Nutr.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Saf.</w:t>
      </w:r>
      <w:r>
        <w:rPr>
          <w:i/>
          <w:spacing w:val="-1"/>
          <w:sz w:val="24"/>
        </w:rPr>
        <w:t> </w:t>
      </w:r>
      <w:r>
        <w:rPr>
          <w:sz w:val="24"/>
        </w:rPr>
        <w:t>2012, 2(1):</w:t>
      </w:r>
      <w:r>
        <w:rPr>
          <w:spacing w:val="-1"/>
          <w:sz w:val="24"/>
        </w:rPr>
        <w:t> </w:t>
      </w:r>
      <w:r>
        <w:rPr>
          <w:sz w:val="24"/>
        </w:rPr>
        <w:t>27-36.</w:t>
      </w:r>
      <w:r>
        <w:rPr>
          <w:spacing w:val="1"/>
          <w:sz w:val="24"/>
        </w:rPr>
        <w:t> </w:t>
      </w:r>
      <w:r>
        <w:rPr>
          <w:sz w:val="24"/>
        </w:rPr>
        <w:t>ISSN: 2165-896X.</w:t>
      </w:r>
    </w:p>
    <w:p>
      <w:pPr>
        <w:pStyle w:val="BodyText"/>
      </w:pPr>
    </w:p>
    <w:p>
      <w:pPr>
        <w:pStyle w:val="BodyText"/>
        <w:ind w:left="1020" w:right="640" w:hanging="720"/>
        <w:jc w:val="both"/>
      </w:pPr>
      <w:r>
        <w:rPr/>
        <w:t>Saravanan S., Nagarajan G., Rao G.L.N. &amp; Sampath S. 2007. Feasibility study of crude rice bran</w:t>
      </w:r>
      <w:r>
        <w:rPr>
          <w:spacing w:val="-57"/>
        </w:rPr>
        <w:t> </w:t>
      </w:r>
      <w:r>
        <w:rPr/>
        <w:t>oil as a diesel substitute in a DI-CI engine without modifications, Energy for Sustainable</w:t>
      </w:r>
      <w:r>
        <w:rPr>
          <w:spacing w:val="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11(3): 83-95.</w:t>
      </w:r>
    </w:p>
    <w:p>
      <w:pPr>
        <w:pStyle w:val="BodyText"/>
      </w:pPr>
    </w:p>
    <w:p>
      <w:pPr>
        <w:pStyle w:val="BodyText"/>
        <w:ind w:left="1020" w:right="636" w:hanging="720"/>
      </w:pPr>
      <w:r>
        <w:rPr/>
        <w:t>Saravanan S., Nagarajan G. and Narayana Rao G.L. 2009. Feasibility analysis of crude rice bran</w:t>
      </w:r>
      <w:r>
        <w:rPr>
          <w:spacing w:val="1"/>
        </w:rPr>
        <w:t> </w:t>
      </w:r>
      <w:r>
        <w:rPr/>
        <w:t>oil</w:t>
      </w:r>
      <w:r>
        <w:rPr>
          <w:spacing w:val="49"/>
        </w:rPr>
        <w:t> </w:t>
      </w:r>
      <w:r>
        <w:rPr/>
        <w:t>methyl</w:t>
      </w:r>
      <w:r>
        <w:rPr>
          <w:spacing w:val="53"/>
        </w:rPr>
        <w:t> </w:t>
      </w:r>
      <w:r>
        <w:rPr/>
        <w:t>ester</w:t>
      </w:r>
      <w:r>
        <w:rPr>
          <w:spacing w:val="49"/>
        </w:rPr>
        <w:t> </w:t>
      </w:r>
      <w:r>
        <w:rPr/>
        <w:t>blend</w:t>
      </w:r>
      <w:r>
        <w:rPr>
          <w:spacing w:val="51"/>
        </w:rPr>
        <w:t> </w:t>
      </w:r>
      <w:r>
        <w:rPr/>
        <w:t>as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stationary</w:t>
      </w:r>
      <w:r>
        <w:rPr>
          <w:spacing w:val="46"/>
        </w:rPr>
        <w:t> </w:t>
      </w:r>
      <w:r>
        <w:rPr/>
        <w:t>and</w:t>
      </w:r>
      <w:r>
        <w:rPr>
          <w:spacing w:val="52"/>
        </w:rPr>
        <w:t> </w:t>
      </w:r>
      <w:r>
        <w:rPr/>
        <w:t>automotive</w:t>
      </w:r>
      <w:r>
        <w:rPr>
          <w:spacing w:val="49"/>
        </w:rPr>
        <w:t> </w:t>
      </w:r>
      <w:r>
        <w:rPr/>
        <w:t>diesel</w:t>
      </w:r>
      <w:r>
        <w:rPr>
          <w:spacing w:val="49"/>
        </w:rPr>
        <w:t> </w:t>
      </w:r>
      <w:r>
        <w:rPr/>
        <w:t>engine</w:t>
      </w:r>
      <w:r>
        <w:rPr>
          <w:spacing w:val="49"/>
        </w:rPr>
        <w:t> </w:t>
      </w:r>
      <w:r>
        <w:rPr/>
        <w:t>fuel.</w:t>
      </w:r>
      <w:r>
        <w:rPr>
          <w:spacing w:val="50"/>
        </w:rPr>
        <w:t> </w:t>
      </w:r>
      <w:r>
        <w:rPr/>
        <w:t>Energy</w:t>
      </w:r>
      <w:r>
        <w:rPr>
          <w:spacing w:val="55"/>
        </w:rPr>
        <w:t> </w:t>
      </w:r>
      <w:r>
        <w:rPr/>
        <w:t>for</w:t>
      </w:r>
      <w:r>
        <w:rPr>
          <w:spacing w:val="-57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Development; 13:52–5.</w:t>
      </w:r>
    </w:p>
    <w:p>
      <w:pPr>
        <w:pStyle w:val="BodyText"/>
      </w:pPr>
    </w:p>
    <w:p>
      <w:pPr>
        <w:pStyle w:val="BodyText"/>
        <w:spacing w:before="1"/>
        <w:ind w:left="1020" w:right="1081" w:hanging="720"/>
      </w:pPr>
      <w:r>
        <w:rPr/>
        <w:t>Sarin</w:t>
      </w:r>
      <w:r>
        <w:rPr>
          <w:spacing w:val="-1"/>
        </w:rPr>
        <w:t> </w:t>
      </w:r>
      <w:r>
        <w:rPr/>
        <w:t>R., Sharma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Sinharay</w:t>
      </w:r>
      <w:r>
        <w:rPr>
          <w:spacing w:val="-5"/>
        </w:rPr>
        <w:t> </w:t>
      </w:r>
      <w:r>
        <w:rPr/>
        <w:t>S.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Malhotra</w:t>
      </w:r>
      <w:r>
        <w:rPr>
          <w:spacing w:val="-2"/>
        </w:rPr>
        <w:t> </w:t>
      </w:r>
      <w:r>
        <w:rPr/>
        <w:t>R.K. 2007.</w:t>
      </w:r>
      <w:r>
        <w:rPr>
          <w:spacing w:val="-1"/>
        </w:rPr>
        <w:t> </w:t>
      </w:r>
      <w:r>
        <w:rPr/>
        <w:t>Jatropha-Palm biodiesel blends:</w:t>
      </w:r>
      <w:r>
        <w:rPr>
          <w:spacing w:val="-1"/>
        </w:rPr>
        <w:t> </w:t>
      </w:r>
      <w:r>
        <w:rPr/>
        <w:t>an</w:t>
      </w:r>
      <w:r>
        <w:rPr>
          <w:spacing w:val="-57"/>
        </w:rPr>
        <w:t> </w:t>
      </w:r>
      <w:r>
        <w:rPr/>
        <w:t>optimum</w:t>
      </w:r>
      <w:r>
        <w:rPr>
          <w:spacing w:val="-1"/>
        </w:rPr>
        <w:t> </w:t>
      </w:r>
      <w:r>
        <w:rPr/>
        <w:t>mix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Asia. Fuel; 86:1365–71.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1293" w:hanging="720"/>
      </w:pPr>
      <w:r>
        <w:rPr/>
        <w:t>Sarin R., Sharma M. and Khan A.A. 2009. Studies on </w:t>
      </w:r>
      <w:r>
        <w:rPr>
          <w:i/>
        </w:rPr>
        <w:t>Guizotia abyssinica </w:t>
      </w:r>
      <w:r>
        <w:rPr/>
        <w:t>L. oil: biodiesel</w:t>
      </w:r>
      <w:r>
        <w:rPr>
          <w:spacing w:val="-57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 optimization.</w:t>
      </w:r>
      <w:r>
        <w:rPr>
          <w:spacing w:val="-1"/>
        </w:rPr>
        <w:t> </w:t>
      </w:r>
      <w:r>
        <w:rPr/>
        <w:t>Bioresource</w:t>
      </w:r>
      <w:r>
        <w:rPr>
          <w:spacing w:val="-1"/>
        </w:rPr>
        <w:t> </w:t>
      </w:r>
      <w:r>
        <w:rPr/>
        <w:t>Technology;</w:t>
      </w:r>
      <w:r>
        <w:rPr>
          <w:spacing w:val="-1"/>
        </w:rPr>
        <w:t> </w:t>
      </w:r>
      <w:r>
        <w:rPr/>
        <w:t>100:4187–92.</w:t>
      </w:r>
    </w:p>
    <w:p>
      <w:pPr>
        <w:pStyle w:val="BodyText"/>
      </w:pPr>
    </w:p>
    <w:p>
      <w:pPr>
        <w:pStyle w:val="BodyText"/>
        <w:ind w:left="1020" w:right="1058" w:hanging="720"/>
      </w:pPr>
      <w:r>
        <w:rPr/>
        <w:t>Sarma</w:t>
      </w:r>
      <w:r>
        <w:rPr>
          <w:spacing w:val="-4"/>
        </w:rPr>
        <w:t> </w:t>
      </w:r>
      <w:r>
        <w:rPr/>
        <w:t>A.K.,</w:t>
      </w:r>
      <w:r>
        <w:rPr>
          <w:spacing w:val="-1"/>
        </w:rPr>
        <w:t> </w:t>
      </w:r>
      <w:r>
        <w:rPr/>
        <w:t>Konwer</w:t>
      </w:r>
      <w:r>
        <w:rPr>
          <w:spacing w:val="-1"/>
        </w:rPr>
        <w:t> </w:t>
      </w:r>
      <w:r>
        <w:rPr/>
        <w:t>D.,</w:t>
      </w:r>
      <w:r>
        <w:rPr>
          <w:spacing w:val="1"/>
        </w:rPr>
        <w:t> </w:t>
      </w:r>
      <w:r>
        <w:rPr/>
        <w:t>Bordoloi</w:t>
      </w:r>
      <w:r>
        <w:rPr>
          <w:spacing w:val="-2"/>
        </w:rPr>
        <w:t> </w:t>
      </w:r>
      <w:r>
        <w:rPr/>
        <w:t>P.K.</w:t>
      </w:r>
      <w:r>
        <w:rPr>
          <w:spacing w:val="-1"/>
        </w:rPr>
        <w:t> </w:t>
      </w:r>
      <w:r>
        <w:rPr/>
        <w:t>2005.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comprehensive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fuel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 koroch seed oil. Energy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Fuels;</w:t>
      </w:r>
      <w:r>
        <w:rPr>
          <w:spacing w:val="3"/>
        </w:rPr>
        <w:t> </w:t>
      </w:r>
      <w:r>
        <w:rPr/>
        <w:t>19:656–7.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020" w:right="703" w:hanging="720"/>
        <w:jc w:val="both"/>
      </w:pPr>
      <w:r>
        <w:rPr/>
        <w:t>Saydut A., Duz M.Z., Kaya C., Kafadar A.B. and Hamamci C. 2008. Transesterified sesame</w:t>
      </w:r>
      <w:r>
        <w:rPr>
          <w:spacing w:val="1"/>
        </w:rPr>
        <w:t> </w:t>
      </w:r>
      <w:r>
        <w:rPr/>
        <w:t>(</w:t>
      </w:r>
      <w:r>
        <w:rPr>
          <w:i/>
        </w:rPr>
        <w:t>Sesamum</w:t>
      </w:r>
      <w:r>
        <w:rPr>
          <w:i/>
          <w:spacing w:val="-3"/>
        </w:rPr>
        <w:t> </w:t>
      </w:r>
      <w:r>
        <w:rPr>
          <w:i/>
        </w:rPr>
        <w:t>indicum</w:t>
      </w:r>
      <w:r>
        <w:rPr>
          <w:i/>
          <w:spacing w:val="1"/>
        </w:rPr>
        <w:t> </w:t>
      </w:r>
      <w:r>
        <w:rPr/>
        <w:t>L.)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fuel.</w:t>
      </w:r>
      <w:r>
        <w:rPr>
          <w:spacing w:val="1"/>
        </w:rPr>
        <w:t> </w:t>
      </w:r>
      <w:r>
        <w:rPr/>
        <w:t>Bioresource</w:t>
      </w:r>
      <w:r>
        <w:rPr>
          <w:spacing w:val="-2"/>
        </w:rPr>
        <w:t> </w:t>
      </w:r>
      <w:r>
        <w:rPr/>
        <w:t>Technology;</w:t>
      </w:r>
      <w:r>
        <w:rPr>
          <w:spacing w:val="1"/>
        </w:rPr>
        <w:t> </w:t>
      </w:r>
      <w:r>
        <w:rPr/>
        <w:t>99:6656–60.</w:t>
      </w:r>
    </w:p>
    <w:p>
      <w:pPr>
        <w:pStyle w:val="BodyText"/>
      </w:pPr>
    </w:p>
    <w:p>
      <w:pPr>
        <w:pStyle w:val="BodyText"/>
        <w:ind w:left="1020" w:right="634" w:hanging="720"/>
        <w:jc w:val="both"/>
      </w:pPr>
      <w:r>
        <w:rPr/>
        <w:drawing>
          <wp:anchor distT="0" distB="0" distL="0" distR="0" allowOverlap="1" layoutInCell="1" locked="0" behindDoc="1" simplePos="0" relativeHeight="478508032">
            <wp:simplePos x="0" y="0"/>
            <wp:positionH relativeFrom="page">
              <wp:posOffset>1056805</wp:posOffset>
            </wp:positionH>
            <wp:positionV relativeFrom="paragraph">
              <wp:posOffset>694475</wp:posOffset>
            </wp:positionV>
            <wp:extent cx="5508459" cy="5446061"/>
            <wp:effectExtent l="0" t="0" r="0" b="0"/>
            <wp:wrapNone/>
            <wp:docPr id="26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5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SBSTTA (Subsidiary Body on Scientific, Technical and Technological Advice), 2007. “New and</w:t>
      </w:r>
      <w:r>
        <w:rPr>
          <w:spacing w:val="-57"/>
        </w:rPr>
        <w:t> </w:t>
      </w:r>
      <w:r>
        <w:rPr/>
        <w:t>Emerging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Biodiversity-</w:t>
      </w:r>
      <w:r>
        <w:rPr>
          <w:spacing w:val="-57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Biofuel</w:t>
      </w:r>
      <w:r>
        <w:rPr>
          <w:spacing w:val="1"/>
        </w:rPr>
        <w:t> </w:t>
      </w:r>
      <w:r>
        <w:rPr/>
        <w:t>Production”.</w:t>
      </w:r>
      <w:r>
        <w:rPr>
          <w:spacing w:val="1"/>
        </w:rPr>
        <w:t> </w:t>
      </w:r>
      <w:r>
        <w:rPr/>
        <w:t>SBSTTA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Diversity.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Bioenergy</w:t>
      </w:r>
      <w:r>
        <w:rPr>
          <w:spacing w:val="1"/>
        </w:rPr>
        <w:t> </w:t>
      </w:r>
      <w:r>
        <w:rPr/>
        <w:t>Partnership(GBEP);</w:t>
      </w:r>
      <w:r>
        <w:rPr>
          <w:spacing w:val="1"/>
        </w:rPr>
        <w:t> </w:t>
      </w:r>
      <w:hyperlink r:id="rId300">
        <w:r>
          <w:rPr/>
          <w:t>www.globalbioenergy.org/bioenergyinfo/biofuels-for</w:t>
        </w:r>
        <w:r>
          <w:rPr>
            <w:spacing w:val="-10"/>
          </w:rPr>
          <w:t> </w:t>
        </w:r>
      </w:hyperlink>
      <w:r>
        <w:rPr/>
        <w:t>-transportation/detail/pt/c/1198/pdf.</w:t>
      </w:r>
    </w:p>
    <w:p>
      <w:pPr>
        <w:pStyle w:val="BodyText"/>
      </w:pPr>
    </w:p>
    <w:p>
      <w:pPr>
        <w:pStyle w:val="BodyText"/>
        <w:ind w:left="1020" w:right="696" w:hanging="720"/>
        <w:jc w:val="both"/>
      </w:pPr>
      <w:r>
        <w:rPr/>
        <w:t>Sahoo</w:t>
      </w:r>
      <w:r>
        <w:rPr>
          <w:spacing w:val="-2"/>
        </w:rPr>
        <w:t> </w:t>
      </w:r>
      <w:r>
        <w:rPr/>
        <w:t>P.K.,</w:t>
      </w:r>
      <w:r>
        <w:rPr>
          <w:spacing w:val="-1"/>
        </w:rPr>
        <w:t> </w:t>
      </w:r>
      <w:r>
        <w:rPr/>
        <w:t>Das L.M.,</w:t>
      </w:r>
      <w:r>
        <w:rPr>
          <w:spacing w:val="1"/>
        </w:rPr>
        <w:t> </w:t>
      </w:r>
      <w:r>
        <w:rPr/>
        <w:t>Babu</w:t>
      </w:r>
      <w:r>
        <w:rPr>
          <w:spacing w:val="-2"/>
        </w:rPr>
        <w:t> </w:t>
      </w:r>
      <w:r>
        <w:rPr/>
        <w:t>M.K.G.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Naik</w:t>
      </w:r>
      <w:r>
        <w:rPr>
          <w:spacing w:val="-1"/>
        </w:rPr>
        <w:t> </w:t>
      </w:r>
      <w:r>
        <w:rPr/>
        <w:t>S.N.</w:t>
      </w:r>
      <w:r>
        <w:rPr>
          <w:spacing w:val="-1"/>
        </w:rPr>
        <w:t> </w:t>
      </w:r>
      <w:r>
        <w:rPr/>
        <w:t>2007.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high acid</w:t>
      </w:r>
      <w:r>
        <w:rPr>
          <w:spacing w:val="-57"/>
        </w:rPr>
        <w:t> </w:t>
      </w:r>
      <w:r>
        <w:rPr/>
        <w:t>value</w:t>
      </w:r>
      <w:r>
        <w:rPr>
          <w:spacing w:val="-1"/>
        </w:rPr>
        <w:t> </w:t>
      </w:r>
      <w:r>
        <w:rPr/>
        <w:t>polanga</w:t>
      </w:r>
      <w:r>
        <w:rPr>
          <w:spacing w:val="-1"/>
        </w:rPr>
        <w:t> </w:t>
      </w:r>
      <w:r>
        <w:rPr/>
        <w:t>seed oil and performance evaluation</w:t>
      </w:r>
      <w:r>
        <w:rPr>
          <w:spacing w:val="2"/>
        </w:rPr>
        <w:t> </w:t>
      </w:r>
      <w:r>
        <w:rPr/>
        <w:t>in a CI</w:t>
      </w:r>
      <w:r>
        <w:rPr>
          <w:spacing w:val="-4"/>
        </w:rPr>
        <w:t> </w:t>
      </w:r>
      <w:r>
        <w:rPr/>
        <w:t>engine.</w:t>
      </w:r>
      <w:r>
        <w:rPr>
          <w:spacing w:val="-1"/>
        </w:rPr>
        <w:t> </w:t>
      </w:r>
      <w:r>
        <w:rPr/>
        <w:t>Fuel; 86:448–54.</w:t>
      </w:r>
    </w:p>
    <w:p>
      <w:pPr>
        <w:pStyle w:val="BodyText"/>
        <w:spacing w:before="1"/>
      </w:pPr>
    </w:p>
    <w:p>
      <w:pPr>
        <w:pStyle w:val="BodyText"/>
        <w:ind w:left="1020" w:right="1081" w:hanging="720"/>
      </w:pPr>
      <w:r>
        <w:rPr/>
        <w:t>Sahoo P.K. and Das L.M. 2009. Combustion analysis of jatropha, karanja and polanga based</w:t>
      </w:r>
      <w:r>
        <w:rPr>
          <w:spacing w:val="-58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as fuel in a</w:t>
      </w:r>
      <w:r>
        <w:rPr>
          <w:spacing w:val="-1"/>
        </w:rPr>
        <w:t> </w:t>
      </w:r>
      <w:r>
        <w:rPr/>
        <w:t>diesel engine. Fuel; 88:994–9.</w:t>
      </w:r>
    </w:p>
    <w:p>
      <w:pPr>
        <w:pStyle w:val="BodyText"/>
      </w:pPr>
    </w:p>
    <w:p>
      <w:pPr>
        <w:pStyle w:val="BodyText"/>
        <w:ind w:left="1020" w:right="640" w:hanging="720"/>
        <w:jc w:val="both"/>
      </w:pPr>
      <w:r>
        <w:rPr/>
        <w:t>Sambo A.S. 2006. Renewable energy electricity in Nigeria: The way forward. Paper presented at</w:t>
      </w:r>
      <w:r>
        <w:rPr>
          <w:spacing w:val="1"/>
        </w:rPr>
        <w:t> </w:t>
      </w:r>
      <w:r>
        <w:rPr/>
        <w:t>the Renewable Electricity Policy Conference held at Shehu Musa Yarádua Centre, Abuja.</w:t>
      </w:r>
      <w:r>
        <w:rPr>
          <w:spacing w:val="-57"/>
        </w:rPr>
        <w:t> </w:t>
      </w:r>
      <w:r>
        <w:rPr/>
        <w:t>pp. 11-12.</w:t>
      </w:r>
    </w:p>
    <w:p>
      <w:pPr>
        <w:pStyle w:val="BodyText"/>
        <w:ind w:left="300"/>
        <w:jc w:val="both"/>
      </w:pPr>
      <w:r>
        <w:rPr/>
        <w:t>Schinas</w:t>
      </w:r>
      <w:r>
        <w:rPr>
          <w:spacing w:val="-2"/>
        </w:rPr>
        <w:t> </w:t>
      </w:r>
      <w:r>
        <w:rPr/>
        <w:t>P.,</w:t>
      </w:r>
      <w:r>
        <w:rPr>
          <w:spacing w:val="-1"/>
        </w:rPr>
        <w:t> </w:t>
      </w:r>
      <w:r>
        <w:rPr/>
        <w:t>Karavalakis</w:t>
      </w:r>
      <w:r>
        <w:rPr>
          <w:spacing w:val="-1"/>
        </w:rPr>
        <w:t> </w:t>
      </w:r>
      <w:r>
        <w:rPr/>
        <w:t>G.,</w:t>
      </w:r>
      <w:r>
        <w:rPr>
          <w:spacing w:val="-2"/>
        </w:rPr>
        <w:t> </w:t>
      </w:r>
      <w:r>
        <w:rPr/>
        <w:t>Davaris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Anastopoulos</w:t>
      </w:r>
      <w:r>
        <w:rPr>
          <w:spacing w:val="-1"/>
        </w:rPr>
        <w:t> </w:t>
      </w:r>
      <w:r>
        <w:rPr/>
        <w:t>G.,</w:t>
      </w:r>
      <w:r>
        <w:rPr>
          <w:spacing w:val="-2"/>
        </w:rPr>
        <w:t> </w:t>
      </w:r>
      <w:r>
        <w:rPr/>
        <w:t>Karonis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Zannikos F.</w:t>
      </w:r>
      <w:r>
        <w:rPr>
          <w:spacing w:val="3"/>
        </w:rPr>
        <w:t> </w:t>
      </w:r>
      <w:r>
        <w:rPr>
          <w:i/>
        </w:rPr>
        <w:t>et.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</w:t>
      </w:r>
    </w:p>
    <w:p>
      <w:pPr>
        <w:pStyle w:val="BodyText"/>
        <w:ind w:left="1020" w:right="640"/>
        <w:jc w:val="both"/>
      </w:pPr>
      <w:r>
        <w:rPr/>
        <w:t>2009.</w:t>
      </w:r>
      <w:r>
        <w:rPr>
          <w:spacing w:val="1"/>
        </w:rPr>
        <w:t> </w:t>
      </w:r>
      <w:r>
        <w:rPr/>
        <w:t>Pumpkin</w:t>
      </w:r>
      <w:r>
        <w:rPr>
          <w:spacing w:val="1"/>
        </w:rPr>
        <w:t> </w:t>
      </w:r>
      <w:r>
        <w:rPr/>
        <w:t>(</w:t>
      </w:r>
      <w:r>
        <w:rPr>
          <w:i/>
        </w:rPr>
        <w:t>Cucurbita</w:t>
      </w:r>
      <w:r>
        <w:rPr>
          <w:i/>
          <w:spacing w:val="1"/>
        </w:rPr>
        <w:t> </w:t>
      </w:r>
      <w:r>
        <w:rPr>
          <w:i/>
        </w:rPr>
        <w:t>pepo</w:t>
      </w:r>
      <w:r>
        <w:rPr>
          <w:i/>
          <w:spacing w:val="1"/>
        </w:rPr>
        <w:t> </w:t>
      </w:r>
      <w:r>
        <w:rPr/>
        <w:t>L.)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 in</w:t>
      </w:r>
      <w:r>
        <w:rPr>
          <w:spacing w:val="-1"/>
        </w:rPr>
        <w:t> </w:t>
      </w:r>
      <w:r>
        <w:rPr/>
        <w:t>Greece.</w:t>
      </w:r>
      <w:r>
        <w:rPr>
          <w:spacing w:val="2"/>
        </w:rPr>
        <w:t> </w:t>
      </w:r>
      <w:r>
        <w:rPr/>
        <w:t>Biomass Bioenergy;</w:t>
      </w:r>
      <w:r>
        <w:rPr>
          <w:spacing w:val="-1"/>
        </w:rPr>
        <w:t> </w:t>
      </w:r>
      <w:r>
        <w:rPr/>
        <w:t>33:44–9.</w:t>
      </w:r>
    </w:p>
    <w:p>
      <w:pPr>
        <w:pStyle w:val="BodyText"/>
      </w:pPr>
    </w:p>
    <w:p>
      <w:pPr>
        <w:pStyle w:val="BodyText"/>
        <w:ind w:left="1020" w:right="633" w:hanging="720"/>
      </w:pPr>
      <w:r>
        <w:rPr/>
        <w:t>Schenk P.M., Thomas-Hall S.R., Stephens E., Marx U.C., &amp; Mussgnug J.H. </w:t>
      </w:r>
      <w:r>
        <w:rPr>
          <w:i/>
        </w:rPr>
        <w:t>et. al. </w:t>
      </w:r>
      <w:r>
        <w:rPr/>
        <w:t>2008. Second</w:t>
      </w:r>
      <w:r>
        <w:rPr>
          <w:spacing w:val="1"/>
        </w:rPr>
        <w:t> </w:t>
      </w:r>
      <w:r>
        <w:rPr/>
        <w:t>generation</w:t>
      </w:r>
      <w:r>
        <w:rPr>
          <w:spacing w:val="2"/>
        </w:rPr>
        <w:t> </w:t>
      </w:r>
      <w:r>
        <w:rPr/>
        <w:t>biofuels:</w:t>
      </w:r>
      <w:r>
        <w:rPr>
          <w:spacing w:val="3"/>
        </w:rPr>
        <w:t> </w:t>
      </w:r>
      <w:r>
        <w:rPr/>
        <w:t>High-Efficiency</w:t>
      </w:r>
      <w:r>
        <w:rPr>
          <w:spacing w:val="-4"/>
        </w:rPr>
        <w:t> </w:t>
      </w:r>
      <w:r>
        <w:rPr/>
        <w:t>microalgae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biodiesel</w:t>
      </w:r>
      <w:r>
        <w:rPr>
          <w:spacing w:val="3"/>
        </w:rPr>
        <w:t> </w:t>
      </w:r>
      <w:r>
        <w:rPr/>
        <w:t>production.</w:t>
      </w:r>
      <w:r>
        <w:rPr>
          <w:spacing w:val="5"/>
        </w:rPr>
        <w:t> </w:t>
      </w:r>
      <w:r>
        <w:rPr>
          <w:i/>
        </w:rPr>
        <w:t>Bioenerg.</w:t>
      </w:r>
      <w:r>
        <w:rPr>
          <w:i/>
          <w:spacing w:val="2"/>
        </w:rPr>
        <w:t> </w:t>
      </w:r>
      <w:r>
        <w:rPr>
          <w:i/>
        </w:rPr>
        <w:t>Res.,</w:t>
      </w:r>
      <w:r>
        <w:rPr>
          <w:i/>
          <w:spacing w:val="-57"/>
        </w:rPr>
        <w:t> </w:t>
      </w:r>
      <w:r>
        <w:rPr/>
        <w:t>1: 20-43.</w:t>
      </w:r>
    </w:p>
    <w:p>
      <w:pPr>
        <w:pStyle w:val="BodyText"/>
      </w:pPr>
    </w:p>
    <w:p>
      <w:pPr>
        <w:pStyle w:val="BodyText"/>
        <w:spacing w:before="1"/>
        <w:ind w:left="1020" w:right="834" w:hanging="720"/>
      </w:pPr>
      <w:r>
        <w:rPr/>
        <w:t>Scholz V. and da Silva J.N. 2008. Prospects and risks of the use of castor oil as a fuel. Biomass</w:t>
      </w:r>
      <w:r>
        <w:rPr>
          <w:spacing w:val="-58"/>
        </w:rPr>
        <w:t> </w:t>
      </w:r>
      <w:r>
        <w:rPr/>
        <w:t>Bioenergy;</w:t>
      </w:r>
      <w:r>
        <w:rPr>
          <w:spacing w:val="-1"/>
        </w:rPr>
        <w:t> </w:t>
      </w:r>
      <w:r>
        <w:rPr/>
        <w:t>32:95–100.</w:t>
      </w:r>
    </w:p>
    <w:p>
      <w:pPr>
        <w:pStyle w:val="BodyText"/>
      </w:pPr>
    </w:p>
    <w:p>
      <w:pPr>
        <w:pStyle w:val="BodyText"/>
        <w:ind w:left="1020" w:right="881" w:hanging="720"/>
      </w:pPr>
      <w:r>
        <w:rPr/>
        <w:t>Scott</w:t>
      </w:r>
      <w:r>
        <w:rPr>
          <w:spacing w:val="-2"/>
        </w:rPr>
        <w:t> </w:t>
      </w:r>
      <w:r>
        <w:rPr/>
        <w:t>S.A.,</w:t>
      </w:r>
      <w:r>
        <w:rPr>
          <w:spacing w:val="-1"/>
        </w:rPr>
        <w:t> </w:t>
      </w:r>
      <w:r>
        <w:rPr/>
        <w:t>Davey</w:t>
      </w:r>
      <w:r>
        <w:rPr>
          <w:spacing w:val="-6"/>
        </w:rPr>
        <w:t> </w:t>
      </w:r>
      <w:r>
        <w:rPr/>
        <w:t>M.P.,</w:t>
      </w:r>
      <w:r>
        <w:rPr>
          <w:spacing w:val="1"/>
        </w:rPr>
        <w:t> </w:t>
      </w:r>
      <w:r>
        <w:rPr/>
        <w:t>Dennis</w:t>
      </w:r>
      <w:r>
        <w:rPr>
          <w:spacing w:val="-1"/>
        </w:rPr>
        <w:t> </w:t>
      </w:r>
      <w:r>
        <w:rPr/>
        <w:t>J.S.,</w:t>
      </w:r>
      <w:r>
        <w:rPr>
          <w:spacing w:val="-1"/>
        </w:rPr>
        <w:t> </w:t>
      </w:r>
      <w:r>
        <w:rPr/>
        <w:t>Horst</w:t>
      </w:r>
      <w:r>
        <w:rPr>
          <w:spacing w:val="-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Howe</w:t>
      </w:r>
      <w:r>
        <w:rPr>
          <w:spacing w:val="-2"/>
        </w:rPr>
        <w:t> </w:t>
      </w:r>
      <w:r>
        <w:rPr/>
        <w:t>C.J.</w:t>
      </w:r>
      <w:r>
        <w:rPr>
          <w:spacing w:val="3"/>
        </w:rPr>
        <w:t> </w:t>
      </w:r>
      <w:r>
        <w:rPr>
          <w:i/>
        </w:rPr>
        <w:t>et.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algae:</w:t>
      </w:r>
      <w:r>
        <w:rPr>
          <w:spacing w:val="-57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prospects.</w:t>
      </w:r>
      <w:r>
        <w:rPr>
          <w:spacing w:val="1"/>
        </w:rPr>
        <w:t> </w:t>
      </w:r>
      <w:r>
        <w:rPr/>
        <w:t>Current Opinion</w:t>
      </w:r>
      <w:r>
        <w:rPr>
          <w:spacing w:val="-1"/>
        </w:rPr>
        <w:t> </w:t>
      </w:r>
      <w:r>
        <w:rPr/>
        <w:t>in Biotechnology.</w:t>
      </w:r>
      <w:r>
        <w:rPr>
          <w:spacing w:val="-1"/>
        </w:rPr>
        <w:t> </w:t>
      </w:r>
      <w:r>
        <w:rPr/>
        <w:t>21(3):277-86.</w:t>
      </w:r>
    </w:p>
    <w:p>
      <w:pPr>
        <w:pStyle w:val="BodyText"/>
      </w:pPr>
    </w:p>
    <w:p>
      <w:pPr>
        <w:pStyle w:val="BodyText"/>
        <w:ind w:left="1020" w:right="1257" w:hanging="720"/>
      </w:pPr>
      <w:r>
        <w:rPr/>
        <w:t>Sendzikiene</w:t>
      </w:r>
      <w:r>
        <w:rPr>
          <w:spacing w:val="-2"/>
        </w:rPr>
        <w:t> </w:t>
      </w:r>
      <w:r>
        <w:rPr/>
        <w:t>E., Makareviciene</w:t>
      </w:r>
      <w:r>
        <w:rPr>
          <w:spacing w:val="-2"/>
        </w:rPr>
        <w:t> </w:t>
      </w:r>
      <w:r>
        <w:rPr/>
        <w:t>V. and</w:t>
      </w:r>
      <w:r>
        <w:rPr>
          <w:spacing w:val="-1"/>
        </w:rPr>
        <w:t> </w:t>
      </w:r>
      <w:r>
        <w:rPr/>
        <w:t>Janulis P.</w:t>
      </w:r>
      <w:r>
        <w:rPr>
          <w:spacing w:val="-1"/>
        </w:rPr>
        <w:t> </w:t>
      </w:r>
      <w:r>
        <w:rPr/>
        <w:t>2005. Oxidation stability</w:t>
      </w:r>
      <w:r>
        <w:rPr>
          <w:spacing w:val="-9"/>
        </w:rPr>
        <w:t> </w:t>
      </w:r>
      <w:r>
        <w:rPr/>
        <w:t>of biodiesel</w:t>
      </w:r>
      <w:r>
        <w:rPr>
          <w:spacing w:val="-1"/>
        </w:rPr>
        <w:t> </w:t>
      </w:r>
      <w:r>
        <w:rPr/>
        <w:t>fuel</w:t>
      </w:r>
      <w:r>
        <w:rPr>
          <w:spacing w:val="-57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from fatty</w:t>
      </w:r>
      <w:r>
        <w:rPr>
          <w:spacing w:val="-5"/>
        </w:rPr>
        <w:t> </w:t>
      </w:r>
      <w:r>
        <w:rPr/>
        <w:t>wastes. Polish</w:t>
      </w:r>
      <w:r>
        <w:rPr>
          <w:spacing w:val="-3"/>
        </w:rPr>
        <w:t> </w:t>
      </w:r>
      <w:r>
        <w:rPr/>
        <w:t>Journal of Environmental Studies; 14:335–9.</w:t>
      </w:r>
    </w:p>
    <w:p>
      <w:pPr>
        <w:pStyle w:val="BodyText"/>
      </w:pPr>
    </w:p>
    <w:p>
      <w:pPr>
        <w:pStyle w:val="BodyText"/>
        <w:ind w:left="1020" w:right="637" w:hanging="720"/>
        <w:jc w:val="both"/>
      </w:pPr>
      <w:r>
        <w:rPr/>
        <w:t>Shaad B. and Wilson E. 2009. Access to Sustainable Energy: What role for International Oil and</w:t>
      </w:r>
      <w:r>
        <w:rPr>
          <w:spacing w:val="1"/>
        </w:rPr>
        <w:t> </w:t>
      </w:r>
      <w:r>
        <w:rPr/>
        <w:t>Gas Companies? Focus on Nigeria. IIED (International Institute for Environment and</w:t>
      </w:r>
      <w:r>
        <w:rPr>
          <w:spacing w:val="1"/>
        </w:rPr>
        <w:t> </w:t>
      </w:r>
      <w:r>
        <w:rPr/>
        <w:t>Development), London. ISBN: 978-1-84369-718-3; </w:t>
      </w:r>
      <w:hyperlink r:id="rId301">
        <w:r>
          <w:rPr/>
          <w:t>www.iied.org/pubs/display.php?o=</w:t>
        </w:r>
      </w:hyperlink>
      <w:r>
        <w:rPr>
          <w:spacing w:val="1"/>
        </w:rPr>
        <w:t> </w:t>
      </w:r>
      <w:r>
        <w:rPr/>
        <w:t>16022IIED.</w:t>
      </w:r>
    </w:p>
    <w:p>
      <w:pPr>
        <w:pStyle w:val="BodyText"/>
      </w:pPr>
    </w:p>
    <w:p>
      <w:pPr>
        <w:pStyle w:val="BodyText"/>
        <w:spacing w:before="1"/>
        <w:ind w:left="1020" w:right="1141" w:hanging="720"/>
      </w:pPr>
      <w:r>
        <w:rPr/>
        <w:t>Sharma</w:t>
      </w:r>
      <w:r>
        <w:rPr>
          <w:spacing w:val="-3"/>
        </w:rPr>
        <w:t> </w:t>
      </w:r>
      <w:r>
        <w:rPr/>
        <w:t>Y.C.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Singh</w:t>
      </w:r>
      <w:r>
        <w:rPr>
          <w:spacing w:val="-1"/>
        </w:rPr>
        <w:t> </w:t>
      </w:r>
      <w:r>
        <w:rPr/>
        <w:t>B.</w:t>
      </w:r>
      <w:r>
        <w:rPr>
          <w:spacing w:val="2"/>
        </w:rPr>
        <w:t> </w:t>
      </w:r>
      <w:r>
        <w:rPr/>
        <w:t>2008.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biodiesel from</w:t>
      </w:r>
      <w:r>
        <w:rPr>
          <w:spacing w:val="-1"/>
        </w:rPr>
        <w:t> </w:t>
      </w:r>
      <w:r>
        <w:rPr/>
        <w:t>karanja, a</w:t>
      </w:r>
      <w:r>
        <w:rPr>
          <w:spacing w:val="-3"/>
        </w:rPr>
        <w:t> </w:t>
      </w:r>
      <w:r>
        <w:rPr/>
        <w:t>tree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rural</w:t>
      </w:r>
      <w:r>
        <w:rPr>
          <w:spacing w:val="-57"/>
        </w:rPr>
        <w:t> </w:t>
      </w:r>
      <w:r>
        <w:rPr/>
        <w:t>India. Fuel; 67:1740–2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0"/>
        <w:jc w:val="both"/>
        <w:rPr>
          <w:i/>
        </w:rPr>
      </w:pPr>
      <w:r>
        <w:rPr/>
        <w:t>Sharma</w:t>
      </w:r>
      <w:r>
        <w:rPr>
          <w:spacing w:val="-2"/>
        </w:rPr>
        <w:t> </w:t>
      </w:r>
      <w:r>
        <w:rPr/>
        <w:t>P.,</w:t>
      </w:r>
      <w:r>
        <w:rPr>
          <w:spacing w:val="-1"/>
        </w:rPr>
        <w:t> </w:t>
      </w:r>
      <w:r>
        <w:rPr/>
        <w:t>Tandon</w:t>
      </w:r>
      <w:r>
        <w:rPr>
          <w:spacing w:val="-1"/>
        </w:rPr>
        <w:t> </w:t>
      </w:r>
      <w:r>
        <w:rPr/>
        <w:t>G.D.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Khetmalas</w:t>
      </w:r>
      <w:r>
        <w:rPr>
          <w:spacing w:val="-1"/>
        </w:rPr>
        <w:t> </w:t>
      </w:r>
      <w:r>
        <w:rPr/>
        <w:t>M.B.</w:t>
      </w:r>
      <w:r>
        <w:rPr>
          <w:spacing w:val="-1"/>
        </w:rPr>
        <w:t> </w:t>
      </w:r>
      <w:r>
        <w:rPr/>
        <w:t>2013.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biomass</w:t>
      </w:r>
      <w:r>
        <w:rPr>
          <w:spacing w:val="-1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Spirogyra</w:t>
      </w:r>
    </w:p>
    <w:p>
      <w:pPr>
        <w:spacing w:after="0"/>
        <w:jc w:val="both"/>
        <w:sectPr>
          <w:pgSz w:w="12240" w:h="15840"/>
          <w:pgMar w:header="0" w:footer="1015" w:top="1500" w:bottom="1200" w:left="1140" w:right="800"/>
        </w:sectPr>
      </w:pPr>
    </w:p>
    <w:p>
      <w:pPr>
        <w:pStyle w:val="BodyText"/>
        <w:spacing w:before="72"/>
        <w:ind w:left="1020"/>
      </w:pPr>
      <w:r>
        <w:rPr>
          <w:i/>
        </w:rPr>
        <w:t>singularis</w:t>
      </w:r>
      <w:r>
        <w:rPr>
          <w:i/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renewable</w:t>
      </w:r>
      <w:r>
        <w:rPr>
          <w:spacing w:val="30"/>
        </w:rPr>
        <w:t> </w:t>
      </w:r>
      <w:r>
        <w:rPr/>
        <w:t>biofuel</w:t>
      </w:r>
      <w:r>
        <w:rPr>
          <w:spacing w:val="29"/>
        </w:rPr>
        <w:t> </w:t>
      </w:r>
      <w:r>
        <w:rPr/>
        <w:t>production.</w:t>
      </w:r>
      <w:r>
        <w:rPr>
          <w:spacing w:val="24"/>
        </w:rPr>
        <w:t> </w:t>
      </w:r>
      <w:r>
        <w:rPr/>
        <w:t>IJBPAS</w:t>
      </w:r>
      <w:r>
        <w:rPr>
          <w:spacing w:val="30"/>
        </w:rPr>
        <w:t> </w:t>
      </w:r>
      <w:r>
        <w:rPr/>
        <w:t>(International</w:t>
      </w:r>
      <w:r>
        <w:rPr>
          <w:spacing w:val="29"/>
        </w:rPr>
        <w:t> </w:t>
      </w:r>
      <w:r>
        <w:rPr/>
        <w:t>Journal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Biology,</w:t>
      </w:r>
      <w:r>
        <w:rPr>
          <w:spacing w:val="-57"/>
        </w:rPr>
        <w:t> </w:t>
      </w:r>
      <w:r>
        <w:rPr/>
        <w:t>Pharmacy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Allied Sciences), 2(1): 138-148;</w:t>
      </w:r>
      <w:r>
        <w:rPr>
          <w:spacing w:val="2"/>
        </w:rPr>
        <w:t> </w:t>
      </w:r>
      <w:r>
        <w:rPr/>
        <w:t>ISSN: 2277–4998.</w:t>
      </w:r>
    </w:p>
    <w:p>
      <w:pPr>
        <w:pStyle w:val="BodyText"/>
      </w:pPr>
    </w:p>
    <w:p>
      <w:pPr>
        <w:pStyle w:val="BodyText"/>
        <w:ind w:left="1020" w:right="931" w:hanging="720"/>
      </w:pPr>
      <w:r>
        <w:rPr/>
        <w:t>Shay</w:t>
      </w:r>
      <w:r>
        <w:rPr>
          <w:spacing w:val="-7"/>
        </w:rPr>
        <w:t> </w:t>
      </w:r>
      <w:r>
        <w:rPr/>
        <w:t>E.G.</w:t>
      </w:r>
      <w:r>
        <w:rPr>
          <w:spacing w:val="-1"/>
        </w:rPr>
        <w:t> </w:t>
      </w:r>
      <w:r>
        <w:rPr/>
        <w:t>1993.</w:t>
      </w:r>
      <w:r>
        <w:rPr>
          <w:spacing w:val="1"/>
        </w:rPr>
        <w:t> </w:t>
      </w:r>
      <w:r>
        <w:rPr/>
        <w:t>Diesel</w:t>
      </w:r>
      <w:r>
        <w:rPr>
          <w:spacing w:val="-1"/>
        </w:rPr>
        <w:t> </w:t>
      </w:r>
      <w:r>
        <w:rPr/>
        <w:t>fuel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oils: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opportunities.</w:t>
      </w:r>
      <w:r>
        <w:rPr>
          <w:spacing w:val="-1"/>
        </w:rPr>
        <w:t> </w:t>
      </w:r>
      <w:r>
        <w:rPr/>
        <w:t>Biomass</w:t>
      </w:r>
      <w:r>
        <w:rPr>
          <w:spacing w:val="-2"/>
        </w:rPr>
        <w:t> </w:t>
      </w:r>
      <w:r>
        <w:rPr/>
        <w:t>Bioenergy,</w:t>
      </w:r>
      <w:r>
        <w:rPr>
          <w:spacing w:val="-57"/>
        </w:rPr>
        <w:t> </w:t>
      </w:r>
      <w:r>
        <w:rPr/>
        <w:t>4:227-242.</w:t>
      </w:r>
    </w:p>
    <w:p>
      <w:pPr>
        <w:pStyle w:val="BodyText"/>
      </w:pPr>
    </w:p>
    <w:p>
      <w:pPr>
        <w:pStyle w:val="BodyText"/>
        <w:ind w:left="1020" w:right="642" w:hanging="720"/>
        <w:jc w:val="both"/>
      </w:pPr>
      <w:r>
        <w:rPr/>
        <w:drawing>
          <wp:anchor distT="0" distB="0" distL="0" distR="0" allowOverlap="1" layoutInCell="1" locked="0" behindDoc="1" simplePos="0" relativeHeight="478508544">
            <wp:simplePos x="0" y="0"/>
            <wp:positionH relativeFrom="page">
              <wp:posOffset>1056805</wp:posOffset>
            </wp:positionH>
            <wp:positionV relativeFrom="paragraph">
              <wp:posOffset>343955</wp:posOffset>
            </wp:positionV>
            <wp:extent cx="5508459" cy="5446061"/>
            <wp:effectExtent l="0" t="0" r="0" b="0"/>
            <wp:wrapNone/>
            <wp:docPr id="26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5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Sheehan J., Dunahay T., Benemann J. and Roessler P. 1998a. A look back at the U.S.Department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Energy's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biodiesel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algae.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Renewable</w:t>
      </w:r>
      <w:r>
        <w:rPr>
          <w:spacing w:val="-57"/>
        </w:rPr>
        <w:t> </w:t>
      </w:r>
      <w:r>
        <w:rPr/>
        <w:t>Energy</w:t>
      </w:r>
      <w:r>
        <w:rPr>
          <w:spacing w:val="-4"/>
        </w:rPr>
        <w:t> </w:t>
      </w:r>
      <w:r>
        <w:rPr/>
        <w:t>Laboratory, Golden, CO.</w:t>
      </w:r>
    </w:p>
    <w:p>
      <w:pPr>
        <w:pStyle w:val="BodyText"/>
      </w:pPr>
    </w:p>
    <w:p>
      <w:pPr>
        <w:pStyle w:val="BodyText"/>
        <w:ind w:left="1020" w:right="635" w:hanging="720"/>
      </w:pPr>
      <w:r>
        <w:rPr/>
        <w:t>Sheehan J., Camobreco V., Duffield J., Graboski M. and Shapouri H. 1998b. An Overview of</w:t>
      </w:r>
      <w:r>
        <w:rPr>
          <w:spacing w:val="1"/>
        </w:rPr>
        <w:t> </w:t>
      </w:r>
      <w:r>
        <w:rPr/>
        <w:t>Biodiesel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Petroleum</w:t>
      </w:r>
      <w:r>
        <w:rPr>
          <w:spacing w:val="17"/>
        </w:rPr>
        <w:t> </w:t>
      </w:r>
      <w:r>
        <w:rPr/>
        <w:t>Diesel</w:t>
      </w:r>
      <w:r>
        <w:rPr>
          <w:spacing w:val="17"/>
        </w:rPr>
        <w:t> </w:t>
      </w:r>
      <w:r>
        <w:rPr/>
        <w:t>Life</w:t>
      </w:r>
      <w:r>
        <w:rPr>
          <w:spacing w:val="14"/>
        </w:rPr>
        <w:t> </w:t>
      </w:r>
      <w:r>
        <w:rPr/>
        <w:t>Cycles;</w:t>
      </w:r>
      <w:r>
        <w:rPr>
          <w:spacing w:val="15"/>
        </w:rPr>
        <w:t> </w:t>
      </w:r>
      <w:r>
        <w:rPr/>
        <w:t>NREL/TP-580-24772,</w:t>
      </w:r>
      <w:r>
        <w:rPr>
          <w:spacing w:val="16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Renewable</w:t>
      </w:r>
      <w:r>
        <w:rPr>
          <w:spacing w:val="-57"/>
        </w:rPr>
        <w:t> </w:t>
      </w:r>
      <w:r>
        <w:rPr/>
        <w:t>Energy</w:t>
      </w:r>
      <w:r>
        <w:rPr>
          <w:spacing w:val="-4"/>
        </w:rPr>
        <w:t> </w:t>
      </w:r>
      <w:r>
        <w:rPr/>
        <w:t>Laboratory, Golden, CO.</w:t>
      </w:r>
    </w:p>
    <w:p>
      <w:pPr>
        <w:pStyle w:val="BodyText"/>
        <w:spacing w:before="1"/>
      </w:pPr>
    </w:p>
    <w:p>
      <w:pPr>
        <w:pStyle w:val="BodyText"/>
        <w:ind w:left="1020" w:right="1744" w:hanging="720"/>
      </w:pPr>
      <w:r>
        <w:rPr/>
        <w:t>Shweta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Sharma</w:t>
      </w:r>
      <w:r>
        <w:rPr>
          <w:spacing w:val="-3"/>
        </w:rPr>
        <w:t> </w:t>
      </w:r>
      <w:r>
        <w:rPr/>
        <w:t>S.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Gupta</w:t>
      </w:r>
      <w:r>
        <w:rPr>
          <w:spacing w:val="-2"/>
        </w:rPr>
        <w:t> </w:t>
      </w:r>
      <w:r>
        <w:rPr/>
        <w:t>M.M. 2004.</w:t>
      </w:r>
      <w:r>
        <w:rPr>
          <w:spacing w:val="-1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Lipase</w:t>
      </w:r>
      <w:r>
        <w:rPr>
          <w:spacing w:val="-2"/>
        </w:rPr>
        <w:t> </w:t>
      </w:r>
      <w:r>
        <w:rPr/>
        <w:t>catalysed</w:t>
      </w:r>
      <w:r>
        <w:rPr>
          <w:spacing w:val="-57"/>
        </w:rPr>
        <w:t> </w:t>
      </w:r>
      <w:r>
        <w:rPr/>
        <w:t>Transesterification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Jatropha</w:t>
      </w:r>
      <w:r>
        <w:rPr>
          <w:spacing w:val="-2"/>
        </w:rPr>
        <w:t> </w:t>
      </w:r>
      <w:r>
        <w:rPr/>
        <w:t>oil. Energy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fuels 18 (11), 154.</w:t>
      </w:r>
    </w:p>
    <w:p>
      <w:pPr>
        <w:pStyle w:val="BodyText"/>
      </w:pPr>
    </w:p>
    <w:p>
      <w:pPr>
        <w:pStyle w:val="BodyText"/>
        <w:ind w:left="1020" w:right="1543" w:hanging="720"/>
      </w:pPr>
      <w:r>
        <w:rPr/>
        <w:t>Singh A. B. H., Thompson, J. and Gerpen, J.V. 2006. Process optimization of biodiesel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alkaline</w:t>
      </w:r>
      <w:r>
        <w:rPr>
          <w:spacing w:val="-1"/>
        </w:rPr>
        <w:t> </w:t>
      </w:r>
      <w:r>
        <w:rPr/>
        <w:t>catalysts.</w:t>
      </w:r>
      <w:r>
        <w:rPr>
          <w:spacing w:val="-1"/>
        </w:rPr>
        <w:t> </w:t>
      </w:r>
      <w:r>
        <w:rPr/>
        <w:t>Appl.</w:t>
      </w:r>
      <w:r>
        <w:rPr>
          <w:spacing w:val="1"/>
        </w:rPr>
        <w:t> </w:t>
      </w:r>
      <w:r>
        <w:rPr/>
        <w:t>Eng. Agric.,</w:t>
      </w:r>
      <w:r>
        <w:rPr>
          <w:spacing w:val="-1"/>
        </w:rPr>
        <w:t> </w:t>
      </w:r>
      <w:r>
        <w:rPr/>
        <w:t>22 (4),</w:t>
      </w:r>
      <w:r>
        <w:rPr>
          <w:spacing w:val="-1"/>
        </w:rPr>
        <w:t> </w:t>
      </w:r>
      <w:r>
        <w:rPr/>
        <w:t>597-600.</w:t>
      </w:r>
    </w:p>
    <w:p>
      <w:pPr>
        <w:pStyle w:val="BodyText"/>
      </w:pPr>
    </w:p>
    <w:p>
      <w:pPr>
        <w:pStyle w:val="BodyText"/>
        <w:tabs>
          <w:tab w:pos="2253" w:val="left" w:leader="none"/>
          <w:tab w:pos="2865" w:val="left" w:leader="none"/>
          <w:tab w:pos="5248" w:val="left" w:leader="none"/>
          <w:tab w:pos="7771" w:val="left" w:leader="none"/>
        </w:tabs>
        <w:ind w:left="1020" w:right="638" w:hanging="720"/>
      </w:pPr>
      <w:r>
        <w:rPr/>
        <w:t>Singh K., Agrawal K.K., Mishra V., Uddin S.M. and Shukla A. 2012. A Review on </w:t>
      </w:r>
      <w:r>
        <w:rPr>
          <w:i/>
        </w:rPr>
        <w:t>Thevetia</w:t>
      </w:r>
      <w:r>
        <w:rPr>
          <w:i/>
          <w:spacing w:val="1"/>
        </w:rPr>
        <w:t> </w:t>
      </w:r>
      <w:r>
        <w:rPr>
          <w:i/>
        </w:rPr>
        <w:t>peruviana</w:t>
      </w:r>
      <w:r>
        <w:rPr/>
        <w:t>.</w:t>
        <w:tab/>
        <w:t>Int‟l</w:t>
        <w:tab/>
        <w:t>Research  </w:t>
      </w:r>
      <w:r>
        <w:rPr>
          <w:spacing w:val="16"/>
        </w:rPr>
        <w:t> </w:t>
      </w:r>
      <w:r>
        <w:rPr/>
        <w:t>Journal  </w:t>
      </w:r>
      <w:r>
        <w:rPr>
          <w:spacing w:val="18"/>
        </w:rPr>
        <w:t> </w:t>
      </w:r>
      <w:r>
        <w:rPr/>
        <w:t>of</w:t>
        <w:tab/>
        <w:t>Pharmacy  </w:t>
      </w:r>
      <w:r>
        <w:rPr>
          <w:spacing w:val="14"/>
        </w:rPr>
        <w:t> </w:t>
      </w:r>
      <w:r>
        <w:rPr/>
        <w:t>(IRJP);3(4);</w:t>
        <w:tab/>
        <w:t>ISSN:</w:t>
      </w:r>
      <w:r>
        <w:rPr>
          <w:spacing w:val="8"/>
        </w:rPr>
        <w:t> </w:t>
      </w:r>
      <w:r>
        <w:rPr/>
        <w:t>2230-8407.</w:t>
      </w:r>
      <w:r>
        <w:rPr>
          <w:spacing w:val="-57"/>
        </w:rPr>
        <w:t> </w:t>
      </w:r>
      <w:hyperlink r:id="rId302">
        <w:r>
          <w:rPr/>
          <w:t>www.irjponline.com.</w:t>
        </w:r>
      </w:hyperlink>
    </w:p>
    <w:p>
      <w:pPr>
        <w:pStyle w:val="BodyText"/>
      </w:pPr>
    </w:p>
    <w:p>
      <w:pPr>
        <w:pStyle w:val="BodyText"/>
        <w:ind w:left="1020" w:right="642" w:hanging="720"/>
      </w:pPr>
      <w:r>
        <w:rPr/>
        <w:t>Sinha S., Agarwal A.K. and Garg S. 2008. Biodiesel development from rice bran oil:</w:t>
      </w:r>
      <w:r>
        <w:rPr>
          <w:spacing w:val="1"/>
        </w:rPr>
        <w:t> </w:t>
      </w:r>
      <w:r>
        <w:rPr/>
        <w:t>transesterification</w:t>
      </w:r>
      <w:r>
        <w:rPr>
          <w:spacing w:val="3"/>
        </w:rPr>
        <w:t> </w:t>
      </w:r>
      <w:r>
        <w:rPr/>
        <w:t>process</w:t>
      </w:r>
      <w:r>
        <w:rPr>
          <w:spacing w:val="4"/>
        </w:rPr>
        <w:t> </w:t>
      </w:r>
      <w:r>
        <w:rPr/>
        <w:t>optimization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fuel</w:t>
      </w:r>
      <w:r>
        <w:rPr>
          <w:spacing w:val="5"/>
        </w:rPr>
        <w:t> </w:t>
      </w:r>
      <w:r>
        <w:rPr/>
        <w:t>characterization.</w:t>
      </w:r>
      <w:r>
        <w:rPr>
          <w:spacing w:val="3"/>
        </w:rPr>
        <w:t> </w:t>
      </w:r>
      <w:r>
        <w:rPr/>
        <w:t>Energy</w:t>
      </w:r>
      <w:r>
        <w:rPr>
          <w:spacing w:val="2"/>
        </w:rPr>
        <w:t> </w:t>
      </w:r>
      <w:r>
        <w:rPr/>
        <w:t>Conversion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Management; 49:1248–57.</w:t>
      </w:r>
    </w:p>
    <w:p>
      <w:pPr>
        <w:pStyle w:val="BodyText"/>
        <w:spacing w:before="1"/>
      </w:pPr>
    </w:p>
    <w:p>
      <w:pPr>
        <w:pStyle w:val="BodyText"/>
        <w:ind w:left="1020" w:right="1028" w:hanging="720"/>
      </w:pPr>
      <w:r>
        <w:rPr>
          <w:color w:val="0D0D0D"/>
        </w:rPr>
        <w:t>Smith G.M. 1950. The Freshwater Algae of the United States, McGraw-Hill Book Company,</w:t>
      </w:r>
      <w:r>
        <w:rPr>
          <w:color w:val="0D0D0D"/>
          <w:spacing w:val="-57"/>
        </w:rPr>
        <w:t> </w:t>
      </w:r>
      <w:r>
        <w:rPr>
          <w:color w:val="0D0D0D"/>
        </w:rPr>
        <w:t>INC,</w:t>
      </w:r>
      <w:r>
        <w:rPr>
          <w:color w:val="0D0D0D"/>
          <w:spacing w:val="-1"/>
        </w:rPr>
        <w:t> </w:t>
      </w:r>
      <w:r>
        <w:rPr>
          <w:color w:val="0D0D0D"/>
        </w:rPr>
        <w:t>pp.299-302.</w:t>
      </w:r>
    </w:p>
    <w:p>
      <w:pPr>
        <w:pStyle w:val="BodyText"/>
      </w:pPr>
    </w:p>
    <w:p>
      <w:pPr>
        <w:pStyle w:val="BodyText"/>
        <w:ind w:left="1020" w:right="1100" w:hanging="720"/>
      </w:pPr>
      <w:r>
        <w:rPr/>
        <w:t>Spolaore</w:t>
      </w:r>
      <w:r>
        <w:rPr>
          <w:spacing w:val="-3"/>
        </w:rPr>
        <w:t> </w:t>
      </w:r>
      <w:r>
        <w:rPr/>
        <w:t>P.,</w:t>
      </w:r>
      <w:r>
        <w:rPr>
          <w:spacing w:val="-2"/>
        </w:rPr>
        <w:t> </w:t>
      </w:r>
      <w:r>
        <w:rPr/>
        <w:t>Joannis-Cassan</w:t>
      </w:r>
      <w:r>
        <w:rPr>
          <w:spacing w:val="-2"/>
        </w:rPr>
        <w:t> </w:t>
      </w:r>
      <w:r>
        <w:rPr/>
        <w:t>C.,</w:t>
      </w:r>
      <w:r>
        <w:rPr>
          <w:spacing w:val="-2"/>
        </w:rPr>
        <w:t> </w:t>
      </w:r>
      <w:r>
        <w:rPr/>
        <w:t>Duran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Isambert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2006.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microalgae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J. Biosci. Bioeng. </w:t>
      </w:r>
      <w:r>
        <w:rPr/>
        <w:t>101: 87-96.</w:t>
      </w:r>
    </w:p>
    <w:p>
      <w:pPr>
        <w:pStyle w:val="BodyText"/>
      </w:pPr>
    </w:p>
    <w:p>
      <w:pPr>
        <w:pStyle w:val="BodyText"/>
        <w:ind w:left="1020" w:right="1005" w:hanging="720"/>
      </w:pPr>
      <w:r>
        <w:rPr/>
        <w:t>Srivastava</w:t>
      </w:r>
      <w:r>
        <w:rPr>
          <w:spacing w:val="-3"/>
        </w:rPr>
        <w:t> </w:t>
      </w:r>
      <w:r>
        <w:rPr/>
        <w:t>P.K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Verma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Methyl</w:t>
      </w:r>
      <w:r>
        <w:rPr>
          <w:spacing w:val="-1"/>
        </w:rPr>
        <w:t> </w:t>
      </w:r>
      <w:r>
        <w:rPr/>
        <w:t>ester</w:t>
      </w:r>
      <w:r>
        <w:rPr>
          <w:spacing w:val="-1"/>
        </w:rPr>
        <w:t> </w:t>
      </w:r>
      <w:r>
        <w:rPr/>
        <w:t>of karanja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as alternative renewable</w:t>
      </w:r>
      <w:r>
        <w:rPr>
          <w:spacing w:val="-1"/>
        </w:rPr>
        <w:t> </w:t>
      </w:r>
      <w:r>
        <w:rPr/>
        <w:t>source</w:t>
      </w:r>
      <w:r>
        <w:rPr>
          <w:spacing w:val="-57"/>
        </w:rPr>
        <w:t> </w:t>
      </w:r>
      <w:r>
        <w:rPr/>
        <w:t>energy.</w:t>
      </w:r>
      <w:r>
        <w:rPr>
          <w:spacing w:val="1"/>
        </w:rPr>
        <w:t> </w:t>
      </w:r>
      <w:r>
        <w:rPr/>
        <w:t>Fuel; 87:1673–7.</w:t>
      </w:r>
    </w:p>
    <w:p>
      <w:pPr>
        <w:pStyle w:val="BodyText"/>
      </w:pPr>
    </w:p>
    <w:p>
      <w:pPr>
        <w:pStyle w:val="BodyText"/>
        <w:ind w:left="285" w:right="624"/>
        <w:jc w:val="center"/>
        <w:rPr>
          <w:i/>
        </w:rPr>
      </w:pPr>
      <w:r>
        <w:rPr/>
        <w:t>Stavarache</w:t>
      </w:r>
      <w:r>
        <w:rPr>
          <w:spacing w:val="-2"/>
        </w:rPr>
        <w:t> </w:t>
      </w:r>
      <w:r>
        <w:rPr/>
        <w:t>C.E.,</w:t>
      </w:r>
      <w:r>
        <w:rPr>
          <w:spacing w:val="-1"/>
        </w:rPr>
        <w:t> </w:t>
      </w:r>
      <w:r>
        <w:rPr/>
        <w:t>Morris</w:t>
      </w:r>
      <w:r>
        <w:rPr>
          <w:spacing w:val="1"/>
        </w:rPr>
        <w:t> </w:t>
      </w:r>
      <w:r>
        <w:rPr/>
        <w:t>J.,</w:t>
      </w:r>
      <w:r>
        <w:rPr>
          <w:spacing w:val="-1"/>
        </w:rPr>
        <w:t> </w:t>
      </w:r>
      <w:r>
        <w:rPr/>
        <w:t>Maeda</w:t>
      </w:r>
      <w:r>
        <w:rPr>
          <w:spacing w:val="-2"/>
        </w:rPr>
        <w:t> </w:t>
      </w:r>
      <w:r>
        <w:rPr/>
        <w:t>Y.,</w:t>
      </w:r>
      <w:r>
        <w:rPr>
          <w:spacing w:val="-1"/>
        </w:rPr>
        <w:t> </w:t>
      </w:r>
      <w:r>
        <w:rPr/>
        <w:t>Oyane</w:t>
      </w:r>
      <w:r>
        <w:rPr>
          <w:spacing w:val="2"/>
        </w:rPr>
        <w:t> </w:t>
      </w:r>
      <w:r>
        <w:rPr/>
        <w:t>I.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Vinatoru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Syringa (</w:t>
      </w:r>
      <w:r>
        <w:rPr>
          <w:i/>
        </w:rPr>
        <w:t>Melia</w:t>
      </w:r>
      <w:r>
        <w:rPr>
          <w:i/>
          <w:spacing w:val="-1"/>
        </w:rPr>
        <w:t> </w:t>
      </w:r>
      <w:r>
        <w:rPr>
          <w:i/>
        </w:rPr>
        <w:t>azedarach</w:t>
      </w:r>
    </w:p>
    <w:p>
      <w:pPr>
        <w:pStyle w:val="BodyText"/>
        <w:spacing w:before="1"/>
        <w:ind w:left="187" w:right="625"/>
        <w:jc w:val="center"/>
      </w:pPr>
      <w:r>
        <w:rPr/>
        <w:t>L.)</w:t>
      </w:r>
      <w:r>
        <w:rPr>
          <w:spacing w:val="-2"/>
        </w:rPr>
        <w:t> </w:t>
      </w:r>
      <w:r>
        <w:rPr/>
        <w:t>berries</w:t>
      </w:r>
      <w:r>
        <w:rPr>
          <w:spacing w:val="-1"/>
        </w:rPr>
        <w:t> </w:t>
      </w:r>
      <w:r>
        <w:rPr/>
        <w:t>oil: a</w:t>
      </w:r>
      <w:r>
        <w:rPr>
          <w:spacing w:val="-2"/>
        </w:rPr>
        <w:t> </w:t>
      </w:r>
      <w:r>
        <w:rPr/>
        <w:t>potential source</w:t>
      </w:r>
      <w:r>
        <w:rPr>
          <w:spacing w:val="-2"/>
        </w:rPr>
        <w:t> </w:t>
      </w:r>
      <w:r>
        <w:rPr/>
        <w:t>for biodiesel</w:t>
      </w:r>
      <w:r>
        <w:rPr>
          <w:spacing w:val="-1"/>
        </w:rPr>
        <w:t> </w:t>
      </w:r>
      <w:r>
        <w:rPr/>
        <w:t>fuel.</w:t>
      </w:r>
      <w:r>
        <w:rPr>
          <w:spacing w:val="2"/>
        </w:rPr>
        <w:t> </w:t>
      </w:r>
      <w:r>
        <w:rPr/>
        <w:t>Revista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Chimie;</w:t>
      </w:r>
      <w:r>
        <w:rPr>
          <w:spacing w:val="-1"/>
        </w:rPr>
        <w:t> </w:t>
      </w:r>
      <w:r>
        <w:rPr/>
        <w:t>59:672–7.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1862" w:val="left" w:leader="none"/>
          <w:tab w:pos="2330" w:val="left" w:leader="none"/>
          <w:tab w:pos="3210" w:val="left" w:leader="none"/>
          <w:tab w:pos="3615" w:val="left" w:leader="none"/>
          <w:tab w:pos="4575" w:val="left" w:leader="none"/>
          <w:tab w:pos="5574" w:val="left" w:leader="none"/>
        </w:tabs>
        <w:spacing w:before="0"/>
        <w:ind w:left="1020" w:right="638" w:hanging="720"/>
        <w:jc w:val="left"/>
        <w:rPr>
          <w:i/>
          <w:sz w:val="24"/>
        </w:rPr>
      </w:pPr>
      <w:r>
        <w:rPr>
          <w:sz w:val="24"/>
        </w:rPr>
        <w:t>Stanley A.M., Mbamali I. and Dania A.A. 2010. Effect of fossil-fuel electricity generators on</w:t>
      </w:r>
      <w:r>
        <w:rPr>
          <w:spacing w:val="1"/>
          <w:sz w:val="24"/>
        </w:rPr>
        <w:t> </w:t>
      </w:r>
      <w:r>
        <w:rPr>
          <w:sz w:val="24"/>
        </w:rPr>
        <w:t>indoor</w:t>
        <w:tab/>
        <w:t>air</w:t>
        <w:tab/>
        <w:t>quality</w:t>
        <w:tab/>
        <w:t>in</w:t>
        <w:tab/>
        <w:t>Kaduna</w:t>
        <w:tab/>
        <w:t>Nigeria.</w:t>
        <w:tab/>
      </w:r>
      <w:r>
        <w:rPr>
          <w:i/>
          <w:spacing w:val="-1"/>
          <w:sz w:val="24"/>
        </w:rPr>
        <w:t>ww1.abu.edu.ng/publications/2012-03-30-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061936_3144.pdf</w:t>
      </w:r>
    </w:p>
    <w:p>
      <w:pPr>
        <w:pStyle w:val="BodyText"/>
        <w:rPr>
          <w:i/>
        </w:rPr>
      </w:pPr>
    </w:p>
    <w:p>
      <w:pPr>
        <w:pStyle w:val="BodyText"/>
        <w:ind w:left="279" w:right="625"/>
        <w:jc w:val="center"/>
      </w:pPr>
      <w:r>
        <w:rPr/>
        <w:t>Stavros L.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John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2002.Characterization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Moringa</w:t>
      </w:r>
      <w:r>
        <w:rPr>
          <w:spacing w:val="-2"/>
        </w:rPr>
        <w:t> </w:t>
      </w:r>
      <w:r>
        <w:rPr/>
        <w:t>oleifera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Variety</w:t>
      </w:r>
      <w:r>
        <w:rPr>
          <w:spacing w:val="-4"/>
        </w:rPr>
        <w:t> </w:t>
      </w:r>
      <w:r>
        <w:rPr/>
        <w:t>“Periyakulam</w:t>
      </w:r>
    </w:p>
    <w:p>
      <w:pPr>
        <w:spacing w:after="0"/>
        <w:jc w:val="center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633"/>
      </w:pPr>
      <w:r>
        <w:rPr/>
        <w:t>1‟‟.</w:t>
      </w:r>
      <w:r>
        <w:rPr>
          <w:spacing w:val="6"/>
        </w:rPr>
        <w:t> </w:t>
      </w:r>
      <w:r>
        <w:rPr/>
        <w:t>Journal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Food</w:t>
      </w:r>
      <w:r>
        <w:rPr>
          <w:spacing w:val="31"/>
        </w:rPr>
        <w:t> </w:t>
      </w:r>
      <w:r>
        <w:rPr/>
        <w:t>Composition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Analysis;</w:t>
      </w:r>
      <w:r>
        <w:rPr>
          <w:spacing w:val="34"/>
        </w:rPr>
        <w:t> </w:t>
      </w:r>
      <w:r>
        <w:rPr/>
        <w:t>15:65–77;</w:t>
      </w:r>
      <w:r>
        <w:rPr>
          <w:spacing w:val="32"/>
        </w:rPr>
        <w:t> </w:t>
      </w:r>
      <w:r>
        <w:rPr/>
        <w:t>doi:10.1006/jfca.2001.1042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online at </w:t>
      </w:r>
      <w:hyperlink r:id="rId303">
        <w:r>
          <w:rPr/>
          <w:t>http://www.idealibrary.com.</w:t>
        </w:r>
      </w:hyperlink>
    </w:p>
    <w:p>
      <w:pPr>
        <w:pStyle w:val="BodyText"/>
      </w:pPr>
    </w:p>
    <w:p>
      <w:pPr>
        <w:pStyle w:val="BodyText"/>
        <w:ind w:left="1020" w:right="681" w:hanging="720"/>
      </w:pPr>
      <w:r>
        <w:rPr/>
        <w:t>Stoddard</w:t>
      </w:r>
      <w:r>
        <w:rPr>
          <w:spacing w:val="-2"/>
        </w:rPr>
        <w:t> </w:t>
      </w:r>
      <w:r>
        <w:rPr/>
        <w:t>L.,</w:t>
      </w:r>
      <w:r>
        <w:rPr>
          <w:spacing w:val="-4"/>
        </w:rPr>
        <w:t> </w:t>
      </w:r>
      <w:r>
        <w:rPr/>
        <w:t>Abiecunas</w:t>
      </w:r>
      <w:r>
        <w:rPr>
          <w:spacing w:val="-4"/>
        </w:rPr>
        <w:t> </w:t>
      </w:r>
      <w:r>
        <w:rPr/>
        <w:t>J.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O‟Connell</w:t>
      </w:r>
      <w:r>
        <w:rPr>
          <w:spacing w:val="-3"/>
        </w:rPr>
        <w:t> </w:t>
      </w:r>
      <w:r>
        <w:rPr/>
        <w:t>R.</w:t>
      </w:r>
      <w:r>
        <w:rPr>
          <w:spacing w:val="-4"/>
        </w:rPr>
        <w:t> </w:t>
      </w:r>
      <w:r>
        <w:rPr/>
        <w:t>2006.</w:t>
      </w:r>
      <w:r>
        <w:rPr>
          <w:spacing w:val="-3"/>
        </w:rPr>
        <w:t> </w:t>
      </w:r>
      <w:r>
        <w:rPr/>
        <w:t>Economic,</w:t>
      </w:r>
      <w:r>
        <w:rPr>
          <w:spacing w:val="-4"/>
        </w:rPr>
        <w:t> </w:t>
      </w:r>
      <w:r>
        <w:rPr/>
        <w:t>energy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benefits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concentrating</w:t>
      </w:r>
      <w:r>
        <w:rPr>
          <w:spacing w:val="-4"/>
        </w:rPr>
        <w:t> </w:t>
      </w:r>
      <w:r>
        <w:rPr/>
        <w:t>solar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Califor</w:t>
      </w:r>
      <w:hyperlink r:id="rId304">
        <w:r>
          <w:rPr/>
          <w:t>nia.http:</w:t>
        </w:r>
      </w:hyperlink>
      <w:r>
        <w:rPr/>
        <w:t>//ww</w:t>
      </w:r>
      <w:hyperlink r:id="rId304">
        <w:r>
          <w:rPr/>
          <w:t>w.nrel.gov/docs/fy06osti/39291.pdf.</w:t>
        </w:r>
      </w:hyperlink>
    </w:p>
    <w:p>
      <w:pPr>
        <w:pStyle w:val="BodyText"/>
      </w:pPr>
    </w:p>
    <w:p>
      <w:pPr>
        <w:pStyle w:val="BodyText"/>
        <w:ind w:left="1020" w:right="629" w:hanging="720"/>
      </w:pPr>
      <w:r>
        <w:rPr/>
        <w:drawing>
          <wp:anchor distT="0" distB="0" distL="0" distR="0" allowOverlap="1" layoutInCell="1" locked="0" behindDoc="1" simplePos="0" relativeHeight="478509056">
            <wp:simplePos x="0" y="0"/>
            <wp:positionH relativeFrom="page">
              <wp:posOffset>1056805</wp:posOffset>
            </wp:positionH>
            <wp:positionV relativeFrom="paragraph">
              <wp:posOffset>343955</wp:posOffset>
            </wp:positionV>
            <wp:extent cx="5508459" cy="5446061"/>
            <wp:effectExtent l="0" t="0" r="0" b="0"/>
            <wp:wrapNone/>
            <wp:docPr id="271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5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Sunandar K., Minami E. and Saka S. 2005. Potential of kisamir (</w:t>
      </w:r>
      <w:r>
        <w:rPr>
          <w:i/>
        </w:rPr>
        <w:t>Hura crepitans </w:t>
      </w:r>
      <w:r>
        <w:rPr/>
        <w:t>L.) and bintaro</w:t>
      </w:r>
      <w:r>
        <w:rPr>
          <w:spacing w:val="1"/>
        </w:rPr>
        <w:t> </w:t>
      </w:r>
      <w:r>
        <w:rPr/>
        <w:t>(</w:t>
      </w:r>
      <w:r>
        <w:rPr>
          <w:i/>
        </w:rPr>
        <w:t>Cerbera</w:t>
      </w:r>
      <w:r>
        <w:rPr>
          <w:i/>
          <w:spacing w:val="31"/>
        </w:rPr>
        <w:t> </w:t>
      </w:r>
      <w:r>
        <w:rPr>
          <w:i/>
        </w:rPr>
        <w:t>manghas</w:t>
      </w:r>
      <w:r>
        <w:rPr>
          <w:i/>
          <w:spacing w:val="35"/>
        </w:rPr>
        <w:t> </w:t>
      </w:r>
      <w:r>
        <w:rPr/>
        <w:t>L.)</w:t>
      </w:r>
      <w:r>
        <w:rPr>
          <w:spacing w:val="31"/>
        </w:rPr>
        <w:t> </w:t>
      </w:r>
      <w:r>
        <w:rPr/>
        <w:t>oils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biodiesel</w:t>
      </w:r>
      <w:r>
        <w:rPr>
          <w:spacing w:val="32"/>
        </w:rPr>
        <w:t> </w:t>
      </w:r>
      <w:r>
        <w:rPr/>
        <w:t>fuel</w:t>
      </w:r>
      <w:r>
        <w:rPr>
          <w:spacing w:val="32"/>
        </w:rPr>
        <w:t> </w:t>
      </w:r>
      <w:r>
        <w:rPr/>
        <w:t>production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Indonesia.</w:t>
      </w:r>
      <w:r>
        <w:rPr>
          <w:spacing w:val="34"/>
        </w:rPr>
        <w:t> </w:t>
      </w:r>
      <w:r>
        <w:rPr/>
        <w:t>In:</w:t>
      </w:r>
      <w:r>
        <w:rPr>
          <w:spacing w:val="39"/>
        </w:rPr>
        <w:t> </w:t>
      </w:r>
      <w:r>
        <w:rPr/>
        <w:t>Abdullah</w:t>
      </w:r>
      <w:r>
        <w:rPr>
          <w:spacing w:val="32"/>
        </w:rPr>
        <w:t> </w:t>
      </w:r>
      <w:r>
        <w:rPr/>
        <w:t>K,</w:t>
      </w:r>
      <w:r>
        <w:rPr>
          <w:spacing w:val="-57"/>
        </w:rPr>
        <w:t> </w:t>
      </w:r>
      <w:r>
        <w:rPr/>
        <w:t>editor.</w:t>
      </w:r>
      <w:r>
        <w:rPr>
          <w:spacing w:val="12"/>
        </w:rPr>
        <w:t> </w:t>
      </w:r>
      <w:r>
        <w:rPr/>
        <w:t>Proceedings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World</w:t>
      </w:r>
      <w:r>
        <w:rPr>
          <w:spacing w:val="13"/>
        </w:rPr>
        <w:t> </w:t>
      </w:r>
      <w:r>
        <w:rPr/>
        <w:t>Renewable</w:t>
      </w:r>
      <w:r>
        <w:rPr>
          <w:spacing w:val="12"/>
        </w:rPr>
        <w:t> </w:t>
      </w:r>
      <w:r>
        <w:rPr/>
        <w:t>Energy</w:t>
      </w:r>
      <w:r>
        <w:rPr>
          <w:spacing w:val="10"/>
        </w:rPr>
        <w:t> </w:t>
      </w:r>
      <w:r>
        <w:rPr/>
        <w:t>Regional</w:t>
      </w:r>
      <w:r>
        <w:rPr>
          <w:spacing w:val="13"/>
        </w:rPr>
        <w:t> </w:t>
      </w:r>
      <w:r>
        <w:rPr/>
        <w:t>Congress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Exhibition,</w:t>
      </w:r>
      <w:r>
        <w:rPr>
          <w:spacing w:val="13"/>
        </w:rPr>
        <w:t> </w:t>
      </w:r>
      <w:r>
        <w:rPr/>
        <w:t>17–</w:t>
      </w:r>
      <w:r>
        <w:rPr>
          <w:spacing w:val="-57"/>
        </w:rPr>
        <w:t> </w:t>
      </w:r>
      <w:r>
        <w:rPr/>
        <w:t>21</w:t>
      </w:r>
      <w:r>
        <w:rPr>
          <w:spacing w:val="-1"/>
        </w:rPr>
        <w:t> </w:t>
      </w:r>
      <w:r>
        <w:rPr/>
        <w:t>April 2005, Jakarta,</w:t>
      </w:r>
      <w:r>
        <w:rPr>
          <w:spacing w:val="2"/>
        </w:rPr>
        <w:t> </w:t>
      </w:r>
      <w:r>
        <w:rPr/>
        <w:t>Indonesia.</w:t>
      </w:r>
    </w:p>
    <w:p>
      <w:pPr>
        <w:pStyle w:val="BodyText"/>
      </w:pPr>
    </w:p>
    <w:p>
      <w:pPr>
        <w:spacing w:before="0"/>
        <w:ind w:left="1020" w:right="632" w:hanging="720"/>
        <w:jc w:val="left"/>
        <w:rPr>
          <w:sz w:val="24"/>
        </w:rPr>
      </w:pPr>
      <w:r>
        <w:rPr>
          <w:sz w:val="24"/>
        </w:rPr>
        <w:t>Tahiliani P. and Kar A. 2000. “Role of </w:t>
      </w:r>
      <w:r>
        <w:rPr>
          <w:i/>
          <w:sz w:val="24"/>
        </w:rPr>
        <w:t>Moringa oleifera </w:t>
      </w:r>
      <w:r>
        <w:rPr>
          <w:sz w:val="24"/>
        </w:rPr>
        <w:t>leaf extract in the regulation of thyroid</w:t>
      </w:r>
      <w:r>
        <w:rPr>
          <w:spacing w:val="1"/>
          <w:sz w:val="24"/>
        </w:rPr>
        <w:t> </w:t>
      </w:r>
      <w:r>
        <w:rPr>
          <w:sz w:val="24"/>
        </w:rPr>
        <w:t>hormone</w:t>
      </w:r>
      <w:r>
        <w:rPr>
          <w:spacing w:val="16"/>
          <w:sz w:val="24"/>
        </w:rPr>
        <w:t> </w:t>
      </w:r>
      <w:r>
        <w:rPr>
          <w:sz w:val="24"/>
        </w:rPr>
        <w:t>status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adult</w:t>
      </w:r>
      <w:r>
        <w:rPr>
          <w:spacing w:val="21"/>
          <w:sz w:val="24"/>
        </w:rPr>
        <w:t> </w:t>
      </w:r>
      <w:r>
        <w:rPr>
          <w:sz w:val="24"/>
        </w:rPr>
        <w:t>male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female</w:t>
      </w:r>
      <w:r>
        <w:rPr>
          <w:spacing w:val="20"/>
          <w:sz w:val="24"/>
        </w:rPr>
        <w:t> </w:t>
      </w:r>
      <w:r>
        <w:rPr>
          <w:sz w:val="24"/>
        </w:rPr>
        <w:t>rats”.</w:t>
      </w:r>
      <w:r>
        <w:rPr>
          <w:spacing w:val="19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8"/>
          <w:sz w:val="24"/>
        </w:rPr>
        <w:t> </w:t>
      </w:r>
      <w:r>
        <w:rPr>
          <w:sz w:val="24"/>
        </w:rPr>
        <w:t>vol.</w:t>
      </w:r>
      <w:r>
        <w:rPr>
          <w:spacing w:val="19"/>
          <w:sz w:val="24"/>
        </w:rPr>
        <w:t> </w:t>
      </w:r>
      <w:r>
        <w:rPr>
          <w:sz w:val="24"/>
        </w:rPr>
        <w:t>41,</w:t>
      </w:r>
      <w:r>
        <w:rPr>
          <w:spacing w:val="17"/>
          <w:sz w:val="24"/>
        </w:rPr>
        <w:t> </w:t>
      </w:r>
      <w:r>
        <w:rPr>
          <w:sz w:val="24"/>
        </w:rPr>
        <w:t>N</w:t>
      </w:r>
      <w:r>
        <w:rPr>
          <w:sz w:val="24"/>
          <w:u w:val="single"/>
        </w:rPr>
        <w:t>0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3, pp. 319–323.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0" w:right="1281"/>
        <w:rPr>
          <w:i/>
        </w:rPr>
      </w:pPr>
      <w:r>
        <w:rPr/>
        <w:t>Thomas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2002.</w:t>
      </w:r>
      <w:r>
        <w:rPr>
          <w:spacing w:val="-3"/>
        </w:rPr>
        <w:t> </w:t>
      </w:r>
      <w:r>
        <w:rPr>
          <w:i/>
        </w:rPr>
        <w:t>Seaweeds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Natural</w:t>
      </w:r>
      <w:r>
        <w:rPr>
          <w:spacing w:val="-2"/>
        </w:rPr>
        <w:t> </w:t>
      </w:r>
      <w:r>
        <w:rPr/>
        <w:t>History</w:t>
      </w:r>
      <w:r>
        <w:rPr>
          <w:spacing w:val="-4"/>
        </w:rPr>
        <w:t> </w:t>
      </w:r>
      <w:r>
        <w:rPr/>
        <w:t>Museum, London.</w:t>
      </w:r>
      <w:r>
        <w:rPr>
          <w:spacing w:val="2"/>
        </w:rPr>
        <w:t> </w:t>
      </w:r>
      <w:r>
        <w:rPr/>
        <w:t>ISBN 0-565-09175-1.</w:t>
      </w:r>
      <w:r>
        <w:rPr>
          <w:spacing w:val="-57"/>
        </w:rPr>
        <w:t> </w:t>
      </w:r>
      <w:r>
        <w:rPr/>
        <w:t>Thomas</w:t>
      </w:r>
      <w:r>
        <w:rPr>
          <w:spacing w:val="-1"/>
        </w:rPr>
        <w:t> </w:t>
      </w:r>
      <w:r>
        <w:rPr/>
        <w:t>M. 2003. The</w:t>
      </w:r>
      <w:r>
        <w:rPr>
          <w:spacing w:val="-3"/>
        </w:rPr>
        <w:t> </w:t>
      </w:r>
      <w:r>
        <w:rPr/>
        <w:t>world outlook for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oilseeds;</w:t>
      </w:r>
      <w:r>
        <w:rPr>
          <w:spacing w:val="2"/>
        </w:rPr>
        <w:t> </w:t>
      </w:r>
      <w:r>
        <w:rPr>
          <w:i/>
        </w:rPr>
        <w:t>INFORM</w:t>
      </w:r>
      <w:r>
        <w:rPr>
          <w:i/>
          <w:spacing w:val="-2"/>
        </w:rPr>
        <w:t> </w:t>
      </w:r>
      <w:r>
        <w:rPr>
          <w:i/>
        </w:rPr>
        <w:t>14</w:t>
      </w:r>
      <w:r>
        <w:rPr>
          <w:i/>
          <w:spacing w:val="2"/>
        </w:rPr>
        <w:t> </w:t>
      </w:r>
      <w:r>
        <w:rPr>
          <w:i/>
        </w:rPr>
        <w:t>(12)</w:t>
      </w:r>
      <w:r>
        <w:rPr>
          <w:i/>
          <w:spacing w:val="1"/>
        </w:rPr>
        <w:t> </w:t>
      </w:r>
      <w:r>
        <w:rPr>
          <w:i/>
        </w:rPr>
        <w:t>712-713.</w:t>
      </w:r>
    </w:p>
    <w:p>
      <w:pPr>
        <w:pStyle w:val="BodyText"/>
        <w:ind w:left="300"/>
      </w:pPr>
      <w:r>
        <w:rPr/>
        <w:t>Thomas</w:t>
      </w:r>
      <w:r>
        <w:rPr>
          <w:spacing w:val="-2"/>
        </w:rPr>
        <w:t> </w:t>
      </w:r>
      <w:r>
        <w:rPr/>
        <w:t>F.R.</w:t>
      </w:r>
      <w:r>
        <w:rPr>
          <w:spacing w:val="-1"/>
        </w:rPr>
        <w:t> </w:t>
      </w:r>
      <w:r>
        <w:rPr/>
        <w:t>2006.</w:t>
      </w:r>
      <w:r>
        <w:rPr>
          <w:spacing w:val="-1"/>
        </w:rPr>
        <w:t> </w:t>
      </w:r>
      <w:r>
        <w:rPr/>
        <w:t>Algae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liquid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Oakhaven</w:t>
      </w:r>
      <w:r>
        <w:rPr>
          <w:spacing w:val="-2"/>
        </w:rPr>
        <w:t> </w:t>
      </w:r>
      <w:r>
        <w:rPr/>
        <w:t>Permaculture</w:t>
      </w:r>
      <w:r>
        <w:rPr>
          <w:spacing w:val="-3"/>
        </w:rPr>
        <w:t> </w:t>
      </w:r>
      <w:r>
        <w:rPr/>
        <w:t>center.</w:t>
      </w:r>
    </w:p>
    <w:p>
      <w:pPr>
        <w:pStyle w:val="BodyText"/>
        <w:ind w:left="1020"/>
      </w:pPr>
      <w:r>
        <w:rPr/>
        <w:t>PermacultureActivist,</w:t>
      </w:r>
      <w:r>
        <w:rPr>
          <w:spacing w:val="-2"/>
        </w:rPr>
        <w:t> </w:t>
      </w:r>
      <w:r>
        <w:rPr/>
        <w:t>59:</w:t>
      </w:r>
      <w:r>
        <w:rPr>
          <w:spacing w:val="-2"/>
        </w:rPr>
        <w:t> </w:t>
      </w:r>
      <w:r>
        <w:rPr/>
        <w:t>1-2.</w:t>
      </w:r>
    </w:p>
    <w:p>
      <w:pPr>
        <w:pStyle w:val="BodyText"/>
      </w:pPr>
    </w:p>
    <w:p>
      <w:pPr>
        <w:pStyle w:val="BodyText"/>
        <w:ind w:left="1020" w:right="762" w:hanging="720"/>
      </w:pPr>
      <w:r>
        <w:rPr/>
        <w:t>Tickell, J. 2000. From the fryer to the fuel tank: The complete guide to using vegetable oil as an</w:t>
      </w:r>
      <w:r>
        <w:rPr>
          <w:spacing w:val="-58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fuel; Tallahasseee, USA.</w:t>
      </w:r>
    </w:p>
    <w:p>
      <w:pPr>
        <w:pStyle w:val="BodyText"/>
      </w:pPr>
    </w:p>
    <w:p>
      <w:pPr>
        <w:pStyle w:val="BodyText"/>
        <w:ind w:left="1020" w:right="747" w:hanging="720"/>
      </w:pPr>
      <w:r>
        <w:rPr/>
        <w:t>Tiwari A.K., Kumar A. &amp; Raheman H. 2007. Biodiesel production from jatropha oil (Jatropha</w:t>
      </w:r>
      <w:r>
        <w:rPr>
          <w:spacing w:val="1"/>
        </w:rPr>
        <w:t> </w:t>
      </w:r>
      <w:r>
        <w:rPr/>
        <w:t>curcas)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</w:t>
      </w:r>
      <w:r>
        <w:rPr>
          <w:spacing w:val="1"/>
        </w:rPr>
        <w:t> </w:t>
      </w:r>
      <w:r>
        <w:rPr/>
        <w:t>free</w:t>
      </w:r>
      <w:r>
        <w:rPr>
          <w:spacing w:val="-2"/>
        </w:rPr>
        <w:t> </w:t>
      </w:r>
      <w:r>
        <w:rPr/>
        <w:t>fatty</w:t>
      </w:r>
      <w:r>
        <w:rPr>
          <w:spacing w:val="-6"/>
        </w:rPr>
        <w:t> </w:t>
      </w:r>
      <w:r>
        <w:rPr/>
        <w:t>acids: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optimized</w:t>
      </w:r>
      <w:r>
        <w:rPr>
          <w:spacing w:val="-1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Biomass</w:t>
      </w:r>
      <w:r>
        <w:rPr>
          <w:spacing w:val="1"/>
        </w:rPr>
        <w:t> </w:t>
      </w:r>
      <w:r>
        <w:rPr/>
        <w:t>Bioenergy;</w:t>
      </w:r>
      <w:r>
        <w:rPr>
          <w:spacing w:val="1"/>
        </w:rPr>
        <w:t> </w:t>
      </w:r>
      <w:r>
        <w:rPr/>
        <w:t>31:569–75.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020" w:right="638" w:hanging="720"/>
      </w:pPr>
      <w:r>
        <w:rPr/>
        <w:t>Transeau E.N. 1951. The </w:t>
      </w:r>
      <w:r>
        <w:rPr>
          <w:i/>
        </w:rPr>
        <w:t>Zygnemataceae </w:t>
      </w:r>
      <w:r>
        <w:rPr/>
        <w:t>(fresh-water conjugate algae) with keys for the</w:t>
      </w:r>
      <w:r>
        <w:rPr>
          <w:spacing w:val="1"/>
        </w:rPr>
        <w:t> </w:t>
      </w:r>
      <w:r>
        <w:rPr/>
        <w:t>identification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genera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species;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seven</w:t>
      </w:r>
      <w:r>
        <w:rPr>
          <w:spacing w:val="11"/>
        </w:rPr>
        <w:t> </w:t>
      </w:r>
      <w:r>
        <w:rPr/>
        <w:t>hundred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eighty-nine</w:t>
      </w:r>
      <w:r>
        <w:rPr>
          <w:spacing w:val="12"/>
        </w:rPr>
        <w:t> </w:t>
      </w:r>
      <w:r>
        <w:rPr/>
        <w:t>illustrations.</w:t>
      </w:r>
      <w:r>
        <w:rPr>
          <w:spacing w:val="12"/>
        </w:rPr>
        <w:t> </w:t>
      </w:r>
      <w:r>
        <w:rPr/>
        <w:t>pp.</w:t>
      </w:r>
      <w:r>
        <w:rPr>
          <w:spacing w:val="-57"/>
        </w:rPr>
        <w:t> </w:t>
      </w:r>
      <w:r>
        <w:rPr/>
        <w:t>1-327,</w:t>
      </w:r>
      <w:r>
        <w:rPr>
          <w:spacing w:val="-1"/>
        </w:rPr>
        <w:t> </w:t>
      </w:r>
      <w:r>
        <w:rPr/>
        <w:t>789 figs. Columbus: The Ohio State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1020" w:right="640" w:hanging="720"/>
        <w:jc w:val="both"/>
      </w:pPr>
      <w:r>
        <w:rPr/>
        <w:t>Turkenburg W.C. 2000. Renewable energy technologies. In: Goldemberg, J. (Ed). World Energy</w:t>
      </w:r>
      <w:r>
        <w:rPr>
          <w:spacing w:val="-57"/>
        </w:rPr>
        <w:t> </w:t>
      </w:r>
      <w:r>
        <w:rPr/>
        <w:t>Assessment, Preface. United Nations Development Programme, New York, USA, pp:</w:t>
      </w:r>
      <w:r>
        <w:rPr>
          <w:spacing w:val="1"/>
        </w:rPr>
        <w:t> </w:t>
      </w:r>
      <w:r>
        <w:rPr/>
        <w:t>219-272.</w:t>
      </w:r>
    </w:p>
    <w:p>
      <w:pPr>
        <w:pStyle w:val="BodyText"/>
      </w:pPr>
    </w:p>
    <w:p>
      <w:pPr>
        <w:pStyle w:val="BodyText"/>
        <w:ind w:left="1020" w:right="642" w:hanging="720"/>
        <w:jc w:val="both"/>
      </w:pPr>
      <w:r>
        <w:rPr/>
        <w:t>Udofia B.G. and Ana G.R.E.E. 2014. Evaluation of the biodiesel potentials of selected biomasses</w:t>
      </w:r>
      <w:r>
        <w:rPr>
          <w:spacing w:val="-57"/>
        </w:rPr>
        <w:t> </w:t>
      </w:r>
      <w:r>
        <w:rPr/>
        <w:t>in</w:t>
      </w:r>
      <w:r>
        <w:rPr>
          <w:spacing w:val="59"/>
        </w:rPr>
        <w:t> </w:t>
      </w:r>
      <w:r>
        <w:rPr/>
        <w:t>Ibadan</w:t>
      </w:r>
      <w:r>
        <w:rPr>
          <w:spacing w:val="57"/>
        </w:rPr>
        <w:t> </w:t>
      </w:r>
      <w:r>
        <w:rPr/>
        <w:t>North  Local</w:t>
      </w:r>
      <w:r>
        <w:rPr>
          <w:spacing w:val="57"/>
        </w:rPr>
        <w:t> </w:t>
      </w:r>
      <w:r>
        <w:rPr/>
        <w:t>Government</w:t>
      </w:r>
      <w:r>
        <w:rPr>
          <w:spacing w:val="58"/>
        </w:rPr>
        <w:t> </w:t>
      </w:r>
      <w:r>
        <w:rPr/>
        <w:t>Area,</w:t>
      </w:r>
      <w:r>
        <w:rPr>
          <w:spacing w:val="57"/>
        </w:rPr>
        <w:t> </w:t>
      </w:r>
      <w:r>
        <w:rPr/>
        <w:t>Nigeria.</w:t>
      </w:r>
      <w:r>
        <w:rPr>
          <w:spacing w:val="56"/>
        </w:rPr>
        <w:t> </w:t>
      </w:r>
      <w:r>
        <w:rPr/>
        <w:t>Unpublished</w:t>
      </w:r>
      <w:r>
        <w:rPr>
          <w:spacing w:val="57"/>
        </w:rPr>
        <w:t> </w:t>
      </w:r>
      <w:r>
        <w:rPr/>
        <w:t>MPH</w:t>
      </w:r>
      <w:r>
        <w:rPr>
          <w:spacing w:val="57"/>
        </w:rPr>
        <w:t> </w:t>
      </w:r>
      <w:r>
        <w:rPr/>
        <w:t>(Env.</w:t>
      </w:r>
      <w:r>
        <w:rPr>
          <w:spacing w:val="57"/>
        </w:rPr>
        <w:t> </w:t>
      </w:r>
      <w:r>
        <w:rPr/>
        <w:t>Health)</w:t>
      </w:r>
      <w:r>
        <w:rPr>
          <w:spacing w:val="-58"/>
        </w:rPr>
        <w:t> </w:t>
      </w:r>
      <w:r>
        <w:rPr/>
        <w:t>dissertation;</w:t>
      </w:r>
      <w:r>
        <w:rPr>
          <w:spacing w:val="-1"/>
        </w:rPr>
        <w:t> </w:t>
      </w:r>
      <w:r>
        <w:rPr/>
        <w:t>Pg</w:t>
      </w:r>
      <w:r>
        <w:rPr>
          <w:spacing w:val="-2"/>
        </w:rPr>
        <w:t> </w:t>
      </w:r>
      <w:r>
        <w:rPr/>
        <w:t>69.</w:t>
      </w:r>
    </w:p>
    <w:p>
      <w:pPr>
        <w:pStyle w:val="BodyText"/>
      </w:pPr>
    </w:p>
    <w:p>
      <w:pPr>
        <w:pStyle w:val="BodyText"/>
        <w:spacing w:before="1"/>
        <w:ind w:left="1020" w:right="996" w:hanging="720"/>
      </w:pPr>
      <w:r>
        <w:rPr/>
        <w:t>USDA</w:t>
      </w:r>
      <w:r>
        <w:rPr>
          <w:spacing w:val="-3"/>
        </w:rPr>
        <w:t> </w:t>
      </w:r>
      <w:r>
        <w:rPr/>
        <w:t>(United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Agriculture). 2004.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seeds: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Markets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Trade</w:t>
      </w:r>
      <w:r>
        <w:rPr>
          <w:spacing w:val="-57"/>
        </w:rPr>
        <w:t> </w:t>
      </w:r>
      <w:r>
        <w:rPr/>
        <w:t>Circular</w:t>
      </w:r>
      <w:r>
        <w:rPr>
          <w:spacing w:val="-3"/>
        </w:rPr>
        <w:t> </w:t>
      </w:r>
      <w:r>
        <w:rPr/>
        <w:t>Series</w:t>
      </w:r>
      <w:r>
        <w:rPr>
          <w:spacing w:val="2"/>
        </w:rPr>
        <w:t> </w:t>
      </w:r>
      <w:r>
        <w:rPr/>
        <w:t>FOP 01–</w:t>
      </w:r>
      <w:r>
        <w:rPr>
          <w:spacing w:val="2"/>
        </w:rPr>
        <w:t> </w:t>
      </w:r>
      <w:r>
        <w:rPr/>
        <w:t>04 January</w:t>
      </w:r>
      <w:r>
        <w:rPr>
          <w:spacing w:val="-5"/>
        </w:rPr>
        <w:t> </w:t>
      </w:r>
      <w:r>
        <w:rPr/>
        <w:t>2004.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300"/>
      </w:pPr>
      <w:r>
        <w:rPr/>
        <w:t>USDA</w:t>
      </w:r>
      <w:r>
        <w:rPr>
          <w:spacing w:val="-2"/>
        </w:rPr>
        <w:t> </w:t>
      </w:r>
      <w:r>
        <w:rPr/>
        <w:t>(United States</w:t>
      </w:r>
      <w:r>
        <w:rPr>
          <w:spacing w:val="-1"/>
        </w:rPr>
        <w:t> </w:t>
      </w:r>
      <w:r>
        <w:rPr/>
        <w:t>Department of</w:t>
      </w:r>
      <w:r>
        <w:rPr>
          <w:spacing w:val="-1"/>
        </w:rPr>
        <w:t> </w:t>
      </w:r>
      <w:r>
        <w:rPr/>
        <w:t>Agriculture).</w:t>
      </w:r>
      <w:r>
        <w:rPr>
          <w:spacing w:val="2"/>
        </w:rPr>
        <w:t> </w:t>
      </w:r>
      <w:r>
        <w:rPr/>
        <w:t>2005.</w:t>
      </w:r>
      <w:r>
        <w:rPr>
          <w:spacing w:val="-1"/>
        </w:rPr>
        <w:t> </w:t>
      </w:r>
      <w:r>
        <w:rPr/>
        <w:t>Synthetic diesel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play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641"/>
      </w:pPr>
      <w:r>
        <w:rPr/>
        <w:t>role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renewable</w:t>
      </w:r>
      <w:r>
        <w:rPr>
          <w:spacing w:val="7"/>
        </w:rPr>
        <w:t> </w:t>
      </w:r>
      <w:r>
        <w:rPr/>
        <w:t>fuel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Germany.</w:t>
      </w:r>
      <w:r>
        <w:rPr>
          <w:spacing w:val="4"/>
        </w:rPr>
        <w:t> </w:t>
      </w:r>
      <w:r>
        <w:rPr/>
        <w:t>Production</w:t>
      </w:r>
      <w:r>
        <w:rPr>
          <w:spacing w:val="5"/>
        </w:rPr>
        <w:t> </w:t>
      </w:r>
      <w:r>
        <w:rPr/>
        <w:t>Estimates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Crop</w:t>
      </w:r>
      <w:r>
        <w:rPr>
          <w:spacing w:val="4"/>
        </w:rPr>
        <w:t> </w:t>
      </w:r>
      <w:r>
        <w:rPr/>
        <w:t>Assessment</w:t>
      </w:r>
      <w:r>
        <w:rPr>
          <w:spacing w:val="5"/>
        </w:rPr>
        <w:t> </w:t>
      </w:r>
      <w:r>
        <w:rPr/>
        <w:t>Division,</w:t>
      </w:r>
      <w:r>
        <w:rPr>
          <w:spacing w:val="-57"/>
        </w:rPr>
        <w:t> </w:t>
      </w:r>
      <w:r>
        <w:rPr/>
        <w:t>Foreign.</w:t>
      </w:r>
    </w:p>
    <w:p>
      <w:pPr>
        <w:pStyle w:val="BodyText"/>
      </w:pPr>
    </w:p>
    <w:p>
      <w:pPr>
        <w:pStyle w:val="BodyText"/>
        <w:tabs>
          <w:tab w:pos="8829" w:val="left" w:leader="none"/>
        </w:tabs>
        <w:ind w:left="1020" w:right="637" w:hanging="720"/>
      </w:pPr>
      <w:r>
        <w:rPr/>
        <w:t>Usman L.A.,</w:t>
      </w:r>
      <w:r>
        <w:rPr>
          <w:spacing w:val="-1"/>
        </w:rPr>
        <w:t> </w:t>
      </w:r>
      <w:r>
        <w:rPr/>
        <w:t>Oluwaniyi</w:t>
      </w:r>
      <w:r>
        <w:rPr>
          <w:spacing w:val="1"/>
        </w:rPr>
        <w:t> </w:t>
      </w:r>
      <w:r>
        <w:rPr/>
        <w:t>O.O., Ibiyemi S.A.,</w:t>
      </w:r>
      <w:r>
        <w:rPr>
          <w:spacing w:val="-1"/>
        </w:rPr>
        <w:t> </w:t>
      </w:r>
      <w:r>
        <w:rPr/>
        <w:t>Muhammad</w:t>
      </w:r>
      <w:r>
        <w:rPr>
          <w:spacing w:val="-2"/>
        </w:rPr>
        <w:t> </w:t>
      </w:r>
      <w:r>
        <w:rPr/>
        <w:t>N.O.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Ameen</w:t>
      </w:r>
      <w:r>
        <w:rPr>
          <w:spacing w:val="1"/>
        </w:rPr>
        <w:t> </w:t>
      </w:r>
      <w:r>
        <w:rPr/>
        <w:t>O.M.</w:t>
      </w:r>
      <w:r>
        <w:rPr>
          <w:spacing w:val="-3"/>
        </w:rPr>
        <w:t> </w:t>
      </w:r>
      <w:r>
        <w:rPr/>
        <w:t>2009.</w:t>
        <w:tab/>
        <w:t>The</w:t>
      </w:r>
      <w:r>
        <w:rPr>
          <w:spacing w:val="1"/>
        </w:rPr>
        <w:t> </w:t>
      </w:r>
      <w:r>
        <w:rPr/>
        <w:t>potential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Oleander</w:t>
      </w:r>
      <w:r>
        <w:rPr>
          <w:spacing w:val="46"/>
        </w:rPr>
        <w:t> </w:t>
      </w:r>
      <w:r>
        <w:rPr/>
        <w:t>(</w:t>
      </w:r>
      <w:r>
        <w:rPr>
          <w:i/>
        </w:rPr>
        <w:t>Thevetia</w:t>
      </w:r>
      <w:r>
        <w:rPr>
          <w:i/>
          <w:spacing w:val="44"/>
        </w:rPr>
        <w:t> </w:t>
      </w:r>
      <w:r>
        <w:rPr>
          <w:i/>
        </w:rPr>
        <w:t>peruviana</w:t>
      </w:r>
      <w:r>
        <w:rPr/>
        <w:t>)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African</w:t>
      </w:r>
      <w:r>
        <w:rPr>
          <w:spacing w:val="45"/>
        </w:rPr>
        <w:t> </w:t>
      </w:r>
      <w:r>
        <w:rPr/>
        <w:t>agricultural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industrial</w:t>
      </w:r>
      <w:r>
        <w:rPr>
          <w:spacing w:val="-57"/>
        </w:rPr>
        <w:t> </w:t>
      </w:r>
      <w:r>
        <w:rPr/>
        <w:t>development: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case</w:t>
      </w:r>
      <w:r>
        <w:rPr>
          <w:spacing w:val="23"/>
        </w:rPr>
        <w:t> </w:t>
      </w:r>
      <w:r>
        <w:rPr/>
        <w:t>study</w:t>
      </w:r>
      <w:r>
        <w:rPr>
          <w:spacing w:val="17"/>
        </w:rPr>
        <w:t> </w:t>
      </w:r>
      <w:r>
        <w:rPr/>
        <w:t>of</w:t>
      </w:r>
      <w:r>
        <w:rPr>
          <w:spacing w:val="27"/>
        </w:rPr>
        <w:t> </w:t>
      </w:r>
      <w:r>
        <w:rPr/>
        <w:t>Nigeria.</w:t>
      </w:r>
      <w:r>
        <w:rPr>
          <w:spacing w:val="45"/>
        </w:rPr>
        <w:t> </w:t>
      </w:r>
      <w:r>
        <w:rPr/>
        <w:t>Journal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Applied</w:t>
      </w:r>
      <w:r>
        <w:rPr>
          <w:spacing w:val="24"/>
        </w:rPr>
        <w:t> </w:t>
      </w:r>
      <w:r>
        <w:rPr/>
        <w:t>Biosciences</w:t>
      </w:r>
      <w:r>
        <w:rPr>
          <w:spacing w:val="26"/>
        </w:rPr>
        <w:t> </w:t>
      </w:r>
      <w:r>
        <w:rPr/>
        <w:t>24:</w:t>
      </w:r>
      <w:r>
        <w:rPr>
          <w:spacing w:val="24"/>
        </w:rPr>
        <w:t> </w:t>
      </w:r>
      <w:r>
        <w:rPr/>
        <w:t>1477-1487;</w:t>
      </w:r>
      <w:r>
        <w:rPr>
          <w:spacing w:val="-57"/>
        </w:rPr>
        <w:t> </w:t>
      </w:r>
      <w:r>
        <w:rPr/>
        <w:t>ISSN</w:t>
      </w:r>
      <w:r>
        <w:rPr>
          <w:spacing w:val="-1"/>
        </w:rPr>
        <w:t> </w:t>
      </w:r>
      <w:r>
        <w:rPr/>
        <w:t>1997–5902. </w:t>
      </w:r>
      <w:hyperlink r:id="rId305">
        <w:r>
          <w:rPr/>
          <w:t>www.biosciences.elewa.org.</w:t>
        </w:r>
      </w:hyperlink>
    </w:p>
    <w:p>
      <w:pPr>
        <w:pStyle w:val="BodyText"/>
      </w:pPr>
    </w:p>
    <w:p>
      <w:pPr>
        <w:pStyle w:val="BodyText"/>
        <w:ind w:left="1020" w:right="637" w:hanging="720"/>
      </w:pPr>
      <w:r>
        <w:rPr/>
        <w:drawing>
          <wp:anchor distT="0" distB="0" distL="0" distR="0" allowOverlap="1" layoutInCell="1" locked="0" behindDoc="1" simplePos="0" relativeHeight="478509568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7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5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Usta N. 2005a. An experimental study on performance and exhaust emissions of a diesel engine</w:t>
      </w:r>
      <w:r>
        <w:rPr>
          <w:spacing w:val="1"/>
        </w:rPr>
        <w:t> </w:t>
      </w:r>
      <w:r>
        <w:rPr/>
        <w:t>fuelled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tobacco</w:t>
      </w:r>
      <w:r>
        <w:rPr>
          <w:spacing w:val="28"/>
        </w:rPr>
        <w:t> </w:t>
      </w:r>
      <w:r>
        <w:rPr/>
        <w:t>seed</w:t>
      </w:r>
      <w:r>
        <w:rPr>
          <w:spacing w:val="26"/>
        </w:rPr>
        <w:t> </w:t>
      </w:r>
      <w:r>
        <w:rPr/>
        <w:t>oil</w:t>
      </w:r>
      <w:r>
        <w:rPr>
          <w:spacing w:val="26"/>
        </w:rPr>
        <w:t> </w:t>
      </w:r>
      <w:r>
        <w:rPr/>
        <w:t>methyl</w:t>
      </w:r>
      <w:r>
        <w:rPr>
          <w:spacing w:val="28"/>
        </w:rPr>
        <w:t> </w:t>
      </w:r>
      <w:r>
        <w:rPr/>
        <w:t>ester.</w:t>
      </w:r>
      <w:r>
        <w:rPr>
          <w:spacing w:val="30"/>
        </w:rPr>
        <w:t> </w:t>
      </w:r>
      <w:r>
        <w:rPr/>
        <w:t>Energy</w:t>
      </w:r>
      <w:r>
        <w:rPr>
          <w:spacing w:val="21"/>
        </w:rPr>
        <w:t> </w:t>
      </w:r>
      <w:r>
        <w:rPr/>
        <w:t>Conversion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Management;</w:t>
      </w:r>
      <w:r>
        <w:rPr>
          <w:spacing w:val="-57"/>
        </w:rPr>
        <w:t> </w:t>
      </w:r>
      <w:r>
        <w:rPr/>
        <w:t>46:2373–86.</w:t>
      </w:r>
    </w:p>
    <w:p>
      <w:pPr>
        <w:pStyle w:val="BodyText"/>
      </w:pPr>
    </w:p>
    <w:p>
      <w:pPr>
        <w:pStyle w:val="BodyText"/>
        <w:ind w:left="1020" w:right="954" w:hanging="720"/>
      </w:pPr>
      <w:r>
        <w:rPr/>
        <w:t>Usta</w:t>
      </w:r>
      <w:r>
        <w:rPr>
          <w:spacing w:val="-3"/>
        </w:rPr>
        <w:t> </w:t>
      </w:r>
      <w:r>
        <w:rPr/>
        <w:t>N.</w:t>
      </w:r>
      <w:r>
        <w:rPr>
          <w:spacing w:val="-1"/>
        </w:rPr>
        <w:t> </w:t>
      </w:r>
      <w:r>
        <w:rPr/>
        <w:t>2005b.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tobacco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methyl</w:t>
      </w:r>
      <w:r>
        <w:rPr>
          <w:spacing w:val="1"/>
        </w:rPr>
        <w:t> </w:t>
      </w:r>
      <w:r>
        <w:rPr/>
        <w:t>ester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turbocharged</w:t>
      </w:r>
      <w:r>
        <w:rPr>
          <w:spacing w:val="-1"/>
        </w:rPr>
        <w:t> </w:t>
      </w:r>
      <w:r>
        <w:rPr/>
        <w:t>indirect</w:t>
      </w:r>
      <w:r>
        <w:rPr>
          <w:spacing w:val="-1"/>
        </w:rPr>
        <w:t> </w:t>
      </w:r>
      <w:r>
        <w:rPr/>
        <w:t>injection</w:t>
      </w:r>
      <w:r>
        <w:rPr>
          <w:spacing w:val="-2"/>
        </w:rPr>
        <w:t> </w:t>
      </w:r>
      <w:r>
        <w:rPr/>
        <w:t>diesel</w:t>
      </w:r>
      <w:r>
        <w:rPr>
          <w:spacing w:val="-57"/>
        </w:rPr>
        <w:t> </w:t>
      </w:r>
      <w:r>
        <w:rPr/>
        <w:t>engine.</w:t>
      </w:r>
      <w:r>
        <w:rPr>
          <w:spacing w:val="-1"/>
        </w:rPr>
        <w:t> </w:t>
      </w:r>
      <w:r>
        <w:rPr/>
        <w:t>Biomass</w:t>
      </w:r>
      <w:r>
        <w:rPr>
          <w:spacing w:val="2"/>
        </w:rPr>
        <w:t> </w:t>
      </w:r>
      <w:r>
        <w:rPr/>
        <w:t>Bioenergy; 28:77–86.</w:t>
      </w:r>
    </w:p>
    <w:p>
      <w:pPr>
        <w:pStyle w:val="BodyText"/>
        <w:spacing w:before="1"/>
      </w:pPr>
    </w:p>
    <w:p>
      <w:pPr>
        <w:pStyle w:val="BodyText"/>
        <w:ind w:left="1020" w:right="637" w:hanging="720"/>
      </w:pPr>
      <w:r>
        <w:rPr/>
        <w:t>Uzama D., Thomas S.A., Orishadipe A.T. and Clement O.A. 2011. The Development of a Blend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>
          <w:i/>
        </w:rPr>
        <w:t>Moringa</w:t>
      </w:r>
      <w:r>
        <w:rPr>
          <w:i/>
          <w:spacing w:val="21"/>
        </w:rPr>
        <w:t> </w:t>
      </w:r>
      <w:r>
        <w:rPr>
          <w:i/>
        </w:rPr>
        <w:t>Oleifera</w:t>
      </w:r>
      <w:r>
        <w:rPr>
          <w:i/>
          <w:spacing w:val="23"/>
        </w:rPr>
        <w:t> </w:t>
      </w:r>
      <w:r>
        <w:rPr/>
        <w:t>Oil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diesel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Diesel</w:t>
      </w:r>
      <w:r>
        <w:rPr>
          <w:spacing w:val="24"/>
        </w:rPr>
        <w:t> </w:t>
      </w:r>
      <w:r>
        <w:rPr/>
        <w:t>Engines.</w:t>
      </w:r>
      <w:r>
        <w:rPr>
          <w:spacing w:val="23"/>
        </w:rPr>
        <w:t> </w:t>
      </w:r>
      <w:r>
        <w:rPr/>
        <w:t>Journal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Emerging</w:t>
      </w:r>
      <w:r>
        <w:rPr>
          <w:spacing w:val="18"/>
        </w:rPr>
        <w:t> </w:t>
      </w:r>
      <w:r>
        <w:rPr/>
        <w:t>Trends</w:t>
      </w:r>
      <w:r>
        <w:rPr>
          <w:spacing w:val="20"/>
        </w:rPr>
        <w:t> </w:t>
      </w:r>
      <w:r>
        <w:rPr/>
        <w:t>in</w:t>
      </w:r>
      <w:r>
        <w:rPr>
          <w:spacing w:val="-57"/>
        </w:rPr>
        <w:t> </w:t>
      </w:r>
      <w:r>
        <w:rPr/>
        <w:t>Engineering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Applied</w:t>
      </w:r>
      <w:r>
        <w:rPr>
          <w:spacing w:val="56"/>
        </w:rPr>
        <w:t> </w:t>
      </w:r>
      <w:r>
        <w:rPr/>
        <w:t>Sciences</w:t>
      </w:r>
      <w:r>
        <w:rPr>
          <w:spacing w:val="58"/>
        </w:rPr>
        <w:t> </w:t>
      </w:r>
      <w:r>
        <w:rPr/>
        <w:t>(JETEAS)</w:t>
      </w:r>
      <w:r>
        <w:rPr>
          <w:spacing w:val="56"/>
        </w:rPr>
        <w:t> </w:t>
      </w:r>
      <w:r>
        <w:rPr/>
        <w:t>2</w:t>
      </w:r>
      <w:r>
        <w:rPr>
          <w:spacing w:val="58"/>
        </w:rPr>
        <w:t> </w:t>
      </w:r>
      <w:r>
        <w:rPr/>
        <w:t>(6):</w:t>
      </w:r>
      <w:r>
        <w:rPr>
          <w:spacing w:val="56"/>
        </w:rPr>
        <w:t> </w:t>
      </w:r>
      <w:r>
        <w:rPr/>
        <w:t>999-1001;</w:t>
      </w:r>
      <w:r>
        <w:rPr>
          <w:spacing w:val="56"/>
        </w:rPr>
        <w:t> </w:t>
      </w:r>
      <w:r>
        <w:rPr/>
        <w:t>Scholarlink</w:t>
      </w:r>
      <w:r>
        <w:rPr>
          <w:spacing w:val="56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Journals;</w:t>
      </w:r>
      <w:r>
        <w:rPr>
          <w:spacing w:val="2"/>
        </w:rPr>
        <w:t> </w:t>
      </w:r>
      <w:r>
        <w:rPr/>
        <w:t>ISSN: 2141-7016).</w:t>
      </w:r>
      <w:r>
        <w:rPr>
          <w:spacing w:val="-1"/>
        </w:rPr>
        <w:t> </w:t>
      </w:r>
      <w:r>
        <w:rPr/>
        <w:t>jeteas.scholarlinkresearch.org.</w:t>
      </w:r>
    </w:p>
    <w:p>
      <w:pPr>
        <w:pStyle w:val="BodyText"/>
      </w:pPr>
    </w:p>
    <w:p>
      <w:pPr>
        <w:spacing w:before="0"/>
        <w:ind w:left="1020" w:right="1574" w:hanging="720"/>
        <w:jc w:val="left"/>
        <w:rPr>
          <w:sz w:val="24"/>
        </w:rPr>
      </w:pPr>
      <w:r>
        <w:rPr>
          <w:sz w:val="24"/>
        </w:rPr>
        <w:t>Van Wyk J.P.H. 2001. Biowaste as a resource for bioproduct development. </w:t>
      </w:r>
      <w:r>
        <w:rPr>
          <w:i/>
          <w:sz w:val="24"/>
        </w:rPr>
        <w:t>TRENDS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(5)</w:t>
      </w:r>
      <w:r>
        <w:rPr>
          <w:sz w:val="24"/>
        </w:rPr>
        <w:t>: 172-177.</w:t>
      </w:r>
    </w:p>
    <w:p>
      <w:pPr>
        <w:pStyle w:val="BodyText"/>
        <w:rPr>
          <w:sz w:val="28"/>
        </w:rPr>
      </w:pPr>
    </w:p>
    <w:p>
      <w:pPr>
        <w:pStyle w:val="BodyText"/>
        <w:ind w:left="1020" w:right="1080" w:hanging="720"/>
      </w:pPr>
      <w:r>
        <w:rPr/>
        <w:t>Vaughn Nelson. 2011. Introduction to renewable energy. Energy and the Environment; Pg 5,</w:t>
      </w:r>
      <w:r>
        <w:rPr>
          <w:spacing w:val="-58"/>
        </w:rPr>
        <w:t> </w:t>
      </w:r>
      <w:r>
        <w:rPr/>
        <w:t>ISBN-13:978-1-4398-9120-9</w:t>
      </w:r>
      <w:r>
        <w:rPr>
          <w:spacing w:val="-1"/>
        </w:rPr>
        <w:t> </w:t>
      </w:r>
      <w:r>
        <w:rPr/>
        <w:t>(eBook-PDF).</w:t>
      </w:r>
    </w:p>
    <w:p>
      <w:pPr>
        <w:pStyle w:val="BodyText"/>
      </w:pPr>
    </w:p>
    <w:p>
      <w:pPr>
        <w:pStyle w:val="BodyText"/>
        <w:ind w:left="300"/>
      </w:pPr>
      <w:r>
        <w:rPr/>
        <w:t>Veljkovic´</w:t>
      </w:r>
      <w:r>
        <w:rPr>
          <w:spacing w:val="-5"/>
        </w:rPr>
        <w:t> </w:t>
      </w:r>
      <w:r>
        <w:rPr/>
        <w:t>V.B.,</w:t>
      </w:r>
      <w:r>
        <w:rPr>
          <w:spacing w:val="1"/>
        </w:rPr>
        <w:t> </w:t>
      </w:r>
      <w:r>
        <w:rPr/>
        <w:t>Lakic´</w:t>
      </w:r>
      <w:r>
        <w:rPr>
          <w:spacing w:val="-1"/>
        </w:rPr>
        <w:t> </w:t>
      </w:r>
      <w:r>
        <w:rPr/>
        <w:t>evic´</w:t>
      </w:r>
      <w:r>
        <w:rPr>
          <w:spacing w:val="-5"/>
        </w:rPr>
        <w:t> </w:t>
      </w:r>
      <w:r>
        <w:rPr/>
        <w:t>S.H.,</w:t>
      </w:r>
      <w:r>
        <w:rPr>
          <w:spacing w:val="-1"/>
        </w:rPr>
        <w:t> </w:t>
      </w:r>
      <w:r>
        <w:rPr/>
        <w:t>Stamenkovic´ O.S.,</w:t>
      </w:r>
      <w:r>
        <w:rPr>
          <w:spacing w:val="-1"/>
        </w:rPr>
        <w:t> </w:t>
      </w:r>
      <w:r>
        <w:rPr/>
        <w:t>Todorovic´</w:t>
      </w:r>
      <w:r>
        <w:rPr>
          <w:spacing w:val="-2"/>
        </w:rPr>
        <w:t> </w:t>
      </w:r>
      <w:r>
        <w:rPr/>
        <w:t>Z.B.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Lazic´</w:t>
      </w:r>
      <w:r>
        <w:rPr>
          <w:spacing w:val="-5"/>
        </w:rPr>
        <w:t> </w:t>
      </w:r>
      <w:r>
        <w:rPr/>
        <w:t>M.L.</w:t>
      </w:r>
      <w:r>
        <w:rPr>
          <w:spacing w:val="-1"/>
        </w:rPr>
        <w:t> </w:t>
      </w:r>
      <w:r>
        <w:rPr/>
        <w:t>2006.</w:t>
      </w:r>
    </w:p>
    <w:p>
      <w:pPr>
        <w:pStyle w:val="BodyText"/>
        <w:ind w:left="1020" w:right="634"/>
      </w:pPr>
      <w:r>
        <w:rPr/>
        <w:t>Biodiesel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from tobacco</w:t>
      </w:r>
      <w:r>
        <w:rPr>
          <w:spacing w:val="1"/>
        </w:rPr>
        <w:t> </w:t>
      </w:r>
      <w:r>
        <w:rPr/>
        <w:t>(</w:t>
      </w:r>
      <w:r>
        <w:rPr>
          <w:i/>
        </w:rPr>
        <w:t>Nicotiana</w:t>
      </w:r>
      <w:r>
        <w:rPr>
          <w:i/>
          <w:spacing w:val="-1"/>
        </w:rPr>
        <w:t> </w:t>
      </w:r>
      <w:r>
        <w:rPr>
          <w:i/>
        </w:rPr>
        <w:t>tabacum</w:t>
      </w:r>
      <w:r>
        <w:rPr>
          <w:i/>
          <w:spacing w:val="2"/>
        </w:rPr>
        <w:t> </w:t>
      </w:r>
      <w:r>
        <w:rPr/>
        <w:t>L.)</w:t>
      </w:r>
      <w:r>
        <w:rPr>
          <w:spacing w:val="-1"/>
        </w:rPr>
        <w:t> </w:t>
      </w:r>
      <w:r>
        <w:rPr/>
        <w:t>seed oil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content of</w:t>
      </w:r>
      <w:r>
        <w:rPr>
          <w:spacing w:val="-57"/>
        </w:rPr>
        <w:t> </w:t>
      </w:r>
      <w:r>
        <w:rPr/>
        <w:t>free fatty</w:t>
      </w:r>
      <w:r>
        <w:rPr>
          <w:spacing w:val="-5"/>
        </w:rPr>
        <w:t> </w:t>
      </w:r>
      <w:r>
        <w:rPr/>
        <w:t>acids.</w:t>
      </w:r>
      <w:r>
        <w:rPr>
          <w:spacing w:val="2"/>
        </w:rPr>
        <w:t> </w:t>
      </w:r>
      <w:r>
        <w:rPr/>
        <w:t>Fuel; 85:2671–5.</w:t>
      </w:r>
    </w:p>
    <w:p>
      <w:pPr>
        <w:pStyle w:val="BodyText"/>
      </w:pPr>
    </w:p>
    <w:p>
      <w:pPr>
        <w:pStyle w:val="BodyText"/>
        <w:ind w:left="1020" w:right="1185" w:hanging="720"/>
      </w:pPr>
      <w:r>
        <w:rPr/>
        <w:t>Vicente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Martinez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Aracil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2004.</w:t>
      </w:r>
      <w:r>
        <w:rPr>
          <w:spacing w:val="1"/>
        </w:rPr>
        <w:t> </w:t>
      </w:r>
      <w:r>
        <w:rPr/>
        <w:t>Integrated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homogeneous catalysts</w:t>
      </w:r>
      <w:r>
        <w:rPr>
          <w:spacing w:val="-1"/>
        </w:rPr>
        <w:t> </w:t>
      </w:r>
      <w:r>
        <w:rPr/>
        <w:t>systems. Bioresource</w:t>
      </w:r>
      <w:r>
        <w:rPr>
          <w:spacing w:val="-1"/>
        </w:rPr>
        <w:t> </w:t>
      </w:r>
      <w:r>
        <w:rPr/>
        <w:t>Tech.,</w:t>
      </w:r>
      <w:r>
        <w:rPr>
          <w:spacing w:val="-1"/>
        </w:rPr>
        <w:t> </w:t>
      </w:r>
      <w:r>
        <w:rPr/>
        <w:t>92 (3),</w:t>
      </w:r>
      <w:r>
        <w:rPr>
          <w:spacing w:val="-1"/>
        </w:rPr>
        <w:t> </w:t>
      </w:r>
      <w:r>
        <w:rPr/>
        <w:t>297-305.</w:t>
      </w:r>
    </w:p>
    <w:p>
      <w:pPr>
        <w:pStyle w:val="BodyText"/>
      </w:pPr>
    </w:p>
    <w:p>
      <w:pPr>
        <w:pStyle w:val="BodyText"/>
        <w:ind w:left="1020" w:right="678" w:hanging="720"/>
      </w:pPr>
      <w:r>
        <w:rPr/>
        <w:t>Vicente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Marti´nez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Aracil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2005.</w:t>
      </w:r>
      <w:r>
        <w:rPr>
          <w:spacing w:val="-1"/>
        </w:rPr>
        <w:t> </w:t>
      </w:r>
      <w:r>
        <w:rPr/>
        <w:t>Optimization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Brassica</w:t>
      </w:r>
      <w:r>
        <w:rPr>
          <w:i/>
          <w:spacing w:val="-2"/>
        </w:rPr>
        <w:t> </w:t>
      </w:r>
      <w:r>
        <w:rPr>
          <w:i/>
        </w:rPr>
        <w:t>carinata</w:t>
      </w:r>
      <w:r>
        <w:rPr>
          <w:i/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methanolysis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biodiesel</w:t>
      </w:r>
      <w:r>
        <w:rPr>
          <w:spacing w:val="-3"/>
        </w:rPr>
        <w:t> </w:t>
      </w:r>
      <w:r>
        <w:rPr/>
        <w:t>production.</w:t>
      </w:r>
      <w:r>
        <w:rPr>
          <w:spacing w:val="-1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Chemists‟</w:t>
      </w:r>
      <w:r>
        <w:rPr>
          <w:spacing w:val="-3"/>
        </w:rPr>
        <w:t> </w:t>
      </w:r>
      <w:r>
        <w:rPr/>
        <w:t>Society;</w:t>
      </w:r>
      <w:r>
        <w:rPr>
          <w:spacing w:val="-3"/>
        </w:rPr>
        <w:t> </w:t>
      </w:r>
      <w:r>
        <w:rPr/>
        <w:t>82:899–904.</w:t>
      </w:r>
    </w:p>
    <w:p>
      <w:pPr>
        <w:pStyle w:val="BodyText"/>
      </w:pPr>
    </w:p>
    <w:p>
      <w:pPr>
        <w:pStyle w:val="BodyText"/>
        <w:ind w:left="1020" w:right="884" w:hanging="720"/>
      </w:pPr>
      <w:r>
        <w:rPr/>
        <w:t>Vicente</w:t>
      </w:r>
      <w:r>
        <w:rPr>
          <w:spacing w:val="-1"/>
        </w:rPr>
        <w:t> </w:t>
      </w:r>
      <w:r>
        <w:rPr/>
        <w:t>G., Martinez</w:t>
      </w:r>
      <w:r>
        <w:rPr>
          <w:spacing w:val="-1"/>
        </w:rPr>
        <w:t> </w:t>
      </w:r>
      <w:r>
        <w:rPr/>
        <w:t>M., &amp;</w:t>
      </w:r>
      <w:r>
        <w:rPr>
          <w:spacing w:val="-2"/>
        </w:rPr>
        <w:t> </w:t>
      </w:r>
      <w:r>
        <w:rPr/>
        <w:t>Aracil</w:t>
      </w:r>
      <w:r>
        <w:rPr>
          <w:spacing w:val="-1"/>
        </w:rPr>
        <w:t> </w:t>
      </w:r>
      <w:r>
        <w:rPr/>
        <w:t>J. 2006. A</w:t>
      </w:r>
      <w:r>
        <w:rPr>
          <w:spacing w:val="-1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vegetable oils for</w:t>
      </w:r>
      <w:r>
        <w:rPr>
          <w:spacing w:val="-2"/>
        </w:rPr>
        <w:t> </w:t>
      </w:r>
      <w:r>
        <w:rPr/>
        <w:t>biodiesel</w:t>
      </w:r>
      <w:r>
        <w:rPr>
          <w:spacing w:val="-5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in Spain. J.Ener. Fuels 20; 394–8.</w:t>
      </w:r>
    </w:p>
    <w:p>
      <w:pPr>
        <w:pStyle w:val="BodyText"/>
        <w:spacing w:before="1"/>
      </w:pPr>
    </w:p>
    <w:p>
      <w:pPr>
        <w:pStyle w:val="BodyText"/>
        <w:ind w:left="1020" w:right="637" w:hanging="720"/>
      </w:pPr>
      <w:r>
        <w:rPr/>
        <w:t>Von</w:t>
      </w:r>
      <w:r>
        <w:rPr>
          <w:spacing w:val="-3"/>
        </w:rPr>
        <w:t> </w:t>
      </w:r>
      <w:r>
        <w:rPr/>
        <w:t>Braun.</w:t>
      </w:r>
      <w:r>
        <w:rPr>
          <w:spacing w:val="-1"/>
        </w:rPr>
        <w:t> </w:t>
      </w:r>
      <w:r>
        <w:rPr/>
        <w:t>2007.</w:t>
      </w:r>
      <w:r>
        <w:rPr>
          <w:spacing w:val="-1"/>
        </w:rPr>
        <w:t> </w:t>
      </w:r>
      <w:r>
        <w:rPr/>
        <w:t>“When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makes</w:t>
      </w:r>
      <w:r>
        <w:rPr>
          <w:spacing w:val="-3"/>
        </w:rPr>
        <w:t> </w:t>
      </w:r>
      <w:r>
        <w:rPr/>
        <w:t>fuel: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promises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challenges</w:t>
      </w:r>
      <w:r>
        <w:rPr>
          <w:spacing w:val="-3"/>
        </w:rPr>
        <w:t> </w:t>
      </w:r>
      <w:r>
        <w:rPr/>
        <w:t>of biofuels”,</w:t>
      </w:r>
      <w:r>
        <w:rPr>
          <w:spacing w:val="-1"/>
        </w:rPr>
        <w:t> </w:t>
      </w:r>
      <w:r>
        <w:rPr/>
        <w:t>keynote</w:t>
      </w:r>
      <w:r>
        <w:rPr>
          <w:spacing w:val="-57"/>
        </w:rPr>
        <w:t> </w:t>
      </w:r>
      <w:r>
        <w:rPr/>
        <w:t>speech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Crawford</w:t>
      </w:r>
      <w:r>
        <w:rPr>
          <w:spacing w:val="-1"/>
        </w:rPr>
        <w:t> </w:t>
      </w:r>
      <w:r>
        <w:rPr/>
        <w:t>Fund Annual Conference,</w:t>
      </w:r>
      <w:r>
        <w:rPr>
          <w:spacing w:val="1"/>
        </w:rPr>
        <w:t> </w:t>
      </w:r>
      <w:r>
        <w:rPr/>
        <w:t>2007, Melbourne.</w:t>
      </w:r>
    </w:p>
    <w:p>
      <w:pPr>
        <w:pStyle w:val="BodyText"/>
      </w:pPr>
    </w:p>
    <w:p>
      <w:pPr>
        <w:pStyle w:val="BodyText"/>
        <w:ind w:left="1020" w:right="637" w:hanging="720"/>
        <w:jc w:val="both"/>
      </w:pPr>
      <w:r>
        <w:rPr/>
        <w:t>Walkley A. and Black I.A.</w:t>
      </w:r>
      <w:r>
        <w:rPr>
          <w:spacing w:val="1"/>
        </w:rPr>
        <w:t> </w:t>
      </w:r>
      <w:r>
        <w:rPr/>
        <w:t>1934.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Degtjareff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-57"/>
        </w:rPr>
        <w:t> </w:t>
      </w:r>
      <w:r>
        <w:rPr/>
        <w:t>organic carbon in soils: Effect of variations in digestion conditions and of inorganic soil</w:t>
      </w:r>
      <w:r>
        <w:rPr>
          <w:spacing w:val="1"/>
        </w:rPr>
        <w:t> </w:t>
      </w:r>
      <w:r>
        <w:rPr/>
        <w:t>constituents; Soil</w:t>
      </w:r>
      <w:r>
        <w:rPr>
          <w:spacing w:val="-2"/>
        </w:rPr>
        <w:t> </w:t>
      </w:r>
      <w:r>
        <w:rPr/>
        <w:t>Science, 63, pp 251-263.</w:t>
      </w:r>
    </w:p>
    <w:p>
      <w:pPr>
        <w:spacing w:after="0"/>
        <w:jc w:val="both"/>
        <w:sectPr>
          <w:pgSz w:w="12240" w:h="15840"/>
          <w:pgMar w:header="0" w:footer="1015" w:top="1360" w:bottom="1200" w:left="1140" w:right="800"/>
        </w:sectPr>
      </w:pPr>
    </w:p>
    <w:p>
      <w:pPr>
        <w:pStyle w:val="BodyText"/>
        <w:spacing w:before="72"/>
        <w:ind w:left="1020" w:right="1288" w:hanging="720"/>
      </w:pPr>
      <w:r>
        <w:rPr/>
        <w:t>Xin J., Imahara H. and Saka S. 2009. Kinetics on the oxidation of biodiesel stabilized with</w:t>
      </w:r>
      <w:r>
        <w:rPr>
          <w:spacing w:val="-58"/>
        </w:rPr>
        <w:t> </w:t>
      </w:r>
      <w:r>
        <w:rPr/>
        <w:t>antioxidant.</w:t>
      </w:r>
      <w:r>
        <w:rPr>
          <w:spacing w:val="-1"/>
        </w:rPr>
        <w:t> </w:t>
      </w:r>
      <w:r>
        <w:rPr/>
        <w:t>Fuel; 88:282–6.</w:t>
      </w:r>
    </w:p>
    <w:p>
      <w:pPr>
        <w:pStyle w:val="BodyText"/>
      </w:pPr>
    </w:p>
    <w:p>
      <w:pPr>
        <w:pStyle w:val="BodyText"/>
        <w:ind w:left="300"/>
      </w:pPr>
      <w:r>
        <w:rPr/>
        <w:t>Xu</w:t>
      </w:r>
      <w:r>
        <w:rPr>
          <w:spacing w:val="-1"/>
        </w:rPr>
        <w:t> </w:t>
      </w:r>
      <w:r>
        <w:rPr/>
        <w:t>Y.X.</w:t>
      </w:r>
      <w:r>
        <w:rPr>
          <w:spacing w:val="-1"/>
        </w:rPr>
        <w:t> </w:t>
      </w:r>
      <w:r>
        <w:rPr/>
        <w:t>and Hanna</w:t>
      </w:r>
      <w:r>
        <w:rPr>
          <w:spacing w:val="-2"/>
        </w:rPr>
        <w:t> </w:t>
      </w:r>
      <w:r>
        <w:rPr/>
        <w:t>M.A.</w:t>
      </w:r>
      <w:r>
        <w:rPr>
          <w:spacing w:val="-1"/>
        </w:rPr>
        <w:t> </w:t>
      </w:r>
      <w:r>
        <w:rPr/>
        <w:t>2009. Synthesis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characterization of</w:t>
      </w:r>
      <w:r>
        <w:rPr>
          <w:spacing w:val="-2"/>
        </w:rPr>
        <w:t> </w:t>
      </w:r>
      <w:r>
        <w:rPr/>
        <w:t>hazelnut oil-based</w:t>
      </w:r>
      <w:r>
        <w:rPr>
          <w:spacing w:val="-1"/>
        </w:rPr>
        <w:t> </w:t>
      </w:r>
      <w:r>
        <w:rPr/>
        <w:t>biodiesel.</w:t>
      </w:r>
    </w:p>
    <w:p>
      <w:pPr>
        <w:pStyle w:val="BodyText"/>
        <w:ind w:left="1020"/>
      </w:pPr>
      <w:r>
        <w:rPr/>
        <w:t>Industrial</w:t>
      </w:r>
      <w:r>
        <w:rPr>
          <w:spacing w:val="-1"/>
        </w:rPr>
        <w:t> </w:t>
      </w:r>
      <w:r>
        <w:rPr/>
        <w:t>Crops and</w:t>
      </w:r>
      <w:r>
        <w:rPr>
          <w:spacing w:val="-1"/>
        </w:rPr>
        <w:t> </w:t>
      </w:r>
      <w:r>
        <w:rPr/>
        <w:t>Products;</w:t>
      </w:r>
      <w:r>
        <w:rPr>
          <w:spacing w:val="-1"/>
        </w:rPr>
        <w:t> </w:t>
      </w:r>
      <w:r>
        <w:rPr/>
        <w:t>29:473–9.</w:t>
      </w:r>
    </w:p>
    <w:p>
      <w:pPr>
        <w:pStyle w:val="BodyText"/>
      </w:pPr>
    </w:p>
    <w:p>
      <w:pPr>
        <w:pStyle w:val="BodyText"/>
        <w:ind w:left="1020" w:right="644" w:hanging="720"/>
      </w:pPr>
      <w:r>
        <w:rPr/>
        <w:drawing>
          <wp:anchor distT="0" distB="0" distL="0" distR="0" allowOverlap="1" layoutInCell="1" locked="0" behindDoc="1" simplePos="0" relativeHeight="478510080">
            <wp:simplePos x="0" y="0"/>
            <wp:positionH relativeFrom="page">
              <wp:posOffset>1056805</wp:posOffset>
            </wp:positionH>
            <wp:positionV relativeFrom="paragraph">
              <wp:posOffset>343955</wp:posOffset>
            </wp:positionV>
            <wp:extent cx="5508459" cy="5446061"/>
            <wp:effectExtent l="0" t="0" r="0" b="0"/>
            <wp:wrapNone/>
            <wp:docPr id="27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5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Yang F., Su Y., Li X., Zhang Q. and Sun R. 2008. Studies on the preparation of biodiesel from</w:t>
      </w:r>
      <w:r>
        <w:rPr>
          <w:spacing w:val="1"/>
        </w:rPr>
        <w:t> </w:t>
      </w:r>
      <w:r>
        <w:rPr>
          <w:i/>
        </w:rPr>
        <w:t>Zanthoxylum</w:t>
      </w:r>
      <w:r>
        <w:rPr>
          <w:i/>
          <w:spacing w:val="24"/>
        </w:rPr>
        <w:t> </w:t>
      </w:r>
      <w:r>
        <w:rPr>
          <w:i/>
        </w:rPr>
        <w:t>bungeanum</w:t>
      </w:r>
      <w:r>
        <w:rPr>
          <w:i/>
          <w:spacing w:val="26"/>
        </w:rPr>
        <w:t> </w:t>
      </w:r>
      <w:r>
        <w:rPr/>
        <w:t>maxim</w:t>
      </w:r>
      <w:r>
        <w:rPr>
          <w:spacing w:val="25"/>
        </w:rPr>
        <w:t> </w:t>
      </w:r>
      <w:r>
        <w:rPr/>
        <w:t>seed</w:t>
      </w:r>
      <w:r>
        <w:rPr>
          <w:spacing w:val="24"/>
        </w:rPr>
        <w:t> </w:t>
      </w:r>
      <w:r>
        <w:rPr/>
        <w:t>oil.</w:t>
      </w:r>
      <w:r>
        <w:rPr>
          <w:spacing w:val="25"/>
        </w:rPr>
        <w:t> </w:t>
      </w:r>
      <w:r>
        <w:rPr/>
        <w:t>Journal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Agricultural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Food</w:t>
      </w:r>
      <w:r>
        <w:rPr>
          <w:spacing w:val="24"/>
        </w:rPr>
        <w:t> </w:t>
      </w:r>
      <w:r>
        <w:rPr/>
        <w:t>Chemistry;</w:t>
      </w:r>
      <w:r>
        <w:rPr>
          <w:spacing w:val="-57"/>
        </w:rPr>
        <w:t> </w:t>
      </w:r>
      <w:r>
        <w:rPr/>
        <w:t>56:7891-6.</w:t>
      </w:r>
    </w:p>
    <w:p>
      <w:pPr>
        <w:pStyle w:val="BodyText"/>
      </w:pPr>
    </w:p>
    <w:p>
      <w:pPr>
        <w:pStyle w:val="BodyText"/>
        <w:ind w:left="1020" w:right="755" w:hanging="720"/>
      </w:pPr>
      <w:r>
        <w:rPr/>
        <w:t>Yang</w:t>
      </w:r>
      <w:r>
        <w:rPr>
          <w:spacing w:val="-5"/>
        </w:rPr>
        <w:t> </w:t>
      </w:r>
      <w:r>
        <w:rPr/>
        <w:t>F.X.,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Y.Q.,</w:t>
      </w:r>
      <w:r>
        <w:rPr>
          <w:spacing w:val="-1"/>
        </w:rPr>
        <w:t> </w:t>
      </w:r>
      <w:r>
        <w:rPr/>
        <w:t>Li</w:t>
      </w:r>
      <w:r>
        <w:rPr>
          <w:spacing w:val="1"/>
        </w:rPr>
        <w:t> </w:t>
      </w:r>
      <w:r>
        <w:rPr/>
        <w:t>X.H.,</w:t>
      </w:r>
      <w:r>
        <w:rPr>
          <w:spacing w:val="1"/>
        </w:rPr>
        <w:t> </w:t>
      </w:r>
      <w:r>
        <w:rPr/>
        <w:t>Zhang</w:t>
      </w:r>
      <w:r>
        <w:rPr>
          <w:spacing w:val="-5"/>
        </w:rPr>
        <w:t> </w:t>
      </w:r>
      <w:r>
        <w:rPr/>
        <w:t>Q. and</w:t>
      </w:r>
      <w:r>
        <w:rPr>
          <w:spacing w:val="-1"/>
        </w:rPr>
        <w:t> </w:t>
      </w:r>
      <w:r>
        <w:rPr/>
        <w:t>Sun</w:t>
      </w:r>
      <w:r>
        <w:rPr>
          <w:spacing w:val="-2"/>
        </w:rPr>
        <w:t> </w:t>
      </w:r>
      <w:r>
        <w:rPr/>
        <w:t>R.C.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 Idesia</w:t>
      </w:r>
      <w:r>
        <w:rPr>
          <w:spacing w:val="-57"/>
        </w:rPr>
        <w:t> </w:t>
      </w:r>
      <w:r>
        <w:rPr/>
        <w:t>polycarpa</w:t>
      </w:r>
      <w:r>
        <w:rPr>
          <w:spacing w:val="-3"/>
        </w:rPr>
        <w:t> </w:t>
      </w:r>
      <w:r>
        <w:rPr/>
        <w:t>var. vestita fruit oil. Industrial</w:t>
      </w:r>
      <w:r>
        <w:rPr>
          <w:spacing w:val="-1"/>
        </w:rPr>
        <w:t> </w:t>
      </w:r>
      <w:r>
        <w:rPr/>
        <w:t>Crops and Products; 29:622–8.</w:t>
      </w:r>
    </w:p>
    <w:p>
      <w:pPr>
        <w:pStyle w:val="BodyText"/>
        <w:spacing w:before="1"/>
      </w:pPr>
    </w:p>
    <w:p>
      <w:pPr>
        <w:pStyle w:val="BodyText"/>
        <w:ind w:left="1020" w:right="642" w:hanging="720"/>
      </w:pPr>
      <w:r>
        <w:rPr/>
        <w:t>Yang Jia, Ming Xu, Xuezhi Zhang, Qiang Hu, Milton Sommerfeld, and YongShen Chen. 2010.</w:t>
      </w:r>
      <w:r>
        <w:rPr>
          <w:spacing w:val="1"/>
        </w:rPr>
        <w:t> </w:t>
      </w:r>
      <w:hyperlink r:id="rId306">
        <w:r>
          <w:rPr/>
          <w:t>"Life-cycle</w:t>
        </w:r>
        <w:r>
          <w:rPr>
            <w:spacing w:val="18"/>
          </w:rPr>
          <w:t> </w:t>
        </w:r>
        <w:r>
          <w:rPr/>
          <w:t>analysis</w:t>
        </w:r>
        <w:r>
          <w:rPr>
            <w:spacing w:val="20"/>
          </w:rPr>
          <w:t> </w:t>
        </w:r>
        <w:r>
          <w:rPr/>
          <w:t>on</w:t>
        </w:r>
        <w:r>
          <w:rPr>
            <w:spacing w:val="19"/>
          </w:rPr>
          <w:t> </w:t>
        </w:r>
        <w:r>
          <w:rPr/>
          <w:t>biodiesel</w:t>
        </w:r>
        <w:r>
          <w:rPr>
            <w:spacing w:val="19"/>
          </w:rPr>
          <w:t> </w:t>
        </w:r>
        <w:r>
          <w:rPr/>
          <w:t>production</w:t>
        </w:r>
        <w:r>
          <w:rPr>
            <w:spacing w:val="19"/>
          </w:rPr>
          <w:t> </w:t>
        </w:r>
        <w:r>
          <w:rPr/>
          <w:t>from</w:t>
        </w:r>
        <w:r>
          <w:rPr>
            <w:spacing w:val="19"/>
          </w:rPr>
          <w:t> </w:t>
        </w:r>
        <w:r>
          <w:rPr/>
          <w:t>microalgae:</w:t>
        </w:r>
        <w:r>
          <w:rPr>
            <w:spacing w:val="19"/>
          </w:rPr>
          <w:t> </w:t>
        </w:r>
        <w:r>
          <w:rPr/>
          <w:t>Water</w:t>
        </w:r>
        <w:r>
          <w:rPr>
            <w:spacing w:val="18"/>
          </w:rPr>
          <w:t> </w:t>
        </w:r>
        <w:r>
          <w:rPr/>
          <w:t>footprint</w:t>
        </w:r>
        <w:r>
          <w:rPr>
            <w:spacing w:val="20"/>
          </w:rPr>
          <w:t> </w:t>
        </w:r>
        <w:r>
          <w:rPr/>
          <w:t>and</w:t>
        </w:r>
      </w:hyperlink>
      <w:r>
        <w:rPr>
          <w:spacing w:val="-57"/>
        </w:rPr>
        <w:t> </w:t>
      </w:r>
      <w:hyperlink r:id="rId306">
        <w:r>
          <w:rPr/>
          <w:t>nutrients</w:t>
        </w:r>
        <w:r>
          <w:rPr>
            <w:spacing w:val="-1"/>
          </w:rPr>
          <w:t> </w:t>
        </w:r>
        <w:r>
          <w:rPr/>
          <w:t>balance". </w:t>
        </w:r>
      </w:hyperlink>
      <w:r>
        <w:rPr>
          <w:i/>
        </w:rPr>
        <w:t>Bioresources Technology </w:t>
      </w:r>
      <w:r>
        <w:rPr>
          <w:b/>
        </w:rPr>
        <w:t>10</w:t>
      </w:r>
      <w:r>
        <w:rPr/>
        <w:t>:</w:t>
      </w:r>
      <w:r>
        <w:rPr>
          <w:spacing w:val="2"/>
        </w:rPr>
        <w:t> </w:t>
      </w:r>
      <w:r>
        <w:rPr/>
        <w:t>1016.</w:t>
      </w:r>
    </w:p>
    <w:p>
      <w:pPr>
        <w:pStyle w:val="BodyText"/>
      </w:pPr>
    </w:p>
    <w:p>
      <w:pPr>
        <w:pStyle w:val="BodyText"/>
        <w:ind w:left="285" w:right="1175"/>
        <w:jc w:val="center"/>
      </w:pPr>
      <w:r>
        <w:rPr/>
        <w:t>Yusof</w:t>
      </w:r>
      <w:r>
        <w:rPr>
          <w:spacing w:val="-3"/>
        </w:rPr>
        <w:t> </w:t>
      </w:r>
      <w:r>
        <w:rPr/>
        <w:t>Basiron.</w:t>
      </w:r>
      <w:r>
        <w:rPr>
          <w:spacing w:val="-1"/>
        </w:rPr>
        <w:t> </w:t>
      </w:r>
      <w:r>
        <w:rPr/>
        <w:t>2007.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through sustainable</w:t>
      </w:r>
      <w:r>
        <w:rPr>
          <w:spacing w:val="-2"/>
        </w:rPr>
        <w:t> </w:t>
      </w:r>
      <w:r>
        <w:rPr/>
        <w:t>plantations.</w:t>
      </w:r>
      <w:r>
        <w:rPr>
          <w:spacing w:val="-1"/>
        </w:rPr>
        <w:t> </w:t>
      </w:r>
      <w:r>
        <w:rPr/>
        <w:t>Eur.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Lipid</w:t>
      </w:r>
      <w:r>
        <w:rPr>
          <w:spacing w:val="-1"/>
        </w:rPr>
        <w:t> </w:t>
      </w:r>
      <w:r>
        <w:rPr/>
        <w:t>Sci.</w:t>
      </w:r>
    </w:p>
    <w:p>
      <w:pPr>
        <w:pStyle w:val="BodyText"/>
        <w:ind w:left="256" w:right="1175"/>
        <w:jc w:val="center"/>
      </w:pPr>
      <w:r>
        <w:rPr/>
        <w:t>Technol.</w:t>
      </w:r>
      <w:r>
        <w:rPr>
          <w:spacing w:val="-1"/>
        </w:rPr>
        <w:t> </w:t>
      </w:r>
      <w:r>
        <w:rPr/>
        <w:t>109 (2007)</w:t>
      </w:r>
      <w:r>
        <w:rPr>
          <w:spacing w:val="-1"/>
        </w:rPr>
        <w:t> </w:t>
      </w:r>
      <w:r>
        <w:rPr/>
        <w:t>289–295 DOI</w:t>
      </w:r>
      <w:r>
        <w:rPr>
          <w:spacing w:val="-4"/>
        </w:rPr>
        <w:t> </w:t>
      </w:r>
      <w:r>
        <w:rPr/>
        <w:t>10.1002/ejlt.200600223.</w:t>
      </w:r>
      <w:r>
        <w:rPr>
          <w:spacing w:val="-1"/>
        </w:rPr>
        <w:t> </w:t>
      </w:r>
      <w:hyperlink r:id="rId307">
        <w:r>
          <w:rPr/>
          <w:t>www.ejlst.com.</w:t>
        </w:r>
      </w:hyperlink>
    </w:p>
    <w:p>
      <w:pPr>
        <w:pStyle w:val="BodyText"/>
      </w:pPr>
    </w:p>
    <w:p>
      <w:pPr>
        <w:pStyle w:val="BodyText"/>
        <w:ind w:left="300"/>
      </w:pPr>
      <w:r>
        <w:rPr/>
        <w:t>Zaman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Hussain F.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Sarim</w:t>
      </w:r>
      <w:r>
        <w:rPr>
          <w:spacing w:val="-2"/>
        </w:rPr>
        <w:t> </w:t>
      </w:r>
      <w:r>
        <w:rPr/>
        <w:t>F.M.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Genus</w:t>
      </w:r>
      <w:r>
        <w:rPr>
          <w:spacing w:val="-2"/>
        </w:rPr>
        <w:t> </w:t>
      </w:r>
      <w:r>
        <w:rPr/>
        <w:t>Spirogyra</w:t>
      </w:r>
      <w:r>
        <w:rPr>
          <w:spacing w:val="2"/>
        </w:rPr>
        <w:t> </w:t>
      </w:r>
      <w:r>
        <w:rPr/>
        <w:t>from</w:t>
      </w:r>
      <w:r>
        <w:rPr>
          <w:spacing w:val="-2"/>
        </w:rPr>
        <w:t> </w:t>
      </w:r>
      <w:r>
        <w:rPr/>
        <w:t>Peshawar</w:t>
      </w:r>
      <w:r>
        <w:rPr>
          <w:spacing w:val="-1"/>
        </w:rPr>
        <w:t> </w:t>
      </w:r>
      <w:r>
        <w:rPr/>
        <w:t>Valley,</w:t>
      </w:r>
      <w:r>
        <w:rPr>
          <w:spacing w:val="-1"/>
        </w:rPr>
        <w:t> </w:t>
      </w:r>
      <w:r>
        <w:rPr/>
        <w:t>Pakistan.</w:t>
      </w:r>
    </w:p>
    <w:p>
      <w:pPr>
        <w:pStyle w:val="BodyText"/>
        <w:ind w:left="1020"/>
      </w:pPr>
      <w:r>
        <w:rPr/>
        <w:t>Pak.</w:t>
      </w:r>
      <w:r>
        <w:rPr>
          <w:spacing w:val="-1"/>
        </w:rPr>
        <w:t> </w:t>
      </w:r>
      <w:r>
        <w:rPr/>
        <w:t>J. Pl. Sci.,</w:t>
      </w:r>
      <w:r>
        <w:rPr>
          <w:spacing w:val="-1"/>
        </w:rPr>
        <w:t> </w:t>
      </w:r>
      <w:r>
        <w:rPr/>
        <w:t>15 (2), 115-122.</w:t>
      </w:r>
    </w:p>
    <w:p>
      <w:pPr>
        <w:pStyle w:val="BodyText"/>
      </w:pPr>
    </w:p>
    <w:p>
      <w:pPr>
        <w:pStyle w:val="BodyText"/>
        <w:ind w:left="1020" w:right="637" w:hanging="720"/>
      </w:pPr>
      <w:r>
        <w:rPr/>
        <w:t>Zhang Y., Dube M. A., McLean D. D. &amp; Kates M. 2003. „Biodiesel Production from Waste</w:t>
      </w:r>
      <w:r>
        <w:rPr>
          <w:spacing w:val="1"/>
        </w:rPr>
        <w:t> </w:t>
      </w:r>
      <w:r>
        <w:rPr/>
        <w:t>Cooking</w:t>
      </w:r>
      <w:r>
        <w:rPr>
          <w:spacing w:val="40"/>
        </w:rPr>
        <w:t> </w:t>
      </w:r>
      <w:r>
        <w:rPr/>
        <w:t>Oil:</w:t>
      </w:r>
      <w:r>
        <w:rPr>
          <w:spacing w:val="43"/>
        </w:rPr>
        <w:t> </w:t>
      </w:r>
      <w:r>
        <w:rPr/>
        <w:t>2.</w:t>
      </w:r>
      <w:r>
        <w:rPr>
          <w:spacing w:val="42"/>
        </w:rPr>
        <w:t> </w:t>
      </w:r>
      <w:r>
        <w:rPr/>
        <w:t>Economic</w:t>
      </w:r>
      <w:r>
        <w:rPr>
          <w:spacing w:val="41"/>
        </w:rPr>
        <w:t> </w:t>
      </w:r>
      <w:r>
        <w:rPr/>
        <w:t>Assessment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Sensitivity</w:t>
      </w:r>
      <w:r>
        <w:rPr>
          <w:spacing w:val="35"/>
        </w:rPr>
        <w:t> </w:t>
      </w:r>
      <w:r>
        <w:rPr/>
        <w:t>Analysis‟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Bioresource</w:t>
      </w:r>
      <w:r>
        <w:rPr>
          <w:spacing w:val="-57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90: 229-</w:t>
      </w:r>
      <w:r>
        <w:rPr>
          <w:spacing w:val="-1"/>
        </w:rPr>
        <w:t> </w:t>
      </w:r>
      <w:r>
        <w:rPr/>
        <w:t>230.</w:t>
      </w:r>
    </w:p>
    <w:p>
      <w:pPr>
        <w:pStyle w:val="BodyText"/>
      </w:pPr>
    </w:p>
    <w:p>
      <w:pPr>
        <w:pStyle w:val="BodyText"/>
        <w:spacing w:before="1"/>
        <w:ind w:left="1020" w:right="924" w:hanging="720"/>
      </w:pPr>
      <w:r>
        <w:rPr/>
        <w:t>Zhang J. and Jiang L. 2008. Acid-catalyzed esterification of </w:t>
      </w:r>
      <w:r>
        <w:rPr>
          <w:i/>
        </w:rPr>
        <w:t>Zanthoxylum bungeanum </w:t>
      </w:r>
      <w:r>
        <w:rPr/>
        <w:t>seed oil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fatty</w:t>
      </w:r>
      <w:r>
        <w:rPr>
          <w:spacing w:val="-4"/>
        </w:rPr>
        <w:t> </w:t>
      </w:r>
      <w:r>
        <w:rPr/>
        <w:t>acids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Bioresource</w:t>
      </w:r>
      <w:r>
        <w:rPr>
          <w:spacing w:val="-1"/>
        </w:rPr>
        <w:t> </w:t>
      </w:r>
      <w:r>
        <w:rPr/>
        <w:t>Technolog;</w:t>
      </w:r>
      <w:r>
        <w:rPr>
          <w:spacing w:val="1"/>
        </w:rPr>
        <w:t> </w:t>
      </w:r>
      <w:r>
        <w:rPr/>
        <w:t>99:8995–8.</w:t>
      </w:r>
    </w:p>
    <w:p>
      <w:pPr>
        <w:pStyle w:val="BodyText"/>
      </w:pPr>
    </w:p>
    <w:p>
      <w:pPr>
        <w:pStyle w:val="BodyText"/>
        <w:ind w:left="300"/>
      </w:pPr>
      <w:r>
        <w:rPr/>
        <w:t>Zhiyou</w:t>
      </w:r>
      <w:r>
        <w:rPr>
          <w:spacing w:val="-1"/>
        </w:rPr>
        <w:t> </w:t>
      </w:r>
      <w:r>
        <w:rPr/>
        <w:t>Wen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Michael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Johnson.</w:t>
      </w:r>
      <w:r>
        <w:rPr>
          <w:spacing w:val="-1"/>
        </w:rPr>
        <w:t> </w:t>
      </w:r>
      <w:r>
        <w:rPr/>
        <w:t>2009.</w:t>
      </w:r>
      <w:r>
        <w:rPr>
          <w:spacing w:val="13"/>
        </w:rPr>
        <w:t> </w:t>
      </w:r>
      <w:r>
        <w:rPr/>
        <w:t>Microalgae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Feedstock for Biofuel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ind w:left="1020"/>
      </w:pPr>
      <w:r>
        <w:rPr/>
        <w:t>Virginia</w:t>
      </w:r>
      <w:r>
        <w:rPr>
          <w:spacing w:val="-2"/>
        </w:rPr>
        <w:t> </w:t>
      </w:r>
      <w:r>
        <w:rPr/>
        <w:t>Cooperative</w:t>
      </w:r>
      <w:r>
        <w:rPr>
          <w:spacing w:val="-2"/>
        </w:rPr>
        <w:t> </w:t>
      </w:r>
      <w:r>
        <w:rPr/>
        <w:t>Extension.</w:t>
      </w:r>
      <w:r>
        <w:rPr>
          <w:spacing w:val="-6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442-886.</w:t>
      </w:r>
      <w:r>
        <w:rPr>
          <w:spacing w:val="-6"/>
        </w:rPr>
        <w:t> </w:t>
      </w:r>
      <w:hyperlink r:id="rId308">
        <w:r>
          <w:rPr/>
          <w:t>www.ext.vt.edu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020" w:right="1468" w:hanging="720"/>
      </w:pPr>
      <w:r>
        <w:rPr/>
        <w:t>Zullaikah S., Lai C., Vali S.R. and Ju Y. 2005. A two-step acid-catalyzed process for the</w:t>
      </w:r>
      <w:r>
        <w:rPr>
          <w:spacing w:val="-5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biodiesel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rice</w:t>
      </w:r>
      <w:r>
        <w:rPr>
          <w:spacing w:val="-3"/>
        </w:rPr>
        <w:t> </w:t>
      </w:r>
      <w:r>
        <w:rPr/>
        <w:t>bran</w:t>
      </w:r>
      <w:r>
        <w:rPr>
          <w:spacing w:val="-1"/>
        </w:rPr>
        <w:t> </w:t>
      </w:r>
      <w:r>
        <w:rPr/>
        <w:t>oil.</w:t>
      </w:r>
      <w:r>
        <w:rPr>
          <w:spacing w:val="1"/>
        </w:rPr>
        <w:t> </w:t>
      </w:r>
      <w:r>
        <w:rPr/>
        <w:t>Bioresource</w:t>
      </w:r>
      <w:r>
        <w:rPr>
          <w:spacing w:val="-2"/>
        </w:rPr>
        <w:t> </w:t>
      </w:r>
      <w:r>
        <w:rPr/>
        <w:t>Technology; 96:1889–96.</w:t>
      </w:r>
    </w:p>
    <w:p>
      <w:pPr>
        <w:spacing w:after="0"/>
        <w:sectPr>
          <w:pgSz w:w="12240" w:h="15840"/>
          <w:pgMar w:header="0" w:footer="1015" w:top="1360" w:bottom="1200" w:left="1140" w:right="800"/>
        </w:sectPr>
      </w:pPr>
    </w:p>
    <w:p>
      <w:pPr>
        <w:pStyle w:val="Heading5"/>
        <w:spacing w:before="79"/>
        <w:ind w:left="285" w:right="625" w:firstLine="0"/>
        <w:jc w:val="center"/>
      </w:pPr>
      <w:r>
        <w:rPr/>
        <w:t>APPENDICES</w:t>
      </w:r>
    </w:p>
    <w:p>
      <w:pPr>
        <w:spacing w:before="135"/>
        <w:ind w:left="281" w:right="625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Supplementary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biomass characteristics</w:t>
      </w:r>
    </w:p>
    <w:p>
      <w:pPr>
        <w:pStyle w:val="BodyText"/>
        <w:spacing w:before="1"/>
        <w:rPr>
          <w:b/>
        </w:rPr>
      </w:pPr>
    </w:p>
    <w:p>
      <w:pPr>
        <w:spacing w:before="1"/>
        <w:ind w:left="300" w:right="1339" w:firstLine="0"/>
        <w:jc w:val="left"/>
        <w:rPr>
          <w:b/>
          <w:sz w:val="22"/>
        </w:rPr>
      </w:pPr>
      <w:r>
        <w:rPr/>
        <w:pict>
          <v:shape style="position:absolute;margin-left:349.450012pt;margin-top:61.359482pt;width:167.5pt;height:167.95pt;mso-position-horizontal-relative:page;mso-position-vertical-relative:paragraph;z-index:-24804352" coordorigin="6989,1227" coordsize="3350,3359" path="m7885,4525l7885,4521,7882,4514,7879,4510,7876,4507,7064,3695,7060,3693,7053,3690,7049,3689,7044,3690,7036,3694,7030,3697,7018,3706,7005,3719,6997,3730,6991,3741,6990,3745,6989,3750,6989,3754,6992,3761,6994,3765,7809,4580,7813,4583,7820,4586,7824,4586,7828,4585,7833,4584,7844,4578,7849,4574,7855,4569,7869,4556,7874,4550,7877,4544,7883,4534,7883,4529,7885,4525xm8268,4063l8268,4046,8266,4028,8263,4009,8259,3991,8254,3972,8247,3953,8239,3934,8229,3915,8217,3895,8204,3875,8190,3855,8174,3836,8157,3816,8149,3808,8149,4027,8149,4042,8147,4057,8143,4070,8138,4083,8131,4096,8121,4109,8110,4121,8009,4222,7713,3925,7796,3842,7802,3836,7812,3827,7829,3814,7845,3804,7860,3797,7877,3793,7893,3790,7910,3789,7927,3791,7944,3795,7961,3800,7979,3808,7997,3817,8015,3829,8033,3842,8052,3858,8070,3876,8087,3894,8102,3911,8114,3929,8125,3946,8133,3963,8140,3979,8145,3995,8148,4011,8149,4027,8149,3808,8137,3796,8130,3789,8116,3776,8094,3757,8072,3741,8051,3726,8029,3712,8007,3701,7987,3692,7981,3690,7966,3685,7946,3680,7927,3676,7907,3674,7889,3674,7872,3675,7855,3679,7840,3684,7825,3690,7827,3676,7828,3661,7828,3646,7826,3630,7823,3614,7818,3598,7813,3583,7806,3566,7799,3551,7790,3535,7780,3519,7769,3503,7757,3488,7744,3472,7737,3464,7737,3673,7737,3688,7735,3702,7731,3716,7725,3730,7715,3743,7703,3757,7623,3836,7351,3564,7423,3492,7438,3478,7452,3467,7466,3458,7480,3452,7494,3449,7508,3447,7522,3447,7536,3449,7550,3453,7565,3458,7580,3466,7595,3475,7610,3485,7625,3497,7640,3510,7655,3524,7669,3538,7681,3553,7693,3567,7703,3582,7713,3598,7721,3613,7727,3628,7732,3643,7735,3658,7737,3673,7737,3464,7731,3457,7722,3447,7716,3441,7691,3418,7666,3397,7641,3378,7616,3362,7591,3348,7567,3338,7543,3330,7519,3325,7496,3323,7473,3324,7450,3327,7427,3334,7405,3343,7382,3357,7359,3375,7336,3396,7274,3458,7216,3516,7210,3522,7207,3531,7208,3543,7211,3553,7216,3564,7225,3575,7236,3588,7987,4339,7999,4350,8010,4358,8021,4363,8030,4365,8043,4367,8052,4364,8058,4358,8194,4222,8196,4221,8210,4206,8222,4191,8233,4176,8241,4161,8249,4146,8255,4130,8260,4114,8264,4098,8267,4081,8268,4063xm8877,3539l8876,3534,8875,3529,8871,3523,8865,3517,8859,3512,8851,3506,8839,3498,8736,3433,8434,3242,8434,3362,8251,3545,7963,3098,7922,3034,7922,3034,7922,3034,7922,3034,8434,3362,8434,3242,8104,3034,7880,2892,7875,2889,7869,2886,7864,2884,7858,2883,7854,2884,7848,2885,7843,2887,7837,2890,7831,2895,7824,2900,7817,2907,7794,2931,7784,2943,7781,2948,7780,2953,7778,2959,7778,2964,7779,2968,7781,2974,7784,2979,7787,2984,7818,3034,7874,3121,8141,3545,8176,3601,8393,3943,8400,3955,8406,3963,8412,3969,8418,3975,8423,3979,8429,3980,8434,3981,8439,3980,8446,3976,8451,3972,8458,3966,8466,3958,8474,3950,8479,3944,8484,3938,8487,3933,8490,3928,8490,3923,8490,3918,8490,3914,8488,3910,8487,3906,8485,3902,8482,3897,8323,3651,8429,3545,8541,3433,8791,3593,8796,3595,8801,3597,8805,3599,8809,3600,8812,3600,8816,3599,8821,3599,8826,3596,8831,3591,8837,3587,8844,3581,8852,3572,8861,3564,8867,3557,8871,3551,8875,3545,8877,3539xm9205,3091l9203,3050,9195,3007,9182,2962,9164,2917,9140,2869,9110,2820,9085,2784,9085,3052,9084,3081,9079,3109,9070,3137,9056,3163,9037,3189,9014,3215,8943,3286,8287,2631,8358,2560,8386,2536,8414,2516,8442,2503,8471,2495,8501,2492,8532,2492,8564,2497,8596,2505,8629,2517,8662,2532,8696,2551,8730,2573,8765,2599,8800,2627,8834,2658,8868,2691,8909,2733,8945,2773,8977,2813,9005,2850,9029,2887,9048,2923,9064,2957,9075,2990,9083,3022,9085,3052,9085,2784,9076,2770,9035,2719,8989,2666,8937,2612,8890,2567,8843,2526,8799,2492,8796,2490,8750,2458,8705,2431,8660,2409,8616,2391,8573,2378,8531,2370,8491,2367,8451,2369,8413,2376,8375,2388,8339,2407,8304,2432,8269,2463,8150,2582,8144,2588,8141,2597,8142,2609,8145,2619,8150,2630,8159,2641,8170,2654,8921,3404,8933,3416,8944,3424,8955,3429,8964,3431,8977,3433,8986,3430,8992,3424,9104,3313,9128,3286,9135,3279,9160,3243,9179,3207,9193,3170,9202,3131,9205,3091xm9870,2546l9869,2541,9868,2536,9865,2530,9859,2524,9852,2518,9844,2513,9832,2505,9730,2439,9427,2249,9427,2368,9244,2551,8957,2105,8915,2041,8916,2041,9427,2368,9427,2249,9097,2041,8874,1899,8868,1895,8862,1892,8857,1891,8852,1890,8847,1890,8842,1892,8836,1894,8830,1897,8824,1902,8818,1907,8810,1914,8802,1923,8794,1931,8787,1937,8783,1943,8778,1949,8775,1955,8773,1960,8772,1966,8771,1970,8773,1975,8774,1980,8777,1986,8780,1991,8812,2041,8867,2128,9168,2606,9386,2950,9394,2962,9400,2970,9406,2976,9411,2982,9417,2985,9422,2987,9427,2988,9432,2987,9439,2983,9445,2978,9452,2973,9467,2957,9473,2950,9477,2945,9481,2940,9483,2935,9483,2929,9484,2925,9484,2921,9482,2916,9480,2913,9478,2908,9475,2903,9316,2658,9423,2551,9534,2439,9785,2599,9790,2602,9794,2604,9798,2605,9802,2607,9805,2607,9810,2606,9814,2605,9819,2603,9825,2598,9831,2594,9846,2579,9854,2570,9860,2563,9864,2557,9869,2552,9870,2546xm10339,2067l10337,2054,10334,2046,10326,2030,10319,2022,10311,2013,9531,1233,9528,1231,9520,1228,9515,1227,9506,1229,9501,1231,9485,1244,9472,1257,9459,1273,9457,1278,9455,1288,9456,1292,9459,1300,9461,1303,9947,1789,10136,1976,10136,1976,10055,1934,9891,1849,9825,1817,9732,1770,9451,1630,9310,1559,9285,1547,9263,1538,9251,1533,9240,1530,9230,1529,9221,1529,9212,1530,9197,1537,9189,1543,9139,1593,9137,1603,9138,1616,9140,1627,9146,1638,9154,1650,9166,1663,9946,2443,9949,2445,9957,2449,9961,2449,9965,2447,9969,2447,9980,2441,9991,2433,10005,2419,10014,2408,10019,2397,10020,2393,10021,2388,10022,2384,10018,2376,10016,2373,9432,1789,9310,1671,9311,1670,9361,1697,9466,1752,9588,1814,10172,2104,10187,2111,10214,2122,10225,2126,10236,2130,10245,2132,10265,2135,10275,2134,10282,2131,10290,2128,10298,2123,10332,2089,10335,2084,10338,2073,10339,206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Table 7.1: Showing the Percentage moisture content removed by sundrying from each of the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substrates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used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different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extractions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2016"/>
        <w:gridCol w:w="1761"/>
        <w:gridCol w:w="1931"/>
        <w:gridCol w:w="1379"/>
        <w:gridCol w:w="1178"/>
      </w:tblGrid>
      <w:tr>
        <w:trPr>
          <w:trHeight w:val="1122" w:hRule="atLeast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Biomass</w:t>
            </w: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19" w:right="220" w:hanging="3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Soxhlet </w:t>
            </w:r>
            <w:r>
              <w:rPr>
                <w:b/>
                <w:sz w:val="20"/>
              </w:rPr>
              <w:t>biomass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moisture</w:t>
            </w:r>
          </w:p>
        </w:tc>
        <w:tc>
          <w:tcPr>
            <w:tcW w:w="1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2" w:right="19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Cold </w:t>
            </w:r>
            <w:r>
              <w:rPr>
                <w:b/>
                <w:sz w:val="20"/>
              </w:rPr>
              <w:t>extraction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biomass (H/E)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moisture</w:t>
            </w:r>
          </w:p>
        </w:tc>
        <w:tc>
          <w:tcPr>
            <w:tcW w:w="1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0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Cold extraction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biomass </w:t>
            </w:r>
            <w:r>
              <w:rPr>
                <w:b/>
                <w:sz w:val="20"/>
              </w:rPr>
              <w:t>(H-only)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moisture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8" w:right="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 (%)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Moisture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content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removed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1" w:right="12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deviation</w:t>
            </w:r>
          </w:p>
        </w:tc>
      </w:tr>
      <w:tr>
        <w:trPr>
          <w:trHeight w:val="509" w:hRule="atLeast"/>
        </w:trPr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Moringa</w:t>
            </w:r>
          </w:p>
        </w:tc>
        <w:tc>
          <w:tcPr>
            <w:tcW w:w="2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07" w:right="628"/>
              <w:jc w:val="center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 w:right="199"/>
              <w:jc w:val="center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 w:right="266"/>
              <w:jc w:val="center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2.26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871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P.K</w:t>
            </w:r>
          </w:p>
        </w:tc>
        <w:tc>
          <w:tcPr>
            <w:tcW w:w="2016" w:type="dxa"/>
          </w:tcPr>
          <w:p>
            <w:pPr>
              <w:pStyle w:val="TableParagraph"/>
              <w:spacing w:before="224"/>
              <w:ind w:left="807" w:right="628"/>
              <w:jc w:val="center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761" w:type="dxa"/>
          </w:tcPr>
          <w:p>
            <w:pPr>
              <w:pStyle w:val="TableParagraph"/>
              <w:spacing w:before="224"/>
              <w:ind w:left="231" w:right="199"/>
              <w:jc w:val="center"/>
              <w:rPr>
                <w:sz w:val="24"/>
              </w:rPr>
            </w:pPr>
            <w:r>
              <w:rPr>
                <w:sz w:val="24"/>
              </w:rPr>
              <w:t>2.62</w:t>
            </w:r>
          </w:p>
        </w:tc>
        <w:tc>
          <w:tcPr>
            <w:tcW w:w="1931" w:type="dxa"/>
          </w:tcPr>
          <w:p>
            <w:pPr>
              <w:pStyle w:val="TableParagraph"/>
              <w:spacing w:before="224"/>
              <w:ind w:left="200" w:right="266"/>
              <w:jc w:val="center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379" w:type="dxa"/>
          </w:tcPr>
          <w:p>
            <w:pPr>
              <w:pStyle w:val="TableParagraph"/>
              <w:spacing w:before="229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1.98</w:t>
            </w:r>
          </w:p>
        </w:tc>
        <w:tc>
          <w:tcPr>
            <w:tcW w:w="1178" w:type="dxa"/>
          </w:tcPr>
          <w:p>
            <w:pPr>
              <w:pStyle w:val="TableParagraph"/>
              <w:spacing w:before="22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905" w:hRule="atLeast"/>
        </w:trPr>
        <w:tc>
          <w:tcPr>
            <w:tcW w:w="1436" w:type="dxa"/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Thevetia</w:t>
            </w:r>
          </w:p>
        </w:tc>
        <w:tc>
          <w:tcPr>
            <w:tcW w:w="2016" w:type="dxa"/>
          </w:tcPr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807" w:right="628"/>
              <w:jc w:val="center"/>
              <w:rPr>
                <w:sz w:val="24"/>
              </w:rPr>
            </w:pPr>
            <w:r>
              <w:rPr>
                <w:sz w:val="24"/>
              </w:rPr>
              <w:t>2.66</w:t>
            </w:r>
          </w:p>
        </w:tc>
        <w:tc>
          <w:tcPr>
            <w:tcW w:w="1761" w:type="dxa"/>
          </w:tcPr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231" w:right="199"/>
              <w:jc w:val="center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  <w:tc>
          <w:tcPr>
            <w:tcW w:w="1931" w:type="dxa"/>
          </w:tcPr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200" w:right="266"/>
              <w:jc w:val="center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379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3.16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38" w:hRule="atLeast"/>
        </w:trPr>
        <w:tc>
          <w:tcPr>
            <w:tcW w:w="143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Spirogyra</w:t>
            </w:r>
          </w:p>
        </w:tc>
        <w:tc>
          <w:tcPr>
            <w:tcW w:w="2016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807" w:right="628"/>
              <w:jc w:val="center"/>
              <w:rPr>
                <w:sz w:val="24"/>
              </w:rPr>
            </w:pPr>
            <w:r>
              <w:rPr>
                <w:sz w:val="24"/>
              </w:rPr>
              <w:t>33.16</w:t>
            </w:r>
          </w:p>
        </w:tc>
        <w:tc>
          <w:tcPr>
            <w:tcW w:w="1761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231" w:right="199"/>
              <w:jc w:val="center"/>
              <w:rPr>
                <w:sz w:val="24"/>
              </w:rPr>
            </w:pPr>
            <w:r>
              <w:rPr>
                <w:sz w:val="24"/>
              </w:rPr>
              <w:t>14.45</w:t>
            </w:r>
          </w:p>
        </w:tc>
        <w:tc>
          <w:tcPr>
            <w:tcW w:w="1931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200" w:right="266"/>
              <w:jc w:val="center"/>
              <w:rPr>
                <w:sz w:val="24"/>
              </w:rPr>
            </w:pPr>
            <w:r>
              <w:rPr>
                <w:sz w:val="24"/>
              </w:rPr>
              <w:t>14.45</w:t>
            </w:r>
          </w:p>
        </w:tc>
        <w:tc>
          <w:tcPr>
            <w:tcW w:w="1379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20.68</w:t>
            </w:r>
          </w:p>
        </w:tc>
        <w:tc>
          <w:tcPr>
            <w:tcW w:w="1178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8.82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209" w:right="0" w:firstLine="0"/>
        <w:jc w:val="left"/>
        <w:rPr>
          <w:b/>
          <w:sz w:val="22"/>
        </w:rPr>
      </w:pPr>
      <w:r>
        <w:rPr/>
        <w:pict>
          <v:shape style="position:absolute;margin-left:83.213005pt;margin-top:-38.900501pt;width:209.95pt;height:212.55pt;mso-position-horizontal-relative:page;mso-position-vertical-relative:paragraph;z-index:-24805376" coordorigin="1664,-778" coordsize="4199,4251" path="m2776,3238l2775,3206,2769,3173,2759,3138,2745,3103,2728,3067,2707,3030,2682,2993,2653,2956,2620,2918,2584,2880,2066,2362,2063,2360,2055,2357,2047,2357,2038,2361,2032,2364,2021,2373,2007,2386,1999,2397,1993,2408,1992,2412,1991,2417,1991,2421,1994,2428,1997,2432,2515,2950,2542,2978,2566,3005,2587,3032,2605,3057,2621,3083,2633,3107,2644,3131,2651,3153,2656,3175,2658,3197,2657,3217,2654,3237,2648,3255,2639,3273,2628,3290,2614,3305,2598,3319,2582,3330,2564,3338,2545,3344,2526,3347,2505,3348,2484,3346,2461,3341,2438,3333,2414,3323,2389,3310,2363,3294,2336,3276,2309,3254,2281,3229,2252,3201,1740,2689,1736,2686,1728,2683,1725,2683,1720,2684,1716,2685,1706,2691,1694,2699,1681,2713,1672,2724,1669,2730,1665,2739,1664,2744,1665,2747,1667,2755,1670,2759,2196,3284,2234,3321,2272,3354,2310,3382,2347,3407,2383,3428,2418,3445,2452,3457,2484,3466,2516,3471,2547,3473,2577,3470,2605,3465,2633,3455,2658,3442,2683,3425,2705,3405,2727,3381,2745,3355,2759,3328,2768,3299,2774,3269,2776,3238xm3413,2663l3411,2656,3410,2649,3408,2642,3404,2634,3400,2626,3393,2617,3384,2609,3347,2572,2604,1828,2601,1826,2594,1823,2589,1823,2584,1823,2580,1824,2575,1827,2570,1830,2565,1834,2558,1839,2545,1852,2540,1859,2536,1864,2533,1869,2530,1874,2529,1879,2528,1883,2529,1888,2532,1895,2534,1898,2538,1902,3045,2409,3081,2445,3157,2519,3210,2571,3209,2572,3109,2519,3069,2499,3028,2477,2964,2445,2876,2401,2605,2265,2370,2148,2358,2142,2347,2137,2337,2133,2325,2129,2313,2126,2304,2125,2295,2125,2286,2126,2271,2133,2263,2139,2255,2147,2229,2172,2220,2181,2213,2188,2210,2199,2212,2212,2214,2222,2219,2234,2228,2246,2239,2258,3016,3035,3020,3039,3023,3041,3026,3042,3031,3044,3035,3045,3039,3043,3043,3043,3048,3040,3054,3037,3059,3033,3065,3029,3072,3022,3079,3015,3084,3009,3088,3003,3091,2998,3093,2993,3094,2988,3095,2984,3095,2980,3093,2976,3092,2972,3090,2969,3086,2965,2566,2445,2530,2409,2505,2385,2384,2266,2385,2265,2409,2279,2461,2307,2540,2348,2732,2445,3230,2692,3246,2700,3261,2707,3275,2713,3287,2718,3299,2722,3309,2725,3319,2727,3327,2729,3339,2730,3348,2729,3356,2726,3364,2724,3371,2718,3379,2711,3386,2703,3394,2696,3402,2688,3405,2684,3409,2680,3412,2669,3413,2663xm3633,2447l3632,2443,3630,2435,3627,2432,3623,2428,2812,1617,2808,1614,2801,1611,2797,1611,2792,1612,2788,1613,2778,1618,2766,1627,2753,1640,2745,1651,2739,1662,2738,1666,2737,1671,2737,1675,2740,1683,2742,1687,3557,2502,3560,2504,3568,2507,3572,2507,3576,2506,3581,2505,3591,2500,3603,2491,3616,2477,3625,2466,3630,2455,3631,2451,3633,2447xm3982,2095l3979,2084,3973,2074,3929,2006,3362,1120,3348,1099,3337,1086,3333,1083,3323,1080,3317,1081,3311,1085,3298,1095,3275,1118,3267,1129,3265,1134,3263,1144,3263,1147,3267,1156,3317,1232,3835,2021,3834,2021,3768,1978,2969,1459,2961,1455,2957,1454,2953,1454,2944,1455,2939,1457,2934,1461,2929,1464,2906,1487,2899,1495,2890,1507,2888,1513,2890,1525,2892,1530,2899,1535,2904,1541,2914,1548,2993,1599,3879,2166,3888,2171,3891,2172,3894,2173,3897,2174,3904,2175,3908,2174,3911,2172,3914,2172,3918,2170,3936,2157,3966,2127,3975,2116,3978,2110,3980,2105,3982,2095xm4534,1546l4533,1539,4527,1528,4523,1522,4506,1503,4499,1495,4482,1479,4469,1468,4454,1460,4446,1458,4442,1459,4439,1460,4229,1670,3928,1369,4106,1191,4108,1188,4108,1184,4108,1181,4107,1177,4103,1168,4099,1163,4082,1143,4066,1127,4058,1120,4052,1115,4046,1109,4040,1105,4031,1101,4026,1099,4022,1099,4018,1099,4016,1100,3837,1279,3573,1014,3781,807,3782,804,3782,797,3781,793,3776,783,3771,777,3755,757,3738,741,3717,723,3712,719,3702,714,3698,713,3690,712,3688,714,3430,971,3427,981,3428,992,3431,1002,3436,1013,3444,1025,3456,1037,4207,1788,4219,1799,4230,1807,4241,1812,4250,1814,4263,1817,4272,1814,4533,1553,4534,1551,4534,1546xm5002,1077l5002,1073,5000,1070,4998,1067,4996,1063,4992,1060,4989,1056,4983,1052,4976,1046,4969,1042,4936,1021,4737,903,4718,891,4684,871,4665,860,4630,842,4613,833,4598,826,4582,819,4568,814,4554,809,4540,805,4527,802,4517,801,4514,800,4502,799,4490,798,4479,799,4468,801,4472,783,4475,764,4477,746,4478,727,4477,708,4475,689,4471,670,4465,650,4458,630,4449,611,4439,591,4426,570,4412,550,4396,529,4378,508,4373,504,4373,733,4371,749,4367,764,4362,779,4354,794,4343,809,4331,823,4262,891,3979,608,4023,563,4038,549,4048,539,4057,530,4065,523,4073,517,4083,510,4092,504,4103,501,4126,494,4150,492,4174,495,4198,503,4222,515,4246,531,4271,550,4295,573,4310,588,4323,604,4335,620,4346,636,4355,652,4362,669,4367,685,4371,701,4373,717,4373,733,4373,504,4362,492,4358,488,4336,467,4314,447,4292,430,4270,415,4248,402,4226,391,4204,383,4182,375,4160,370,4139,368,4118,367,4097,368,4076,372,4056,378,4036,386,4016,396,4008,401,3989,415,3973,429,3964,438,3954,447,3898,503,3842,559,3836,565,3833,575,3835,586,3837,596,3843,607,3851,618,3862,631,4041,809,4642,1410,4645,1413,4648,1416,4652,1418,4656,1419,4660,1419,4664,1418,4669,1417,4674,1415,4679,1412,4685,1408,4690,1403,4697,1396,4704,1389,4709,1383,4713,1378,4716,1372,4718,1367,4719,1363,4720,1359,4720,1355,4719,1351,4718,1347,4715,1344,4711,1340,4353,982,4388,947,4400,935,4412,924,4425,916,4438,909,4452,905,4466,903,4481,903,4497,904,4513,907,4530,912,4548,918,4566,925,4584,934,4603,944,4623,955,4643,967,4849,1092,4911,1129,4917,1133,4923,1137,4928,1138,4932,1140,4937,1141,4942,1140,4947,1140,4952,1137,4957,1134,4962,1130,4969,1125,4984,1110,4990,1103,4994,1097,4998,1092,5000,1087,5001,1082,5002,1077xm5291,719l5289,692,5283,663,5274,635,5263,605,5249,576,5231,546,5209,516,5185,487,5157,457,5132,433,5107,412,5083,395,5059,380,5036,368,5013,358,4990,350,4968,343,4946,339,4925,336,4904,335,4883,335,4862,336,4842,338,4822,340,4802,342,4745,351,4726,354,4707,356,4688,357,4670,357,4652,356,4634,354,4616,350,4598,345,4580,338,4562,330,4544,318,4527,304,4509,288,4497,276,4487,263,4477,250,4469,237,4462,224,4456,210,4451,197,4448,184,4446,171,4445,158,4447,145,4449,132,4454,120,4460,108,4468,96,4478,85,4490,74,4503,64,4516,57,4530,51,4544,47,4558,44,4571,41,4583,39,4607,38,4639,37,4648,35,4653,30,4653,27,4653,24,4650,17,4644,6,4639,0,4628,-12,4598,-42,4587,-52,4574,-62,4567,-66,4552,-71,4545,-72,4535,-72,4520,-71,4509,-70,4497,-68,4474,-62,4462,-58,4450,-53,4439,-48,4427,-42,4416,-35,4406,-27,4396,-19,4387,-11,4371,7,4358,26,4347,46,4338,67,4332,89,4329,112,4328,136,4331,161,4335,186,4343,211,4353,237,4366,263,4383,290,4402,317,4424,343,4448,370,4474,394,4499,415,4523,432,4547,447,4570,459,4593,469,4616,478,4638,484,4660,489,4681,492,4702,494,4723,494,4744,493,4764,492,4784,490,4803,487,4880,476,4899,474,4917,473,4935,473,4953,473,4971,476,4989,479,5007,484,5024,491,5042,500,5060,512,5078,526,5096,542,5111,559,5125,575,5137,592,5148,609,5156,625,5163,642,5167,658,5171,673,5172,689,5172,704,5170,719,5166,734,5160,748,5153,761,5144,773,5134,785,5119,799,5103,811,5086,820,5069,826,5053,832,5037,836,5021,839,5006,842,4992,843,4979,844,4966,844,4941,844,4932,846,4926,851,4925,854,4925,860,4926,864,4931,874,4936,880,4941,887,4955,902,4974,921,4983,929,4991,936,5008,948,5018,952,5026,954,5034,957,5046,957,5073,956,5086,954,5099,951,5113,948,5127,944,5141,939,5156,933,5170,926,5185,917,5199,908,5213,896,5226,884,5244,865,5259,844,5271,821,5281,797,5287,772,5291,746,5291,719xm5555,524l5554,521,5552,513,5549,509,5546,506,4734,-305,4730,-308,4723,-311,4719,-311,4714,-310,4710,-309,4700,-304,4688,-295,4675,-282,4667,-271,4661,-260,4660,-256,4659,-251,4659,-247,4662,-240,4664,-236,5479,579,5483,582,5490,585,5494,585,5498,584,5503,583,5514,577,5525,569,5538,555,5547,544,5550,538,5552,533,5553,528,5555,524xm5862,217l5862,213,5859,206,5856,202,5123,-532,5273,-681,5274,-684,5274,-688,5273,-696,5270,-701,5268,-705,5264,-712,5253,-724,5238,-740,5229,-749,5209,-767,5203,-771,5192,-777,5185,-778,5181,-778,5178,-776,4808,-407,4807,-404,4807,-400,4807,-396,4808,-393,4814,-382,4818,-376,4836,-355,4853,-338,4861,-332,4867,-327,4873,-321,4880,-317,4884,-315,4889,-312,4893,-311,4901,-310,4903,-312,5053,-462,5787,272,5790,275,5798,277,5801,278,5806,276,5810,275,5821,270,5826,266,5833,261,5846,248,5855,236,5860,226,5861,221,5862,21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65.879997pt;margin-top:-113.71048pt;width:483.5pt;height:107.35pt;mso-position-horizontal-relative:page;mso-position-vertical-relative:paragraph;z-index:-24804864" coordorigin="1318,-2274" coordsize="9670,2147">
            <v:shape style="position:absolute;left:5213;top:-2275;width:2102;height:2147" coordorigin="5213,-2274" coordsize="2102,2147" path="m6267,-188l6267,-192,6264,-200,6261,-203,5948,-517,5911,-586,5730,-933,5621,-1141,5609,-1162,5599,-1175,5594,-1178,5584,-1181,5578,-1179,5571,-1175,5556,-1163,5540,-1146,5527,-1129,5524,-1124,5522,-1116,5522,-1112,5528,-1098,5532,-1092,5702,-776,5715,-753,5781,-637,5809,-590,5808,-589,5619,-697,5304,-866,5298,-870,5294,-871,5289,-873,5285,-874,5276,-873,5271,-871,5266,-869,5247,-854,5230,-837,5224,-829,5215,-817,5213,-812,5216,-801,5219,-796,5225,-791,5232,-786,5254,-773,5323,-737,5670,-556,5878,-447,6192,-133,6195,-130,6199,-129,6203,-127,6206,-127,6211,-129,6215,-130,6226,-135,6237,-144,6251,-157,6256,-163,6259,-169,6265,-179,6266,-184,6267,-188xm6993,-979l6992,-1019,6986,-1061,6975,-1104,6958,-1148,6937,-1193,6911,-1240,6880,-1288,6870,-1301,6870,-1008,6866,-980,6856,-953,6841,-928,6820,-904,6797,-883,6772,-868,6746,-857,6718,-853,6690,-851,6661,-854,6630,-862,6599,-874,6567,-889,6534,-907,6500,-930,6466,-955,6430,-984,6395,-1015,6358,-1048,6321,-1084,6289,-1118,6258,-1152,6229,-1186,6201,-1221,6177,-1255,6155,-1288,6138,-1322,6123,-1354,6111,-1386,6104,-1417,6100,-1448,6100,-1477,6104,-1506,6114,-1532,6129,-1557,6149,-1581,6172,-1601,6197,-1617,6223,-1627,6251,-1632,6279,-1633,6309,-1629,6339,-1622,6370,-1611,6403,-1596,6436,-1577,6469,-1556,6504,-1531,6539,-1503,6574,-1472,6609,-1440,6645,-1405,6678,-1371,6709,-1337,6738,-1302,6766,-1268,6791,-1233,6813,-1199,6831,-1166,6846,-1133,6858,-1101,6866,-1069,6870,-1038,6870,-1008,6870,-1301,6844,-1337,6804,-1386,6760,-1436,6711,-1487,6660,-1536,6611,-1580,6563,-1620,6545,-1633,6516,-1655,6470,-1685,6425,-1710,6382,-1730,6340,-1745,6300,-1755,6261,-1759,6223,-1759,6187,-1754,6152,-1744,6119,-1728,6087,-1707,6058,-1681,6030,-1650,6009,-1617,5993,-1582,5983,-1545,5979,-1506,5979,-1466,5985,-1425,5996,-1382,6012,-1338,6033,-1293,6059,-1246,6089,-1198,6125,-1150,6164,-1101,6207,-1052,6255,-1003,6307,-953,6357,-908,6406,-868,6453,-832,6499,-802,6544,-776,6588,-756,6629,-740,6670,-730,6709,-725,6746,-725,6783,-730,6818,-740,6852,-755,6884,-777,6914,-804,6941,-835,6952,-851,6963,-868,6978,-903,6988,-940,6993,-979xm7314,-1235l7314,-1239,7312,-1243,7311,-1247,7309,-1250,6954,-1604,7138,-1788,7139,-1791,7139,-1799,7138,-1803,7135,-1808,7133,-1813,7129,-1819,7112,-1838,7094,-1856,7074,-1874,7068,-1878,7059,-1882,7051,-1883,7048,-1882,7045,-1881,6861,-1697,6575,-1984,6770,-2178,6771,-2180,6771,-2184,6770,-2192,6761,-2208,6743,-2229,6735,-2237,6726,-2245,6705,-2264,6699,-2268,6689,-2273,6684,-2274,6677,-2274,6675,-2273,6430,-2029,6427,-2019,6428,-2008,6431,-1998,6436,-1987,6445,-1975,6456,-1963,7239,-1180,7242,-1178,7245,-1177,7250,-1175,7253,-1174,7258,-1176,7262,-1177,7273,-1182,7285,-1191,7298,-1204,7307,-1216,7312,-1226,7313,-1231,7314,-1235xe" filled="true" fillcolor="#ffc000" stroked="false">
              <v:path arrowok="t"/>
              <v:fill opacity="32896f" type="solid"/>
            </v:shape>
            <v:rect style="position:absolute;left:1317;top:-1250;width:9670;height:10" filled="true" fillcolor="#000000" stroked="false">
              <v:fill type="solid"/>
            </v:rect>
            <w10:wrap type="none"/>
          </v:group>
        </w:pict>
      </w:r>
      <w:r>
        <w:rPr>
          <w:b/>
          <w:sz w:val="22"/>
        </w:rPr>
        <w:t>Table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7.2: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triplicate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moisture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content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biomasses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Moisture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analyzer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equipment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2041"/>
        <w:gridCol w:w="1784"/>
        <w:gridCol w:w="1909"/>
        <w:gridCol w:w="1334"/>
        <w:gridCol w:w="1183"/>
      </w:tblGrid>
      <w:tr>
        <w:trPr>
          <w:trHeight w:val="1113" w:hRule="atLeast"/>
        </w:trPr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Biomass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27" w:right="2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Soxhlet </w:t>
            </w:r>
            <w:r>
              <w:rPr>
                <w:b/>
                <w:sz w:val="20"/>
              </w:rPr>
              <w:t>biomass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  <w:p>
            <w:pPr>
              <w:pStyle w:val="TableParagraph"/>
              <w:ind w:left="719" w:right="5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@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160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4" w:right="21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Cold </w:t>
            </w:r>
            <w:r>
              <w:rPr>
                <w:b/>
                <w:sz w:val="20"/>
              </w:rPr>
              <w:t>extraction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biomass (H/E)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  <w:p>
            <w:pPr>
              <w:pStyle w:val="TableParagraph"/>
              <w:ind w:left="240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@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160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2" w:right="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Cold extraction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biomass (H-only)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  <w:p>
            <w:pPr>
              <w:pStyle w:val="TableParagraph"/>
              <w:ind w:left="211" w:right="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@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160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</w:p>
        </w:tc>
        <w:tc>
          <w:tcPr>
            <w:tcW w:w="13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3" w:right="223" w:hanging="4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Mean (%)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Moisture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content</w:t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9" w:right="13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deviation</w:t>
            </w:r>
          </w:p>
        </w:tc>
      </w:tr>
      <w:tr>
        <w:trPr>
          <w:trHeight w:val="506" w:hRule="atLeast"/>
        </w:trPr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Moringa</w:t>
            </w:r>
          </w:p>
        </w:tc>
        <w:tc>
          <w:tcPr>
            <w:tcW w:w="2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9.34</w:t>
            </w:r>
          </w:p>
        </w:tc>
        <w:tc>
          <w:tcPr>
            <w:tcW w:w="1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3" w:right="211"/>
              <w:jc w:val="center"/>
              <w:rPr>
                <w:sz w:val="24"/>
              </w:rPr>
            </w:pPr>
            <w:r>
              <w:rPr>
                <w:sz w:val="24"/>
              </w:rPr>
              <w:t>9.38</w:t>
            </w:r>
          </w:p>
        </w:tc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2" w:right="231"/>
              <w:jc w:val="center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13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81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9.37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3" w:right="298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865" w:hRule="atLeast"/>
        </w:trPr>
        <w:tc>
          <w:tcPr>
            <w:tcW w:w="145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P.K</w:t>
            </w:r>
          </w:p>
        </w:tc>
        <w:tc>
          <w:tcPr>
            <w:tcW w:w="2041" w:type="dxa"/>
          </w:tcPr>
          <w:p>
            <w:pPr>
              <w:pStyle w:val="TableParagraph"/>
              <w:spacing w:before="22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  <w:tc>
          <w:tcPr>
            <w:tcW w:w="1784" w:type="dxa"/>
          </w:tcPr>
          <w:p>
            <w:pPr>
              <w:pStyle w:val="TableParagraph"/>
              <w:spacing w:before="221"/>
              <w:ind w:left="243" w:right="211"/>
              <w:jc w:val="center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1909" w:type="dxa"/>
          </w:tcPr>
          <w:p>
            <w:pPr>
              <w:pStyle w:val="TableParagraph"/>
              <w:spacing w:before="221"/>
              <w:ind w:left="212" w:right="231"/>
              <w:jc w:val="center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334" w:type="dxa"/>
          </w:tcPr>
          <w:p>
            <w:pPr>
              <w:pStyle w:val="TableParagraph"/>
              <w:spacing w:before="226"/>
              <w:ind w:left="381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8.25</w:t>
            </w:r>
          </w:p>
        </w:tc>
        <w:tc>
          <w:tcPr>
            <w:tcW w:w="1183" w:type="dxa"/>
          </w:tcPr>
          <w:p>
            <w:pPr>
              <w:pStyle w:val="TableParagraph"/>
              <w:spacing w:before="221"/>
              <w:ind w:left="363" w:right="298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897" w:hRule="atLeast"/>
        </w:trPr>
        <w:tc>
          <w:tcPr>
            <w:tcW w:w="1450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Thevetia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716"/>
              <w:jc w:val="right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  <w:tc>
          <w:tcPr>
            <w:tcW w:w="1784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43" w:right="211"/>
              <w:jc w:val="center"/>
              <w:rPr>
                <w:sz w:val="24"/>
              </w:rPr>
            </w:pPr>
            <w:r>
              <w:rPr>
                <w:sz w:val="24"/>
              </w:rPr>
              <w:t>6.58</w:t>
            </w:r>
          </w:p>
        </w:tc>
        <w:tc>
          <w:tcPr>
            <w:tcW w:w="1909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12" w:right="231"/>
              <w:jc w:val="center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1334" w:type="dxa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381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6.63</w:t>
            </w:r>
          </w:p>
        </w:tc>
        <w:tc>
          <w:tcPr>
            <w:tcW w:w="1183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363" w:right="298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534" w:hRule="atLeast"/>
        </w:trPr>
        <w:tc>
          <w:tcPr>
            <w:tcW w:w="1450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Spirogyra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39.70</w:t>
            </w:r>
          </w:p>
        </w:tc>
        <w:tc>
          <w:tcPr>
            <w:tcW w:w="1784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243" w:right="211"/>
              <w:jc w:val="center"/>
              <w:rPr>
                <w:sz w:val="24"/>
              </w:rPr>
            </w:pPr>
            <w:r>
              <w:rPr>
                <w:sz w:val="24"/>
              </w:rPr>
              <w:t>39.74</w:t>
            </w:r>
          </w:p>
        </w:tc>
        <w:tc>
          <w:tcPr>
            <w:tcW w:w="1909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212" w:right="231"/>
              <w:jc w:val="center"/>
              <w:rPr>
                <w:sz w:val="24"/>
              </w:rPr>
            </w:pPr>
            <w:r>
              <w:rPr>
                <w:sz w:val="24"/>
              </w:rPr>
              <w:t>39.50</w:t>
            </w:r>
          </w:p>
        </w:tc>
        <w:tc>
          <w:tcPr>
            <w:tcW w:w="133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 w:before="1"/>
              <w:ind w:left="381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39.65</w:t>
            </w:r>
          </w:p>
        </w:tc>
        <w:tc>
          <w:tcPr>
            <w:tcW w:w="1183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363" w:right="298"/>
              <w:jc w:val="center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  <w:r>
        <w:rPr/>
        <w:pict>
          <v:rect style="position:absolute;margin-left:65.880005pt;margin-top:12.874107pt;width:485.020023pt;height:.48pt;mso-position-horizontal-relative:page;mso-position-vertical-relative:paragraph;z-index:-15544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pgSz w:w="12240" w:h="15840"/>
          <w:pgMar w:header="0" w:footer="1015" w:top="1360" w:bottom="1200" w:left="1140" w:right="800"/>
        </w:sectPr>
      </w:pPr>
    </w:p>
    <w:p>
      <w:pPr>
        <w:spacing w:before="78"/>
        <w:ind w:left="120" w:right="0" w:firstLine="0"/>
        <w:jc w:val="left"/>
        <w:rPr>
          <w:b/>
          <w:sz w:val="22"/>
        </w:rPr>
      </w:pPr>
      <w:r>
        <w:rPr/>
        <w:pict>
          <v:group style="position:absolute;margin-left:62.279999pt;margin-top:196.259521pt;width:482.4pt;height:346.05pt;mso-position-horizontal-relative:page;mso-position-vertical-relative:paragraph;z-index:-24803328" coordorigin="1246,3925" coordsize="9648,6921">
            <v:shape style="position:absolute;left:1664;top:3925;width:7213;height:6921" coordorigin="1664,3925" coordsize="7213,6921" path="m2776,10611l2775,10579,2769,10546,2759,10511,2745,10476,2728,10440,2707,10403,2682,10366,2653,10329,2620,10291,2584,10253,2066,9735,2063,9733,2055,9730,2047,9730,2038,9734,2032,9737,2021,9746,2007,9759,1999,9770,1993,9781,1992,9785,1991,9790,1991,9794,1994,9801,1997,9805,2515,10323,2542,10351,2566,10378,2587,10405,2605,10430,2621,10456,2633,10480,2644,10504,2651,10526,2656,10548,2658,10570,2657,10590,2654,10610,2648,10628,2639,10646,2628,10663,2614,10678,2598,10692,2582,10703,2564,10711,2545,10717,2526,10720,2505,10721,2484,10719,2461,10714,2438,10706,2414,10696,2389,10683,2363,10667,2336,10649,2309,10627,2281,10602,2252,10574,1740,10062,1736,10059,1728,10056,1725,10056,1720,10057,1716,10058,1706,10064,1694,10072,1681,10086,1672,10097,1669,10103,1665,10112,1664,10117,1665,10120,1667,10128,1670,10132,2196,10657,2234,10694,2272,10727,2310,10755,2347,10780,2383,10801,2418,10818,2452,10830,2484,10839,2516,10844,2547,10846,2577,10843,2605,10838,2633,10828,2658,10815,2683,10798,2705,10778,2727,10754,2745,10728,2759,10701,2768,10672,2774,10642,2776,10611xm3413,10036l3411,10029,3410,10022,3408,10015,3404,10007,3400,9999,3393,9990,3384,9982,3347,9945,2604,9201,2601,9199,2594,9196,2589,9196,2584,9196,2580,9197,2575,9200,2570,9203,2565,9207,2558,9212,2545,9225,2540,9232,2536,9237,2533,9242,2530,9247,2529,9252,2528,9256,2529,9261,2532,9268,2534,9271,2538,9275,3045,9782,3081,9818,3157,9892,3210,9944,3209,9945,3109,9892,3069,9872,3028,9850,2964,9818,2876,9774,2605,9638,2370,9521,2358,9515,2347,9510,2337,9506,2325,9502,2313,9499,2304,9498,2295,9498,2286,9499,2271,9506,2263,9512,2255,9520,2229,9545,2220,9554,2213,9561,2210,9572,2212,9585,2214,9595,2219,9607,2228,9619,2239,9631,3016,10408,3020,10412,3023,10414,3026,10415,3031,10417,3035,10418,3039,10416,3043,10416,3048,10413,3054,10410,3059,10406,3065,10402,3072,10395,3079,10388,3084,10382,3088,10376,3091,10371,3093,10366,3094,10361,3095,10357,3095,10353,3093,10349,3092,10345,3090,10342,3086,10338,2566,9818,2530,9782,2505,9758,2384,9639,2385,9638,2409,9652,2461,9680,2540,9721,2732,9818,3230,10065,3246,10073,3261,10080,3275,10086,3287,10091,3299,10095,3309,10098,3319,10100,3327,10102,3339,10103,3348,10102,3356,10099,3364,10097,3371,10091,3379,10084,3386,10076,3394,10069,3402,10061,3405,10057,3409,10053,3412,10042,3413,10036xm3633,9820l3632,9816,3630,9808,3627,9805,3623,9801,2812,8990,2808,8987,2801,8984,2797,8984,2792,8985,2788,8986,2778,8991,2766,9000,2753,9013,2745,9024,2739,9035,2738,9039,2737,9044,2737,9048,2740,9056,2742,9060,3557,9875,3560,9877,3568,9880,3572,9880,3576,9879,3581,9878,3591,9873,3603,9864,3616,9850,3625,9839,3630,9828,3631,9824,3633,9820xm3982,9468l3979,9457,3973,9447,3929,9379,3362,8493,3348,8472,3337,8459,3333,8456,3323,8453,3317,8454,3311,8458,3298,8468,3275,8491,3267,8502,3265,8507,3263,8517,3263,8520,3267,8529,3317,8605,3835,9394,3834,9394,3768,9351,2969,8832,2961,8828,2957,8827,2953,8827,2944,8828,2939,8830,2934,8834,2929,8837,2906,8860,2899,8868,2890,8880,2888,8886,2890,8898,2892,8903,2899,8908,2904,8914,2914,8921,2993,8972,3879,9539,3888,9544,3891,9545,3894,9546,3897,9547,3904,9548,3908,9547,3911,9545,3914,9545,3918,9543,3936,9530,3966,9500,3975,9489,3978,9483,3980,9478,3982,9468xm4534,8919l4533,8912,4527,8901,4523,8895,4506,8876,4499,8868,4482,8852,4469,8841,4454,8833,4446,8831,4442,8832,4439,8833,4229,9043,3928,8742,4106,8564,4108,8561,4108,8557,4108,8554,4107,8550,4103,8541,4099,8536,4082,8516,4066,8500,4058,8493,4052,8488,4046,8482,4040,8478,4031,8474,4026,8472,4022,8472,4018,8472,4016,8473,3837,8652,3573,8387,3781,8180,3782,8177,3782,8170,3781,8166,3776,8156,3771,8150,3755,8130,3738,8114,3717,8096,3712,8092,3702,8087,3698,8086,3690,8085,3688,8087,3430,8344,3427,8354,3428,8365,3431,8375,3436,8386,3444,8398,3456,8410,4207,9161,4219,9172,4230,9180,4241,9185,4250,9187,4263,9190,4272,9187,4533,8926,4534,8924,4534,8919xm5002,8450l5002,8446,5000,8443,4998,8440,4996,8436,4992,8433,4989,8429,4983,8425,4976,8419,4969,8415,4936,8394,4737,8276,4718,8264,4684,8244,4665,8233,4630,8215,4613,8206,4598,8199,4582,8192,4568,8187,4554,8182,4540,8178,4527,8175,4517,8174,4514,8173,4502,8172,4490,8171,4479,8172,4468,8174,4472,8156,4475,8137,4477,8119,4478,8100,4477,8081,4475,8062,4471,8043,4465,8023,4458,8003,4449,7984,4439,7964,4426,7943,4412,7923,4396,7902,4378,7881,4373,7877,4373,8106,4371,8122,4367,8137,4362,8152,4354,8167,4343,8182,4331,8196,4262,8264,3979,7981,4023,7936,4038,7922,4048,7912,4057,7903,4065,7896,4073,7890,4083,7883,4092,7877,4103,7874,4126,7867,4150,7865,4174,7868,4198,7876,4222,7888,4246,7904,4271,7923,4295,7946,4310,7961,4323,7977,4335,7993,4346,8009,4355,8025,4362,8042,4367,8058,4371,8074,4373,8090,4373,8106,4373,7877,4362,7865,4358,7861,4336,7840,4314,7820,4292,7803,4270,7788,4248,7775,4226,7764,4204,7756,4182,7748,4160,7743,4139,7741,4118,7740,4097,7741,4076,7745,4056,7751,4036,7759,4016,7769,4008,7774,3989,7788,3973,7802,3964,7811,3954,7820,3898,7876,3842,7932,3836,7938,3833,7948,3835,7959,3837,7969,3843,7980,3851,7991,3862,8004,4041,8182,4642,8783,4645,8786,4648,8789,4652,8791,4656,8792,4660,8792,4664,8791,4669,8790,4674,8788,4679,8785,4685,8781,4690,8776,4697,8769,4704,8762,4709,8756,4713,8751,4716,8745,4718,8740,4719,8736,4720,8732,4720,8728,4719,8724,4718,8720,4715,8717,4711,8713,4353,8355,4388,8320,4400,8308,4412,8297,4425,8289,4438,8282,4452,8278,4466,8276,4481,8276,4497,8277,4513,8280,4530,8285,4548,8291,4566,8298,4584,8307,4603,8317,4623,8328,4643,8340,4849,8465,4911,8502,4917,8506,4923,8510,4928,8511,4932,8513,4937,8514,4942,8513,4947,8513,4952,8510,4957,8507,4962,8503,4969,8498,4984,8483,4990,8476,4994,8470,4998,8465,5000,8460,5001,8455,5002,8450xm5291,8092l5289,8065,5283,8036,5274,8008,5263,7978,5249,7949,5231,7919,5209,7889,5185,7860,5157,7830,5132,7806,5107,7785,5083,7768,5059,7753,5036,7741,5013,7731,4990,7723,4968,7716,4946,7712,4925,7709,4904,7708,4883,7708,4862,7709,4842,7711,4822,7713,4802,7715,4745,7724,4726,7727,4707,7729,4688,7730,4670,7730,4652,7729,4634,7727,4616,7723,4598,7718,4580,7711,4562,7703,4544,7691,4527,7677,4509,7661,4497,7649,4487,7636,4477,7623,4469,7610,4462,7597,4456,7583,4451,7570,4448,7557,4446,7544,4445,7531,4447,7518,4449,7505,4454,7493,4460,7481,4468,7469,4478,7458,4490,7447,4503,7437,4516,7430,4530,7424,4544,7420,4558,7417,4571,7414,4583,7412,4607,7411,4639,7410,4648,7408,4653,7403,4653,7400,4653,7397,4650,7390,4644,7379,4639,7373,4628,7361,4598,7331,4587,7321,4574,7311,4567,7307,4552,7302,4545,7301,4535,7301,4520,7302,4509,7303,4497,7305,4474,7311,4462,7315,4450,7320,4439,7325,4427,7331,4416,7338,4406,7346,4396,7354,4387,7362,4371,7380,4358,7399,4347,7419,4338,7440,4332,7462,4329,7485,4328,7509,4331,7534,4335,7559,4343,7584,4353,7610,4366,7636,4383,7663,4402,7690,4424,7716,4448,7743,4474,7767,4499,7788,4523,7805,4547,7820,4570,7832,4593,7842,4616,7851,4638,7857,4660,7862,4681,7865,4702,7867,4723,7867,4744,7866,4764,7865,4784,7863,4803,7860,4880,7849,4899,7847,4917,7846,4935,7846,4953,7846,4971,7849,4989,7852,5007,7857,5024,7864,5042,7873,5060,7885,5078,7899,5096,7915,5111,7932,5125,7948,5137,7965,5148,7982,5156,7998,5163,8015,5167,8031,5171,8046,5172,8062,5172,8077,5170,8092,5166,8107,5160,8121,5153,8134,5144,8146,5134,8158,5119,8172,5103,8184,5086,8193,5069,8199,5053,8205,5037,8209,5021,8212,5006,8215,4992,8216,4979,8217,4966,8217,4941,8217,4932,8219,4926,8224,4925,8227,4925,8233,4926,8237,4931,8247,4936,8253,4941,8260,4955,8275,4974,8294,4983,8302,4991,8309,5008,8321,5018,8325,5026,8327,5034,8330,5046,8330,5073,8329,5086,8327,5099,8324,5113,8321,5127,8317,5141,8312,5156,8306,5170,8299,5185,8290,5199,8281,5213,8269,5226,8257,5244,8238,5259,8217,5271,8194,5281,8170,5287,8145,5291,8119,5291,8092xm5555,7897l5554,7894,5552,7886,5549,7882,5546,7879,4734,7068,4730,7065,4723,7062,4719,7062,4714,7063,4710,7064,4700,7069,4688,7078,4675,7091,4667,7102,4661,7113,4660,7117,4659,7122,4659,7126,4662,7133,4664,7137,5479,7952,5483,7955,5490,7958,5494,7958,5498,7957,5503,7956,5514,7950,5525,7942,5538,7928,5547,7917,5550,7911,5552,7906,5553,7901,5555,7897xm5862,7590l5862,7586,5859,7579,5856,7575,5123,6841,5273,6692,5274,6689,5274,6685,5273,6677,5270,6672,5268,6668,5264,6661,5253,6649,5238,6633,5229,6624,5209,6606,5203,6602,5192,6596,5185,6595,5181,6595,5178,6597,4808,6966,4807,6969,4807,6973,4807,6977,4808,6980,4814,6991,4818,6997,4836,7018,4853,7035,4861,7041,4867,7046,4873,7052,4880,7056,4884,7058,4889,7061,4893,7062,4901,7063,4903,7061,5053,6911,5787,7645,5790,7648,5798,7650,5801,7651,5806,7649,5810,7648,5821,7643,5826,7639,5833,7634,5846,7621,5855,7609,5860,7599,5861,7594,5862,7590xm6267,7185l6267,7181,6264,7173,6261,7170,5948,6856,5911,6787,5730,6440,5621,6232,5609,6211,5599,6198,5594,6195,5584,6192,5578,6194,5571,6198,5556,6210,5540,6227,5527,6244,5524,6249,5522,6257,5522,6261,5528,6275,5532,6281,5702,6597,5715,6620,5781,6736,5809,6783,5808,6784,5619,6676,5304,6507,5298,6503,5294,6502,5289,6500,5285,6499,5276,6500,5271,6502,5266,6504,5247,6519,5230,6536,5224,6544,5215,6556,5213,6561,5216,6572,5219,6577,5225,6582,5232,6587,5254,6600,5323,6636,5670,6817,5878,6926,6192,7240,6195,7243,6199,7244,6203,7246,6206,7246,6211,7244,6215,7243,6226,7238,6237,7229,6251,7216,6256,7210,6259,7204,6265,7194,6266,7189,6267,7185xm6993,6394l6992,6354,6986,6312,6975,6269,6958,6225,6937,6180,6911,6133,6880,6085,6870,6072,6870,6365,6866,6393,6856,6420,6841,6445,6820,6469,6797,6490,6772,6505,6746,6516,6718,6520,6690,6522,6661,6519,6630,6511,6599,6499,6567,6484,6534,6466,6500,6443,6466,6418,6430,6389,6395,6358,6358,6325,6321,6289,6289,6255,6258,6221,6229,6187,6201,6152,6177,6118,6155,6085,6138,6051,6123,6019,6111,5987,6104,5956,6100,5925,6100,5896,6104,5867,6114,5841,6129,5816,6149,5792,6172,5772,6197,5756,6223,5746,6251,5741,6279,5740,6309,5744,6339,5751,6370,5762,6403,5777,6436,5796,6469,5817,6504,5842,6539,5870,6574,5901,6609,5933,6645,5968,6678,6002,6709,6036,6738,6071,6766,6105,6791,6140,6813,6174,6831,6207,6846,6240,6858,6272,6866,6304,6870,6335,6870,6365,6870,6072,6844,6036,6804,5987,6760,5937,6711,5886,6660,5837,6611,5793,6563,5753,6545,5740,6516,5718,6470,5688,6425,5663,6382,5643,6340,5628,6300,5618,6261,5614,6223,5614,6187,5619,6152,5629,6119,5645,6087,5666,6058,5692,6030,5723,6009,5756,5993,5791,5983,5828,5979,5867,5979,5907,5985,5948,5996,5991,6012,6035,6033,6080,6059,6127,6089,6175,6125,6223,6164,6272,6207,6321,6255,6370,6307,6420,6357,6465,6406,6505,6453,6541,6499,6571,6544,6597,6588,6617,6629,6633,6670,6643,6709,6648,6746,6648,6783,6643,6818,6633,6852,6618,6884,6596,6914,6569,6941,6538,6952,6522,6963,6505,6978,6470,6988,6433,6993,6394xm7314,6138l7314,6134,7312,6130,7311,6126,7309,6123,6954,5769,7138,5585,7139,5582,7139,5574,7138,5570,7135,5565,7133,5560,7129,5554,7112,5535,7094,5517,7074,5499,7068,5495,7059,5491,7051,5490,7048,5491,7045,5492,6861,5676,6575,5389,6770,5195,6771,5193,6771,5189,6770,5181,6761,5165,6743,5144,6735,5136,6726,5128,6705,5109,6699,5105,6689,5100,6684,5099,6677,5099,6675,5100,6430,5344,6427,5354,6428,5365,6431,5375,6436,5386,6445,5398,6456,5410,7239,6193,7242,6195,7245,6196,7250,6198,7253,6199,7258,6197,7262,6196,7273,6191,7285,6182,7298,6169,7307,6157,7312,6147,7313,6142,7314,6138xm7885,5567l7885,5564,7882,5556,7879,5552,7876,5549,7064,4738,7060,4735,7053,4732,7049,4732,7044,4733,7036,4736,7030,4739,7018,4748,7005,4761,6997,4772,6991,4783,6990,4787,6989,4792,6989,4796,6992,4803,6994,4807,7809,5622,7813,5625,7820,5628,7824,5628,7828,5627,7833,5626,7844,5620,7849,5617,7855,5611,7869,5598,7874,5592,7877,5587,7883,5576,7883,5571,7885,5567xm8268,5106l8268,5088,8266,5070,8263,5052,8259,5033,8254,5015,8247,4996,8239,4977,8229,4957,8217,4937,8204,4917,8190,4898,8174,4878,8157,4858,8149,4850,8149,5069,8149,5084,8147,5099,8143,5112,8138,5126,8131,5138,8121,5151,8110,5163,8009,5264,7713,4968,7796,4884,7802,4879,7812,4869,7829,4857,7845,4847,7860,4839,7877,4835,7893,4832,7910,4832,7927,4833,7944,4837,7961,4843,7979,4850,7997,4859,8015,4871,8033,4885,8052,4900,8070,4918,8087,4936,8102,4953,8114,4971,8125,4988,8133,5005,8140,5021,8145,5038,8148,5053,8149,5069,8149,4850,8137,4838,8130,4832,8116,4818,8094,4799,8072,4783,8051,4768,8029,4755,8007,4744,7987,4734,7981,4733,7966,4727,7946,4722,7927,4718,7907,4716,7889,4716,7872,4718,7855,4721,7840,4726,7825,4733,7827,4718,7828,4703,7828,4688,7826,4672,7823,4657,7818,4641,7813,4625,7806,4609,7799,4593,7790,4577,7780,4561,7769,4546,7757,4530,7744,4514,7737,4506,7737,4715,7737,4730,7735,4744,7731,4758,7725,4772,7715,4786,7703,4799,7623,4879,7351,4606,7423,4534,7438,4520,7452,4509,7466,4501,7480,4495,7494,4491,7508,4489,7522,4489,7536,4491,7550,4495,7565,4501,7580,4508,7595,4517,7610,4527,7625,4539,7640,4552,7655,4567,7669,4580,7681,4595,7693,4609,7703,4624,7713,4640,7721,4655,7727,4671,7732,4685,7735,4700,7737,4715,7737,4506,7731,4499,7722,4489,7716,4484,7691,4460,7666,4439,7641,4420,7616,4404,7591,4391,7567,4380,7543,4372,7519,4367,7496,4365,7473,4366,7450,4370,7427,4376,7405,4385,7382,4399,7359,4417,7336,4439,7274,4501,7216,4558,7210,4564,7207,4574,7208,4585,7211,4595,7216,4606,7225,4617,7236,4630,7987,5381,7999,5392,8010,5400,8021,5405,8030,5407,8043,5409,8052,5406,8058,5400,8194,5264,8196,5263,8210,5248,8222,5233,8233,5218,8241,5203,8249,5188,8255,5173,8260,5156,8264,5140,8267,5123,8268,5106xm8877,4582l8876,4576,8875,4571,8871,4565,8865,4559,8859,4554,8851,4548,8839,4540,8736,4475,8434,4284,8434,4404,8251,4587,7963,4140,7922,4077,7922,4076,7922,4076,7922,4076,8434,4404,8434,4284,8104,4076,7880,3934,7875,3931,7869,3928,7864,3926,7858,3925,7854,3926,7848,3927,7843,3929,7837,3932,7831,3937,7824,3942,7817,3950,7794,3973,7784,3985,7781,3991,7780,3996,7778,4001,7778,4006,7779,4011,7781,4016,7784,4021,7787,4027,7818,4077,7874,4163,8141,4587,8176,4643,8393,4985,8400,4997,8406,5006,8412,5011,8418,5018,8423,5021,8429,5022,8434,5024,8439,5022,8446,5018,8451,5014,8458,5008,8466,5000,8474,4993,8479,4986,8484,4980,8487,4975,8490,4970,8490,4965,8490,4961,8490,4957,8488,4952,8487,4948,8485,4944,8482,4939,8323,4693,8429,4587,8541,4475,8791,4635,8796,4638,8801,4640,8805,4641,8809,4642,8812,4643,8816,4641,8821,4641,8826,4638,8831,4634,8837,4629,8844,4623,8852,4614,8861,4606,8867,4599,8871,4593,8875,4587,8877,4582xe" filled="true" fillcolor="#ffc000" stroked="false">
              <v:path arrowok="t"/>
              <v:fill opacity="32896f" type="solid"/>
            </v:shape>
            <v:shape style="position:absolute;left:1245;top:5379;width:9648;height:2926" coordorigin="1246,5380" coordsize="9648,2926" path="m2940,8296l2931,8296,2931,8296,1332,8296,1332,8306,2931,8306,2931,8306,2940,8306,2940,8296xm2940,7355l2931,7355,2931,7355,1332,7355,1332,7365,2931,7365,2931,7365,2940,7365,2940,7355xm4760,8296l2940,8296,2940,8306,4760,8306,4760,8296xm4760,7355l2940,7355,2940,7365,4760,7365,4760,7355xm9765,8296l8344,8296,8334,8296,8334,8296,6555,8296,6546,8296,4770,8296,4760,8296,4760,8306,4770,8306,6546,8306,6555,8306,8334,8306,8334,8306,8344,8306,9765,8306,9765,8296xm9765,7355l8344,7355,8334,7355,8334,7355,6555,7355,6546,7355,4770,7355,4760,7355,4760,7365,4770,7365,6546,7365,6555,7365,8334,7365,8334,7365,8344,7365,9765,7365,9765,7355xm9775,8296l9765,8296,9765,8306,9775,8306,9775,8296xm9775,7355l9765,7355,9765,7365,9775,7365,9775,7355xm10869,8296l9775,8296,9775,8306,10869,8306,10869,8296xm10869,7355l9775,7355,9775,7365,10869,7365,10869,7355xm10893,5380l9849,5380,9844,5380,9835,5380,8401,5380,8397,5380,8387,5380,6594,5380,6589,5380,6589,5380,6579,5380,4789,5380,4784,5380,4775,5380,2940,5380,2936,5380,2926,5380,1246,5380,1246,5389,2926,5389,2936,5389,2940,5389,4775,5389,4784,5389,4789,5389,6579,5389,6589,5389,6589,5389,6594,5389,8387,5389,8397,5389,8401,5389,9835,5389,9844,5389,9849,5389,10893,5389,10893,5380xe" filled="true" fillcolor="#000000" stroked="false">
              <v:path arrowok="t"/>
              <v:fill type="solid"/>
            </v:shape>
            <v:shape style="position:absolute;left:1349;top:6956;width:822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Table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7.4: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Showing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triplicate readings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for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the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density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the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respective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milled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biomasses</w:t>
                    </w:r>
                  </w:p>
                </w:txbxContent>
              </v:textbox>
              <w10:wrap type="none"/>
            </v:shape>
            <v:shape style="position:absolute;left:1440;top:7372;width:80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Biomass</w:t>
                    </w:r>
                  </w:p>
                </w:txbxContent>
              </v:textbox>
              <w10:wrap type="none"/>
            </v:shape>
            <v:shape style="position:absolute;left:3252;top:7372;width:1207;height:6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1st reading @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25</w:t>
                    </w:r>
                    <w:r>
                      <w:rPr>
                        <w:b/>
                        <w:sz w:val="20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20"/>
                        <w:vertAlign w:val="baseline"/>
                      </w:rPr>
                      <w:t>C</w:t>
                    </w:r>
                  </w:p>
                  <w:p>
                    <w:pPr>
                      <w:spacing w:before="0"/>
                      <w:ind w:left="0" w:right="21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(g/cm</w:t>
                    </w:r>
                    <w:r>
                      <w:rPr>
                        <w:b/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b/>
                        <w:sz w:val="20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019;top:7372;width:1282;height:6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2nd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reading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@</w:t>
                    </w:r>
                    <w:r>
                      <w:rPr>
                        <w:b/>
                        <w:spacing w:val="-4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25</w:t>
                    </w:r>
                    <w:r>
                      <w:rPr>
                        <w:b/>
                        <w:sz w:val="20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20"/>
                        <w:vertAlign w:val="baseline"/>
                      </w:rPr>
                      <w:t>C</w:t>
                    </w:r>
                  </w:p>
                  <w:p>
                    <w:pPr>
                      <w:spacing w:before="0"/>
                      <w:ind w:left="0" w:right="2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(g/cm</w:t>
                    </w:r>
                    <w:r>
                      <w:rPr>
                        <w:b/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b/>
                        <w:sz w:val="20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819;top:7372;width:1261;height:6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3rd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reading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@</w:t>
                    </w:r>
                    <w:r>
                      <w:rPr>
                        <w:b/>
                        <w:spacing w:val="-4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25</w:t>
                    </w:r>
                    <w:r>
                      <w:rPr>
                        <w:b/>
                        <w:sz w:val="20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20"/>
                        <w:vertAlign w:val="baseline"/>
                      </w:rPr>
                      <w:t>C</w:t>
                    </w:r>
                  </w:p>
                  <w:p>
                    <w:pPr>
                      <w:spacing w:before="0"/>
                      <w:ind w:left="0" w:right="2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(g/cm</w:t>
                    </w:r>
                    <w:r>
                      <w:rPr>
                        <w:b/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b/>
                        <w:sz w:val="20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473;top:7372;width:2262;height:451" type="#_x0000_t202" filled="false" stroked="false">
              <v:textbox inset="0,0,0,0">
                <w:txbxContent>
                  <w:p>
                    <w:pPr>
                      <w:tabs>
                        <w:tab w:pos="1442" w:val="left" w:leader="none"/>
                      </w:tabs>
                      <w:spacing w:line="240" w:lineRule="auto" w:before="0"/>
                      <w:ind w:left="271" w:right="18" w:hanging="272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Mean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density</w:t>
                      <w:tab/>
                    </w:r>
                    <w:r>
                      <w:rPr>
                        <w:b/>
                        <w:spacing w:val="-1"/>
                        <w:sz w:val="20"/>
                      </w:rPr>
                      <w:t>Standard</w:t>
                    </w:r>
                    <w:r>
                      <w:rPr>
                        <w:b/>
                        <w:spacing w:val="-4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(g/cm</w:t>
                    </w:r>
                    <w:r>
                      <w:rPr>
                        <w:b/>
                        <w:sz w:val="20"/>
                        <w:vertAlign w:val="superscript"/>
                      </w:rPr>
                      <w:t>3</w:t>
                    </w:r>
                    <w:r>
                      <w:rPr>
                        <w:b/>
                        <w:sz w:val="20"/>
                        <w:vertAlign w:val="baseline"/>
                      </w:rPr>
                      <w:t>)</w:t>
                      <w:tab/>
                      <w:t>deviation</w:t>
                    </w:r>
                  </w:p>
                </w:txbxContent>
              </v:textbox>
              <w10:wrap type="none"/>
            </v:shape>
            <v:shape style="position:absolute;left:1440;top:8311;width:805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Moringa</w:t>
                    </w:r>
                  </w:p>
                </w:txbxContent>
              </v:textbox>
              <w10:wrap type="none"/>
            </v:shape>
            <v:shape style="position:absolute;left:3574;top:831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0.606</w:t>
                    </w:r>
                  </w:p>
                </w:txbxContent>
              </v:textbox>
              <w10:wrap type="none"/>
            </v:shape>
            <v:shape style="position:absolute;left:5381;top:831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0.603</w:t>
                    </w:r>
                  </w:p>
                </w:txbxContent>
              </v:textbox>
              <w10:wrap type="none"/>
            </v:shape>
            <v:shape style="position:absolute;left:7170;top:831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0.604</w:t>
                    </w:r>
                  </w:p>
                </w:txbxContent>
              </v:textbox>
              <w10:wrap type="none"/>
            </v:shape>
            <v:shape style="position:absolute;left:8778;top:8314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0.604</w:t>
                    </w:r>
                  </w:p>
                </w:txbxContent>
              </v:textbox>
              <w10:wrap type="none"/>
            </v:shape>
            <v:shape style="position:absolute;left:10046;top:831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0.002</w:t>
                    </w:r>
                  </w:p>
                </w:txbxContent>
              </v:textbox>
              <w10:wrap type="none"/>
            </v:shape>
            <v:shape style="position:absolute;left:1440;top:9178;width:36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3574;top:9176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0.570</w:t>
                    </w:r>
                  </w:p>
                </w:txbxContent>
              </v:textbox>
              <w10:wrap type="none"/>
            </v:shape>
            <v:shape style="position:absolute;left:5381;top:9176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0.573</w:t>
                    </w:r>
                  </w:p>
                </w:txbxContent>
              </v:textbox>
              <w10:wrap type="none"/>
            </v:shape>
            <v:shape style="position:absolute;left:7170;top:9176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0.574</w:t>
                    </w:r>
                  </w:p>
                </w:txbxContent>
              </v:textbox>
              <w10:wrap type="none"/>
            </v:shape>
            <v:shape style="position:absolute;left:8778;top:9181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0.572</w:t>
                    </w:r>
                  </w:p>
                </w:txbxContent>
              </v:textbox>
              <w10:wrap type="none"/>
            </v:shape>
            <v:shape style="position:absolute;left:10046;top:9176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0.002</w:t>
                    </w:r>
                  </w:p>
                </w:txbxContent>
              </v:textbox>
              <w10:wrap type="none"/>
            </v:shape>
            <v:shape style="position:absolute;left:1440;top:10354;width:80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Thevetia</w:t>
                    </w:r>
                  </w:p>
                </w:txbxContent>
              </v:textbox>
              <w10:wrap type="none"/>
            </v:shape>
            <v:shape style="position:absolute;left:3574;top:10352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0.750</w:t>
                    </w:r>
                  </w:p>
                </w:txbxContent>
              </v:textbox>
              <w10:wrap type="none"/>
            </v:shape>
            <v:shape style="position:absolute;left:5381;top:10352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0.750</w:t>
                    </w:r>
                  </w:p>
                </w:txbxContent>
              </v:textbox>
              <w10:wrap type="none"/>
            </v:shape>
            <v:shape style="position:absolute;left:7170;top:10352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0.749</w:t>
                    </w:r>
                  </w:p>
                </w:txbxContent>
              </v:textbox>
              <w10:wrap type="none"/>
            </v:shape>
            <v:shape style="position:absolute;left:8778;top:1035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0.750</w:t>
                    </w:r>
                  </w:p>
                </w:txbxContent>
              </v:textbox>
              <w10:wrap type="none"/>
            </v:shape>
            <v:shape style="position:absolute;left:10046;top:10352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7.060028pt;margin-top:113.46949pt;width:109.9pt;height:110.3pt;mso-position-horizontal-relative:page;mso-position-vertical-relative:paragraph;z-index:-24802816" coordorigin="8141,2269" coordsize="2198,2206" path="m9205,4133l9203,4092,9195,4049,9182,4005,9164,3959,9140,3912,9110,3863,9085,3827,9085,4094,9084,4123,9079,4152,9070,4179,9056,4205,9037,4231,9014,4257,8943,4329,8287,3673,8358,3602,8386,3578,8414,3559,8442,3545,8471,3537,8501,3534,8532,3534,8564,3539,8596,3547,8629,3559,8662,3575,8696,3593,8730,3616,8765,3641,8800,3669,8834,3700,8868,3733,8909,3775,8945,3816,8977,3855,9005,3892,9029,3929,9048,3965,9064,3999,9075,4032,9083,4064,9085,4094,9085,3827,9076,3813,9035,3761,8989,3709,8937,3655,8890,3609,8843,3569,8799,3534,8796,3532,8750,3500,8705,3473,8660,3451,8616,3433,8573,3420,8531,3412,8491,3409,8451,3411,8413,3418,8375,3430,8339,3449,8304,3474,8269,3505,8150,3624,8144,3630,8141,3640,8142,3651,8145,3661,8150,3672,8159,3683,8170,3696,8921,4447,8933,4458,8944,4466,8955,4471,8964,4473,8977,4475,8986,4472,8992,4466,9104,4355,9128,4329,9135,4321,9160,4285,9179,4249,9193,4212,9202,4174,9205,4133xm9870,3588l9869,3583,9868,3578,9865,3572,9859,3566,9852,3561,9844,3555,9832,3547,9730,3482,9427,3291,9427,3411,9244,3594,8957,3147,8915,3083,8916,3083,9427,3411,9427,3291,9097,3083,8874,2941,8868,2938,8862,2934,8857,2933,8852,2932,8847,2932,8842,2934,8836,2936,8830,2939,8824,2944,8818,2949,8810,2956,8802,2965,8794,2973,8787,2979,8783,2985,8778,2991,8775,2997,8773,3002,8772,3008,8771,3012,8773,3017,8774,3023,8777,3028,8780,3033,8812,3083,8867,3170,9168,3648,9386,3992,9394,4004,9400,4012,9406,4018,9411,4024,9417,4028,9422,4029,9427,4030,9432,4029,9439,4025,9445,4021,9452,4015,9467,3999,9473,3993,9477,3987,9481,3982,9483,3977,9483,3972,9484,3967,9484,3963,9482,3959,9480,3955,9478,3950,9475,3946,9316,3700,9423,3594,9534,3482,9785,3641,9790,3644,9794,3646,9798,3648,9802,3649,9805,3649,9810,3648,9814,3647,9819,3645,9825,3640,9831,3636,9846,3621,9854,3612,9860,3605,9864,3599,9869,3594,9870,3588xm10339,3109l10337,3096,10334,3088,10326,3072,10319,3064,10311,3055,9531,2275,9528,2273,9520,2270,9515,2269,9506,2271,9501,2273,9485,2286,9472,2299,9459,2316,9457,2320,9455,2330,9456,2334,9459,2342,9461,2345,9947,2831,10136,3018,10136,3018,10055,2976,9891,2891,9825,2859,9732,2812,9451,2672,9310,2601,9285,2589,9263,2580,9251,2576,9240,2573,9230,2572,9221,2572,9212,2573,9197,2580,9189,2585,9139,2635,9137,2645,9138,2658,9140,2669,9146,2680,9154,2692,9166,2705,9946,3485,9949,3487,9957,3491,9961,3491,9965,3490,9969,3489,9980,3484,9991,3475,10005,3461,10014,3450,10019,3440,10020,3435,10021,3431,10022,3427,10018,3418,10016,3415,9432,2831,9310,2713,9311,2712,9361,2739,9466,2795,9588,2856,10172,3147,10187,3153,10214,3164,10225,3169,10236,3172,10245,3174,10265,3177,10275,3176,10282,3173,10290,3170,10298,3165,10332,3131,10335,3126,10338,3115,10339,3109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7.3: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Showing triplicate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moisture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content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in 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biomasses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using the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Oven-drying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method</w:t>
      </w:r>
    </w:p>
    <w:p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2066"/>
        <w:gridCol w:w="1774"/>
        <w:gridCol w:w="1898"/>
        <w:gridCol w:w="1309"/>
        <w:gridCol w:w="1127"/>
      </w:tblGrid>
      <w:tr>
        <w:trPr>
          <w:trHeight w:val="1170" w:hRule="atLeast"/>
        </w:trPr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Biomass</w:t>
            </w:r>
          </w:p>
        </w:tc>
        <w:tc>
          <w:tcPr>
            <w:tcW w:w="2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54" w:right="2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Soxhlet </w:t>
            </w:r>
            <w:r>
              <w:rPr>
                <w:b/>
                <w:sz w:val="20"/>
              </w:rPr>
              <w:t>biomass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  <w:p>
            <w:pPr>
              <w:pStyle w:val="TableParagraph"/>
              <w:ind w:left="452" w:right="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@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105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</w:p>
        </w:tc>
        <w:tc>
          <w:tcPr>
            <w:tcW w:w="1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9" w:right="20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Cold </w:t>
            </w:r>
            <w:r>
              <w:rPr>
                <w:b/>
                <w:sz w:val="20"/>
              </w:rPr>
              <w:t>extraction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biomass (H/E)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  <w:p>
            <w:pPr>
              <w:pStyle w:val="TableParagraph"/>
              <w:spacing w:line="229" w:lineRule="exact"/>
              <w:ind w:left="235" w:right="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@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105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</w:p>
        </w:tc>
        <w:tc>
          <w:tcPr>
            <w:tcW w:w="1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3" w:right="23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Cold extraction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biomass </w:t>
            </w:r>
            <w:r>
              <w:rPr>
                <w:b/>
                <w:sz w:val="20"/>
              </w:rPr>
              <w:t>(H-only)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  <w:p>
            <w:pPr>
              <w:pStyle w:val="TableParagraph"/>
              <w:spacing w:line="229" w:lineRule="exact"/>
              <w:ind w:left="542" w:right="5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@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105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3" w:right="206" w:hanging="4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Mean (%)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Moisture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content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5" w:right="106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deviation</w:t>
            </w:r>
          </w:p>
        </w:tc>
      </w:tr>
      <w:tr>
        <w:trPr>
          <w:trHeight w:val="539" w:hRule="atLeast"/>
        </w:trPr>
        <w:tc>
          <w:tcPr>
            <w:tcW w:w="14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Moringa</w:t>
            </w:r>
          </w:p>
        </w:tc>
        <w:tc>
          <w:tcPr>
            <w:tcW w:w="2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54" w:right="241"/>
              <w:jc w:val="center"/>
              <w:rPr>
                <w:sz w:val="24"/>
              </w:rPr>
            </w:pPr>
            <w:r>
              <w:rPr>
                <w:sz w:val="24"/>
              </w:rPr>
              <w:t>9.38</w:t>
            </w:r>
          </w:p>
        </w:tc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8" w:right="206"/>
              <w:jc w:val="center"/>
              <w:rPr>
                <w:sz w:val="24"/>
              </w:rPr>
            </w:pPr>
            <w:r>
              <w:rPr>
                <w:sz w:val="24"/>
              </w:rPr>
              <w:t>9.70</w:t>
            </w:r>
          </w:p>
        </w:tc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2" w:right="569"/>
              <w:jc w:val="center"/>
              <w:rPr>
                <w:sz w:val="24"/>
              </w:rPr>
            </w:pPr>
            <w:r>
              <w:rPr>
                <w:sz w:val="24"/>
              </w:rPr>
              <w:t>9.36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73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9.48</w:t>
            </w:r>
          </w:p>
        </w:tc>
        <w:tc>
          <w:tcPr>
            <w:tcW w:w="1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924" w:hRule="atLeast"/>
        </w:trPr>
        <w:tc>
          <w:tcPr>
            <w:tcW w:w="1478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P.K</w:t>
            </w:r>
          </w:p>
        </w:tc>
        <w:tc>
          <w:tcPr>
            <w:tcW w:w="206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454" w:right="241"/>
              <w:jc w:val="center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1774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238" w:right="206"/>
              <w:jc w:val="center"/>
              <w:rPr>
                <w:sz w:val="24"/>
              </w:rPr>
            </w:pPr>
            <w:r>
              <w:rPr>
                <w:sz w:val="24"/>
              </w:rPr>
              <w:t>8.37</w:t>
            </w:r>
          </w:p>
        </w:tc>
        <w:tc>
          <w:tcPr>
            <w:tcW w:w="1898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542" w:right="569"/>
              <w:jc w:val="center"/>
              <w:rPr>
                <w:sz w:val="24"/>
              </w:rPr>
            </w:pPr>
            <w:r>
              <w:rPr>
                <w:sz w:val="24"/>
              </w:rPr>
              <w:t>8.28</w:t>
            </w:r>
          </w:p>
        </w:tc>
        <w:tc>
          <w:tcPr>
            <w:tcW w:w="1309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3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8.31</w:t>
            </w:r>
          </w:p>
        </w:tc>
        <w:tc>
          <w:tcPr>
            <w:tcW w:w="1127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944" w:hRule="atLeast"/>
        </w:trPr>
        <w:tc>
          <w:tcPr>
            <w:tcW w:w="147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0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Thevetia</w:t>
            </w:r>
          </w:p>
        </w:tc>
        <w:tc>
          <w:tcPr>
            <w:tcW w:w="2066" w:type="dxa"/>
          </w:tcPr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454" w:right="241"/>
              <w:jc w:val="center"/>
              <w:rPr>
                <w:sz w:val="24"/>
              </w:rPr>
            </w:pPr>
            <w:r>
              <w:rPr>
                <w:sz w:val="24"/>
              </w:rPr>
              <w:t>6.63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238" w:right="206"/>
              <w:jc w:val="center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  <w:tc>
          <w:tcPr>
            <w:tcW w:w="1898" w:type="dxa"/>
          </w:tcPr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542" w:right="569"/>
              <w:jc w:val="center"/>
              <w:rPr>
                <w:sz w:val="24"/>
              </w:rPr>
            </w:pPr>
            <w:r>
              <w:rPr>
                <w:sz w:val="24"/>
              </w:rPr>
              <w:t>6.65</w:t>
            </w:r>
          </w:p>
        </w:tc>
        <w:tc>
          <w:tcPr>
            <w:tcW w:w="1309" w:type="dxa"/>
          </w:tcPr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373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6.64</w:t>
            </w:r>
          </w:p>
        </w:tc>
        <w:tc>
          <w:tcPr>
            <w:tcW w:w="1127" w:type="dxa"/>
          </w:tcPr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555" w:hRule="atLeast"/>
        </w:trPr>
        <w:tc>
          <w:tcPr>
            <w:tcW w:w="1478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Spirogyra</w:t>
            </w:r>
          </w:p>
        </w:tc>
        <w:tc>
          <w:tcPr>
            <w:tcW w:w="206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54" w:right="241"/>
              <w:jc w:val="center"/>
              <w:rPr>
                <w:sz w:val="24"/>
              </w:rPr>
            </w:pPr>
            <w:r>
              <w:rPr>
                <w:sz w:val="24"/>
              </w:rPr>
              <w:t>43.12</w:t>
            </w:r>
          </w:p>
        </w:tc>
        <w:tc>
          <w:tcPr>
            <w:tcW w:w="177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38" w:right="206"/>
              <w:jc w:val="center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89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542" w:right="569"/>
              <w:jc w:val="center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309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73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39.71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31"/>
        </w:rPr>
      </w:pPr>
    </w:p>
    <w:p>
      <w:pPr>
        <w:tabs>
          <w:tab w:pos="2433" w:val="left" w:leader="none"/>
          <w:tab w:pos="4241" w:val="left" w:leader="none"/>
          <w:tab w:pos="6030" w:val="left" w:leader="none"/>
          <w:tab w:pos="7638" w:val="left" w:leader="none"/>
          <w:tab w:pos="9445" w:val="right" w:leader="none"/>
        </w:tabs>
        <w:spacing w:before="1"/>
        <w:ind w:left="300" w:right="0" w:firstLine="0"/>
        <w:jc w:val="left"/>
        <w:rPr>
          <w:sz w:val="24"/>
        </w:rPr>
      </w:pPr>
      <w:r>
        <w:rPr>
          <w:b/>
          <w:position w:val="3"/>
          <w:sz w:val="21"/>
        </w:rPr>
        <w:t>Spirogyra</w:t>
        <w:tab/>
      </w:r>
      <w:r>
        <w:rPr>
          <w:sz w:val="24"/>
        </w:rPr>
        <w:t>0.642</w:t>
        <w:tab/>
        <w:t>0.641</w:t>
        <w:tab/>
        <w:t>0.641</w:t>
        <w:tab/>
      </w:r>
      <w:r>
        <w:rPr>
          <w:b/>
          <w:sz w:val="24"/>
        </w:rPr>
        <w:t>0.641</w:t>
        <w:tab/>
      </w:r>
      <w:r>
        <w:rPr>
          <w:sz w:val="24"/>
        </w:rPr>
        <w:t>0.001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65.880005pt;margin-top:8.100487pt;width:477.580023pt;height:.479pt;mso-position-horizontal-relative:page;mso-position-vertical-relative:paragraph;z-index:-15542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pgSz w:w="12240" w:h="15840"/>
          <w:pgMar w:header="0" w:footer="1015" w:top="1360" w:bottom="1200" w:left="1140" w:right="800"/>
        </w:sectPr>
      </w:pPr>
    </w:p>
    <w:p>
      <w:pPr>
        <w:spacing w:before="103"/>
        <w:ind w:left="0" w:right="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-24797696" from="145pt,24.985144pt" to="149.5pt,24.985144pt" stroked="true" strokeweight=".75pt" strokecolor="#000000">
            <v:stroke dashstyle="solid"/>
            <w10:wrap type="none"/>
          </v:line>
        </w:pict>
      </w:r>
      <w:r>
        <w:rPr>
          <w:b/>
          <w:sz w:val="14"/>
        </w:rPr>
        <w:t>S.D</w:t>
      </w:r>
    </w:p>
    <w:p>
      <w:pPr>
        <w:spacing w:before="107"/>
        <w:ind w:left="5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0.004</w:t>
      </w:r>
    </w:p>
    <w:p>
      <w:pPr>
        <w:spacing w:before="107"/>
        <w:ind w:left="58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0.004</w:t>
      </w:r>
    </w:p>
    <w:p>
      <w:pPr>
        <w:spacing w:before="107"/>
        <w:ind w:left="58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0.004</w:t>
      </w:r>
    </w:p>
    <w:p>
      <w:pPr>
        <w:spacing w:before="107"/>
        <w:ind w:left="58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0.011</w:t>
      </w:r>
    </w:p>
    <w:p>
      <w:pPr>
        <w:spacing w:after="0"/>
        <w:jc w:val="left"/>
        <w:rPr>
          <w:sz w:val="20"/>
        </w:rPr>
        <w:sectPr>
          <w:footerReference w:type="default" r:id="rId309"/>
          <w:pgSz w:w="15840" w:h="12240" w:orient="landscape"/>
          <w:pgMar w:footer="0" w:header="0" w:top="1120" w:bottom="280" w:left="2260" w:right="2260"/>
          <w:cols w:num="5" w:equalWidth="0">
            <w:col w:w="801" w:space="40"/>
            <w:col w:w="1012" w:space="110"/>
            <w:col w:w="1080" w:space="116"/>
            <w:col w:w="1080" w:space="135"/>
            <w:col w:w="6946"/>
          </w:cols>
        </w:sectPr>
      </w:pPr>
    </w:p>
    <w:tbl>
      <w:tblPr>
        <w:tblW w:w="0" w:type="auto"/>
        <w:jc w:val="lef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1198"/>
        <w:gridCol w:w="1193"/>
        <w:gridCol w:w="1205"/>
        <w:gridCol w:w="883"/>
      </w:tblGrid>
      <w:tr>
        <w:trPr>
          <w:trHeight w:val="395" w:hRule="atLeast"/>
        </w:trPr>
        <w:tc>
          <w:tcPr>
            <w:tcW w:w="422" w:type="dxa"/>
          </w:tcPr>
          <w:p>
            <w:pPr>
              <w:pStyle w:val="TableParagraph"/>
              <w:spacing w:before="92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198" w:type="dxa"/>
          </w:tcPr>
          <w:p>
            <w:pPr>
              <w:pStyle w:val="TableParagraph"/>
              <w:spacing w:before="92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0.038</w:t>
            </w:r>
          </w:p>
        </w:tc>
        <w:tc>
          <w:tcPr>
            <w:tcW w:w="1193" w:type="dxa"/>
          </w:tcPr>
          <w:p>
            <w:pPr>
              <w:pStyle w:val="TableParagraph"/>
              <w:spacing w:before="92"/>
              <w:ind w:left="351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0.047</w:t>
            </w:r>
          </w:p>
        </w:tc>
        <w:tc>
          <w:tcPr>
            <w:tcW w:w="1205" w:type="dxa"/>
          </w:tcPr>
          <w:p>
            <w:pPr>
              <w:pStyle w:val="TableParagraph"/>
              <w:spacing w:before="92"/>
              <w:ind w:right="3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0.088</w:t>
            </w:r>
          </w:p>
        </w:tc>
        <w:tc>
          <w:tcPr>
            <w:tcW w:w="883" w:type="dxa"/>
          </w:tcPr>
          <w:p>
            <w:pPr>
              <w:pStyle w:val="TableParagraph"/>
              <w:spacing w:before="92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0.882</w:t>
            </w:r>
          </w:p>
        </w:tc>
      </w:tr>
      <w:tr>
        <w:trPr>
          <w:trHeight w:val="373" w:hRule="atLeast"/>
        </w:trPr>
        <w:tc>
          <w:tcPr>
            <w:tcW w:w="422" w:type="dxa"/>
          </w:tcPr>
          <w:p>
            <w:pPr>
              <w:pStyle w:val="TableParagraph"/>
              <w:spacing w:before="66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198" w:type="dxa"/>
          </w:tcPr>
          <w:p>
            <w:pPr>
              <w:pStyle w:val="TableParagraph"/>
              <w:spacing w:before="71"/>
              <w:ind w:left="376"/>
              <w:rPr>
                <w:sz w:val="20"/>
              </w:rPr>
            </w:pPr>
            <w:r>
              <w:rPr>
                <w:sz w:val="20"/>
              </w:rPr>
              <w:t>0.041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1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0.049</w:t>
            </w:r>
          </w:p>
        </w:tc>
        <w:tc>
          <w:tcPr>
            <w:tcW w:w="1205" w:type="dxa"/>
          </w:tcPr>
          <w:p>
            <w:pPr>
              <w:pStyle w:val="TableParagraph"/>
              <w:spacing w:before="71"/>
              <w:ind w:right="379"/>
              <w:jc w:val="right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  <w:tc>
          <w:tcPr>
            <w:tcW w:w="883" w:type="dxa"/>
          </w:tcPr>
          <w:p>
            <w:pPr>
              <w:pStyle w:val="TableParagraph"/>
              <w:spacing w:before="71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0.890</w:t>
            </w:r>
          </w:p>
        </w:tc>
      </w:tr>
      <w:tr>
        <w:trPr>
          <w:trHeight w:val="421" w:hRule="atLeast"/>
        </w:trPr>
        <w:tc>
          <w:tcPr>
            <w:tcW w:w="422" w:type="dxa"/>
          </w:tcPr>
          <w:p>
            <w:pPr>
              <w:pStyle w:val="TableParagraph"/>
              <w:spacing w:before="65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1</w:t>
            </w:r>
          </w:p>
        </w:tc>
        <w:tc>
          <w:tcPr>
            <w:tcW w:w="1198" w:type="dxa"/>
          </w:tcPr>
          <w:p>
            <w:pPr>
              <w:pStyle w:val="TableParagraph"/>
              <w:spacing w:before="67"/>
              <w:ind w:left="376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  <w:tc>
          <w:tcPr>
            <w:tcW w:w="1193" w:type="dxa"/>
          </w:tcPr>
          <w:p>
            <w:pPr>
              <w:pStyle w:val="TableParagraph"/>
              <w:spacing w:before="67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0.044</w:t>
            </w:r>
          </w:p>
        </w:tc>
        <w:tc>
          <w:tcPr>
            <w:tcW w:w="1205" w:type="dxa"/>
          </w:tcPr>
          <w:p>
            <w:pPr>
              <w:pStyle w:val="TableParagraph"/>
              <w:spacing w:before="67"/>
              <w:ind w:right="379"/>
              <w:jc w:val="right"/>
              <w:rPr>
                <w:sz w:val="20"/>
              </w:rPr>
            </w:pPr>
            <w:r>
              <w:rPr>
                <w:sz w:val="20"/>
              </w:rPr>
              <w:t>0.085</w:t>
            </w:r>
          </w:p>
        </w:tc>
        <w:tc>
          <w:tcPr>
            <w:tcW w:w="883" w:type="dxa"/>
          </w:tcPr>
          <w:p>
            <w:pPr>
              <w:pStyle w:val="TableParagraph"/>
              <w:spacing w:before="6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0.874</w:t>
            </w:r>
          </w:p>
        </w:tc>
      </w:tr>
    </w:tbl>
    <w:p>
      <w:pPr>
        <w:spacing w:before="13"/>
        <w:ind w:left="586" w:right="0" w:firstLine="0"/>
        <w:jc w:val="left"/>
        <w:rPr>
          <w:b/>
          <w:sz w:val="14"/>
        </w:rPr>
      </w:pPr>
      <w:r>
        <w:rPr/>
        <w:pict>
          <v:group style="position:absolute;margin-left:180.979996pt;margin-top:-37.464855pt;width:429.35pt;height:433.75pt;mso-position-horizontal-relative:page;mso-position-vertical-relative:paragraph;z-index:-24802304" coordorigin="3620,-749" coordsize="8587,8675">
            <v:shape style="position:absolute;left:3630;top:-750;width:8577;height:8675" coordorigin="3630,-749" coordsize="8577,8675" path="m4852,-371l4850,-375,4850,-380,4844,-390,4836,-402,4822,-415,4810,-424,4800,-429,4795,-430,4791,-432,4787,-432,4779,-428,4776,-426,4192,158,4073,280,4073,279,4100,228,4155,124,4216,2,4507,-583,4514,-598,4525,-624,4529,-635,4532,-646,4535,-655,4538,-675,4537,-685,4533,-692,4531,-700,4525,-708,4491,-742,4487,-745,4476,-748,4470,-749,4456,-747,4449,-744,4433,-737,4424,-730,4416,-721,3636,59,3633,62,3631,70,3630,74,3631,84,3634,89,3646,105,3659,118,3676,131,3681,133,3691,135,3695,134,3702,131,3705,129,4192,-357,4379,-546,4379,-546,4337,-466,4252,-301,4220,-235,4173,-143,4033,139,3962,280,3950,305,3941,326,3936,339,3933,350,3932,360,3932,369,3933,378,3940,392,3946,401,3995,450,4006,453,4019,452,4029,449,4041,444,4053,436,4065,424,4846,-356,4848,-359,4851,-368,4852,-371xm5391,162l5389,157,5385,151,5381,145,5375,138,5360,123,5353,117,5348,113,5342,109,5337,107,5332,106,5328,106,5324,106,5319,108,5316,109,5311,111,5306,115,5061,274,4954,167,4954,346,4507,633,4444,675,4443,674,4771,163,4954,346,4954,167,4842,55,5002,-195,5005,-200,5007,-204,5008,-208,5010,-212,5010,-216,5008,-220,5008,-224,5006,-229,5001,-235,4997,-241,4982,-256,4973,-264,4966,-270,4960,-275,4955,-279,4949,-281,4944,-279,4938,-278,4933,-275,4927,-269,4921,-263,4915,-254,4907,-243,4842,-140,4443,492,4302,716,4298,722,4295,728,4294,733,4292,738,4293,743,4295,748,4296,754,4300,760,4305,766,4310,772,4317,780,4325,788,4334,796,4340,803,4346,807,4352,812,4358,815,4363,816,4369,818,4373,819,4378,817,4383,816,4389,813,4394,810,4444,778,4531,723,5008,422,5353,204,5364,196,5373,190,5379,184,5385,179,5388,173,5389,168,5391,162xm5836,613l5833,604,5827,597,5716,486,5689,462,5689,647,5034,1303,4963,1231,4938,1204,4919,1176,4906,1148,4898,1118,4895,1088,4895,1058,4899,1026,4908,994,4920,961,4935,928,4954,894,4976,860,5002,825,5030,790,5060,756,5093,722,5136,681,5176,644,5215,612,5253,585,5290,561,5325,541,5360,526,5393,515,5425,507,5455,504,5484,505,5512,511,5539,520,5566,534,5592,552,5617,575,5689,647,5689,462,5681,455,5646,430,5610,410,5573,397,5534,388,5494,385,5452,387,5409,395,5365,408,5320,426,5272,450,5223,479,5173,514,5122,554,5069,601,5015,653,4970,700,4929,747,4895,791,4893,793,4861,839,4834,885,4812,929,4794,973,4780,1017,4772,1058,4770,1099,4772,1139,4778,1177,4791,1214,4809,1251,4834,1286,4866,1321,4985,1440,4991,1446,5000,1449,5012,1447,5022,1445,5033,1439,5044,1431,5056,1420,5807,669,5818,657,5827,645,5832,635,5834,625,5836,613xm6384,1156l6383,1151,6379,1144,6375,1138,6369,1131,6361,1124,6353,1116,6347,1110,6341,1106,6336,1102,6331,1100,6325,1100,6321,1099,6317,1099,6313,1101,6309,1103,6304,1105,6300,1108,6054,1267,5948,1160,5948,1339,5501,1627,5437,1668,5437,1668,5437,1668,5437,1668,5765,1156,5948,1339,5948,1160,5835,1049,5995,799,5998,793,6000,789,6002,785,6003,781,6003,778,6002,774,6001,769,5999,764,5994,758,5990,753,5984,746,5975,738,5967,729,5959,723,5953,719,5948,714,5942,713,5937,714,5932,715,5926,719,5920,724,5915,731,5909,739,5901,751,5835,854,5437,1486,5295,1709,5292,1715,5288,1721,5287,1726,5286,1732,5286,1736,5288,1742,5290,1747,5293,1753,5298,1759,5303,1766,5310,1773,5333,1796,5345,1805,5351,1809,5356,1810,5362,1811,5366,1812,5371,1810,5376,1809,5382,1806,5387,1803,5437,1771,5524,1716,5948,1449,6004,1414,6346,1197,6358,1189,6366,1184,6372,1178,6378,1172,6382,1166,6383,1161,6384,1156xm6770,1547l6767,1538,6761,1531,6625,1396,6625,1580,6328,1877,6245,1794,6239,1788,6239,1966,5966,2239,5894,2167,5881,2152,5870,2138,5861,2123,5855,2110,5852,2096,5850,2082,5850,2068,5852,2054,5856,2039,5861,2025,5869,2010,5877,1995,5888,1980,5900,1965,5913,1949,5927,1934,5941,1921,5955,1909,5970,1897,5985,1887,6001,1877,6016,1869,6031,1862,6046,1858,6061,1854,6076,1853,6090,1853,6104,1855,6118,1859,6132,1865,6146,1875,6160,1887,6239,1966,6239,1788,6230,1777,6217,1761,6207,1745,6200,1729,6195,1713,6193,1697,6192,1680,6194,1663,6197,1646,6203,1629,6211,1611,6220,1593,6231,1575,6245,1557,6261,1538,6279,1519,6297,1503,6314,1488,6331,1476,6349,1465,6365,1457,6382,1450,6398,1445,6414,1442,6430,1441,6445,1441,6459,1443,6473,1446,6486,1452,6499,1459,6512,1468,6524,1479,6625,1580,6625,1396,6624,1394,6609,1380,6594,1368,6579,1357,6564,1348,6549,1341,6533,1335,6517,1329,6500,1326,6483,1323,6466,1322,6449,1322,6430,1323,6412,1326,6394,1330,6375,1336,6356,1343,6337,1351,6318,1361,6298,1372,6278,1386,6258,1400,6239,1416,6219,1433,6199,1452,6192,1459,6178,1474,6160,1496,6143,1517,6128,1539,6115,1561,6104,1582,6095,1603,6093,1608,6088,1624,6082,1644,6079,1663,6077,1682,6076,1701,6078,1718,6082,1734,6087,1750,6093,1764,6079,1762,6064,1761,6048,1762,6033,1764,6017,1767,6001,1771,5985,1777,5969,1784,5954,1791,5938,1800,5922,1810,5906,1821,5890,1833,5875,1845,5860,1859,5850,1868,5844,1874,5821,1898,5799,1923,5781,1948,5765,1974,5751,1998,5741,2023,5733,2047,5728,2071,5726,2094,5726,2117,5730,2140,5736,2163,5746,2185,5760,2208,5778,2231,5799,2254,5861,2316,5919,2374,5925,2380,5934,2383,5946,2381,5956,2379,5967,2373,5978,2365,5990,2354,6741,1603,6753,1591,6761,1579,6766,1569,6768,1559,6770,1547xm6989,1766l6987,1762,6986,1757,6981,1746,6977,1741,6972,1735,6959,1721,6952,1716,6947,1713,6937,1707,6932,1706,6928,1705,6924,1705,6917,1708,6913,1711,6910,1714,6098,2526,6095,2529,6093,2537,6092,2541,6093,2545,6097,2554,6100,2560,6109,2571,6122,2584,6133,2593,6143,2598,6148,2600,6152,2601,6156,2601,6164,2598,6168,2596,6983,1781,6986,1777,6989,1770,6989,1766xm7559,2336l7558,2332,7557,2327,7551,2317,7542,2305,7529,2292,7518,2283,7507,2278,7503,2277,7498,2275,7495,2276,7490,2278,7486,2279,7484,2281,7129,2635,6945,2451,6942,2451,6935,2451,6931,2452,6925,2455,6921,2457,6915,2461,6895,2478,6878,2495,6859,2516,6856,2522,6852,2531,6851,2539,6851,2542,6852,2544,7036,2728,6750,3015,6555,2820,6553,2819,6549,2819,6541,2820,6525,2829,6505,2847,6497,2855,6488,2864,6470,2884,6466,2891,6461,2901,6460,2905,6459,2913,6460,2915,6705,3160,6714,3163,6726,3161,6736,3159,6747,3153,6758,3145,6770,3134,7553,2351,7556,2348,7557,2344,7559,2340,7559,2336xm8009,2881l8009,2843,8004,2807,7994,2771,7978,2738,7957,2706,7930,2676,7899,2648,7882,2638,7882,2900,7879,2929,7872,2960,7860,2991,7845,3023,7826,3056,7804,3090,7778,3124,7750,3159,7719,3195,7685,3232,7649,3269,7616,3301,7582,3332,7547,3361,7513,3389,7479,3413,7445,3434,7412,3452,7379,3467,7347,3479,7316,3486,7286,3490,7256,3490,7228,3486,7201,3476,7176,3461,7153,3441,7132,3417,7117,3393,7107,3367,7102,3339,7101,3310,7104,3281,7111,3251,7122,3219,7138,3187,7156,3154,7178,3120,7203,3086,7231,3051,7261,3016,7294,2980,7328,2945,7363,2912,7397,2881,7431,2851,7466,2824,7501,2799,7535,2777,7568,2759,7601,2744,7633,2731,7665,2724,7695,2720,7725,2720,7754,2724,7781,2734,7806,2749,7830,2770,7850,2793,7866,2818,7876,2844,7881,2872,7882,2900,7882,2638,7866,2627,7831,2611,7793,2602,7755,2597,7715,2598,7673,2604,7630,2615,7586,2631,7540,2653,7494,2679,7446,2710,7397,2745,7348,2785,7297,2830,7247,2879,7198,2929,7153,2979,7114,3027,7101,3044,7079,3074,7049,3120,7024,3165,7004,3208,6989,3250,6979,3290,6974,3329,6974,3366,6979,3403,6989,3438,7005,3471,7026,3502,7053,3532,7084,3559,7117,3581,7152,3597,7188,3607,7227,3611,7267,3610,7309,3605,7351,3594,7396,3577,7441,3557,7488,3531,7535,3500,7583,3465,7632,3426,7681,3382,7731,3335,7781,3283,7826,3233,7866,3184,7901,3137,7932,3090,7958,3045,7978,3002,7993,2960,8004,2920,8009,2881xm8606,3383l8605,3379,8604,3374,8598,3364,8590,3353,8577,3339,8570,3334,8565,3330,8554,3325,8550,3324,8545,3322,8542,3323,8534,3326,8531,3328,8217,3642,8148,3678,7801,3859,7593,3968,7571,3980,7558,3991,7555,3996,7553,4006,7555,4012,7559,4019,7571,4034,7588,4050,7605,4063,7609,4066,7618,4068,7622,4068,7636,4062,7641,4058,7958,3888,7981,3875,8097,3809,8144,3781,8144,3782,8037,3971,7867,4286,7864,4291,7862,4296,7860,4301,7859,4305,7861,4314,7862,4318,7865,4324,7880,4342,7897,4359,7904,4366,7916,4375,7922,4377,7932,4374,7937,4371,7942,4364,7948,4358,7960,4336,7997,4266,8178,3920,8287,3712,8600,3398,8603,3395,8605,3391,8606,3387,8606,3383xm9011,3788l9010,3784,9009,3779,9003,3769,9000,3763,8995,3757,8981,3744,8970,3735,8959,3730,8955,3729,8950,3727,8947,3728,8939,3731,8936,3733,8202,4467,8052,4317,8050,4316,8045,4315,8038,4317,8033,4320,8028,4321,8022,4326,8009,4337,7993,4352,7985,4360,7967,4381,7962,4387,7957,4397,7956,4405,7956,4409,7957,4412,8327,4782,8330,4783,8333,4783,8337,4783,8341,4781,8351,4776,8357,4772,8378,4754,8395,4737,8402,4729,8407,4723,8413,4716,8417,4710,8419,4706,8422,4701,8423,4697,8423,4689,8422,4687,8272,4537,9005,3803,9008,3800,9011,3792,9011,3788xm9319,4096l9317,4092,9317,4087,9311,4076,9302,4065,9289,4051,9277,4043,9271,4039,9267,4037,9262,4036,9258,4035,9254,4035,9247,4038,9243,4041,9240,4044,8428,4856,8425,4859,8423,4867,8422,4871,8423,4875,8425,4880,8430,4890,8439,4901,8452,4914,8463,4923,8473,4928,8478,4930,8482,4931,8486,4931,8494,4928,8498,4926,9313,4111,9316,4107,9319,4100,9319,4096xm9691,4544l9689,4517,9688,4504,9685,4491,9682,4477,9678,4463,9673,4449,9667,4434,9659,4420,9651,4405,9641,4391,9630,4377,9618,4363,9598,4346,9577,4331,9555,4318,9531,4309,9506,4303,9480,4299,9453,4298,9425,4301,9397,4307,9368,4315,9339,4327,9309,4341,9280,4359,9250,4381,9220,4405,9190,4433,9167,4458,9146,4482,9128,4507,9113,4531,9101,4554,9091,4577,9083,4600,9077,4622,9073,4643,9070,4665,9069,4686,9068,4707,9069,4727,9071,4748,9073,4768,9076,4787,9085,4845,9087,4864,9089,4883,9090,4901,9091,4920,9090,4938,9088,4956,9084,4974,9079,4992,9072,5010,9063,5028,9052,5045,9038,5063,9022,5081,9009,5092,8997,5103,8984,5112,8971,5121,8957,5128,8944,5134,8931,5139,8918,5142,8905,5144,8892,5144,8879,5143,8866,5141,8853,5136,8841,5130,8829,5122,8818,5112,8807,5099,8798,5087,8791,5074,8785,5060,8781,5046,8777,5032,8775,5019,8773,5007,8771,4983,8770,4950,8768,4942,8764,4937,8761,4937,8757,4937,8750,4939,8740,4946,8734,4951,8721,4962,8692,4991,8682,5003,8671,5016,8667,5023,8662,5038,8661,5044,8661,5055,8662,5070,8664,5081,8666,5093,8672,5116,8676,5128,8681,5139,8686,5151,8692,5163,8699,5173,8706,5184,8714,5193,8723,5202,8740,5218,8759,5232,8779,5243,8800,5251,8823,5257,8846,5261,8870,5261,8894,5259,8919,5254,8945,5247,8970,5237,8997,5224,9023,5207,9050,5188,9077,5166,9103,5141,9127,5116,9148,5091,9166,5066,9180,5043,9193,5019,9203,4996,9211,4974,9218,4952,9223,4930,9226,4909,9227,4887,9228,4866,9227,4846,9225,4826,9223,4806,9221,4787,9209,4710,9208,4691,9206,4673,9206,4655,9207,4637,9209,4619,9213,4601,9218,4583,9225,4565,9234,4548,9245,4530,9259,4512,9276,4494,9292,4478,9309,4465,9326,4453,9342,4442,9359,4434,9375,4427,9391,4422,9407,4419,9423,4418,9438,4418,9453,4420,9467,4424,9481,4429,9495,4436,9507,4445,9519,4456,9533,4471,9544,4487,9553,4503,9560,4520,9565,4537,9570,4553,9573,4569,9575,4584,9577,4598,9577,4611,9578,4623,9577,4649,9579,4658,9585,4664,9587,4665,9594,4665,9598,4664,9608,4658,9614,4654,9620,4649,9635,4635,9655,4615,9663,4606,9669,4598,9682,4581,9686,4572,9688,4564,9690,4556,9691,4544xm10153,4930l10151,4926,10151,4921,10148,4916,10145,4910,10141,4905,10137,4899,10130,4892,10123,4885,10117,4880,10111,4877,10106,4874,10101,4872,10096,4871,10093,4870,10088,4869,10085,4871,10081,4872,10077,4875,10074,4878,9715,5237,9680,5202,9669,5190,9658,5178,9649,5165,9643,5152,9639,5138,9637,5123,9636,5108,9638,5093,9641,5077,9645,5060,9652,5042,9659,5024,9668,5006,9678,4987,9689,4967,9700,4947,9825,4741,9863,4679,9867,4673,9870,4667,9872,4662,9874,4657,9874,4653,9874,4648,9873,4643,9871,4638,9867,4632,9863,4627,9858,4621,9843,4606,9836,4600,9831,4596,9825,4592,9820,4589,9815,4588,9811,4588,9807,4588,9804,4590,9800,4592,9796,4594,9793,4598,9790,4601,9785,4606,9780,4614,9776,4621,9755,4654,9636,4853,9625,4872,9625,5327,9341,5611,9297,5567,9282,5552,9272,5542,9264,5533,9257,5524,9251,5517,9243,5507,9238,5498,9234,5487,9228,5464,9226,5440,9229,5416,9237,5392,9249,5368,9264,5344,9284,5319,9307,5294,9322,5280,9338,5267,9354,5255,9370,5244,9386,5235,9402,5228,9418,5222,9434,5219,9451,5217,9467,5217,9482,5219,9498,5222,9513,5228,9528,5236,9543,5246,9557,5259,9625,5327,9625,4872,9605,4906,9594,4925,9575,4960,9567,4976,9560,4992,9553,5007,9547,5022,9543,5036,9539,5050,9536,5063,9534,5073,9534,5076,9532,5088,9532,5100,9533,5111,9534,5122,9516,5118,9498,5115,9479,5113,9461,5112,9442,5113,9423,5115,9403,5119,9384,5125,9364,5132,9344,5140,9324,5151,9304,5164,9283,5178,9263,5194,9242,5212,9226,5227,9221,5232,9200,5254,9181,5276,9164,5298,9149,5320,9136,5342,9125,5364,9116,5386,9109,5408,9104,5429,9101,5451,9101,5472,9102,5493,9105,5514,9111,5534,9119,5554,9129,5574,9135,5582,9149,5601,9163,5617,9171,5626,9181,5636,9237,5691,9293,5747,9299,5754,9308,5756,9320,5755,9330,5753,9341,5747,9352,5739,9364,5728,9543,5549,10144,4948,10147,4945,10150,4941,10151,4937,10153,4934,10153,4930xm10550,5327l10547,5318,10287,5057,10284,5056,10280,5056,10272,5057,10262,5062,10256,5066,10236,5083,10228,5091,10212,5108,10202,5120,10193,5136,10192,5144,10192,5148,10194,5150,10404,5361,10103,5662,9924,5484,9922,5482,9918,5482,9915,5482,9911,5483,9902,5487,9896,5491,9877,5508,9861,5524,9854,5531,9848,5538,9843,5544,9839,5550,9834,5559,9833,5564,9832,5567,9833,5571,9834,5574,10012,5753,9748,6017,9540,5809,9538,5808,9530,5808,9526,5809,9517,5814,9511,5818,9491,5835,9475,5851,9457,5872,9453,5878,9448,5888,9446,5892,9446,5899,9447,5902,9705,6160,9714,6163,9726,6161,9736,6159,9747,6153,9758,6145,9770,6134,10521,5383,10533,5371,10541,5359,10546,5349,10548,5339,10550,5327xm10908,5685l10908,5682,10906,5679,10905,5676,10904,5672,10891,5654,10861,5624,10849,5614,10844,5612,10838,5610,10829,5608,10818,5611,10807,5617,10739,5660,9853,6227,9832,6241,9820,6252,9817,6257,9814,6267,9815,6272,9819,6279,9829,6291,9852,6314,9863,6323,9868,6325,9877,6327,9881,6327,9890,6323,9966,6272,10754,5755,10755,5755,10711,5821,10193,6621,10189,6629,10187,6633,10187,6637,10188,6646,10190,6650,10194,6655,10198,6661,10221,6684,10229,6690,10241,6700,10247,6702,10258,6700,10264,6697,10269,6691,10275,6685,10281,6676,10333,6596,10900,5710,10904,5702,10905,5699,10907,5696,10908,5693,10908,5685xm11241,6018l11240,6014,11239,6009,11233,5998,11224,5987,11211,5974,11199,5965,11189,5960,11184,5959,11180,5957,11177,5957,11169,5960,11165,5963,11162,5966,10350,6778,10348,6782,10345,6789,10345,6793,10345,6798,10347,6802,10352,6812,10361,6824,10374,6837,10385,6845,10396,6851,10400,6852,10405,6853,10409,6853,10416,6850,10420,6848,11235,6033,11238,6029,11241,6022,11241,6018xm11778,6555l11777,6551,11776,6547,11774,6542,11771,6536,11767,6531,11762,6525,11755,6518,11748,6511,11742,6506,11737,6502,11731,6499,11727,6497,11722,6496,11718,6495,11714,6495,11709,6497,11705,6498,11702,6500,11699,6503,11178,7024,11143,7060,11118,7084,11000,7206,10999,7205,11013,7180,11040,7129,11082,7050,11178,6858,11426,6360,11434,6344,11440,6329,11446,6315,11451,6303,11456,6291,11459,6280,11461,6271,11462,6263,11464,6251,11463,6241,11460,6234,11457,6226,11452,6218,11445,6211,11437,6203,11429,6196,11421,6188,11418,6184,11413,6181,11402,6178,11396,6177,11390,6178,11383,6179,11375,6182,11367,6186,11359,6190,11351,6197,11342,6205,11305,6242,10562,6986,10560,6989,10557,6996,10556,7001,10557,7005,10558,7010,10560,7015,10564,7020,10568,7025,10573,7032,10586,7045,10592,7050,10597,7054,10603,7057,10607,7060,10612,7061,10617,7061,10621,7060,10629,7058,10632,7056,10635,7052,11143,6544,11178,6509,11253,6433,11305,6380,11305,6380,11253,6481,11232,6521,11211,6562,11178,6626,11135,6714,10999,6985,10882,7219,10876,7231,10871,7242,10867,7253,10862,7265,10860,7276,10859,7286,10859,7295,10860,7304,10867,7319,10872,7327,10880,7335,10906,7361,10914,7369,10922,7377,10932,7379,10945,7378,10956,7376,10967,7370,10979,7362,10992,7350,11769,6573,11772,6570,11774,6567,11776,6563,11778,6559,11778,6555xm12206,7043l12204,7013,12198,6984,12189,6957,12176,6931,12159,6907,12139,6885,12115,6863,12089,6845,12061,6831,12033,6822,12003,6816,11972,6813,11940,6815,11906,6821,11872,6831,11837,6845,11801,6862,11764,6883,11727,6908,11690,6937,11652,6969,11613,7006,11096,7523,11093,7527,11090,7535,11091,7543,11094,7552,11098,7558,11106,7569,11120,7583,11131,7591,11142,7596,11146,7598,11151,7599,11154,7599,11162,7596,11165,7593,11684,7075,11712,7048,11739,7024,11765,7003,11791,6985,11816,6969,11841,6956,11864,6946,11887,6939,11909,6934,11930,6932,11951,6933,11970,6936,11989,6942,12007,6951,12023,6962,12039,6976,12053,6992,12063,7008,12072,7026,12077,7044,12080,7064,12081,7085,12079,7106,12074,7129,12067,7152,12057,7176,12044,7201,12028,7227,12009,7253,11987,7281,11963,7309,11935,7338,11423,7850,11420,7854,11417,7861,11417,7865,11417,7869,11419,7873,11424,7884,11433,7896,11446,7909,11458,7918,11464,7921,11472,7925,11477,7925,11481,7925,11488,7922,11492,7920,12018,7394,12055,7355,12087,7317,12116,7280,12141,7243,12162,7207,12178,7172,12191,7138,12200,7106,12205,7073,12206,7043xe" filled="true" fillcolor="#ffc000" stroked="false">
              <v:path arrowok="t"/>
              <v:fill opacity="32896f" type="solid"/>
            </v:shape>
            <v:line style="position:absolute" from="8970,7415" to="8970,7340" stroked="true" strokeweight=".75pt" strokecolor="#000000">
              <v:stroke dashstyle="solid"/>
            </v:line>
            <v:shape style="position:absolute;left:3619;top:23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4810;top:23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6005;top:23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7220;top:23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3619;top:150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4810;top:150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6005;top:150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7220;top:1507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3619;top:2988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4810;top:2988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6005;top:2988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7220;top:2988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3619;top:4474;width:47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0.007</w:t>
                    </w:r>
                  </w:p>
                </w:txbxContent>
              </v:textbox>
              <w10:wrap type="none"/>
            </v:shape>
            <v:shape style="position:absolute;left:4810;top:4474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6005;top:4474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7220;top:4474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3619;top:5960;width:472;height:132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0.49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60.85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61.20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60.50</w:t>
                    </w:r>
                  </w:p>
                </w:txbxContent>
              </v:textbox>
              <w10:wrap type="none"/>
            </v:shape>
            <v:shape style="position:absolute;left:4810;top:5960;width:472;height:132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0.05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60.84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60.80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60.87</w:t>
                    </w:r>
                  </w:p>
                </w:txbxContent>
              </v:textbox>
              <w10:wrap type="none"/>
            </v:shape>
            <v:shape style="position:absolute;left:6005;top:5960;width:472;height:132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0.39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60.73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60.45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61.00</w:t>
                    </w:r>
                  </w:p>
                </w:txbxContent>
              </v:textbox>
              <w10:wrap type="none"/>
            </v:shape>
            <v:shape style="position:absolute;left:7220;top:5960;width:472;height:132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0.65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50.96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51.42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50.50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980003pt;margin-top:55.819973pt;width:.5pt;height:500.3pt;mso-position-horizontal-relative:page;mso-position-vertical-relative:page;z-index:-24801792" coordorigin="1820,1116" coordsize="10,10006" path="m1829,7010l1820,7010,1820,8481,1820,8491,1820,9955,1820,9964,1820,9964,1820,11122,1829,11122,1829,9964,1829,9964,1829,9955,1829,8491,1829,8481,1829,7010xm1829,7000l1820,7000,1820,7009,1829,7009,1829,7000xm1829,5519l1820,5519,1820,5528,1820,5528,1820,7000,1829,7000,1829,5528,1829,5528,1829,5519xm1829,4035l1820,4035,1820,4045,1820,5519,1829,5519,1829,4045,1829,4035xm1829,2564l1820,2564,1820,4035,1829,4035,1829,2564xm1829,2554l1820,2554,1820,2564,1829,2564,1829,2554xm1829,1116l1820,1116,1820,2554,1829,2554,1829,111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1.900009pt;margin-top:55.819973pt;width:.5pt;height:500.3pt;mso-position-horizontal-relative:page;mso-position-vertical-relative:page;z-index:-24801280" coordorigin="3238,1116" coordsize="10,10006" path="m3248,8123l3238,8123,3238,8481,3238,8491,3238,8853,3238,8863,3238,9220,3238,9230,3238,9590,3238,9600,3238,9955,3238,9964,3238,9964,3238,11122,3248,11122,3248,9964,3248,9964,3248,9955,3248,9600,3248,9590,3248,9230,3248,9220,3248,8863,3248,8853,3248,8491,3248,8481,3248,8123xm3248,7000l3238,7000,3238,7009,3238,7372,3238,7381,3238,7741,3238,7751,3238,8113,3238,8123,3248,8123,3248,8113,3248,7751,3248,7741,3248,7381,3248,7372,3248,7009,3248,7000xm3248,5889l3238,5889,3238,5898,3238,6258,3238,6268,3238,6630,3238,6640,3238,7000,3248,7000,3248,6640,3248,6630,3248,6268,3248,6258,3248,5898,3248,5889xm3248,4772l3238,4772,3238,4782,3238,5142,3238,5151,3238,5514,3238,5523,3238,5523,3238,5889,3248,5889,3248,5523,3248,5523,3248,5514,3248,5151,3248,5142,3248,4782,3248,4772xm3248,3659l3238,3659,3238,3668,3238,4028,3238,4038,3238,4403,3238,4412,3238,4772,3248,4772,3248,4412,3248,4403,3248,4038,3248,4028,3248,3668,3248,3659xm3248,2929l3238,2929,3238,3289,3238,3299,3238,3659,3248,3659,3248,3299,3248,3289,3248,2929xm3248,2919l3238,2919,3238,2928,3248,2928,3248,2919xm3248,1436l3238,1436,3238,1445,3238,1805,3238,1815,3238,2175,3238,2184,3238,2544,3238,2554,3238,2919,3248,2919,3248,2554,3248,2544,3248,2184,3248,2175,3248,1815,3248,1805,3248,1445,3248,1436xm3248,1116l3238,1116,3238,1436,3248,1436,3248,111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3.250031pt;margin-top:55.819973pt;width:.5pt;height:501pt;mso-position-horizontal-relative:page;mso-position-vertical-relative:page;z-index:-24800768" coordorigin="8065,1116" coordsize="10,10020" path="m8075,1116l8065,1116,8065,1445,8065,1450,8065,11136,8075,11136,8075,1445,8075,1116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-24798208" from="145pt,22.885143pt" to="149.5pt,22.885143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71.362106pt;margin-top:60.706684pt;width:14.25pt;height:489.3pt;mso-position-horizontal-relative:page;mso-position-vertical-relative:page;z-index:15921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Table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7.5: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Showing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duplicate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readings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for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Elemental composition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(Proximate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readings)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of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the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biomasses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2113pt;margin-top:506.551056pt;width:14.25pt;height:41.2pt;mso-position-horizontal-relative:page;mso-position-vertical-relative:page;z-index:15921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Biomass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4509pt;margin-top:465.337708pt;width:23.55pt;height:28.65pt;mso-position-horizontal-relative:page;mso-position-vertical-relative:page;z-index:1592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T.O.C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4509pt;margin-top:401.83551pt;width:23.55pt;height:18.350pt;mso-position-horizontal-relative:page;mso-position-vertical-relative:page;z-index:15922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T.N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4509pt;margin-top:328.872681pt;width:23.55pt;height:17.2pt;mso-position-horizontal-relative:page;mso-position-vertical-relative:page;z-index:15923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T.P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4509pt;margin-top:255.141998pt;width:23.55pt;height:16.9pt;mso-position-horizontal-relative:page;mso-position-vertical-relative:page;z-index:15923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4509pt;margin-top:180.981995pt;width:23.55pt;height:16.9pt;mso-position-horizontal-relative:page;mso-position-vertical-relative:page;z-index:15924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Na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4509pt;margin-top:106.912003pt;width:23.55pt;height:16.9pt;mso-position-horizontal-relative:page;mso-position-vertical-relative:page;z-index:15924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S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0.255981pt;margin-top:296.604126pt;width:13.05pt;height:18.75pt;mso-position-horizontal-relative:page;mso-position-vertical-relative:page;z-index:1592832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204</w:t>
                  </w:r>
                </w:p>
              </w:txbxContent>
            </v:textbox>
            <w10:wrap type="none"/>
          </v:shape>
        </w:pict>
      </w:r>
      <w:r>
        <w:rPr>
          <w:b/>
          <w:sz w:val="14"/>
        </w:rPr>
        <w:t>S.D</w:t>
      </w:r>
    </w:p>
    <w:p>
      <w:pPr>
        <w:pStyle w:val="BodyText"/>
        <w:spacing w:before="3"/>
        <w:rPr>
          <w:b/>
          <w:sz w:val="8"/>
        </w:rPr>
      </w:pPr>
    </w:p>
    <w:tbl>
      <w:tblPr>
        <w:tblW w:w="0" w:type="auto"/>
        <w:jc w:val="lef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1112"/>
        <w:gridCol w:w="1193"/>
        <w:gridCol w:w="1205"/>
        <w:gridCol w:w="883"/>
      </w:tblGrid>
      <w:tr>
        <w:trPr>
          <w:trHeight w:val="419" w:hRule="atLeast"/>
        </w:trPr>
        <w:tc>
          <w:tcPr>
            <w:tcW w:w="507" w:type="dxa"/>
          </w:tcPr>
          <w:p>
            <w:pPr>
              <w:pStyle w:val="TableParagraph"/>
              <w:spacing w:before="115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5"/>
              <w:ind w:left="291"/>
              <w:rPr>
                <w:b/>
                <w:sz w:val="20"/>
              </w:rPr>
            </w:pPr>
            <w:r>
              <w:rPr>
                <w:b/>
                <w:sz w:val="20"/>
              </w:rPr>
              <w:t>0.016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5"/>
              <w:ind w:left="351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0.016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5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0.017</w:t>
            </w:r>
          </w:p>
        </w:tc>
        <w:tc>
          <w:tcPr>
            <w:tcW w:w="883" w:type="dxa"/>
          </w:tcPr>
          <w:p>
            <w:pPr>
              <w:pStyle w:val="TableParagraph"/>
              <w:spacing w:before="115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1.350</w:t>
            </w:r>
          </w:p>
        </w:tc>
      </w:tr>
      <w:tr>
        <w:trPr>
          <w:trHeight w:val="370" w:hRule="atLeast"/>
        </w:trPr>
        <w:tc>
          <w:tcPr>
            <w:tcW w:w="507" w:type="dxa"/>
          </w:tcPr>
          <w:p>
            <w:pPr>
              <w:pStyle w:val="TableParagraph"/>
              <w:spacing w:before="66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112" w:type="dxa"/>
          </w:tcPr>
          <w:p>
            <w:pPr>
              <w:pStyle w:val="TableParagraph"/>
              <w:spacing w:before="68"/>
              <w:ind w:left="291"/>
              <w:rPr>
                <w:sz w:val="20"/>
              </w:rPr>
            </w:pPr>
            <w:r>
              <w:rPr>
                <w:sz w:val="20"/>
              </w:rPr>
              <w:t>0.016</w:t>
            </w:r>
          </w:p>
        </w:tc>
        <w:tc>
          <w:tcPr>
            <w:tcW w:w="1193" w:type="dxa"/>
          </w:tcPr>
          <w:p>
            <w:pPr>
              <w:pStyle w:val="TableParagraph"/>
              <w:spacing w:before="68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0.015</w:t>
            </w:r>
          </w:p>
        </w:tc>
        <w:tc>
          <w:tcPr>
            <w:tcW w:w="1205" w:type="dxa"/>
          </w:tcPr>
          <w:p>
            <w:pPr>
              <w:pStyle w:val="TableParagraph"/>
              <w:spacing w:before="68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0.017</w:t>
            </w:r>
          </w:p>
        </w:tc>
        <w:tc>
          <w:tcPr>
            <w:tcW w:w="883" w:type="dxa"/>
          </w:tcPr>
          <w:p>
            <w:pPr>
              <w:pStyle w:val="TableParagraph"/>
              <w:spacing w:before="6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1.350</w:t>
            </w:r>
          </w:p>
        </w:tc>
      </w:tr>
      <w:tr>
        <w:trPr>
          <w:trHeight w:val="424" w:hRule="atLeast"/>
        </w:trPr>
        <w:tc>
          <w:tcPr>
            <w:tcW w:w="507" w:type="dxa"/>
          </w:tcPr>
          <w:p>
            <w:pPr>
              <w:pStyle w:val="TableParagraph"/>
              <w:spacing w:before="65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1</w:t>
            </w:r>
          </w:p>
        </w:tc>
        <w:tc>
          <w:tcPr>
            <w:tcW w:w="1112" w:type="dxa"/>
          </w:tcPr>
          <w:p>
            <w:pPr>
              <w:pStyle w:val="TableParagraph"/>
              <w:spacing w:before="69"/>
              <w:ind w:left="291"/>
              <w:rPr>
                <w:sz w:val="20"/>
              </w:rPr>
            </w:pPr>
            <w:r>
              <w:rPr>
                <w:sz w:val="20"/>
              </w:rPr>
              <w:t>0.015</w:t>
            </w:r>
          </w:p>
        </w:tc>
        <w:tc>
          <w:tcPr>
            <w:tcW w:w="1193" w:type="dxa"/>
          </w:tcPr>
          <w:p>
            <w:pPr>
              <w:pStyle w:val="TableParagraph"/>
              <w:spacing w:before="69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0.016</w:t>
            </w:r>
          </w:p>
        </w:tc>
        <w:tc>
          <w:tcPr>
            <w:tcW w:w="1205" w:type="dxa"/>
          </w:tcPr>
          <w:p>
            <w:pPr>
              <w:pStyle w:val="TableParagraph"/>
              <w:spacing w:before="69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0.017</w:t>
            </w:r>
          </w:p>
        </w:tc>
        <w:tc>
          <w:tcPr>
            <w:tcW w:w="883" w:type="dxa"/>
          </w:tcPr>
          <w:p>
            <w:pPr>
              <w:pStyle w:val="TableParagraph"/>
              <w:spacing w:before="6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1.350</w:t>
            </w:r>
          </w:p>
        </w:tc>
      </w:tr>
    </w:tbl>
    <w:p>
      <w:pPr>
        <w:spacing w:before="12"/>
        <w:ind w:left="586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-24798720" from="145pt,22.465168pt" to="149.5pt,22.465168pt" stroked="true" strokeweight=".75pt" strokecolor="#000000">
            <v:stroke dashstyle="solid"/>
            <w10:wrap type="none"/>
          </v:line>
        </w:pict>
      </w:r>
      <w:r>
        <w:rPr>
          <w:b/>
          <w:sz w:val="14"/>
        </w:rPr>
        <w:t>S.D</w:t>
      </w:r>
    </w:p>
    <w:p>
      <w:pPr>
        <w:pStyle w:val="BodyText"/>
        <w:spacing w:before="7"/>
        <w:rPr>
          <w:b/>
          <w:sz w:val="8"/>
        </w:rPr>
      </w:pPr>
    </w:p>
    <w:tbl>
      <w:tblPr>
        <w:tblW w:w="0" w:type="auto"/>
        <w:jc w:val="lef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1112"/>
        <w:gridCol w:w="1194"/>
        <w:gridCol w:w="1204"/>
        <w:gridCol w:w="883"/>
      </w:tblGrid>
      <w:tr>
        <w:trPr>
          <w:trHeight w:val="419" w:hRule="atLeast"/>
        </w:trPr>
        <w:tc>
          <w:tcPr>
            <w:tcW w:w="507" w:type="dxa"/>
          </w:tcPr>
          <w:p>
            <w:pPr>
              <w:pStyle w:val="TableParagraph"/>
              <w:spacing w:before="117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7"/>
              <w:ind w:left="291"/>
              <w:rPr>
                <w:b/>
                <w:sz w:val="20"/>
              </w:rPr>
            </w:pPr>
            <w:r>
              <w:rPr>
                <w:b/>
                <w:sz w:val="20"/>
              </w:rPr>
              <w:t>0.050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7"/>
              <w:ind w:left="294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0.045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7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0.040</w:t>
            </w:r>
          </w:p>
        </w:tc>
        <w:tc>
          <w:tcPr>
            <w:tcW w:w="883" w:type="dxa"/>
          </w:tcPr>
          <w:p>
            <w:pPr>
              <w:pStyle w:val="TableParagraph"/>
              <w:spacing w:before="117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0.054</w:t>
            </w:r>
          </w:p>
        </w:tc>
      </w:tr>
      <w:tr>
        <w:trPr>
          <w:trHeight w:val="368" w:hRule="atLeast"/>
        </w:trPr>
        <w:tc>
          <w:tcPr>
            <w:tcW w:w="507" w:type="dxa"/>
          </w:tcPr>
          <w:p>
            <w:pPr>
              <w:pStyle w:val="TableParagraph"/>
              <w:spacing w:before="65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112" w:type="dxa"/>
          </w:tcPr>
          <w:p>
            <w:pPr>
              <w:pStyle w:val="TableParagraph"/>
              <w:spacing w:before="67"/>
              <w:ind w:left="291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67"/>
              <w:ind w:left="294" w:right="294"/>
              <w:jc w:val="center"/>
              <w:rPr>
                <w:sz w:val="20"/>
              </w:rPr>
            </w:pPr>
            <w:r>
              <w:rPr>
                <w:sz w:val="20"/>
              </w:rPr>
              <w:t>0.045</w:t>
            </w:r>
          </w:p>
        </w:tc>
        <w:tc>
          <w:tcPr>
            <w:tcW w:w="1204" w:type="dxa"/>
          </w:tcPr>
          <w:p>
            <w:pPr>
              <w:pStyle w:val="TableParagraph"/>
              <w:spacing w:before="6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0.039</w:t>
            </w:r>
          </w:p>
        </w:tc>
        <w:tc>
          <w:tcPr>
            <w:tcW w:w="883" w:type="dxa"/>
          </w:tcPr>
          <w:p>
            <w:pPr>
              <w:pStyle w:val="TableParagraph"/>
              <w:spacing w:before="67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0.053</w:t>
            </w:r>
          </w:p>
        </w:tc>
      </w:tr>
      <w:tr>
        <w:trPr>
          <w:trHeight w:val="420" w:hRule="atLeast"/>
        </w:trPr>
        <w:tc>
          <w:tcPr>
            <w:tcW w:w="507" w:type="dxa"/>
          </w:tcPr>
          <w:p>
            <w:pPr>
              <w:pStyle w:val="TableParagraph"/>
              <w:spacing w:before="64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1</w:t>
            </w:r>
          </w:p>
        </w:tc>
        <w:tc>
          <w:tcPr>
            <w:tcW w:w="1112" w:type="dxa"/>
          </w:tcPr>
          <w:p>
            <w:pPr>
              <w:pStyle w:val="TableParagraph"/>
              <w:spacing w:before="66"/>
              <w:ind w:left="291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66"/>
              <w:ind w:left="294" w:right="294"/>
              <w:jc w:val="center"/>
              <w:rPr>
                <w:sz w:val="20"/>
              </w:rPr>
            </w:pPr>
            <w:r>
              <w:rPr>
                <w:sz w:val="20"/>
              </w:rPr>
              <w:t>0.045</w:t>
            </w:r>
          </w:p>
        </w:tc>
        <w:tc>
          <w:tcPr>
            <w:tcW w:w="1204" w:type="dxa"/>
          </w:tcPr>
          <w:p>
            <w:pPr>
              <w:pStyle w:val="TableParagraph"/>
              <w:spacing w:before="66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0.040</w:t>
            </w:r>
          </w:p>
        </w:tc>
        <w:tc>
          <w:tcPr>
            <w:tcW w:w="883" w:type="dxa"/>
          </w:tcPr>
          <w:p>
            <w:pPr>
              <w:pStyle w:val="TableParagraph"/>
              <w:spacing w:before="6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0.054</w:t>
            </w:r>
          </w:p>
        </w:tc>
      </w:tr>
    </w:tbl>
    <w:p>
      <w:pPr>
        <w:spacing w:before="17"/>
        <w:ind w:left="586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-24799232" from="145pt,22.215149pt" to="149.5pt,22.215149pt" stroked="true" strokeweight=".75pt" strokecolor="#000000">
            <v:stroke dashstyle="solid"/>
            <w10:wrap type="none"/>
          </v:line>
        </w:pict>
      </w:r>
      <w:r>
        <w:rPr>
          <w:b/>
          <w:sz w:val="14"/>
        </w:rPr>
        <w:t>S.D</w:t>
      </w: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1112"/>
        <w:gridCol w:w="1193"/>
        <w:gridCol w:w="1205"/>
        <w:gridCol w:w="883"/>
      </w:tblGrid>
      <w:tr>
        <w:trPr>
          <w:trHeight w:val="421" w:hRule="atLeast"/>
        </w:trPr>
        <w:tc>
          <w:tcPr>
            <w:tcW w:w="507" w:type="dxa"/>
          </w:tcPr>
          <w:p>
            <w:pPr>
              <w:pStyle w:val="TableParagraph"/>
              <w:spacing w:before="120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0"/>
              <w:ind w:left="291"/>
              <w:rPr>
                <w:b/>
                <w:sz w:val="20"/>
              </w:rPr>
            </w:pPr>
            <w:r>
              <w:rPr>
                <w:b/>
                <w:sz w:val="20"/>
              </w:rPr>
              <w:t>0.211</w:t>
            </w:r>
          </w:p>
        </w:tc>
        <w:tc>
          <w:tcPr>
            <w:tcW w:w="1193" w:type="dxa"/>
          </w:tcPr>
          <w:p>
            <w:pPr>
              <w:pStyle w:val="TableParagraph"/>
              <w:spacing w:before="120"/>
              <w:ind w:left="351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0.118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20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0.046</w:t>
            </w:r>
          </w:p>
        </w:tc>
        <w:tc>
          <w:tcPr>
            <w:tcW w:w="883" w:type="dxa"/>
          </w:tcPr>
          <w:p>
            <w:pPr>
              <w:pStyle w:val="TableParagraph"/>
              <w:spacing w:before="120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0.281</w:t>
            </w:r>
          </w:p>
        </w:tc>
      </w:tr>
      <w:tr>
        <w:trPr>
          <w:trHeight w:val="368" w:hRule="atLeast"/>
        </w:trPr>
        <w:tc>
          <w:tcPr>
            <w:tcW w:w="507" w:type="dxa"/>
          </w:tcPr>
          <w:p>
            <w:pPr>
              <w:pStyle w:val="TableParagraph"/>
              <w:spacing w:before="64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112" w:type="dxa"/>
          </w:tcPr>
          <w:p>
            <w:pPr>
              <w:pStyle w:val="TableParagraph"/>
              <w:spacing w:before="66"/>
              <w:ind w:left="291"/>
              <w:rPr>
                <w:sz w:val="20"/>
              </w:rPr>
            </w:pPr>
            <w:r>
              <w:rPr>
                <w:sz w:val="20"/>
              </w:rPr>
              <w:t>0.211</w:t>
            </w:r>
          </w:p>
        </w:tc>
        <w:tc>
          <w:tcPr>
            <w:tcW w:w="1193" w:type="dxa"/>
          </w:tcPr>
          <w:p>
            <w:pPr>
              <w:pStyle w:val="TableParagraph"/>
              <w:spacing w:before="66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0.118</w:t>
            </w:r>
          </w:p>
        </w:tc>
        <w:tc>
          <w:tcPr>
            <w:tcW w:w="1205" w:type="dxa"/>
          </w:tcPr>
          <w:p>
            <w:pPr>
              <w:pStyle w:val="TableParagraph"/>
              <w:spacing w:before="66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0.046</w:t>
            </w:r>
          </w:p>
        </w:tc>
        <w:tc>
          <w:tcPr>
            <w:tcW w:w="883" w:type="dxa"/>
          </w:tcPr>
          <w:p>
            <w:pPr>
              <w:pStyle w:val="TableParagraph"/>
              <w:spacing w:before="6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0.281</w:t>
            </w:r>
          </w:p>
        </w:tc>
      </w:tr>
      <w:tr>
        <w:trPr>
          <w:trHeight w:val="421" w:hRule="atLeast"/>
        </w:trPr>
        <w:tc>
          <w:tcPr>
            <w:tcW w:w="507" w:type="dxa"/>
          </w:tcPr>
          <w:p>
            <w:pPr>
              <w:pStyle w:val="TableParagraph"/>
              <w:spacing w:before="65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1</w:t>
            </w:r>
          </w:p>
        </w:tc>
        <w:tc>
          <w:tcPr>
            <w:tcW w:w="1112" w:type="dxa"/>
          </w:tcPr>
          <w:p>
            <w:pPr>
              <w:pStyle w:val="TableParagraph"/>
              <w:spacing w:before="67"/>
              <w:ind w:left="291"/>
              <w:rPr>
                <w:sz w:val="20"/>
              </w:rPr>
            </w:pPr>
            <w:r>
              <w:rPr>
                <w:sz w:val="20"/>
              </w:rPr>
              <w:t>0.211</w:t>
            </w:r>
          </w:p>
        </w:tc>
        <w:tc>
          <w:tcPr>
            <w:tcW w:w="1193" w:type="dxa"/>
          </w:tcPr>
          <w:p>
            <w:pPr>
              <w:pStyle w:val="TableParagraph"/>
              <w:spacing w:before="67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0.117</w:t>
            </w:r>
          </w:p>
        </w:tc>
        <w:tc>
          <w:tcPr>
            <w:tcW w:w="1205" w:type="dxa"/>
          </w:tcPr>
          <w:p>
            <w:pPr>
              <w:pStyle w:val="TableParagraph"/>
              <w:spacing w:before="6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0.046</w:t>
            </w:r>
          </w:p>
        </w:tc>
        <w:tc>
          <w:tcPr>
            <w:tcW w:w="883" w:type="dxa"/>
          </w:tcPr>
          <w:p>
            <w:pPr>
              <w:pStyle w:val="TableParagraph"/>
              <w:spacing w:before="67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0.280</w:t>
            </w:r>
          </w:p>
        </w:tc>
      </w:tr>
    </w:tbl>
    <w:p>
      <w:pPr>
        <w:spacing w:before="16"/>
        <w:ind w:left="586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-24799744" from="145pt,22.285151pt" to="149.5pt,22.285151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416.636627pt;margin-top:26.70369pt;width:56.6pt;height:123.3pt;mso-position-horizontal-relative:page;mso-position-vertical-relative:paragraph;z-index:15927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42" w:val="left" w:leader="none"/>
                    </w:tabs>
                    <w:spacing w:before="10"/>
                    <w:ind w:left="20" w:right="689"/>
                  </w:pPr>
                  <w:r>
                    <w:rPr/>
                    <w:t>R</w:t>
                  </w:r>
                  <w:r>
                    <w:rPr>
                      <w:vertAlign w:val="subscript"/>
                    </w:rPr>
                    <w:t>1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= 1st reading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R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spacing w:val="5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=</w:t>
                  </w:r>
                  <w:r>
                    <w:rPr>
                      <w:spacing w:val="-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2nd</w:t>
                  </w:r>
                  <w:r>
                    <w:rPr>
                      <w:spacing w:val="-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reading</w:t>
                  </w:r>
                  <w:r>
                    <w:rPr>
                      <w:spacing w:val="-5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x</w:t>
                    <w:tab/>
                    <w:t>=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Mean</w:t>
                  </w:r>
                </w:p>
                <w:p>
                  <w:pPr>
                    <w:pStyle w:val="BodyText"/>
                    <w:spacing w:line="274" w:lineRule="exact"/>
                    <w:ind w:left="20"/>
                  </w:pPr>
                  <w:r>
                    <w:rPr/>
                    <w:t>S.D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=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Standard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deviation</w:t>
                  </w:r>
                </w:p>
              </w:txbxContent>
            </v:textbox>
            <w10:wrap type="none"/>
          </v:shape>
        </w:pict>
      </w:r>
      <w:r>
        <w:rPr>
          <w:b/>
          <w:sz w:val="14"/>
        </w:rPr>
        <w:t>S.D</w:t>
      </w: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1112"/>
        <w:gridCol w:w="1193"/>
        <w:gridCol w:w="1205"/>
        <w:gridCol w:w="883"/>
      </w:tblGrid>
      <w:tr>
        <w:trPr>
          <w:trHeight w:val="421" w:hRule="atLeast"/>
        </w:trPr>
        <w:tc>
          <w:tcPr>
            <w:tcW w:w="507" w:type="dxa"/>
          </w:tcPr>
          <w:p>
            <w:pPr>
              <w:pStyle w:val="TableParagraph"/>
              <w:spacing w:before="119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9"/>
              <w:ind w:left="291"/>
              <w:rPr>
                <w:b/>
                <w:sz w:val="20"/>
              </w:rPr>
            </w:pPr>
            <w:r>
              <w:rPr>
                <w:b/>
                <w:sz w:val="20"/>
              </w:rPr>
              <w:t>0.210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9"/>
              <w:ind w:left="351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0.091</w:t>
            </w:r>
          </w:p>
        </w:tc>
        <w:tc>
          <w:tcPr>
            <w:tcW w:w="1205" w:type="dxa"/>
          </w:tcPr>
          <w:p>
            <w:pPr>
              <w:pStyle w:val="TableParagraph"/>
              <w:spacing w:before="119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0.147</w:t>
            </w:r>
          </w:p>
        </w:tc>
        <w:tc>
          <w:tcPr>
            <w:tcW w:w="883" w:type="dxa"/>
          </w:tcPr>
          <w:p>
            <w:pPr>
              <w:pStyle w:val="TableParagraph"/>
              <w:spacing w:before="119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0.112</w:t>
            </w:r>
          </w:p>
        </w:tc>
      </w:tr>
      <w:tr>
        <w:trPr>
          <w:trHeight w:val="368" w:hRule="atLeast"/>
        </w:trPr>
        <w:tc>
          <w:tcPr>
            <w:tcW w:w="507" w:type="dxa"/>
          </w:tcPr>
          <w:p>
            <w:pPr>
              <w:pStyle w:val="TableParagraph"/>
              <w:spacing w:before="65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112" w:type="dxa"/>
          </w:tcPr>
          <w:p>
            <w:pPr>
              <w:pStyle w:val="TableParagraph"/>
              <w:spacing w:before="67"/>
              <w:ind w:left="291"/>
              <w:rPr>
                <w:sz w:val="20"/>
              </w:rPr>
            </w:pPr>
            <w:r>
              <w:rPr>
                <w:sz w:val="20"/>
              </w:rPr>
              <w:t>0.200</w:t>
            </w:r>
          </w:p>
        </w:tc>
        <w:tc>
          <w:tcPr>
            <w:tcW w:w="1193" w:type="dxa"/>
          </w:tcPr>
          <w:p>
            <w:pPr>
              <w:pStyle w:val="TableParagraph"/>
              <w:spacing w:before="67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  <w:tc>
          <w:tcPr>
            <w:tcW w:w="1205" w:type="dxa"/>
          </w:tcPr>
          <w:p>
            <w:pPr>
              <w:pStyle w:val="TableParagraph"/>
              <w:spacing w:before="6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0.146</w:t>
            </w:r>
          </w:p>
        </w:tc>
        <w:tc>
          <w:tcPr>
            <w:tcW w:w="883" w:type="dxa"/>
          </w:tcPr>
          <w:p>
            <w:pPr>
              <w:pStyle w:val="TableParagraph"/>
              <w:spacing w:before="67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0.112</w:t>
            </w:r>
          </w:p>
        </w:tc>
      </w:tr>
      <w:tr>
        <w:trPr>
          <w:trHeight w:val="421" w:hRule="atLeast"/>
        </w:trPr>
        <w:tc>
          <w:tcPr>
            <w:tcW w:w="507" w:type="dxa"/>
          </w:tcPr>
          <w:p>
            <w:pPr>
              <w:pStyle w:val="TableParagraph"/>
              <w:spacing w:before="64"/>
              <w:ind w:left="5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R</w:t>
            </w:r>
            <w:r>
              <w:rPr>
                <w:b/>
                <w:sz w:val="10"/>
              </w:rPr>
              <w:t>1</w:t>
            </w:r>
          </w:p>
        </w:tc>
        <w:tc>
          <w:tcPr>
            <w:tcW w:w="1112" w:type="dxa"/>
          </w:tcPr>
          <w:p>
            <w:pPr>
              <w:pStyle w:val="TableParagraph"/>
              <w:spacing w:before="66"/>
              <w:ind w:left="291"/>
              <w:rPr>
                <w:sz w:val="20"/>
              </w:rPr>
            </w:pPr>
            <w:r>
              <w:rPr>
                <w:sz w:val="20"/>
              </w:rPr>
              <w:t>0.210</w:t>
            </w:r>
          </w:p>
        </w:tc>
        <w:tc>
          <w:tcPr>
            <w:tcW w:w="1193" w:type="dxa"/>
          </w:tcPr>
          <w:p>
            <w:pPr>
              <w:pStyle w:val="TableParagraph"/>
              <w:spacing w:before="66"/>
              <w:ind w:left="351" w:right="352"/>
              <w:jc w:val="center"/>
              <w:rPr>
                <w:sz w:val="20"/>
              </w:rPr>
            </w:pPr>
            <w:r>
              <w:rPr>
                <w:sz w:val="20"/>
              </w:rPr>
              <w:t>0.091</w:t>
            </w:r>
          </w:p>
        </w:tc>
        <w:tc>
          <w:tcPr>
            <w:tcW w:w="1205" w:type="dxa"/>
          </w:tcPr>
          <w:p>
            <w:pPr>
              <w:pStyle w:val="TableParagraph"/>
              <w:spacing w:before="66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0.147</w:t>
            </w:r>
          </w:p>
        </w:tc>
        <w:tc>
          <w:tcPr>
            <w:tcW w:w="883" w:type="dxa"/>
          </w:tcPr>
          <w:p>
            <w:pPr>
              <w:pStyle w:val="TableParagraph"/>
              <w:spacing w:before="6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0.112</w:t>
            </w:r>
          </w:p>
        </w:tc>
      </w:tr>
    </w:tbl>
    <w:p>
      <w:pPr>
        <w:spacing w:before="13"/>
        <w:ind w:left="586" w:right="0" w:firstLine="0"/>
        <w:jc w:val="left"/>
        <w:rPr>
          <w:b/>
          <w:sz w:val="14"/>
        </w:rPr>
      </w:pPr>
      <w:r>
        <w:rPr>
          <w:b/>
          <w:sz w:val="14"/>
        </w:rPr>
        <w:t>S.D</w:t>
      </w:r>
    </w:p>
    <w:p>
      <w:pPr>
        <w:pStyle w:val="BodyText"/>
        <w:spacing w:before="3"/>
        <w:rPr>
          <w:b/>
          <w:sz w:val="18"/>
        </w:rPr>
      </w:pPr>
    </w:p>
    <w:p>
      <w:pPr>
        <w:spacing w:before="0"/>
        <w:ind w:left="644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-24800256" from="145pt,3.105939pt" to="149.5pt,3.105939pt" stroked="true" strokeweight=".75pt" strokecolor="#000000">
            <v:stroke dashstyle="solid"/>
            <w10:wrap type="none"/>
          </v:line>
        </w:pict>
      </w:r>
      <w:r>
        <w:rPr>
          <w:b/>
          <w:w w:val="99"/>
          <w:sz w:val="20"/>
        </w:rPr>
        <w:t>x</w:t>
      </w:r>
    </w:p>
    <w:p>
      <w:pPr>
        <w:spacing w:line="465" w:lineRule="auto" w:before="140"/>
        <w:ind w:left="610" w:right="10524" w:firstLine="0"/>
        <w:jc w:val="left"/>
        <w:rPr>
          <w:b/>
          <w:sz w:val="10"/>
        </w:rPr>
      </w:pPr>
      <w:r>
        <w:rPr/>
        <w:pict>
          <v:shape style="position:absolute;margin-left:185.92984pt;margin-top:50.500122pt;width:13.7pt;height:41.25pt;mso-position-horizontal-relative:page;mso-position-vertical-relative:paragraph;z-index:15925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Moringa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172241pt;margin-top:74.202866pt;width:12.5pt;height:17.55pt;mso-position-horizontal-relative:page;mso-position-vertical-relative:paragraph;z-index:15925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P.K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999847pt;margin-top:50.617046pt;width:13.7pt;height:41.15pt;mso-position-horizontal-relative:page;mso-position-vertical-relative:paragraph;z-index:15926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Thevetia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119843pt;margin-top:44.733559pt;width:13.7pt;height:47pt;mso-position-horizontal-relative:page;mso-position-vertical-relative:paragraph;z-index:15926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Spirogyra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636627pt;margin-top:63.534672pt;width:15.3pt;height:26.55pt;mso-position-horizontal-relative:page;mso-position-vertical-relative:paragraph;z-index:15927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Key:</w:t>
                  </w:r>
                </w:p>
              </w:txbxContent>
            </v:textbox>
            <w10:wrap type="none"/>
          </v:shape>
        </w:pict>
      </w:r>
      <w:r>
        <w:rPr>
          <w:b/>
          <w:position w:val="2"/>
          <w:sz w:val="16"/>
        </w:rPr>
        <w:t>R</w:t>
      </w:r>
      <w:r>
        <w:rPr>
          <w:b/>
          <w:sz w:val="10"/>
        </w:rPr>
        <w:t>2</w:t>
      </w:r>
      <w:r>
        <w:rPr>
          <w:b/>
          <w:spacing w:val="-22"/>
          <w:sz w:val="10"/>
        </w:rPr>
        <w:t> </w:t>
      </w:r>
      <w:r>
        <w:rPr>
          <w:b/>
          <w:position w:val="2"/>
          <w:sz w:val="16"/>
        </w:rPr>
        <w:t>R</w:t>
      </w:r>
      <w:r>
        <w:rPr>
          <w:b/>
          <w:sz w:val="10"/>
        </w:rPr>
        <w:t>1</w:t>
      </w:r>
    </w:p>
    <w:p>
      <w:pPr>
        <w:spacing w:after="0" w:line="465" w:lineRule="auto"/>
        <w:jc w:val="left"/>
        <w:rPr>
          <w:sz w:val="10"/>
        </w:rPr>
        <w:sectPr>
          <w:type w:val="continuous"/>
          <w:pgSz w:w="15840" w:h="12240" w:orient="landscape"/>
          <w:pgMar w:top="1380" w:bottom="280" w:left="2260" w:right="2260"/>
        </w:sectPr>
      </w:pPr>
    </w:p>
    <w:p>
      <w:pPr>
        <w:pStyle w:val="Heading5"/>
        <w:spacing w:before="79"/>
        <w:ind w:left="234" w:right="336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Supplementary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 Extracted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characteristics</w:t>
      </w:r>
    </w:p>
    <w:p>
      <w:pPr>
        <w:spacing w:before="137"/>
        <w:ind w:left="234" w:right="801" w:firstLine="0"/>
        <w:jc w:val="center"/>
        <w:rPr>
          <w:b/>
          <w:sz w:val="22"/>
        </w:rPr>
      </w:pPr>
      <w:r>
        <w:rPr/>
        <w:pict>
          <v:shape style="position:absolute;margin-left:66.624001pt;margin-top:27.319513pt;width:484.05pt;height:.5pt;mso-position-horizontal-relative:page;mso-position-vertical-relative:paragraph;z-index:15929856" coordorigin="1332,546" coordsize="9681,10" path="m4758,546l2943,546,2933,546,2933,546,1332,546,1332,556,2933,556,2933,556,2943,556,4758,556,4758,546xm4767,546l4758,546,4758,556,4767,556,4767,546xm8339,546l8329,546,8329,546,6553,546,6543,546,4767,546,4767,556,6543,556,6553,556,8329,556,8329,556,8339,556,8339,546xm9916,546l8339,546,8339,556,9916,556,9916,546xm9926,546l9916,546,9916,556,9926,556,9926,546xm11013,546l9926,546,9926,556,11013,556,11013,54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7.6: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triplicate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readings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respective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extracted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oils</w:t>
      </w:r>
    </w:p>
    <w:p>
      <w:pPr>
        <w:spacing w:after="0"/>
        <w:jc w:val="center"/>
        <w:rPr>
          <w:sz w:val="22"/>
        </w:rPr>
        <w:sectPr>
          <w:footerReference w:type="default" r:id="rId310"/>
          <w:pgSz w:w="12240" w:h="15840"/>
          <w:pgMar w:footer="1015" w:header="0" w:top="1360" w:bottom="1200" w:left="1200" w:right="1100"/>
          <w:pgNumType w:start="205"/>
        </w:sectPr>
      </w:pPr>
    </w:p>
    <w:p>
      <w:pPr>
        <w:tabs>
          <w:tab w:pos="2121" w:val="left" w:leader="none"/>
          <w:tab w:pos="3884" w:val="left" w:leader="none"/>
          <w:tab w:pos="5682" w:val="left" w:leader="none"/>
          <w:tab w:pos="7477" w:val="left" w:leader="none"/>
        </w:tabs>
        <w:spacing w:line="252" w:lineRule="exact" w:before="164"/>
        <w:ind w:left="240" w:right="0" w:firstLine="0"/>
        <w:jc w:val="left"/>
        <w:rPr>
          <w:b/>
          <w:sz w:val="22"/>
        </w:rPr>
      </w:pPr>
      <w:r>
        <w:rPr>
          <w:b/>
          <w:sz w:val="22"/>
        </w:rPr>
        <w:t>Oil</w:t>
        <w:tab/>
        <w:t>1st reading</w:t>
        <w:tab/>
        <w:t>2nd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reading</w:t>
        <w:tab/>
        <w:t>3rd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reading</w:t>
        <w:tab/>
        <w:t>Mean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pH</w:t>
      </w:r>
    </w:p>
    <w:p>
      <w:pPr>
        <w:spacing w:line="252" w:lineRule="exact" w:before="0"/>
        <w:ind w:left="7671" w:right="0" w:firstLine="0"/>
        <w:jc w:val="left"/>
        <w:rPr>
          <w:b/>
          <w:sz w:val="22"/>
        </w:rPr>
      </w:pPr>
      <w:r>
        <w:rPr>
          <w:b/>
          <w:sz w:val="22"/>
        </w:rPr>
        <w:t>value</w:t>
      </w:r>
    </w:p>
    <w:p>
      <w:pPr>
        <w:spacing w:before="164"/>
        <w:ind w:left="245" w:right="215" w:hanging="5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Standard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deviation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80" w:bottom="280" w:left="1200" w:right="1100"/>
          <w:cols w:num="2" w:equalWidth="0">
            <w:col w:w="8405" w:space="179"/>
            <w:col w:w="1356"/>
          </w:cols>
        </w:sectPr>
      </w:pPr>
    </w:p>
    <w:p>
      <w:pPr>
        <w:pStyle w:val="BodyText"/>
        <w:spacing w:before="4"/>
        <w:rPr>
          <w:b/>
          <w:sz w:val="20"/>
        </w:rPr>
      </w:pPr>
    </w:p>
    <w:p>
      <w:pPr>
        <w:tabs>
          <w:tab w:pos="1961" w:val="left" w:leader="none"/>
          <w:tab w:pos="3785" w:val="left" w:leader="none"/>
          <w:tab w:pos="5578" w:val="left" w:leader="none"/>
          <w:tab w:pos="7237" w:val="left" w:leader="none"/>
          <w:tab w:pos="9474" w:val="right" w:leader="none"/>
        </w:tabs>
        <w:spacing w:before="130"/>
        <w:ind w:left="240" w:right="0" w:firstLine="0"/>
        <w:jc w:val="left"/>
        <w:rPr>
          <w:sz w:val="24"/>
        </w:rPr>
      </w:pPr>
      <w:r>
        <w:rPr/>
        <w:pict>
          <v:shape style="position:absolute;margin-left:66.624001pt;margin-top:6.18308pt;width:484.05pt;height:.5pt;mso-position-horizontal-relative:page;mso-position-vertical-relative:paragraph;z-index:15930368" coordorigin="1332,124" coordsize="9681,10" path="m4758,124l2943,124,2933,124,2933,124,1332,124,1332,133,2933,133,2933,133,2943,133,4758,133,4758,124xm4767,124l4758,124,4758,133,4767,133,4767,124xm8339,124l8329,124,8329,124,6553,124,6543,124,4767,124,4767,133,6543,133,6553,133,8329,133,8329,133,8339,133,8339,124xm9916,124l8339,124,8339,133,9916,133,9916,124xm9926,124l9916,124,9916,133,9926,133,9926,124xm11013,124l9926,124,9926,133,11013,133,11013,124xe" filled="true" fillcolor="#000000" stroked="false">
            <v:path arrowok="t"/>
            <v:fill type="solid"/>
            <w10:wrap type="none"/>
          </v:shape>
        </w:pict>
      </w:r>
      <w:r>
        <w:rPr>
          <w:b/>
          <w:position w:val="2"/>
          <w:sz w:val="21"/>
        </w:rPr>
        <w:t>Moringa</w:t>
        <w:tab/>
      </w:r>
      <w:r>
        <w:rPr>
          <w:sz w:val="24"/>
        </w:rPr>
        <w:t>6.61</w:t>
      </w:r>
      <w:r>
        <w:rPr>
          <w:i/>
          <w:sz w:val="20"/>
        </w:rPr>
        <w:t>@</w:t>
      </w:r>
      <w:r>
        <w:rPr>
          <w:i/>
          <w:spacing w:val="-1"/>
          <w:sz w:val="20"/>
        </w:rPr>
        <w:t> </w:t>
      </w:r>
      <w:r>
        <w:rPr>
          <w:i/>
          <w:sz w:val="24"/>
        </w:rPr>
        <w:t>26.9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6.63</w:t>
      </w:r>
      <w:r>
        <w:rPr>
          <w:i/>
          <w:sz w:val="20"/>
          <w:vertAlign w:val="baseline"/>
        </w:rPr>
        <w:t>@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4"/>
          <w:vertAlign w:val="baseline"/>
        </w:rPr>
        <w:t>26.9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6.64</w:t>
      </w:r>
      <w:r>
        <w:rPr>
          <w:i/>
          <w:sz w:val="20"/>
          <w:vertAlign w:val="baseline"/>
        </w:rPr>
        <w:t>@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4"/>
          <w:vertAlign w:val="baseline"/>
        </w:rPr>
        <w:t>25.8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b/>
          <w:sz w:val="24"/>
          <w:vertAlign w:val="baseline"/>
        </w:rPr>
        <w:t>6.63</w:t>
      </w:r>
      <w:r>
        <w:rPr>
          <w:i/>
          <w:sz w:val="20"/>
          <w:vertAlign w:val="baseline"/>
        </w:rPr>
        <w:t>@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4"/>
          <w:vertAlign w:val="baseline"/>
        </w:rPr>
        <w:t>26.6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0.02</w:t>
      </w:r>
    </w:p>
    <w:p>
      <w:pPr>
        <w:pStyle w:val="BodyText"/>
        <w:rPr>
          <w:sz w:val="30"/>
        </w:rPr>
      </w:pPr>
    </w:p>
    <w:p>
      <w:pPr>
        <w:tabs>
          <w:tab w:pos="1963" w:val="left" w:leader="none"/>
          <w:tab w:pos="3773" w:val="left" w:leader="none"/>
          <w:tab w:pos="5578" w:val="left" w:leader="none"/>
          <w:tab w:pos="7239" w:val="left" w:leader="none"/>
          <w:tab w:pos="9054" w:val="left" w:leader="none"/>
        </w:tabs>
        <w:spacing w:before="259"/>
        <w:ind w:left="240" w:right="0" w:firstLine="0"/>
        <w:jc w:val="left"/>
        <w:rPr>
          <w:sz w:val="24"/>
        </w:rPr>
      </w:pPr>
      <w:r>
        <w:rPr/>
        <w:pict>
          <v:group style="position:absolute;margin-left:65.879997pt;margin-top:-6.526868pt;width:495.6pt;height:248.85pt;mso-position-horizontal-relative:page;mso-position-vertical-relative:paragraph;z-index:-24788992" coordorigin="1318,-131" coordsize="9912,4977">
            <v:shape style="position:absolute;left:5213;top:-131;width:5126;height:4977" coordorigin="5213,-131" coordsize="5126,4977" path="m6267,4785l6267,4781,6264,4773,6261,4770,5948,4456,5911,4387,5730,4040,5621,3832,5609,3811,5599,3798,5594,3795,5584,3792,5578,3794,5571,3798,5556,3810,5540,3827,5527,3844,5524,3849,5522,3857,5522,3861,5528,3875,5532,3881,5702,4197,5715,4220,5781,4337,5809,4383,5808,4384,5619,4276,5304,4107,5298,4103,5294,4102,5289,4100,5285,4099,5276,4100,5271,4102,5266,4104,5247,4119,5230,4136,5224,4144,5215,4156,5213,4161,5216,4172,5219,4177,5225,4182,5232,4187,5254,4200,5323,4236,5670,4417,5878,4526,6192,4840,6195,4843,6199,4844,6203,4846,6206,4846,6211,4844,6215,4843,6226,4838,6237,4829,6251,4816,6256,4810,6259,4804,6265,4794,6266,4789,6267,4785xm6993,3994l6992,3954,6986,3912,6975,3869,6958,3825,6937,3780,6911,3733,6880,3685,6870,3672,6870,3965,6866,3993,6856,4020,6841,4046,6820,4069,6797,4090,6772,4105,6746,4116,6718,4120,6690,4122,6661,4119,6630,4111,6599,4099,6567,4084,6534,4066,6500,4044,6466,4018,6430,3989,6395,3958,6358,3925,6321,3889,6289,3855,6258,3821,6229,3787,6201,3752,6177,3718,6155,3685,6138,3652,6123,3619,6111,3587,6104,3556,6100,3525,6100,3496,6104,3468,6114,3441,6129,3416,6149,3392,6172,3372,6197,3357,6223,3346,6251,3341,6279,3340,6309,3344,6339,3351,6370,3362,6403,3377,6436,3396,6469,3417,6504,3442,6539,3470,6574,3501,6609,3533,6645,3568,6678,3602,6709,3637,6738,3671,6766,3705,6791,3740,6813,3774,6831,3807,6846,3840,6858,3873,6866,3904,6870,3935,6870,3965,6870,3672,6844,3636,6804,3587,6760,3537,6711,3486,6660,3437,6611,3393,6563,3353,6545,3340,6516,3318,6470,3288,6425,3263,6382,3243,6340,3228,6300,3218,6261,3214,6223,3214,6187,3219,6152,3229,6119,3245,6087,3266,6058,3292,6030,3323,6009,3356,5993,3391,5983,3428,5979,3467,5979,3507,5985,3548,5996,3591,6012,3635,6033,3681,6059,3727,6089,3775,6125,3823,6164,3872,6207,3921,6255,3970,6307,4020,6357,4065,6406,4105,6453,4141,6499,4171,6544,4197,6588,4217,6629,4233,6670,4243,6709,4248,6746,4248,6783,4243,6818,4234,6852,4218,6884,4196,6914,4169,6941,4138,6952,4122,6963,4105,6978,4070,6988,4033,6993,3994xm7314,3738l7314,3734,7312,3730,7311,3726,7309,3723,6954,3369,7138,3185,7139,3182,7139,3174,7138,3170,7135,3165,7133,3160,7129,3154,7112,3135,7094,3117,7074,3099,7068,3095,7059,3091,7051,3090,7048,3091,7045,3092,6861,3276,6575,2989,6770,2795,6771,2793,6771,2789,6770,2781,6761,2765,6743,2744,6735,2736,6726,2728,6705,2709,6699,2705,6689,2700,6684,2699,6677,2699,6675,2700,6430,2944,6427,2954,6428,2965,6431,2976,6436,2986,6445,2998,6456,3010,7239,3793,7242,3795,7245,3796,7250,3798,7253,3799,7258,3797,7262,3796,7273,3791,7285,3782,7298,3769,7307,3757,7312,3747,7313,3742,7314,3738xm7885,3167l7885,3164,7882,3156,7879,3152,7876,3149,7064,2338,7060,2335,7053,2332,7049,2332,7044,2333,7036,2336,7030,2339,7018,2348,7005,2361,6997,2372,6991,2383,6990,2387,6989,2392,6989,2396,6992,2403,6994,2407,7809,3222,7813,3225,7820,3228,7824,3228,7828,3227,7833,3226,7844,3220,7849,3217,7855,3211,7869,3198,7874,3192,7877,3187,7883,3176,7883,3171,7885,3167xm8268,2706l8268,2688,8266,2670,8263,2652,8259,2633,8254,2615,8247,2596,8239,2577,8229,2557,8217,2537,8204,2517,8190,2498,8174,2478,8157,2458,8149,2451,8149,2669,8149,2684,8147,2699,8143,2712,8138,2726,8131,2739,8121,2751,8110,2763,8009,2864,7713,2568,7796,2484,7802,2479,7812,2469,7829,2457,7845,2447,7860,2439,7877,2435,7893,2432,7910,2432,7927,2433,7944,2437,7961,2443,7979,2450,7997,2459,8015,2471,8033,2485,8052,2501,8070,2518,8087,2536,8102,2553,8114,2571,8125,2588,8133,2605,8140,2621,8145,2638,8148,2653,8149,2669,8149,2451,8137,2438,8130,2432,8116,2418,8094,2399,8072,2383,8051,2368,8029,2355,8007,2344,7987,2334,7981,2333,7966,2327,7946,2322,7927,2318,7907,2316,7889,2316,7872,2318,7855,2321,7840,2326,7825,2333,7827,2318,7828,2303,7828,2288,7826,2272,7823,2257,7818,2241,7813,2225,7806,2209,7799,2193,7790,2177,7780,2161,7769,2146,7757,2130,7744,2114,7737,2106,7737,2315,7737,2330,7735,2344,7731,2358,7725,2372,7715,2386,7703,2399,7623,2479,7351,2206,7423,2134,7438,2120,7452,2109,7466,2101,7480,2095,7494,2091,7508,2089,7522,2089,7536,2091,7550,2095,7565,2101,7580,2108,7595,2117,7610,2127,7625,2139,7640,2152,7655,2167,7669,2181,7681,2195,7693,2209,7703,2224,7713,2240,7721,2256,7727,2271,7732,2285,7735,2301,7737,2315,7737,2106,7731,2099,7722,2089,7716,2084,7691,2060,7666,2039,7641,2020,7616,2004,7591,1991,7567,1980,7543,1972,7519,1967,7496,1965,7473,1966,7450,1970,7427,1976,7405,1986,7382,1999,7359,2017,7336,2039,7274,2101,7216,2158,7210,2164,7207,2174,7208,2185,7211,2195,7216,2206,7225,2218,7236,2230,7987,2981,7999,2992,8010,3000,8021,3005,8030,3007,8043,3009,8052,3006,8058,3000,8194,2864,8196,2863,8210,2848,8222,2833,8233,2818,8241,2803,8249,2788,8255,2773,8260,2757,8264,2740,8267,2723,8268,2706xm8877,2182l8876,2176,8875,2171,8871,2165,8865,2159,8859,2154,8851,2148,8839,2140,8736,2075,8434,1884,8434,2004,8251,2187,7963,1740,7922,1677,7922,1676,7922,1676,7922,1676,8434,2004,8434,1884,8104,1676,7880,1534,7875,1531,7869,1528,7864,1526,7858,1525,7854,1526,7848,1527,7843,1529,7837,1532,7831,1537,7824,1542,7817,1550,7794,1573,7784,1585,7781,1591,7780,1596,7778,1601,7778,1606,7779,1611,7781,1616,7784,1621,7787,1627,7818,1677,7874,1763,8141,2187,8176,2243,8393,2585,8400,2597,8406,2606,8412,2611,8418,2618,8423,2621,8429,2622,8434,2624,8439,2622,8446,2618,8451,2614,8458,2608,8466,2600,8474,2593,8479,2586,8484,2580,8487,2575,8490,2570,8490,2565,8490,2561,8490,2557,8488,2552,8487,2548,8485,2544,8482,2539,8323,2293,8429,2187,8541,2075,8791,2235,8796,2238,8801,2240,8805,2241,8809,2242,8812,2243,8816,2241,8821,2241,8826,2238,8831,2234,8837,2229,8844,2223,8852,2214,8861,2206,8867,2199,8871,2193,8875,2187,8877,2182xm9205,1733l9203,1692,9195,1649,9182,1605,9164,1559,9140,1512,9110,1463,9085,1427,9085,1694,9084,1724,9079,1752,9070,1779,9056,1805,9037,1831,9014,1857,8943,1929,8287,1273,8358,1202,8386,1178,8414,1159,8442,1145,8471,1137,8501,1134,8532,1135,8564,1139,8596,1147,8629,1159,8662,1175,8696,1193,8730,1216,8765,1242,8800,1270,8834,1300,8868,1333,8909,1375,8945,1416,8977,1455,9005,1492,9029,1529,9048,1565,9064,1599,9075,1632,9083,1664,9085,1694,9085,1427,9076,1413,9035,1361,8989,1309,8937,1255,8890,1209,8843,1169,8799,1134,8796,1132,8750,1100,8705,1073,8660,1051,8616,1033,8573,1020,8531,1012,8491,1009,8451,1011,8413,1018,8375,1030,8339,1049,8304,1074,8269,1105,8150,1224,8144,1230,8141,1240,8142,1251,8145,1261,8150,1272,8159,1284,8170,1296,8921,2047,8933,2058,8944,2066,8955,2071,8964,2073,8977,2075,8986,2072,8992,2066,9104,1955,9128,1929,9135,1921,9160,1886,9179,1849,9193,1812,9202,1774,9205,1733xm9870,1188l9869,1183,9868,1178,9865,1172,9859,1166,9852,1161,9844,1155,9832,1147,9730,1082,9427,891,9427,1011,9244,1194,8957,747,8915,683,8916,683,9427,1011,9427,891,9097,683,8874,541,8868,538,8862,534,8857,533,8852,532,8847,532,8842,534,8836,536,8830,539,8824,544,8818,549,8810,556,8802,565,8794,573,8787,579,8783,585,8778,591,8775,597,8773,602,8772,608,8771,612,8773,617,8774,623,8777,628,8780,633,8812,683,8867,770,9168,1248,9386,1592,9394,1604,9400,1612,9406,1618,9411,1624,9417,1628,9422,1629,9427,1630,9432,1629,9439,1625,9445,1621,9452,1615,9467,1599,9473,1593,9477,1587,9481,1582,9483,1577,9483,1572,9484,1567,9484,1563,9482,1559,9480,1555,9478,1550,9475,1546,9316,1300,9423,1194,9534,1082,9785,1241,9790,1244,9794,1246,9798,1248,9802,1249,9805,1249,9810,1248,9814,1247,9819,1245,9825,1240,9831,1236,9846,1221,9854,1212,9860,1205,9864,1199,9869,1194,9870,1188xm10339,709l10337,696,10334,688,10326,672,10319,664,10311,655,9531,-125,9528,-127,9520,-130,9515,-131,9506,-129,9501,-127,9485,-114,9472,-101,9459,-84,9457,-80,9455,-70,9456,-66,9459,-58,9461,-55,9947,431,10136,618,10136,618,10055,576,9891,491,9825,459,9732,412,9451,272,9310,201,9285,189,9263,180,9251,176,9240,173,9230,172,9221,172,9212,173,9197,180,9189,185,9139,235,9137,245,9138,258,9140,269,9146,280,9154,292,9166,305,9946,1085,9949,1087,9957,1091,9961,1091,9965,1090,9969,1089,9980,1084,9991,1075,10005,1061,10014,1050,10019,1040,10020,1035,10021,1031,10022,1027,10018,1018,10016,1015,9432,431,9310,313,9311,312,9361,340,9466,395,9588,456,10172,747,10187,753,10214,764,10225,769,10236,772,10245,774,10265,777,10275,776,10282,773,10290,770,10298,765,10332,731,10335,726,10338,715,10339,709xe" filled="true" fillcolor="#ffc000" stroked="false">
              <v:path arrowok="t"/>
              <v:fill opacity="32896f" type="solid"/>
            </v:shape>
            <v:shape style="position:absolute;left:1317;top:3063;width:9912;height:1695" coordorigin="1318,3064" coordsize="9912,1695" path="m4798,4748l2960,4748,2950,4748,2950,4748,1332,4748,1332,4758,2950,4758,2950,4758,2960,4758,4798,4758,4798,4748xm6606,4748l4808,4748,4799,4748,4799,4758,4808,4758,6606,4758,6606,4748xm10031,4748l8423,4748,8413,4748,8413,4748,6615,4748,6606,4748,6606,4758,6615,4758,8413,4758,8413,4758,8423,4758,10031,4758,10031,4748xm10041,4748l10032,4748,10032,4758,10041,4758,10041,4748xm11013,3064l9916,3064,9912,3064,9902,3064,8329,3064,8325,3064,8325,3064,8315,3064,6543,3064,6539,3064,6529,3064,4758,3064,4753,3064,4753,3064,4743,3064,2933,3064,2928,3064,2919,3064,1318,3064,1318,3073,2919,3073,2928,3073,2933,3073,4743,3073,4753,3073,4753,3073,4758,3073,6529,3073,6539,3073,6543,3073,8315,3073,8325,3073,8325,3073,8329,3073,9902,3073,9912,3073,9916,3073,11013,3073,11013,3064xm11229,4748l10041,4748,10041,4758,11229,4758,11229,47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position w:val="2"/>
          <w:sz w:val="21"/>
        </w:rPr>
        <w:t>P.K</w:t>
        <w:tab/>
      </w:r>
      <w:r>
        <w:rPr>
          <w:sz w:val="24"/>
        </w:rPr>
        <w:t>6.00</w:t>
      </w:r>
      <w:r>
        <w:rPr>
          <w:i/>
          <w:sz w:val="20"/>
        </w:rPr>
        <w:t>@</w:t>
      </w:r>
      <w:r>
        <w:rPr>
          <w:i/>
          <w:spacing w:val="9"/>
          <w:sz w:val="20"/>
        </w:rPr>
        <w:t> </w:t>
      </w:r>
      <w:r>
        <w:rPr>
          <w:i/>
          <w:sz w:val="24"/>
        </w:rPr>
        <w:t>24.9</w:t>
      </w:r>
      <w:r>
        <w:rPr>
          <w:i/>
          <w:spacing w:val="-19"/>
          <w:sz w:val="24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6.02</w:t>
      </w:r>
      <w:r>
        <w:rPr>
          <w:i/>
          <w:sz w:val="20"/>
          <w:vertAlign w:val="baseline"/>
        </w:rPr>
        <w:t>@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4"/>
          <w:vertAlign w:val="baseline"/>
        </w:rPr>
        <w:t>25.1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6.03</w:t>
      </w:r>
      <w:r>
        <w:rPr>
          <w:i/>
          <w:sz w:val="20"/>
          <w:vertAlign w:val="baseline"/>
        </w:rPr>
        <w:t>@ </w:t>
      </w:r>
      <w:r>
        <w:rPr>
          <w:i/>
          <w:sz w:val="24"/>
          <w:vertAlign w:val="baseline"/>
        </w:rPr>
        <w:t>24.8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b/>
          <w:sz w:val="24"/>
          <w:vertAlign w:val="baseline"/>
        </w:rPr>
        <w:t>6.02</w:t>
      </w:r>
      <w:r>
        <w:rPr>
          <w:i/>
          <w:sz w:val="20"/>
          <w:vertAlign w:val="baseline"/>
        </w:rPr>
        <w:t>@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4"/>
          <w:vertAlign w:val="baseline"/>
        </w:rPr>
        <w:t>24.9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0.02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tabs>
          <w:tab w:pos="1963" w:val="left" w:leader="none"/>
          <w:tab w:pos="3768" w:val="left" w:leader="none"/>
          <w:tab w:pos="5554" w:val="left" w:leader="none"/>
          <w:tab w:pos="7239" w:val="left" w:leader="none"/>
          <w:tab w:pos="9054" w:val="left" w:leader="none"/>
        </w:tabs>
        <w:spacing w:before="0"/>
        <w:ind w:left="240" w:right="0" w:firstLine="0"/>
        <w:jc w:val="left"/>
        <w:rPr>
          <w:sz w:val="24"/>
        </w:rPr>
      </w:pPr>
      <w:r>
        <w:rPr>
          <w:b/>
          <w:position w:val="2"/>
          <w:sz w:val="21"/>
        </w:rPr>
        <w:t>Thevetia</w:t>
        <w:tab/>
      </w:r>
      <w:r>
        <w:rPr>
          <w:sz w:val="24"/>
        </w:rPr>
        <w:t>6.63</w:t>
      </w:r>
      <w:r>
        <w:rPr>
          <w:i/>
          <w:sz w:val="20"/>
        </w:rPr>
        <w:t>@</w:t>
      </w:r>
      <w:r>
        <w:rPr>
          <w:i/>
          <w:spacing w:val="9"/>
          <w:sz w:val="20"/>
        </w:rPr>
        <w:t> </w:t>
      </w:r>
      <w:r>
        <w:rPr>
          <w:i/>
          <w:sz w:val="24"/>
        </w:rPr>
        <w:t>26.3</w:t>
      </w:r>
      <w:r>
        <w:rPr>
          <w:i/>
          <w:spacing w:val="-19"/>
          <w:sz w:val="24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6.64</w:t>
      </w:r>
      <w:r>
        <w:rPr>
          <w:i/>
          <w:sz w:val="20"/>
          <w:vertAlign w:val="baseline"/>
        </w:rPr>
        <w:t>@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4"/>
          <w:vertAlign w:val="baseline"/>
        </w:rPr>
        <w:t>26.4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6.64</w:t>
      </w:r>
      <w:r>
        <w:rPr>
          <w:i/>
          <w:sz w:val="20"/>
          <w:vertAlign w:val="baseline"/>
        </w:rPr>
        <w:t>@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4"/>
          <w:vertAlign w:val="baseline"/>
        </w:rPr>
        <w:t>26.3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b/>
          <w:sz w:val="24"/>
          <w:vertAlign w:val="baseline"/>
        </w:rPr>
        <w:t>6.64</w:t>
      </w:r>
      <w:r>
        <w:rPr>
          <w:i/>
          <w:sz w:val="20"/>
          <w:vertAlign w:val="baseline"/>
        </w:rPr>
        <w:t>@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4"/>
          <w:vertAlign w:val="baseline"/>
        </w:rPr>
        <w:t>26.3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0.01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1963" w:val="left" w:leader="none"/>
          <w:tab w:pos="3768" w:val="left" w:leader="none"/>
          <w:tab w:pos="5554" w:val="left" w:leader="none"/>
          <w:tab w:pos="7239" w:val="left" w:leader="none"/>
          <w:tab w:pos="9054" w:val="left" w:leader="none"/>
        </w:tabs>
        <w:spacing w:before="0"/>
        <w:ind w:left="240" w:right="0" w:firstLine="0"/>
        <w:jc w:val="left"/>
        <w:rPr>
          <w:sz w:val="24"/>
        </w:rPr>
      </w:pPr>
      <w:r>
        <w:rPr>
          <w:b/>
          <w:position w:val="2"/>
          <w:sz w:val="21"/>
        </w:rPr>
        <w:t>Spirogyra</w:t>
        <w:tab/>
      </w:r>
      <w:r>
        <w:rPr>
          <w:sz w:val="24"/>
        </w:rPr>
        <w:t>6.69</w:t>
      </w:r>
      <w:r>
        <w:rPr>
          <w:i/>
          <w:sz w:val="20"/>
        </w:rPr>
        <w:t>@</w:t>
      </w:r>
      <w:r>
        <w:rPr>
          <w:i/>
          <w:spacing w:val="9"/>
          <w:sz w:val="20"/>
        </w:rPr>
        <w:t> </w:t>
      </w:r>
      <w:r>
        <w:rPr>
          <w:i/>
          <w:sz w:val="24"/>
        </w:rPr>
        <w:t>24.9</w:t>
      </w:r>
      <w:r>
        <w:rPr>
          <w:i/>
          <w:spacing w:val="-20"/>
          <w:sz w:val="24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6.67</w:t>
      </w:r>
      <w:r>
        <w:rPr>
          <w:i/>
          <w:sz w:val="20"/>
          <w:vertAlign w:val="baseline"/>
        </w:rPr>
        <w:t>@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4"/>
          <w:vertAlign w:val="baseline"/>
        </w:rPr>
        <w:t>25.1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6.69</w:t>
      </w:r>
      <w:r>
        <w:rPr>
          <w:i/>
          <w:sz w:val="20"/>
          <w:vertAlign w:val="baseline"/>
        </w:rPr>
        <w:t>@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4"/>
          <w:vertAlign w:val="baseline"/>
        </w:rPr>
        <w:t>25.5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b/>
          <w:sz w:val="24"/>
          <w:vertAlign w:val="baseline"/>
        </w:rPr>
        <w:t>6.68</w:t>
      </w:r>
      <w:r>
        <w:rPr>
          <w:i/>
          <w:sz w:val="20"/>
          <w:vertAlign w:val="baseline"/>
        </w:rPr>
        <w:t>@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4"/>
          <w:vertAlign w:val="baseline"/>
        </w:rPr>
        <w:t>25.2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  <w:tab/>
      </w:r>
      <w:r>
        <w:rPr>
          <w:sz w:val="24"/>
          <w:vertAlign w:val="baseline"/>
        </w:rPr>
        <w:t>0.01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5"/>
        <w:spacing w:before="90"/>
        <w:ind w:left="149" w:firstLine="0"/>
        <w:jc w:val="left"/>
      </w:pPr>
      <w:r>
        <w:rPr/>
        <w:pict>
          <v:shape style="position:absolute;margin-left:83.213005pt;margin-top:-1.406908pt;width:209.95pt;height:212.55pt;mso-position-horizontal-relative:page;mso-position-vertical-relative:paragraph;z-index:-24789504" coordorigin="1664,-28" coordsize="4199,4251" path="m2776,3988l2775,3956,2769,3922,2759,3888,2745,3853,2728,3817,2707,3780,2682,3743,2653,3706,2620,3668,2584,3629,2066,3112,2063,3109,2055,3106,2047,3107,2038,3111,2032,3114,2021,3123,2007,3136,1999,3147,1993,3158,1992,3162,1991,3167,1991,3170,1994,3178,1997,3182,2515,3700,2542,3728,2566,3755,2587,3782,2605,3807,2621,3832,2633,3857,2644,3880,2651,3903,2656,3925,2658,3946,2657,3967,2654,3987,2648,4005,2639,4023,2628,4040,2614,4055,2598,4069,2582,4080,2564,4088,2545,4093,2526,4097,2505,4097,2484,4095,2461,4090,2438,4083,2414,4073,2389,4060,2363,4044,2336,4025,2309,4004,2281,3979,2252,3951,1740,3439,1736,3436,1728,3433,1725,3433,1720,3433,1716,3435,1706,3440,1694,3449,1681,3463,1672,3474,1669,3480,1665,3489,1664,3493,1665,3497,1667,3505,1670,3508,2196,4034,2234,4071,2272,4103,2310,4132,2347,4157,2383,4178,2418,4195,2452,4207,2484,4216,2516,4221,2547,4223,2577,4220,2605,4214,2633,4205,2658,4192,2683,4175,2705,4155,2727,4131,2745,4105,2759,4078,2768,4049,2774,4019,2776,3988xm3413,3412l3411,3406,3410,3399,3408,3391,3404,3383,3400,3376,3393,3367,3384,3359,3347,3322,2604,2578,2601,2576,2594,2573,2589,2573,2584,2573,2580,2574,2575,2576,2570,2580,2565,2584,2558,2589,2545,2602,2540,2608,2536,2614,2533,2619,2530,2624,2529,2628,2528,2633,2529,2637,2532,2645,2534,2648,2538,2651,3045,3159,3081,3195,3157,3269,3210,3321,3209,3322,3109,3269,3069,3249,3028,3227,2964,3194,2876,3151,2605,3015,2370,2898,2358,2892,2347,2887,2337,2883,2325,2879,2313,2876,2304,2875,2295,2875,2286,2876,2271,2883,2263,2888,2255,2897,2229,2922,2220,2931,2213,2938,2210,2948,2212,2962,2214,2972,2219,2983,2228,2995,2239,3008,3016,3785,3020,3788,3023,3791,3026,3792,3031,3794,3035,3794,3039,3793,3043,3792,3048,3790,3054,3787,3059,3783,3065,3778,3072,3771,3079,3765,3084,3758,3088,3753,3091,3747,3093,3743,3094,3738,3095,3734,3095,3730,3093,3725,3092,3722,3090,3719,3086,3715,2566,3194,2530,3159,2505,3135,2384,3016,2385,3015,2409,3029,2461,3057,2540,3098,2732,3195,3230,3442,3246,3450,3261,3457,3275,3463,3287,3468,3299,3472,3309,3475,3319,3477,3327,3478,3339,3480,3348,3479,3356,3476,3364,3473,3371,3468,3379,3461,3386,3453,3394,3445,3402,3438,3405,3434,3409,3430,3412,3418,3413,3412xm3633,3196l3632,3193,3630,3185,3627,3181,3623,3178,2812,2367,2808,2364,2801,2361,2797,2361,2792,2362,2788,2363,2778,2368,2766,2377,2753,2390,2745,2401,2739,2412,2738,2416,2737,2421,2737,2425,2740,2432,2742,2437,3557,3251,3560,3254,3568,3257,3572,3257,3576,3256,3581,3255,3591,3249,3603,3240,3616,3227,3625,3216,3630,3205,3631,3201,3633,3196xm3982,2845l3979,2834,3973,2823,3929,2755,3362,1870,3348,1848,3337,1836,3333,1833,3323,1830,3317,1831,3311,1835,3298,1845,3275,1868,3267,1879,3265,1884,3263,1894,3263,1897,3267,1906,3317,1982,3835,2770,3834,2771,3768,2728,2969,2209,2961,2205,2957,2204,2953,2204,2944,2205,2939,2206,2934,2210,2929,2214,2906,2237,2899,2245,2890,2257,2888,2263,2890,2275,2892,2280,2899,2285,2904,2291,2914,2298,2993,2349,3879,2916,3888,2921,3891,2921,3894,2923,3897,2924,3904,2924,3908,2924,3911,2922,3914,2921,3918,2920,3936,2907,3966,2877,3975,2865,3978,2860,3980,2854,3982,2845xm4534,2296l4533,2288,4527,2278,4523,2272,4506,2252,4499,2245,4482,2229,4469,2218,4454,2210,4446,2208,4442,2208,4439,2210,4229,2420,3928,2119,4106,1941,4108,1938,4108,1934,4108,1931,4107,1927,4103,1918,4099,1912,4082,1893,4066,1877,4058,1870,4052,1865,4046,1859,4040,1855,4031,1851,4026,1849,4022,1849,4018,1849,4016,1850,3837,2028,3573,1764,3781,1557,3782,1554,3782,1546,3781,1543,3776,1533,3771,1527,3755,1507,3738,1491,3717,1473,3712,1469,3702,1464,3698,1462,3690,1462,3688,1464,3430,1721,3427,1731,3428,1742,3431,1752,3436,1763,3444,1774,3456,1787,4207,2538,4219,2549,4230,2557,4241,2562,4250,2564,4263,2566,4272,2563,4533,2303,4534,2300,4534,2296xm5002,1827l5002,1823,5000,1820,4998,1816,4996,1813,4992,1809,4989,1806,4983,1801,4976,1796,4969,1792,4936,1771,4737,1653,4718,1641,4684,1621,4665,1610,4630,1591,4613,1583,4598,1576,4582,1569,4568,1564,4554,1559,4540,1555,4527,1552,4517,1550,4514,1550,4502,1549,4490,1548,4479,1549,4468,1550,4472,1532,4475,1514,4477,1496,4478,1477,4477,1458,4475,1439,4471,1420,4465,1400,4458,1380,4449,1361,4439,1340,4426,1320,4412,1300,4396,1279,4378,1258,4373,1253,4373,1483,4371,1498,4367,1514,4362,1529,4354,1544,4343,1559,4331,1573,4262,1641,3979,1357,4023,1313,4038,1298,4048,1289,4057,1280,4065,1273,4073,1267,4083,1260,4092,1254,4103,1250,4126,1244,4150,1242,4174,1245,4198,1253,4222,1265,4246,1281,4271,1300,4295,1323,4310,1338,4323,1354,4335,1370,4346,1386,4355,1402,4362,1418,4367,1435,4371,1451,4373,1467,4373,1483,4373,1253,4362,1242,4358,1237,4336,1216,4314,1197,4292,1180,4270,1165,4248,1152,4226,1141,4204,1132,4182,1125,4160,1120,4139,1117,4118,1117,4097,1118,4076,1122,4056,1128,4036,1136,4016,1145,4008,1151,3989,1165,3973,1179,3964,1188,3954,1197,3898,1253,3842,1309,3836,1315,3833,1324,3835,1336,3837,1346,3843,1357,3851,1368,3862,1380,4041,1559,4642,2160,4645,2163,4648,2166,4652,2168,4656,2169,4660,2169,4664,2168,4669,2167,4674,2164,4679,2161,4685,2158,4690,2153,4697,2146,4704,2139,4709,2133,4713,2128,4716,2122,4718,2117,4719,2112,4720,2109,4720,2105,4719,2101,4718,2097,4715,2093,4711,2090,4353,1732,4388,1697,4400,1685,4412,1674,4425,1666,4438,1659,4452,1655,4466,1653,4481,1653,4497,1654,4513,1657,4530,1662,4548,1668,4566,1675,4584,1684,4603,1694,4623,1705,4643,1717,4849,1841,4911,1879,4917,1883,4923,1886,4928,1888,4932,1890,4937,1891,4942,1890,4947,1890,4952,1887,4957,1883,4962,1880,4969,1875,4984,1860,4990,1852,4994,1847,4998,1841,5000,1836,5001,1831,5002,1827xm5291,1469l5289,1441,5283,1413,5274,1384,5263,1355,5249,1325,5231,1296,5209,1266,5185,1236,5157,1207,5132,1183,5107,1162,5083,1144,5059,1129,5036,1118,5013,1108,4990,1099,4968,1093,4946,1089,4925,1086,4904,1085,4883,1085,4862,1086,4842,1087,4822,1090,4802,1092,4745,1101,4726,1103,4707,1105,4688,1107,4670,1107,4652,1106,4634,1104,4616,1100,4598,1095,4580,1088,4562,1079,4544,1068,4527,1054,4509,1038,4497,1026,4487,1013,4477,1000,4469,987,4462,974,4456,960,4451,947,4448,934,4446,921,4445,908,4447,895,4449,882,4454,869,4460,857,4468,846,4478,834,4490,824,4503,814,4516,807,4530,801,4544,797,4558,794,4571,791,4583,789,4607,788,4639,786,4648,785,4653,780,4653,777,4653,773,4650,766,4644,756,4639,750,4628,738,4598,708,4587,698,4574,688,4567,683,4552,679,4545,677,4535,678,4520,678,4509,680,4497,682,4474,688,4462,692,4450,697,4439,702,4427,708,4416,715,4406,722,4396,730,4387,739,4371,757,4358,775,4347,795,4338,817,4332,839,4329,862,4328,886,4331,910,4335,935,4343,961,4353,987,4366,1013,4383,1040,4402,1066,4424,1093,4448,1119,4474,1144,4499,1165,4523,1182,4547,1197,4570,1209,4593,1219,4616,1228,4638,1234,4660,1239,4681,1242,4702,1244,4723,1244,4744,1243,4764,1242,4784,1240,4803,1237,4880,1226,4899,1224,4917,1223,4935,1222,4953,1223,4971,1225,4989,1229,5007,1234,5024,1241,5042,1250,5060,1261,5078,1275,5096,1292,5111,1309,5125,1325,5137,1342,5148,1358,5156,1375,5163,1391,5167,1407,5171,1423,5172,1439,5172,1454,5170,1469,5166,1483,5160,1497,5153,1511,5144,1523,5134,1535,5119,1549,5103,1560,5086,1570,5069,1576,5053,1582,5037,1586,5021,1589,5006,1591,4992,1593,4979,1594,4966,1594,4941,1593,4932,1595,4926,1601,4925,1604,4925,1610,4926,1614,4931,1624,4936,1630,4941,1637,4955,1652,4974,1671,4983,1679,4991,1686,5008,1698,5018,1702,5026,1704,5034,1707,5046,1707,5073,1706,5086,1704,5099,1701,5113,1698,5127,1694,5141,1689,5156,1683,5170,1676,5185,1667,5199,1657,5213,1646,5226,1634,5244,1614,5259,1593,5271,1571,5281,1547,5287,1522,5291,1496,5291,1469xm5555,1274l5554,1271,5552,1263,5549,1259,5546,1256,4734,444,4730,442,4723,439,4719,439,4714,439,4710,441,4700,446,4688,455,4675,468,4667,479,4661,490,4660,494,4659,499,4659,503,4662,510,4664,514,5479,1329,5483,1332,5490,1335,5494,1335,5498,1334,5503,1333,5514,1327,5525,1318,5538,1305,5547,1293,5550,1288,5552,1283,5553,1278,5555,1274xm5862,967l5862,963,5859,955,5856,952,5123,218,5273,68,5274,66,5274,62,5273,54,5270,49,5268,44,5264,38,5253,26,5238,10,5229,1,5209,-17,5203,-21,5192,-27,5185,-28,5181,-28,5178,-27,4808,343,4807,346,4807,349,4807,353,4808,357,4814,367,4818,373,4836,395,4853,411,4861,418,4867,423,4873,429,4880,433,4884,435,4889,438,4893,439,4901,439,4903,438,5053,288,5787,1022,5790,1024,5798,1027,5801,1028,5806,1026,5810,1025,5821,1020,5826,1016,5833,1011,5846,997,5855,986,5860,976,5861,971,5862,967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7.7: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triplicate</w:t>
      </w:r>
      <w:r>
        <w:rPr>
          <w:spacing w:val="-3"/>
        </w:rPr>
        <w:t> </w:t>
      </w:r>
      <w:r>
        <w:rPr/>
        <w:t>readings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oils</w:t>
      </w:r>
    </w:p>
    <w:p>
      <w:pPr>
        <w:spacing w:after="0"/>
        <w:jc w:val="left"/>
        <w:sectPr>
          <w:type w:val="continuous"/>
          <w:pgSz w:w="12240" w:h="15840"/>
          <w:pgMar w:top="1380" w:bottom="280" w:left="1200" w:right="1100"/>
        </w:sectPr>
      </w:pPr>
    </w:p>
    <w:p>
      <w:pPr>
        <w:pStyle w:val="BodyText"/>
        <w:spacing w:before="5"/>
        <w:rPr>
          <w:b/>
          <w:sz w:val="17"/>
        </w:rPr>
      </w:pPr>
    </w:p>
    <w:p>
      <w:pPr>
        <w:tabs>
          <w:tab w:pos="1932" w:val="left" w:leader="none"/>
        </w:tabs>
        <w:spacing w:line="194" w:lineRule="auto" w:before="1"/>
        <w:ind w:left="2398" w:right="0" w:hanging="2158"/>
        <w:jc w:val="left"/>
        <w:rPr>
          <w:b/>
          <w:sz w:val="18"/>
        </w:rPr>
      </w:pPr>
      <w:r>
        <w:rPr>
          <w:b/>
          <w:position w:val="-3"/>
          <w:sz w:val="22"/>
        </w:rPr>
        <w:t>Oil</w:t>
        <w:tab/>
      </w:r>
      <w:r>
        <w:rPr>
          <w:b/>
          <w:sz w:val="18"/>
        </w:rPr>
        <w:t>1st reading @ 25</w:t>
      </w:r>
      <w:r>
        <w:rPr>
          <w:b/>
          <w:sz w:val="18"/>
          <w:vertAlign w:val="superscript"/>
        </w:rPr>
        <w:t>o</w:t>
      </w:r>
      <w:r>
        <w:rPr>
          <w:b/>
          <w:sz w:val="18"/>
          <w:vertAlign w:val="baseline"/>
        </w:rPr>
        <w:t>C</w:t>
      </w:r>
      <w:r>
        <w:rPr>
          <w:b/>
          <w:spacing w:val="-42"/>
          <w:sz w:val="18"/>
          <w:vertAlign w:val="baseline"/>
        </w:rPr>
        <w:t> </w:t>
      </w:r>
      <w:r>
        <w:rPr>
          <w:b/>
          <w:sz w:val="18"/>
          <w:vertAlign w:val="baseline"/>
        </w:rPr>
        <w:t>(g/cm</w:t>
      </w:r>
      <w:r>
        <w:rPr>
          <w:b/>
          <w:sz w:val="18"/>
          <w:vertAlign w:val="superscript"/>
        </w:rPr>
        <w:t>3</w:t>
      </w:r>
      <w:r>
        <w:rPr>
          <w:b/>
          <w:sz w:val="18"/>
          <w:vertAlign w:val="baseline"/>
        </w:rPr>
        <w:t>)</w:t>
      </w:r>
    </w:p>
    <w:p>
      <w:pPr>
        <w:spacing w:before="170"/>
        <w:ind w:left="742" w:right="-16" w:hanging="502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2nd reading @ 25</w:t>
      </w:r>
      <w:r>
        <w:rPr>
          <w:b/>
          <w:sz w:val="18"/>
          <w:vertAlign w:val="superscript"/>
        </w:rPr>
        <w:t>o</w:t>
      </w:r>
      <w:r>
        <w:rPr>
          <w:b/>
          <w:sz w:val="18"/>
          <w:vertAlign w:val="baseline"/>
        </w:rPr>
        <w:t>C</w:t>
      </w:r>
      <w:r>
        <w:rPr>
          <w:b/>
          <w:spacing w:val="-42"/>
          <w:sz w:val="18"/>
          <w:vertAlign w:val="baseline"/>
        </w:rPr>
        <w:t> </w:t>
      </w:r>
      <w:r>
        <w:rPr>
          <w:b/>
          <w:sz w:val="18"/>
          <w:vertAlign w:val="baseline"/>
        </w:rPr>
        <w:t>(g/cm</w:t>
      </w:r>
      <w:r>
        <w:rPr>
          <w:b/>
          <w:sz w:val="18"/>
          <w:vertAlign w:val="superscript"/>
        </w:rPr>
        <w:t>3</w:t>
      </w:r>
      <w:r>
        <w:rPr>
          <w:b/>
          <w:sz w:val="18"/>
          <w:vertAlign w:val="baseline"/>
        </w:rPr>
        <w:t>)</w:t>
      </w:r>
    </w:p>
    <w:p>
      <w:pPr>
        <w:spacing w:before="170"/>
        <w:ind w:left="713" w:right="22" w:hanging="492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3rd reading @ 25</w:t>
      </w:r>
      <w:r>
        <w:rPr>
          <w:b/>
          <w:sz w:val="18"/>
          <w:vertAlign w:val="superscript"/>
        </w:rPr>
        <w:t>o</w:t>
      </w:r>
      <w:r>
        <w:rPr>
          <w:b/>
          <w:sz w:val="18"/>
          <w:vertAlign w:val="baseline"/>
        </w:rPr>
        <w:t>C</w:t>
      </w:r>
      <w:r>
        <w:rPr>
          <w:b/>
          <w:spacing w:val="-42"/>
          <w:sz w:val="18"/>
          <w:vertAlign w:val="baseline"/>
        </w:rPr>
        <w:t> </w:t>
      </w:r>
      <w:r>
        <w:rPr>
          <w:b/>
          <w:sz w:val="18"/>
          <w:vertAlign w:val="baseline"/>
        </w:rPr>
        <w:t>(g/cm</w:t>
      </w:r>
      <w:r>
        <w:rPr>
          <w:b/>
          <w:sz w:val="18"/>
          <w:vertAlign w:val="superscript"/>
        </w:rPr>
        <w:t>3</w:t>
      </w:r>
      <w:r>
        <w:rPr>
          <w:b/>
          <w:sz w:val="18"/>
          <w:vertAlign w:val="baseline"/>
        </w:rPr>
        <w:t>)</w:t>
      </w:r>
    </w:p>
    <w:p>
      <w:pPr>
        <w:spacing w:before="170"/>
        <w:ind w:left="482" w:right="32" w:hanging="243"/>
        <w:jc w:val="left"/>
        <w:rPr>
          <w:b/>
          <w:sz w:val="18"/>
        </w:rPr>
      </w:pPr>
      <w:r>
        <w:rPr/>
        <w:br w:type="column"/>
      </w:r>
      <w:r>
        <w:rPr>
          <w:b/>
          <w:spacing w:val="-1"/>
          <w:sz w:val="18"/>
        </w:rPr>
        <w:t>Mean density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(g/cm</w:t>
      </w:r>
      <w:r>
        <w:rPr>
          <w:b/>
          <w:sz w:val="18"/>
          <w:vertAlign w:val="superscript"/>
        </w:rPr>
        <w:t>3</w:t>
      </w:r>
      <w:r>
        <w:rPr>
          <w:b/>
          <w:sz w:val="18"/>
          <w:vertAlign w:val="baseline"/>
        </w:rPr>
        <w:t>)</w:t>
      </w:r>
    </w:p>
    <w:p>
      <w:pPr>
        <w:spacing w:before="168"/>
        <w:ind w:left="245" w:right="95" w:hanging="5"/>
        <w:jc w:val="left"/>
        <w:rPr>
          <w:b/>
          <w:sz w:val="20"/>
        </w:rPr>
      </w:pPr>
      <w:r>
        <w:rPr/>
        <w:br w:type="column"/>
      </w:r>
      <w:r>
        <w:rPr>
          <w:b/>
          <w:w w:val="95"/>
          <w:sz w:val="20"/>
        </w:rPr>
        <w:t>Standard</w:t>
      </w:r>
      <w:r>
        <w:rPr>
          <w:b/>
          <w:spacing w:val="-45"/>
          <w:w w:val="95"/>
          <w:sz w:val="20"/>
        </w:rPr>
        <w:t> </w:t>
      </w:r>
      <w:r>
        <w:rPr>
          <w:b/>
          <w:sz w:val="20"/>
        </w:rPr>
        <w:t>deviation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80" w:bottom="280" w:left="1200" w:right="1100"/>
          <w:cols w:num="5" w:equalWidth="0">
            <w:col w:w="3419" w:space="66"/>
            <w:col w:w="1797" w:space="40"/>
            <w:col w:w="1796" w:space="148"/>
            <w:col w:w="1314" w:space="211"/>
            <w:col w:w="114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tabs>
          <w:tab w:pos="2402" w:val="left" w:leader="none"/>
          <w:tab w:pos="4232" w:val="left" w:leader="none"/>
          <w:tab w:pos="6039" w:val="left" w:leader="none"/>
          <w:tab w:pos="7753" w:val="left" w:leader="none"/>
          <w:tab w:pos="9700" w:val="right" w:leader="none"/>
        </w:tabs>
        <w:spacing w:before="93"/>
        <w:ind w:left="240" w:right="0" w:firstLine="0"/>
        <w:jc w:val="left"/>
        <w:rPr>
          <w:sz w:val="24"/>
        </w:rPr>
      </w:pPr>
      <w:r>
        <w:rPr/>
        <w:pict>
          <v:shape style="position:absolute;margin-left:66.624001pt;margin-top:4.313730pt;width:494.85pt;height:.5pt;mso-position-horizontal-relative:page;mso-position-vertical-relative:paragraph;z-index:15930880" coordorigin="1332,86" coordsize="9897,10" path="m4798,86l2960,86,2950,86,2950,86,1332,86,1332,96,2950,96,2950,96,2960,96,4798,96,4798,86xm6606,86l4808,86,4799,86,4799,96,4808,96,6606,96,6606,86xm10031,86l8423,86,8413,86,8413,86,6615,86,6606,86,6606,96,6615,96,8413,96,8413,96,8423,96,10031,96,10031,86xm10041,86l10032,86,10032,96,10041,96,10041,86xm11229,86l10041,86,10041,96,11229,96,11229,86xe" filled="true" fillcolor="#000000" stroked="false">
            <v:path arrowok="t"/>
            <v:fill type="solid"/>
            <w10:wrap type="none"/>
          </v:shape>
        </w:pict>
      </w:r>
      <w:r>
        <w:rPr>
          <w:b/>
          <w:position w:val="3"/>
          <w:sz w:val="21"/>
        </w:rPr>
        <w:t>Moringa</w:t>
        <w:tab/>
      </w:r>
      <w:r>
        <w:rPr>
          <w:sz w:val="24"/>
        </w:rPr>
        <w:t>0.803</w:t>
        <w:tab/>
        <w:t>0.803</w:t>
        <w:tab/>
        <w:t>0.802</w:t>
        <w:tab/>
      </w:r>
      <w:r>
        <w:rPr>
          <w:b/>
          <w:sz w:val="24"/>
        </w:rPr>
        <w:t>0.803</w:t>
        <w:tab/>
      </w:r>
      <w:r>
        <w:rPr>
          <w:sz w:val="24"/>
        </w:rPr>
        <w:t>0.001</w:t>
      </w:r>
    </w:p>
    <w:p>
      <w:pPr>
        <w:tabs>
          <w:tab w:pos="2402" w:val="left" w:leader="none"/>
          <w:tab w:pos="4232" w:val="left" w:leader="none"/>
          <w:tab w:pos="6039" w:val="left" w:leader="none"/>
          <w:tab w:pos="7753" w:val="left" w:leader="none"/>
          <w:tab w:pos="9700" w:val="right" w:leader="none"/>
        </w:tabs>
        <w:spacing w:before="617"/>
        <w:ind w:left="240" w:right="0" w:firstLine="0"/>
        <w:jc w:val="left"/>
        <w:rPr>
          <w:sz w:val="24"/>
        </w:rPr>
      </w:pPr>
      <w:r>
        <w:rPr>
          <w:b/>
          <w:position w:val="3"/>
          <w:sz w:val="21"/>
        </w:rPr>
        <w:t>P.K</w:t>
        <w:tab/>
      </w:r>
      <w:r>
        <w:rPr>
          <w:sz w:val="24"/>
        </w:rPr>
        <w:t>0.879</w:t>
        <w:tab/>
        <w:t>0.883</w:t>
        <w:tab/>
        <w:t>0.881</w:t>
        <w:tab/>
      </w:r>
      <w:r>
        <w:rPr>
          <w:b/>
          <w:sz w:val="24"/>
        </w:rPr>
        <w:t>0.881</w:t>
        <w:tab/>
      </w:r>
      <w:r>
        <w:rPr>
          <w:sz w:val="24"/>
        </w:rPr>
        <w:t>0.002</w:t>
      </w:r>
    </w:p>
    <w:p>
      <w:pPr>
        <w:tabs>
          <w:tab w:pos="2402" w:val="left" w:leader="none"/>
          <w:tab w:pos="4232" w:val="left" w:leader="none"/>
          <w:tab w:pos="6039" w:val="left" w:leader="none"/>
          <w:tab w:pos="7753" w:val="left" w:leader="none"/>
          <w:tab w:pos="9700" w:val="right" w:leader="none"/>
        </w:tabs>
        <w:spacing w:before="821"/>
        <w:ind w:left="240" w:right="0" w:firstLine="0"/>
        <w:jc w:val="left"/>
        <w:rPr>
          <w:sz w:val="24"/>
        </w:rPr>
      </w:pPr>
      <w:r>
        <w:rPr>
          <w:b/>
          <w:position w:val="3"/>
          <w:sz w:val="21"/>
        </w:rPr>
        <w:t>Thevetia</w:t>
        <w:tab/>
      </w:r>
      <w:r>
        <w:rPr>
          <w:sz w:val="24"/>
        </w:rPr>
        <w:t>0.872</w:t>
        <w:tab/>
        <w:t>0.870</w:t>
        <w:tab/>
        <w:t>0.871</w:t>
        <w:tab/>
      </w:r>
      <w:r>
        <w:rPr>
          <w:b/>
          <w:sz w:val="24"/>
        </w:rPr>
        <w:t>0.871</w:t>
        <w:tab/>
      </w:r>
      <w:r>
        <w:rPr>
          <w:sz w:val="24"/>
        </w:rPr>
        <w:t>0.001</w:t>
      </w:r>
    </w:p>
    <w:p>
      <w:pPr>
        <w:tabs>
          <w:tab w:pos="2402" w:val="left" w:leader="none"/>
          <w:tab w:pos="4232" w:val="left" w:leader="none"/>
          <w:tab w:pos="6039" w:val="left" w:leader="none"/>
          <w:tab w:pos="7753" w:val="left" w:leader="none"/>
          <w:tab w:pos="9700" w:val="right" w:leader="none"/>
        </w:tabs>
        <w:spacing w:before="700"/>
        <w:ind w:left="240" w:right="0" w:firstLine="0"/>
        <w:jc w:val="left"/>
        <w:rPr>
          <w:sz w:val="24"/>
        </w:rPr>
      </w:pPr>
      <w:r>
        <w:rPr/>
        <w:pict>
          <v:rect style="position:absolute;margin-left:65.880005pt;margin-top:81.702728pt;width:495.579024pt;height:.48pt;mso-position-horizontal-relative:page;mso-position-vertical-relative:paragraph;z-index:15931392" filled="true" fillcolor="#000000" stroked="false">
            <v:fill type="solid"/>
            <w10:wrap type="none"/>
          </v:rect>
        </w:pict>
      </w:r>
      <w:r>
        <w:rPr>
          <w:b/>
          <w:position w:val="3"/>
          <w:sz w:val="21"/>
        </w:rPr>
        <w:t>Spirogyra</w:t>
        <w:tab/>
      </w:r>
      <w:r>
        <w:rPr>
          <w:sz w:val="24"/>
        </w:rPr>
        <w:t>0.532</w:t>
        <w:tab/>
        <w:t>0.531</w:t>
        <w:tab/>
        <w:t>0.531</w:t>
        <w:tab/>
      </w:r>
      <w:r>
        <w:rPr>
          <w:b/>
          <w:sz w:val="24"/>
        </w:rPr>
        <w:t>0.531</w:t>
        <w:tab/>
      </w:r>
      <w:r>
        <w:rPr>
          <w:sz w:val="24"/>
        </w:rPr>
        <w:t>0.001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1200" w:right="1100"/>
        </w:sectPr>
      </w:pPr>
    </w:p>
    <w:p>
      <w:pPr>
        <w:spacing w:before="215"/>
        <w:ind w:left="600" w:right="0" w:firstLine="0"/>
        <w:jc w:val="left"/>
        <w:rPr>
          <w:b/>
          <w:sz w:val="22"/>
        </w:rPr>
      </w:pPr>
      <w:r>
        <w:rPr/>
        <w:pict>
          <v:shape style="position:absolute;margin-left:89.424004pt;margin-top:31.09948pt;width:433.3pt;height:.5pt;mso-position-horizontal-relative:page;mso-position-vertical-relative:paragraph;z-index:15932928" coordorigin="1788,622" coordsize="8666,10" path="m4448,622l1788,622,1788,632,4448,632,4448,622xm6308,622l4458,622,4448,622,4448,632,4458,632,6308,632,6308,622xm8550,622l8541,622,6318,622,6308,622,6308,632,6318,632,8541,632,8550,632,8550,622xm10454,622l8550,622,8550,632,10454,632,10454,62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7.8: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dynamic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viscosity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oils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5" w:top="1500" w:bottom="1200" w:left="1200" w:right="1100"/>
        </w:sectPr>
      </w:pPr>
    </w:p>
    <w:p>
      <w:pPr>
        <w:tabs>
          <w:tab w:pos="3125" w:val="left" w:leader="none"/>
        </w:tabs>
        <w:spacing w:before="162"/>
        <w:ind w:left="0" w:right="38" w:firstLine="0"/>
        <w:jc w:val="right"/>
        <w:rPr>
          <w:b/>
          <w:sz w:val="22"/>
        </w:rPr>
      </w:pPr>
      <w:r>
        <w:rPr>
          <w:b/>
          <w:sz w:val="22"/>
        </w:rPr>
        <w:t>Oil</w:t>
        <w:tab/>
        <w:t>Density</w:t>
      </w:r>
    </w:p>
    <w:p>
      <w:pPr>
        <w:spacing w:before="1"/>
        <w:ind w:left="0" w:right="73" w:firstLine="0"/>
        <w:jc w:val="right"/>
        <w:rPr>
          <w:b/>
          <w:sz w:val="20"/>
        </w:rPr>
      </w:pPr>
      <w:r>
        <w:rPr>
          <w:b/>
          <w:sz w:val="20"/>
        </w:rPr>
        <w:t>@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40</w:t>
      </w:r>
      <w:r>
        <w:rPr>
          <w:b/>
          <w:sz w:val="20"/>
          <w:vertAlign w:val="superscript"/>
        </w:rPr>
        <w:t>o</w:t>
      </w:r>
      <w:r>
        <w:rPr>
          <w:b/>
          <w:sz w:val="20"/>
          <w:vertAlign w:val="baseline"/>
        </w:rPr>
        <w:t>C</w:t>
      </w:r>
    </w:p>
    <w:p>
      <w:pPr>
        <w:spacing w:before="162"/>
        <w:ind w:left="696" w:right="0" w:firstLine="0"/>
        <w:jc w:val="center"/>
        <w:rPr>
          <w:b/>
          <w:sz w:val="22"/>
        </w:rPr>
      </w:pPr>
      <w:r>
        <w:rPr/>
        <w:br w:type="column"/>
      </w:r>
      <w:r>
        <w:rPr>
          <w:b/>
          <w:spacing w:val="-1"/>
          <w:sz w:val="22"/>
        </w:rPr>
        <w:t>Kinematic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viscosity</w:t>
      </w:r>
    </w:p>
    <w:p>
      <w:pPr>
        <w:spacing w:before="1"/>
        <w:ind w:left="1267" w:right="574" w:firstLine="0"/>
        <w:jc w:val="center"/>
        <w:rPr>
          <w:b/>
          <w:sz w:val="20"/>
        </w:rPr>
      </w:pPr>
      <w:r>
        <w:rPr>
          <w:b/>
          <w:sz w:val="20"/>
        </w:rPr>
        <w:t>@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40</w:t>
      </w:r>
      <w:r>
        <w:rPr>
          <w:b/>
          <w:sz w:val="20"/>
          <w:vertAlign w:val="superscript"/>
        </w:rPr>
        <w:t>o</w:t>
      </w:r>
      <w:r>
        <w:rPr>
          <w:b/>
          <w:sz w:val="20"/>
          <w:vertAlign w:val="baseline"/>
        </w:rPr>
        <w:t>C</w:t>
      </w:r>
    </w:p>
    <w:p>
      <w:pPr>
        <w:spacing w:before="162"/>
        <w:ind w:left="255" w:right="779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Dynamic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viscosity</w:t>
      </w:r>
    </w:p>
    <w:p>
      <w:pPr>
        <w:spacing w:before="1"/>
        <w:ind w:left="778" w:right="1301" w:firstLine="0"/>
        <w:jc w:val="center"/>
        <w:rPr>
          <w:b/>
          <w:sz w:val="20"/>
        </w:rPr>
      </w:pPr>
      <w:r>
        <w:rPr>
          <w:b/>
          <w:sz w:val="20"/>
        </w:rPr>
        <w:t>@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40</w:t>
      </w:r>
      <w:r>
        <w:rPr>
          <w:b/>
          <w:sz w:val="20"/>
          <w:vertAlign w:val="superscript"/>
        </w:rPr>
        <w:t>o</w:t>
      </w:r>
      <w:r>
        <w:rPr>
          <w:b/>
          <w:sz w:val="20"/>
          <w:vertAlign w:val="baseline"/>
        </w:rPr>
        <w:t>C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380" w:bottom="280" w:left="1200" w:right="1100"/>
          <w:cols w:num="3" w:equalWidth="0">
            <w:col w:w="4572" w:space="41"/>
            <w:col w:w="2524" w:space="40"/>
            <w:col w:w="2763"/>
          </w:cols>
        </w:sectPr>
      </w:pPr>
    </w:p>
    <w:p>
      <w:pPr>
        <w:tabs>
          <w:tab w:pos="3927" w:val="left" w:leader="none"/>
          <w:tab w:pos="5977" w:val="left" w:leader="none"/>
          <w:tab w:pos="8545" w:val="right" w:leader="none"/>
        </w:tabs>
        <w:spacing w:before="721"/>
        <w:ind w:left="696" w:right="0" w:firstLine="0"/>
        <w:jc w:val="left"/>
        <w:rPr>
          <w:sz w:val="22"/>
        </w:rPr>
      </w:pPr>
      <w:r>
        <w:rPr/>
        <w:pict>
          <v:group style="position:absolute;margin-left:83.212997pt;margin-top:50.799511pt;width:443.35pt;height:428.85pt;mso-position-horizontal-relative:page;mso-position-vertical-relative:paragraph;z-index:-24785920" coordorigin="1664,1016" coordsize="8867,8577">
            <v:shape style="position:absolute;left:1664;top:1015;width:8675;height:8577" coordorigin="1664,1016" coordsize="8675,8577" path="m2776,9358l2775,9326,2769,9292,2759,9258,2745,9223,2728,9187,2707,9150,2682,9113,2653,9076,2620,9038,2584,8999,2066,8482,2063,8479,2055,8476,2047,8477,2038,8480,2032,8484,2021,8492,2007,8506,1999,8517,1993,8528,1992,8532,1991,8537,1991,8540,1994,8548,1997,8551,2515,9070,2542,9098,2566,9125,2587,9151,2605,9177,2621,9202,2633,9227,2644,9250,2651,9273,2656,9295,2658,9316,2657,9337,2654,9356,2648,9375,2639,9393,2628,9409,2614,9425,2598,9439,2582,9449,2564,9458,2545,9463,2526,9466,2505,9467,2484,9465,2461,9460,2438,9453,2414,9443,2389,9430,2363,9414,2336,9395,2309,9373,2281,9349,2252,9321,1740,8809,1736,8806,1728,8803,1725,8803,1720,8803,1716,8805,1706,8810,1694,8819,1681,8832,1672,8844,1669,8850,1665,8858,1664,8863,1665,8867,1667,8874,1670,8878,2196,9404,2234,9441,2272,9473,2310,9502,2347,9527,2383,9548,2418,9564,2452,9577,2484,9586,2516,9591,2547,9592,2577,9590,2605,9584,2633,9575,2658,9562,2683,9545,2705,9525,2727,9501,2745,9475,2759,9447,2768,9419,2774,9389,2776,9358xm3413,8782l3411,8776,3410,8769,3408,8761,3404,8753,3400,8745,3393,8737,3384,8728,3347,8691,2604,7948,2601,7946,2594,7943,2589,7942,2584,7943,2580,7944,2575,7946,2570,7950,2565,7954,2558,7959,2545,7972,2540,7978,2536,7983,2533,7989,2530,7993,2529,7998,2528,8003,2529,8007,2532,8015,2534,8018,2538,8021,3045,8529,3081,8564,3157,8639,3210,8691,3209,8691,3109,8639,3069,8618,3028,8597,2964,8564,2876,8521,2605,8385,2370,8268,2358,8262,2347,8257,2337,8253,2325,8248,2313,8246,2304,8245,2295,8245,2286,8246,2271,8253,2263,8258,2255,8266,2229,8292,2220,8300,2213,8308,2210,8318,2212,8331,2214,8342,2219,8353,2228,8365,2239,8378,3016,9155,3020,9158,3023,9160,3026,9162,3031,9164,3035,9164,3039,9163,3043,9162,3048,9160,3054,9157,3059,9153,3065,9148,3072,9141,3079,9134,3084,9128,3088,9123,3091,9117,3093,9113,3094,9108,3095,9104,3095,9100,3093,9095,3092,9091,3090,9088,3086,9085,2566,8564,2530,8529,2505,8504,2384,8386,2385,8385,2409,8399,2461,8426,2540,8468,2732,8564,3230,8812,3246,8820,3261,8826,3275,8832,3287,8837,3299,8842,3309,8845,3319,8847,3327,8848,3339,8850,3348,8849,3356,8846,3364,8843,3371,8838,3379,8831,3386,8823,3394,8815,3402,8807,3405,8804,3409,8799,3412,8788,3413,8782xm3633,8566l3632,8563,3630,8555,3627,8551,3623,8548,2812,7736,2808,7734,2801,7731,2797,7731,2792,7731,2788,7733,2778,7738,2766,7747,2753,7760,2745,7771,2739,7782,2738,7786,2737,7791,2737,7795,2740,7802,2742,7806,3557,8621,3560,8624,3568,8627,3572,8627,3576,8626,3581,8625,3591,8619,3603,8610,3616,8597,3625,8585,3630,8575,3631,8570,3633,8566xm3982,8215l3979,8204,3973,8193,3929,8125,3362,7239,3348,7218,3337,7206,3333,7203,3323,7200,3317,7201,3311,7205,3298,7215,3275,7238,3267,7249,3265,7254,3263,7263,3263,7267,3267,7276,3317,7352,3835,8140,3834,8141,3768,8097,2969,7579,2961,7575,2957,7573,2953,7573,2944,7574,2939,7576,2934,7580,2929,7584,2906,7607,2899,7615,2890,7627,2888,7633,2890,7644,2892,7650,2899,7655,2904,7661,2914,7667,2993,7719,3879,8286,3888,8290,3891,8291,3894,8293,3897,8294,3904,8294,3908,8294,3911,8292,3914,8291,3918,8290,3936,8277,3966,8247,3975,8235,3978,8230,3980,8224,3982,8215xm4534,7666l4533,7658,4527,7648,4523,7642,4506,7622,4499,7614,4482,7598,4469,7588,4454,7579,4446,7578,4442,7578,4439,7580,4229,7790,3928,7489,4106,7310,4108,7308,4108,7304,4108,7301,4107,7297,4103,7288,4099,7282,4082,7263,4066,7247,4058,7240,4052,7234,4046,7229,4040,7225,4031,7220,4026,7219,4022,7218,4018,7219,4016,7220,3837,7398,3573,7134,3781,6926,3782,6924,3782,6916,3781,6912,3776,6903,3771,6897,3755,6877,3738,6861,3717,6843,3712,6839,3702,6834,3698,6832,3690,6832,3688,6833,3430,7091,3427,7100,3428,7112,3431,7122,3436,7133,3444,7144,3456,7156,4207,7907,4219,7919,4230,7927,4241,7932,4250,7934,4263,7936,4272,7933,4533,7673,4534,7670,4534,7666xm5002,7197l5002,7193,5000,7190,4998,7186,4996,7182,4992,7179,4989,7176,4983,7171,4976,7166,4969,7162,4936,7141,4737,7022,4718,7011,4684,6991,4665,6980,4630,6961,4613,6953,4598,6946,4582,6939,4568,6933,4554,6929,4540,6925,4527,6922,4517,6920,4514,6920,4502,6918,4490,6918,4479,6919,4468,6920,4472,6902,4475,6884,4477,6865,4478,6847,4477,6828,4475,6809,4471,6789,4465,6770,4458,6750,4449,6730,4439,6710,4426,6690,4412,6669,4396,6649,4378,6628,4373,6623,4373,6853,4371,6868,4367,6884,4362,6899,4354,6914,4343,6929,4331,6943,4262,7011,3979,6727,4023,6683,4038,6668,4048,6658,4057,6650,4065,6643,4073,6637,4083,6629,4092,6624,4103,6620,4126,6614,4150,6612,4174,6615,4198,6623,4222,6635,4246,6650,4271,6670,4295,6693,4310,6708,4323,6724,4335,6740,4346,6756,4355,6772,4362,6788,4367,6804,4371,6820,4373,6837,4373,6853,4373,6623,4362,6612,4358,6607,4336,6586,4314,6567,4292,6550,4270,6535,4248,6522,4226,6511,4204,6502,4182,6495,4160,6490,4139,6487,4118,6487,4097,6488,4076,6491,4056,6497,4036,6505,4016,6515,4008,6521,3989,6535,3973,6549,3964,6557,3954,6567,3898,6623,3842,6679,3836,6685,3833,6694,3835,6706,3837,6716,3843,6726,3851,6738,3862,6750,4041,6929,4642,7530,4645,7533,4648,7536,4652,7537,4656,7539,4660,7539,4664,7537,4669,7537,4674,7534,4679,7531,4685,7527,4690,7523,4697,7516,4704,7509,4709,7503,4713,7497,4716,7492,4718,7487,4719,7482,4720,7479,4720,7474,4719,7471,4718,7467,4715,7463,4711,7460,4353,7101,4388,7066,4400,7055,4412,7044,4425,7035,4438,7029,4452,7025,4466,7023,4481,7022,4497,7024,4513,7027,4530,7031,4548,7038,4566,7045,4584,7054,4603,7064,4623,7075,4643,7086,4849,7211,4911,7249,4917,7253,4923,7256,4928,7258,4932,7260,4937,7260,4942,7260,4947,7259,4952,7257,4957,7253,4962,7249,4969,7244,4984,7229,4990,7222,4994,7217,4998,7211,5000,7206,5001,7201,5002,7197xm5291,6839l5289,6811,5283,6783,5274,6754,5263,6725,5249,6695,5231,6666,5209,6636,5185,6606,5157,6576,5132,6553,5107,6532,5083,6514,5059,6499,5036,6487,5013,6477,4990,6469,4968,6463,4946,6459,4925,6456,4904,6455,4883,6454,4862,6455,4842,6457,4822,6459,4802,6462,4745,6471,4726,6473,4707,6475,4688,6476,4670,6477,4652,6476,4634,6474,4616,6470,4598,6465,4580,6458,4562,6449,4544,6438,4527,6424,4509,6408,4497,6395,4487,6383,4477,6370,4469,6357,4462,6343,4456,6330,4451,6317,4448,6304,4446,6291,4445,6278,4447,6265,4449,6252,4454,6239,4460,6227,4468,6215,4478,6204,4490,6193,4503,6184,4516,6177,4530,6171,4544,6167,4558,6163,4571,6161,4583,6159,4607,6157,4639,6156,4648,6154,4653,6150,4653,6147,4653,6143,4650,6136,4644,6126,4639,6120,4628,6107,4598,6078,4587,6068,4574,6057,4567,6053,4552,6048,4545,6047,4535,6047,4520,6048,4509,6050,4497,6052,4474,6058,4462,6062,4450,6067,4439,6072,4427,6078,4416,6085,4406,6092,4396,6100,4387,6109,4371,6126,4358,6145,4347,6165,4338,6186,4332,6209,4329,6232,4328,6256,4331,6280,4335,6305,4343,6331,4353,6356,4366,6383,4383,6409,4402,6436,4424,6463,4448,6489,4474,6513,4499,6534,4523,6552,4547,6566,4570,6579,4593,6589,4616,6597,4638,6604,4660,6609,4681,6612,4702,6613,4723,6614,4744,6613,4764,6611,4784,6609,4803,6607,4880,6595,4899,6594,4917,6592,4935,6592,4953,6593,4971,6595,4989,6599,5007,6604,5024,6611,5042,6620,5060,6631,5078,6645,5096,6662,5111,6678,5125,6695,5137,6712,5148,6728,5156,6745,5163,6761,5167,6777,5171,6793,5172,6809,5172,6824,5170,6839,5166,6853,5160,6867,5153,6880,5144,6893,5134,6905,5119,6919,5103,6930,5086,6939,5069,6946,5053,6951,5037,6956,5021,6959,5006,6961,4992,6963,4979,6963,4966,6964,4941,6963,4932,6965,4926,6971,4925,6973,4925,6980,4926,6984,4931,6994,4936,7000,4941,7006,4955,7021,4974,7041,4983,7049,4991,7055,5008,7068,5018,7072,5026,7074,5034,7076,5046,7077,5073,7075,5086,7074,5099,7071,5113,7068,5127,7064,5141,7059,5156,7053,5170,7045,5185,7037,5199,7027,5213,7016,5226,7004,5244,6984,5259,6963,5271,6941,5281,6917,5287,6892,5291,6866,5291,6839xm5555,6644l5554,6640,5552,6633,5549,6629,5546,6626,4734,5814,4730,5811,4723,5809,4719,5808,4714,5809,4710,5811,4700,5816,4688,5825,4675,5838,4667,5849,4661,5859,4660,5864,4659,5868,4659,5872,4662,5880,4664,5884,5479,6699,5483,6702,5490,6705,5494,6705,5498,6703,5503,6703,5514,6697,5525,6688,5538,6675,5547,6663,5550,6657,5552,6653,5553,6648,5555,6644xm5862,6336l5862,6333,5859,6325,5856,6322,5123,5588,5273,5438,5274,5436,5274,5431,5273,5424,5270,5419,5268,5414,5264,5408,5253,5395,5238,5379,5229,5371,5209,5353,5203,5348,5192,5343,5185,5342,5181,5342,5178,5343,4808,5713,4807,5716,4807,5719,4807,5723,4808,5727,4814,5737,4818,5743,4836,5764,4853,5781,4861,5788,4867,5793,4873,5799,4880,5803,4884,5805,4889,5808,4893,5809,4901,5809,4903,5808,5053,5658,5787,6391,5790,6394,5798,6397,5801,6397,5806,6396,5810,6395,5821,6389,5826,6386,5833,6381,5846,6367,5855,6356,5860,6345,5861,6341,5862,6336xm6267,5931l6267,5928,6264,5920,6261,5917,5948,5603,5911,5534,5730,5187,5621,4979,5609,4957,5599,4944,5594,4941,5584,4939,5578,4941,5571,4945,5556,4957,5540,4974,5527,4991,5524,4995,5522,5004,5522,5008,5528,5022,5532,5027,5702,5344,5715,5367,5781,5483,5809,5530,5808,5530,5619,5423,5304,5253,5298,5250,5294,5248,5289,5246,5285,5245,5276,5247,5271,5248,5266,5251,5247,5266,5230,5283,5224,5290,5215,5302,5213,5308,5216,5318,5219,5323,5225,5328,5232,5334,5254,5346,5323,5383,5670,5564,5878,5673,6192,5986,6195,5989,6199,5991,6203,5992,6206,5992,6211,5991,6215,5990,6226,5984,6237,5976,6251,5963,6256,5956,6259,5951,6265,5940,6266,5936,6267,5931xm6993,5141l6992,5101,6986,5059,6975,5016,6958,4972,6937,4926,6911,4880,6880,4832,6870,4818,6870,5111,6866,5140,6856,5167,6841,5192,6820,5216,6797,5236,6772,5252,6746,5262,6718,5267,6690,5268,6661,5265,6630,5258,6599,5246,6567,5231,6534,5212,6500,5190,6466,5164,6430,5136,6395,5105,6358,5071,6321,5035,6289,5002,6258,4968,6229,4933,6201,4899,6177,4865,6155,4831,6138,4798,6123,4765,6111,4733,6104,4702,6100,4672,6100,4642,6104,4614,6114,4587,6129,4562,6149,4539,6172,4518,6197,4503,6223,4493,6251,4488,6279,4487,6309,4490,6339,4497,6370,4508,6403,4524,6436,4542,6469,4564,6504,4589,6539,4617,6574,4647,6609,4680,6645,4714,6678,4749,6709,4783,6738,4817,6766,4852,6791,4887,6813,4921,6831,4954,6846,4987,6858,5019,6866,5051,6870,5081,6870,5111,6870,4818,6844,4783,6804,4734,6760,4683,6711,4633,6660,4584,6611,4539,6563,4500,6545,4487,6516,4465,6470,4435,6425,4410,6382,4390,6340,4375,6300,4365,6261,4360,6223,4360,6187,4365,6152,4375,6119,4391,6087,4412,6058,4439,6030,4470,6009,4503,5993,4538,5983,4574,5979,4613,5979,4653,5985,4695,5996,4737,6012,4782,6033,4827,6059,4874,6089,4921,6125,4969,6164,5018,6207,5067,6255,5117,6307,5167,6357,5212,6406,5252,6453,5287,6499,5318,6544,5343,6588,5364,6629,5379,6670,5390,6709,5395,6746,5395,6783,5390,6818,5380,6852,5364,6884,5343,6914,5316,6941,5285,6952,5268,6963,5252,6978,5217,6988,5179,6993,5141xm7314,4884l7314,4881,7312,4876,7311,4872,7309,4870,6954,4515,7138,4331,7139,4328,7139,4321,7138,4317,7135,4311,7133,4307,7129,4301,7112,4281,7094,4264,7074,4245,7068,4242,7059,4238,7051,4237,7048,4237,7045,4238,6861,4422,6575,4136,6770,3941,6771,3939,6771,3935,6770,3927,6761,3911,6743,3891,6735,3883,6726,3874,6705,3856,6699,3852,6689,3847,6684,3846,6677,3845,6675,3846,6430,4091,6427,4100,6428,4112,6431,4122,6436,4133,6445,4144,6456,4156,7239,4939,7242,4942,7245,4943,7250,4945,7253,4945,7258,4944,7262,4943,7273,4937,7285,4928,7298,4915,7307,4904,7312,4893,7313,4889,7314,4884xm7885,4314l7885,4310,7882,4303,7879,4299,7876,4296,7064,3484,7060,3481,7053,3479,7049,3478,7044,3479,7036,3483,7030,3486,7018,3495,7005,3508,6997,3519,6991,3529,6990,3534,6989,3538,6989,3542,6992,3550,6994,3554,7809,4369,7813,4372,7820,4375,7824,4375,7828,4373,7833,4372,7844,4367,7849,4363,7855,4358,7869,4345,7874,4338,7877,4333,7883,4323,7883,4318,7885,4314xm8268,3852l8268,3835,8266,3816,8263,3798,8259,3780,8254,3761,8247,3742,8239,3723,8229,3704,8217,3684,8204,3664,8190,3644,8174,3625,8157,3605,8149,3597,8149,3816,8149,3831,8147,3845,8143,3859,8138,3872,8131,3885,8121,3898,8110,3910,8009,4011,7713,3714,7796,3631,7802,3625,7812,3616,7829,3603,7845,3593,7860,3586,7877,3581,7893,3579,7910,3578,7927,3580,7944,3583,7961,3589,7979,3597,7997,3606,8015,3617,8033,3631,8052,3647,8070,3665,8087,3683,8102,3700,8114,3717,8125,3735,8133,3751,8140,3768,8145,3784,8148,3800,8149,3816,8149,3597,8137,3585,8130,3578,8116,3564,8094,3546,8072,3529,8051,3514,8029,3501,8007,3490,7987,3481,7981,3479,7966,3474,7946,3468,7927,3465,7907,3463,7889,3462,7872,3464,7855,3468,7840,3473,7825,3479,7827,3465,7828,3450,7828,3434,7826,3419,7823,3403,7818,3387,7813,3371,7806,3355,7799,3340,7790,3324,7780,3308,7769,3292,7757,3276,7744,3261,7737,3252,7737,3462,7737,3476,7735,3490,7731,3504,7725,3518,7715,3532,7703,3546,7623,3625,7351,3352,7423,3280,7438,3267,7452,3256,7466,3247,7480,3241,7494,3238,7508,3236,7522,3236,7536,3238,7550,3242,7565,3247,7580,3255,7595,3263,7610,3274,7625,3286,7640,3299,7655,3313,7669,3327,7681,3341,7693,3356,7703,3371,7713,3387,7721,3402,7727,3417,7732,3432,7735,3447,7737,3462,7737,3252,7731,3246,7722,3236,7716,3230,7691,3207,7666,3185,7641,3167,7616,3151,7591,3137,7567,3127,7543,3119,7519,3114,7496,3112,7473,3112,7450,3116,7427,3122,7405,3132,7382,3146,7359,3164,7336,3185,7274,3247,7216,3305,7210,3311,7207,3320,7208,3332,7211,3342,7216,3353,7225,3364,7236,3376,7987,4127,7999,4139,8010,4147,8021,4152,8030,4154,8043,4156,8052,4153,8058,4147,8194,4011,8196,4010,8210,3995,8222,3980,8233,3965,8241,3950,8249,3935,8255,3919,8260,3903,8264,3886,8267,3869,8268,3852xm8877,3328l8876,3323,8875,3318,8871,3312,8865,3306,8859,3301,8851,3295,8839,3287,8736,3221,8434,3031,8434,3151,8251,3334,7963,2887,7922,2823,7922,2823,7922,2823,7922,2823,8434,3151,8434,3031,8104,2823,7880,2681,7875,2678,7869,2674,7864,2673,7858,2672,7854,2672,7848,2674,7843,2676,7837,2679,7831,2684,7824,2689,7817,2696,7794,2719,7784,2731,7781,2737,7780,2742,7778,2748,7778,2752,7779,2757,7781,2762,7784,2768,7787,2773,7818,2823,7874,2910,8141,3334,8176,3390,8393,3732,8400,3744,8406,3752,8412,3758,8418,3764,8423,3768,8429,3769,8434,3770,8439,3769,8446,3765,8451,3761,8458,3755,8466,3747,8474,3739,8479,3733,8484,3727,8487,3722,8490,3717,8490,3711,8490,3707,8490,3703,8488,3699,8487,3695,8485,3690,8482,3686,8323,3440,8429,3334,8541,3221,8791,3381,8796,3384,8801,3386,8805,3388,8809,3389,8812,3389,8816,3388,8821,3387,8826,3385,8831,3380,8837,3376,8844,3370,8852,3361,8861,3353,8867,3345,8871,3339,8875,3334,8877,3328xm9205,2880l9203,2838,9195,2795,9182,2751,9164,2706,9140,2658,9110,2609,9085,2573,9085,2841,9084,2870,9079,2898,9070,2925,9056,2952,9037,2978,9014,3003,8943,3075,8287,2420,8358,2349,8386,2324,8414,2305,8442,2292,8471,2284,8501,2281,8532,2281,8564,2285,8596,2294,8629,2306,8662,2321,8696,2340,8730,2362,8765,2388,8800,2416,8834,2446,8868,2479,8909,2522,8945,2562,8977,2601,9005,2639,9029,2676,9048,2711,9064,2746,9075,2779,9083,2811,9085,2841,9085,2573,9076,2559,9035,2508,8989,2455,8937,2401,8890,2356,8843,2315,8799,2281,8796,2279,8750,2247,8705,2220,8660,2198,8616,2180,8573,2166,8531,2158,8491,2156,8451,2158,8413,2164,8375,2177,8339,2195,8304,2220,8269,2252,8150,2371,8144,2377,8141,2386,8142,2398,8145,2408,8150,2419,8159,2430,8170,2442,8921,3193,8933,3204,8944,3213,8955,3218,8964,3220,8977,3222,8986,3219,8992,3213,9104,3102,9128,3075,9135,3067,9160,3032,9179,2996,9193,2959,9202,2920,9205,2880xm9870,2335l9869,2330,9868,2324,9865,2319,9859,2313,9852,2307,9844,2301,9832,2293,9730,2228,9427,2037,9427,2157,9244,2340,8957,1893,8915,1830,8916,1829,9427,2157,9427,2037,9097,1829,8874,1688,8868,1684,8862,1681,8857,1680,8852,1678,8847,1679,8842,1681,8836,1682,8830,1686,8824,1691,8818,1696,8810,1703,8802,1711,8794,1720,8787,1726,8783,1732,8778,1738,8775,1744,8773,1749,8772,1755,8771,1759,8773,1764,8774,1769,8777,1775,8780,1780,8812,1830,8867,1917,9168,2394,9386,2739,9394,2750,9400,2759,9406,2765,9411,2771,9417,2774,9422,2775,9427,2777,9432,2775,9439,2771,9445,2767,9452,2761,9467,2746,9473,2739,9477,2734,9481,2728,9483,2723,9483,2718,9484,2714,9484,2710,9482,2705,9480,2702,9478,2697,9475,2692,9316,2447,9423,2340,9534,2228,9785,2388,9790,2391,9794,2393,9798,2394,9802,2396,9805,2396,9810,2394,9814,2394,9819,2392,9825,2387,9831,2383,9846,2368,9854,2359,9860,2352,9864,2346,9869,2341,9870,2335xm10339,1856l10337,1842,10334,1835,10326,1819,10319,1810,10311,1802,9531,1022,9528,1019,9520,1017,9515,1016,9506,1017,9501,1020,9485,1032,9472,1045,9459,1062,9457,1067,9455,1077,9456,1081,9459,1088,9461,1091,9947,1578,10136,1765,10136,1765,10055,1723,9891,1638,9825,1606,9732,1559,9451,1419,9310,1348,9285,1336,9263,1327,9251,1322,9240,1319,9230,1318,9221,1318,9212,1319,9197,1326,9189,1332,9139,1381,9137,1392,9138,1405,9140,1415,9146,1427,9154,1439,9166,1451,9946,2232,9949,2234,9957,2237,9961,2238,9965,2236,9969,2236,9980,2230,9991,2222,10005,2208,10014,2196,10019,2186,10020,2181,10021,2177,10022,2173,10018,2165,10016,2162,9432,1578,9310,1459,9311,1459,9361,1486,9466,1541,9588,1602,10172,1893,10187,1900,10214,1911,10225,1915,10236,1918,10245,1921,10265,1924,10275,1923,10282,1919,10290,1917,10298,1911,10332,1877,10335,1873,10338,1862,10339,1856xe" filled="true" fillcolor="#ffc000" stroked="false">
              <v:path arrowok="t"/>
              <v:fill opacity="32896f" type="solid"/>
            </v:shape>
            <v:shape style="position:absolute;left:1711;top:4080;width:8819;height:1760" coordorigin="1712,4081" coordsize="8819,1760" path="m4124,5830l1712,5830,1712,5840,4124,5840,4124,5830xm5855,5830l5845,5830,4134,5830,4124,5830,4124,5840,4134,5840,5845,5840,5855,5840,5855,5830xm9105,5830l9095,5830,7480,5830,7470,5830,7470,5830,5855,5830,5855,5840,7470,5840,7470,5840,7480,5840,9095,5840,9105,5840,9105,5830xm10454,4081l8541,4081,8536,4081,8536,4081,8526,4081,6308,4081,6303,4081,6294,4081,4448,4081,4443,4081,4434,4081,1774,4081,1774,4090,4434,4090,4443,4090,4448,4090,6294,4090,6303,4090,6308,4090,8526,4090,8536,4090,8536,4090,8541,4090,10454,4090,10454,4081xm10531,5830l9105,5830,9105,5840,10531,5840,10531,5830xe" filled="true" fillcolor="#000000" stroked="false">
              <v:path arrowok="t"/>
              <v:fill type="solid"/>
            </v:shape>
            <v:shape style="position:absolute;left:1896;top:1540;width:38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5127;top:1536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0.877</w:t>
                    </w:r>
                  </w:p>
                </w:txbxContent>
              </v:textbox>
              <w10:wrap type="none"/>
            </v:shape>
            <v:shape style="position:absolute;left:7232;top:1536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4.85</w:t>
                    </w:r>
                  </w:p>
                </w:txbxContent>
              </v:textbox>
              <w10:wrap type="none"/>
            </v:shape>
            <v:shape style="position:absolute;left:9304;top:1536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4.25</w:t>
                    </w:r>
                  </w:p>
                </w:txbxContent>
              </v:textbox>
              <w10:wrap type="none"/>
            </v:shape>
            <v:shape style="position:absolute;left:1896;top:2368;width:84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Thevetia</w:t>
                    </w:r>
                  </w:p>
                </w:txbxContent>
              </v:textbox>
              <w10:wrap type="none"/>
            </v:shape>
            <v:shape style="position:absolute;left:5127;top:2364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0.868</w:t>
                    </w:r>
                  </w:p>
                </w:txbxContent>
              </v:textbox>
              <w10:wrap type="none"/>
            </v:shape>
            <v:shape style="position:absolute;left:7177;top:2364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21.50</w:t>
                    </w:r>
                  </w:p>
                </w:txbxContent>
              </v:textbox>
              <w10:wrap type="none"/>
            </v:shape>
            <v:shape style="position:absolute;left:9248;top:2364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18.66</w:t>
                    </w:r>
                  </w:p>
                </w:txbxContent>
              </v:textbox>
              <w10:wrap type="none"/>
            </v:shape>
            <v:shape style="position:absolute;left:1896;top:3221;width:96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Spirogyra</w:t>
                    </w:r>
                  </w:p>
                </w:txbxContent>
              </v:textbox>
              <w10:wrap type="none"/>
            </v:shape>
            <v:shape style="position:absolute;left:5127;top:3216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0.450</w:t>
                    </w:r>
                  </w:p>
                </w:txbxContent>
              </v:textbox>
              <w10:wrap type="none"/>
            </v:shape>
            <v:shape style="position:absolute;left:7232;top:3216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4.50</w:t>
                    </w:r>
                  </w:p>
                </w:txbxContent>
              </v:textbox>
              <w10:wrap type="none"/>
            </v:shape>
            <v:shape style="position:absolute;left:9304;top:3216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2.03</w:t>
                    </w:r>
                  </w:p>
                </w:txbxContent>
              </v:textbox>
              <w10:wrap type="none"/>
            </v:shape>
            <v:shape style="position:absolute;left:1711;top:5412;width:731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Table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7.9: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Showing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the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duplicate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determination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for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Kinematic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viscosity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oils</w:t>
                    </w:r>
                  </w:p>
                </w:txbxContent>
              </v:textbox>
              <w10:wrap type="none"/>
            </v:shape>
            <v:shape style="position:absolute;left:1819;top:5847;width:86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Biodiesel</w:t>
                    </w:r>
                  </w:p>
                </w:txbxContent>
              </v:textbox>
              <w10:wrap type="none"/>
            </v:shape>
            <v:shape style="position:absolute;left:4508;top:5847;width:969;height:43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1st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reading</w:t>
                    </w:r>
                  </w:p>
                  <w:p>
                    <w:pPr>
                      <w:spacing w:before="2"/>
                      <w:ind w:left="3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4"/>
                      </w:rPr>
                      <w:t>@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40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18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142;top:5847;width:1046;height:43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2nd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reading</w:t>
                    </w:r>
                  </w:p>
                  <w:p>
                    <w:pPr>
                      <w:spacing w:before="2"/>
                      <w:ind w:left="0" w:right="15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4"/>
                      </w:rPr>
                      <w:t>@</w:t>
                    </w:r>
                    <w:r>
                      <w:rPr>
                        <w:b/>
                        <w:spacing w:val="10"/>
                        <w:sz w:val="14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40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18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007;top:5847;width:568;height:43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2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Mean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4"/>
                      </w:rPr>
                      <w:t>@</w:t>
                    </w:r>
                    <w:r>
                      <w:rPr>
                        <w:b/>
                        <w:spacing w:val="11"/>
                        <w:sz w:val="14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40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18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203;top:5847;width:820;height:45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-1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Standard</w:t>
                    </w:r>
                    <w:r>
                      <w:rPr>
                        <w:b/>
                        <w:w w:val="9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deviation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9.424004pt;margin-top:35.639481pt;width:433.3pt;height:.5pt;mso-position-horizontal-relative:page;mso-position-vertical-relative:paragraph;z-index:15933440" coordorigin="1788,713" coordsize="8666,10" path="m4448,713l1788,713,1788,722,4448,722,4448,713xm6308,713l4458,713,4448,713,4448,722,4458,722,6308,722,6308,713xm8550,713l8541,713,6318,713,6308,713,6308,722,6318,722,8541,722,8550,722,8550,713xm10454,713l8550,713,8550,722,10454,722,10454,71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Moringa</w:t>
        <w:tab/>
      </w:r>
      <w:r>
        <w:rPr>
          <w:sz w:val="22"/>
        </w:rPr>
        <w:t>0.798</w:t>
        <w:tab/>
        <w:t>44.50</w:t>
        <w:tab/>
        <w:t>35.51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tbl>
      <w:tblPr>
        <w:tblW w:w="0" w:type="auto"/>
        <w:jc w:val="left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106"/>
        <w:gridCol w:w="1649"/>
        <w:gridCol w:w="1603"/>
        <w:gridCol w:w="1459"/>
      </w:tblGrid>
      <w:tr>
        <w:trPr>
          <w:trHeight w:val="818" w:hRule="atLeast"/>
        </w:trPr>
        <w:tc>
          <w:tcPr>
            <w:tcW w:w="20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(mm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/s)</w:t>
            </w:r>
          </w:p>
        </w:tc>
        <w:tc>
          <w:tcPr>
            <w:tcW w:w="1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95" w:right="471"/>
              <w:jc w:val="center"/>
              <w:rPr>
                <w:sz w:val="20"/>
              </w:rPr>
            </w:pPr>
            <w:r>
              <w:rPr>
                <w:sz w:val="20"/>
              </w:rPr>
              <w:t>(mm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/s)</w:t>
            </w:r>
          </w:p>
        </w:tc>
        <w:tc>
          <w:tcPr>
            <w:tcW w:w="1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71" w:right="449"/>
              <w:jc w:val="center"/>
              <w:rPr>
                <w:sz w:val="20"/>
              </w:rPr>
            </w:pPr>
            <w:r>
              <w:rPr>
                <w:sz w:val="20"/>
              </w:rPr>
              <w:t>(mm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/s)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2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Moringa</w:t>
            </w:r>
          </w:p>
        </w:tc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44.51</w:t>
            </w:r>
          </w:p>
        </w:tc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95" w:right="466"/>
              <w:jc w:val="center"/>
              <w:rPr>
                <w:sz w:val="24"/>
              </w:rPr>
            </w:pPr>
            <w:r>
              <w:rPr>
                <w:sz w:val="24"/>
              </w:rPr>
              <w:t>44.49</w:t>
            </w:r>
          </w:p>
        </w:tc>
        <w:tc>
          <w:tcPr>
            <w:tcW w:w="1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471" w:right="4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44.50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1" w:right="427"/>
              <w:jc w:val="center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</w:tr>
      <w:tr>
        <w:trPr>
          <w:trHeight w:val="932" w:hRule="atLeast"/>
        </w:trPr>
        <w:tc>
          <w:tcPr>
            <w:tcW w:w="2015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P.K</w:t>
            </w:r>
          </w:p>
        </w:tc>
        <w:tc>
          <w:tcPr>
            <w:tcW w:w="2106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1649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495" w:right="466"/>
              <w:jc w:val="center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1603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471" w:right="4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4.85</w:t>
            </w:r>
          </w:p>
        </w:tc>
        <w:tc>
          <w:tcPr>
            <w:tcW w:w="1459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451" w:right="42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938" w:hRule="atLeast"/>
        </w:trPr>
        <w:tc>
          <w:tcPr>
            <w:tcW w:w="2015" w:type="dxa"/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Thevetia</w:t>
            </w:r>
          </w:p>
        </w:tc>
        <w:tc>
          <w:tcPr>
            <w:tcW w:w="2106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  <w:tc>
          <w:tcPr>
            <w:tcW w:w="1649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495" w:right="466"/>
              <w:jc w:val="center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  <w:tc>
          <w:tcPr>
            <w:tcW w:w="1603" w:type="dxa"/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71" w:right="4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21.50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451" w:right="42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77" w:hRule="atLeast"/>
        </w:trPr>
        <w:tc>
          <w:tcPr>
            <w:tcW w:w="201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Spirogyra</w:t>
            </w:r>
          </w:p>
        </w:tc>
        <w:tc>
          <w:tcPr>
            <w:tcW w:w="210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61" w:lineRule="exact" w:before="1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64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61" w:lineRule="exact" w:before="1"/>
              <w:ind w:left="495" w:right="466"/>
              <w:jc w:val="center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603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56" w:lineRule="exact"/>
              <w:ind w:left="471" w:right="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4.50</w:t>
            </w:r>
          </w:p>
        </w:tc>
        <w:tc>
          <w:tcPr>
            <w:tcW w:w="145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61" w:lineRule="exact" w:before="1"/>
              <w:ind w:left="451" w:right="42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84.864006pt;margin-top:12.075144pt;width:441.670021pt;height:.479pt;mso-position-horizontal-relative:page;mso-position-vertical-relative:paragraph;z-index:-15525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type w:val="continuous"/>
          <w:pgSz w:w="12240" w:h="15840"/>
          <w:pgMar w:top="1380" w:bottom="280" w:left="1200" w:right="1100"/>
        </w:sectPr>
      </w:pPr>
    </w:p>
    <w:p>
      <w:pPr>
        <w:pStyle w:val="Heading5"/>
        <w:spacing w:before="70"/>
        <w:ind w:left="0" w:right="38" w:firstLine="0"/>
        <w:jc w:val="right"/>
      </w:pPr>
      <w:r>
        <w:rPr/>
        <w:t>Table</w:t>
      </w:r>
      <w:r>
        <w:rPr>
          <w:spacing w:val="-1"/>
        </w:rPr>
        <w:t> </w:t>
      </w:r>
      <w:r>
        <w:rPr/>
        <w:t>7.10: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triplicate readings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Fatty</w:t>
      </w:r>
      <w:r>
        <w:rPr>
          <w:spacing w:val="-1"/>
        </w:rPr>
        <w:t> </w:t>
      </w:r>
      <w:r>
        <w:rPr/>
        <w:t>Acid Profile</w:t>
      </w:r>
      <w:r>
        <w:rPr>
          <w:spacing w:val="-2"/>
        </w:rPr>
        <w:t> </w:t>
      </w:r>
      <w:r>
        <w:rPr/>
        <w:t>(FAP)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oils</w:t>
      </w:r>
    </w:p>
    <w:p>
      <w:pPr>
        <w:spacing w:before="50"/>
        <w:ind w:left="0" w:right="73" w:firstLine="0"/>
        <w:jc w:val="right"/>
        <w:rPr>
          <w:b/>
          <w:sz w:val="22"/>
        </w:rPr>
      </w:pPr>
      <w:r>
        <w:rPr/>
        <w:pict>
          <v:group style="position:absolute;margin-left:173.210007pt;margin-top:12.419556pt;width:433.75pt;height:428.85pt;mso-position-horizontal-relative:page;mso-position-vertical-relative:paragraph;z-index:-24784384" coordorigin="3464,248" coordsize="8675,8577">
            <v:shape style="position:absolute;left:3464;top:248;width:8675;height:8577" type="#_x0000_t75" stroked="false">
              <v:imagedata r:id="rId312" o:title=""/>
            </v:shape>
            <v:shape style="position:absolute;left:3480;top:458;width:1172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Moringa </w:t>
                    </w:r>
                    <w:r>
                      <w:rPr>
                        <w:sz w:val="21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6500;top:458;width:147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Palm</w:t>
                    </w:r>
                    <w:r>
                      <w:rPr>
                        <w:b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kernel</w:t>
                    </w:r>
                    <w:r>
                      <w:rPr>
                        <w:b/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9512;top:458;width:1170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Thevetia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8.84pt;margin-top:2.089556pt;width:754.42pt;height:.48pt;mso-position-horizontal-relative:page;mso-position-vertical-relative:paragraph;z-index:15934464" filled="true" fillcolor="#000000" stroked="false">
            <v:fill type="solid"/>
            <w10:wrap type="none"/>
          </v:rect>
        </w:pict>
      </w:r>
      <w:r>
        <w:rPr>
          <w:b/>
          <w:sz w:val="22"/>
        </w:rPr>
        <w:t>Fatty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Acid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Profile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Oils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(Triplicate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Readings)</w:t>
      </w:r>
    </w:p>
    <w:p>
      <w:pPr>
        <w:tabs>
          <w:tab w:pos="1845" w:val="left" w:leader="none"/>
        </w:tabs>
        <w:spacing w:before="152"/>
        <w:ind w:left="224" w:right="0" w:firstLine="0"/>
        <w:jc w:val="left"/>
        <w:rPr>
          <w:b/>
          <w:sz w:val="21"/>
        </w:rPr>
      </w:pPr>
      <w:r>
        <w:rPr>
          <w:b/>
          <w:position w:val="1"/>
          <w:sz w:val="20"/>
        </w:rPr>
        <w:t>Test</w:t>
      </w:r>
      <w:r>
        <w:rPr>
          <w:b/>
          <w:spacing w:val="-2"/>
          <w:position w:val="1"/>
          <w:sz w:val="20"/>
        </w:rPr>
        <w:t> </w:t>
      </w:r>
      <w:r>
        <w:rPr>
          <w:b/>
          <w:position w:val="1"/>
          <w:sz w:val="20"/>
        </w:rPr>
        <w:t>parameter</w:t>
        <w:tab/>
      </w:r>
      <w:r>
        <w:rPr>
          <w:b/>
          <w:sz w:val="21"/>
        </w:rPr>
        <w:t>Name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100" w:right="0" w:firstLine="0"/>
        <w:jc w:val="left"/>
        <w:rPr>
          <w:sz w:val="21"/>
        </w:rPr>
      </w:pPr>
      <w:r>
        <w:rPr>
          <w:b/>
          <w:sz w:val="21"/>
        </w:rPr>
        <w:t>Spirogyra</w:t>
      </w:r>
      <w:r>
        <w:rPr>
          <w:b/>
          <w:spacing w:val="-1"/>
          <w:sz w:val="21"/>
        </w:rPr>
        <w:t> </w:t>
      </w:r>
      <w:r>
        <w:rPr>
          <w:sz w:val="21"/>
        </w:rPr>
        <w:t>(%)</w:t>
      </w:r>
    </w:p>
    <w:p>
      <w:pPr>
        <w:spacing w:after="0"/>
        <w:jc w:val="left"/>
        <w:rPr>
          <w:sz w:val="21"/>
        </w:rPr>
        <w:sectPr>
          <w:footerReference w:type="default" r:id="rId311"/>
          <w:pgSz w:w="15840" w:h="12240" w:orient="landscape"/>
          <w:pgMar w:footer="0" w:header="0" w:top="1100" w:bottom="280" w:left="260" w:right="260"/>
          <w:cols w:num="2" w:equalWidth="0">
            <w:col w:w="9941" w:space="2217"/>
            <w:col w:w="3162"/>
          </w:cols>
        </w:sectPr>
      </w:pP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7"/>
        <w:gridCol w:w="1383"/>
        <w:gridCol w:w="639"/>
        <w:gridCol w:w="635"/>
        <w:gridCol w:w="622"/>
        <w:gridCol w:w="1127"/>
        <w:gridCol w:w="628"/>
        <w:gridCol w:w="627"/>
        <w:gridCol w:w="621"/>
        <w:gridCol w:w="1133"/>
        <w:gridCol w:w="628"/>
        <w:gridCol w:w="626"/>
        <w:gridCol w:w="631"/>
        <w:gridCol w:w="1131"/>
        <w:gridCol w:w="622"/>
        <w:gridCol w:w="622"/>
        <w:gridCol w:w="623"/>
        <w:gridCol w:w="1194"/>
      </w:tblGrid>
      <w:tr>
        <w:trPr>
          <w:trHeight w:val="469" w:hRule="atLeast"/>
        </w:trPr>
        <w:tc>
          <w:tcPr>
            <w:tcW w:w="300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R1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R2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R3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S.D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R1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R2</w:t>
            </w:r>
          </w:p>
        </w:tc>
        <w:tc>
          <w:tcPr>
            <w:tcW w:w="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R3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S.D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R1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R2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R3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S.D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R1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R2</w:t>
            </w:r>
          </w:p>
        </w:tc>
        <w:tc>
          <w:tcPr>
            <w:tcW w:w="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R3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  <w:u w:val="single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S.D</w:t>
            </w:r>
          </w:p>
        </w:tc>
      </w:tr>
      <w:tr>
        <w:trPr>
          <w:trHeight w:val="264" w:hRule="atLeast"/>
        </w:trPr>
        <w:tc>
          <w:tcPr>
            <w:tcW w:w="1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C8:0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Caprylic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1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0.04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3.28</w:t>
            </w: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3.27</w:t>
            </w:r>
          </w:p>
        </w:tc>
        <w:tc>
          <w:tcPr>
            <w:tcW w:w="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3.28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1617" w:type="dxa"/>
          </w:tcPr>
          <w:p>
            <w:pPr>
              <w:pStyle w:val="TableParagraph"/>
              <w:spacing w:before="33"/>
              <w:ind w:left="115"/>
              <w:rPr>
                <w:sz w:val="20"/>
              </w:rPr>
            </w:pPr>
            <w:r>
              <w:rPr>
                <w:sz w:val="20"/>
              </w:rPr>
              <w:t>C10:0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3"/>
              <w:ind w:left="118"/>
              <w:rPr>
                <w:sz w:val="20"/>
              </w:rPr>
            </w:pPr>
            <w:r>
              <w:rPr>
                <w:sz w:val="20"/>
              </w:rPr>
              <w:t>Capric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4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4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34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4"/>
              <w:ind w:left="107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  <w:tc>
          <w:tcPr>
            <w:tcW w:w="627" w:type="dxa"/>
          </w:tcPr>
          <w:p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3.41</w:t>
            </w:r>
          </w:p>
        </w:tc>
        <w:tc>
          <w:tcPr>
            <w:tcW w:w="621" w:type="dxa"/>
          </w:tcPr>
          <w:p>
            <w:pPr>
              <w:pStyle w:val="TableParagraph"/>
              <w:spacing w:before="34"/>
              <w:ind w:left="105"/>
              <w:rPr>
                <w:sz w:val="18"/>
              </w:rPr>
            </w:pPr>
            <w:r>
              <w:rPr>
                <w:sz w:val="18"/>
              </w:rPr>
              <w:t>3.40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4"/>
              <w:ind w:left="103"/>
              <w:rPr>
                <w:sz w:val="18"/>
              </w:rPr>
            </w:pPr>
            <w:r>
              <w:rPr>
                <w:sz w:val="18"/>
              </w:rPr>
              <w:t>3.41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34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4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34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4"/>
              <w:ind w:lef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4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4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spacing w:before="34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617" w:type="dxa"/>
          </w:tcPr>
          <w:p>
            <w:pPr>
              <w:pStyle w:val="TableParagraph"/>
              <w:spacing w:before="30"/>
              <w:ind w:left="115"/>
              <w:rPr>
                <w:sz w:val="20"/>
              </w:rPr>
            </w:pPr>
            <w:r>
              <w:rPr>
                <w:sz w:val="20"/>
              </w:rPr>
              <w:t>C12:0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Lauric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47.60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47.59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47.60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sz w:val="18"/>
              </w:rPr>
              <w:t>47.60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0.99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0.99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sz w:val="18"/>
              </w:rPr>
              <w:t>0.99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29"/>
              <w:ind w:left="115"/>
              <w:rPr>
                <w:sz w:val="20"/>
              </w:rPr>
            </w:pPr>
            <w:r>
              <w:rPr>
                <w:sz w:val="20"/>
              </w:rPr>
              <w:t>C14:0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left="118"/>
              <w:rPr>
                <w:sz w:val="20"/>
              </w:rPr>
            </w:pPr>
            <w:r>
              <w:rPr>
                <w:sz w:val="20"/>
              </w:rPr>
              <w:t>Myristic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0.15</w:t>
            </w:r>
          </w:p>
        </w:tc>
        <w:tc>
          <w:tcPr>
            <w:tcW w:w="635" w:type="dxa"/>
          </w:tcPr>
          <w:p>
            <w:pPr>
              <w:pStyle w:val="TableParagraph"/>
              <w:spacing w:before="31"/>
              <w:ind w:left="119"/>
              <w:rPr>
                <w:sz w:val="18"/>
              </w:rPr>
            </w:pPr>
            <w:r>
              <w:rPr>
                <w:sz w:val="18"/>
              </w:rPr>
              <w:t>0.15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0.14</w:t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0.15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16.10</w:t>
            </w:r>
          </w:p>
        </w:tc>
        <w:tc>
          <w:tcPr>
            <w:tcW w:w="627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16.13</w:t>
            </w:r>
          </w:p>
        </w:tc>
        <w:tc>
          <w:tcPr>
            <w:tcW w:w="621" w:type="dxa"/>
          </w:tcPr>
          <w:p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16.13</w:t>
            </w:r>
          </w:p>
        </w:tc>
        <w:tc>
          <w:tcPr>
            <w:tcW w:w="1133" w:type="dxa"/>
          </w:tcPr>
          <w:p>
            <w:pPr>
              <w:pStyle w:val="TableParagraph"/>
              <w:spacing w:before="31"/>
              <w:ind w:left="103"/>
              <w:rPr>
                <w:sz w:val="18"/>
              </w:rPr>
            </w:pPr>
            <w:r>
              <w:rPr>
                <w:sz w:val="18"/>
              </w:rPr>
              <w:t>16.12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0.17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626" w:type="dxa"/>
          </w:tcPr>
          <w:p>
            <w:pPr>
              <w:pStyle w:val="TableParagraph"/>
              <w:spacing w:before="31"/>
              <w:ind w:left="102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63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1131" w:type="dxa"/>
          </w:tcPr>
          <w:p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0.19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0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97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  <w:tc>
          <w:tcPr>
            <w:tcW w:w="623" w:type="dxa"/>
          </w:tcPr>
          <w:p>
            <w:pPr>
              <w:pStyle w:val="TableParagraph"/>
              <w:spacing w:before="31"/>
              <w:ind w:left="97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31"/>
              <w:ind w:left="95"/>
              <w:rPr>
                <w:sz w:val="18"/>
              </w:rPr>
            </w:pPr>
            <w:r>
              <w:rPr>
                <w:sz w:val="18"/>
              </w:rPr>
              <w:t>7.50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9"/>
              <w:ind w:left="115"/>
              <w:rPr>
                <w:sz w:val="20"/>
              </w:rPr>
            </w:pPr>
            <w:r>
              <w:rPr>
                <w:sz w:val="20"/>
              </w:rPr>
              <w:t>C15:0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9"/>
              <w:ind w:left="118"/>
              <w:rPr>
                <w:sz w:val="20"/>
              </w:rPr>
            </w:pPr>
            <w:r>
              <w:rPr>
                <w:sz w:val="20"/>
              </w:rPr>
              <w:t>Pentadecanoic</w:t>
            </w:r>
          </w:p>
        </w:tc>
        <w:tc>
          <w:tcPr>
            <w:tcW w:w="639" w:type="dxa"/>
          </w:tcPr>
          <w:p>
            <w:pPr>
              <w:pStyle w:val="TableParagraph"/>
              <w:spacing w:before="41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41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41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41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41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1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41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41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41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41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41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left="100"/>
              <w:rPr>
                <w:sz w:val="18"/>
              </w:rPr>
            </w:pPr>
            <w:r>
              <w:rPr>
                <w:sz w:val="18"/>
              </w:rPr>
              <w:t>0.51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623" w:type="dxa"/>
          </w:tcPr>
          <w:p>
            <w:pPr>
              <w:pStyle w:val="TableParagraph"/>
              <w:spacing w:before="41"/>
              <w:ind w:left="97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41"/>
              <w:ind w:left="95"/>
              <w:rPr>
                <w:sz w:val="18"/>
              </w:rPr>
            </w:pPr>
            <w:r>
              <w:rPr>
                <w:sz w:val="18"/>
              </w:rPr>
              <w:t>0.50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6" w:hRule="atLeast"/>
        </w:trPr>
        <w:tc>
          <w:tcPr>
            <w:tcW w:w="1617" w:type="dxa"/>
          </w:tcPr>
          <w:p>
            <w:pPr>
              <w:pStyle w:val="TableParagraph"/>
              <w:spacing w:before="29"/>
              <w:ind w:left="115"/>
              <w:rPr>
                <w:sz w:val="20"/>
              </w:rPr>
            </w:pPr>
            <w:r>
              <w:rPr>
                <w:sz w:val="20"/>
              </w:rPr>
              <w:t>C16:0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left="118"/>
              <w:rPr>
                <w:sz w:val="20"/>
              </w:rPr>
            </w:pPr>
            <w:r>
              <w:rPr>
                <w:sz w:val="20"/>
              </w:rPr>
              <w:t>Palmitic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6.10</w:t>
            </w:r>
          </w:p>
        </w:tc>
        <w:tc>
          <w:tcPr>
            <w:tcW w:w="635" w:type="dxa"/>
          </w:tcPr>
          <w:p>
            <w:pPr>
              <w:pStyle w:val="TableParagraph"/>
              <w:spacing w:before="31"/>
              <w:ind w:left="119"/>
              <w:rPr>
                <w:sz w:val="18"/>
              </w:rPr>
            </w:pPr>
            <w:r>
              <w:rPr>
                <w:sz w:val="18"/>
              </w:rPr>
              <w:t>6.11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6.10</w:t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6.10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8.35</w:t>
            </w:r>
          </w:p>
        </w:tc>
        <w:tc>
          <w:tcPr>
            <w:tcW w:w="627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8.35</w:t>
            </w:r>
          </w:p>
        </w:tc>
        <w:tc>
          <w:tcPr>
            <w:tcW w:w="621" w:type="dxa"/>
          </w:tcPr>
          <w:p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8.35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1"/>
              <w:ind w:left="103"/>
              <w:rPr>
                <w:sz w:val="18"/>
              </w:rPr>
            </w:pPr>
            <w:r>
              <w:rPr>
                <w:sz w:val="18"/>
              </w:rPr>
              <w:t>8.35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19.51</w:t>
            </w:r>
          </w:p>
        </w:tc>
        <w:tc>
          <w:tcPr>
            <w:tcW w:w="626" w:type="dxa"/>
          </w:tcPr>
          <w:p>
            <w:pPr>
              <w:pStyle w:val="TableParagraph"/>
              <w:spacing w:before="31"/>
              <w:ind w:left="102"/>
              <w:rPr>
                <w:sz w:val="18"/>
              </w:rPr>
            </w:pPr>
            <w:r>
              <w:rPr>
                <w:sz w:val="18"/>
              </w:rPr>
              <w:t>19.50</w:t>
            </w:r>
          </w:p>
        </w:tc>
        <w:tc>
          <w:tcPr>
            <w:tcW w:w="63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19.50</w:t>
            </w:r>
          </w:p>
        </w:tc>
        <w:tc>
          <w:tcPr>
            <w:tcW w:w="1131" w:type="dxa"/>
          </w:tcPr>
          <w:p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19.50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0"/>
              <w:rPr>
                <w:sz w:val="18"/>
              </w:rPr>
            </w:pPr>
            <w:r>
              <w:rPr>
                <w:sz w:val="18"/>
              </w:rPr>
              <w:t>25.05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97"/>
              <w:rPr>
                <w:sz w:val="18"/>
              </w:rPr>
            </w:pPr>
            <w:r>
              <w:rPr>
                <w:sz w:val="18"/>
              </w:rPr>
              <w:t>25.05</w:t>
            </w:r>
          </w:p>
        </w:tc>
        <w:tc>
          <w:tcPr>
            <w:tcW w:w="623" w:type="dxa"/>
          </w:tcPr>
          <w:p>
            <w:pPr>
              <w:pStyle w:val="TableParagraph"/>
              <w:spacing w:before="31"/>
              <w:ind w:left="97"/>
              <w:rPr>
                <w:sz w:val="18"/>
              </w:rPr>
            </w:pPr>
            <w:r>
              <w:rPr>
                <w:sz w:val="18"/>
              </w:rPr>
              <w:t>25.04</w:t>
            </w:r>
          </w:p>
        </w:tc>
        <w:tc>
          <w:tcPr>
            <w:tcW w:w="1194" w:type="dxa"/>
          </w:tcPr>
          <w:p>
            <w:pPr>
              <w:pStyle w:val="TableParagraph"/>
              <w:spacing w:before="31"/>
              <w:ind w:left="95"/>
              <w:rPr>
                <w:sz w:val="18"/>
              </w:rPr>
            </w:pPr>
            <w:r>
              <w:rPr>
                <w:sz w:val="18"/>
              </w:rPr>
              <w:t>25.05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7"/>
              <w:ind w:left="115"/>
              <w:rPr>
                <w:sz w:val="20"/>
              </w:rPr>
            </w:pPr>
            <w:r>
              <w:rPr>
                <w:sz w:val="20"/>
              </w:rPr>
              <w:t>C16:1</w:t>
            </w:r>
          </w:p>
        </w:tc>
        <w:tc>
          <w:tcPr>
            <w:tcW w:w="1383" w:type="dxa"/>
          </w:tcPr>
          <w:p>
            <w:pPr>
              <w:pStyle w:val="TableParagraph"/>
              <w:spacing w:before="37"/>
              <w:ind w:left="118"/>
              <w:rPr>
                <w:sz w:val="20"/>
              </w:rPr>
            </w:pPr>
            <w:r>
              <w:rPr>
                <w:sz w:val="20"/>
              </w:rPr>
              <w:t>Palmitoleic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1.35</w:t>
            </w:r>
          </w:p>
        </w:tc>
        <w:tc>
          <w:tcPr>
            <w:tcW w:w="635" w:type="dxa"/>
          </w:tcPr>
          <w:p>
            <w:pPr>
              <w:pStyle w:val="TableParagraph"/>
              <w:spacing w:before="39"/>
              <w:ind w:left="119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1.35</w:t>
            </w:r>
          </w:p>
        </w:tc>
        <w:tc>
          <w:tcPr>
            <w:tcW w:w="1127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1.35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627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left="103"/>
              <w:rPr>
                <w:sz w:val="18"/>
              </w:rPr>
            </w:pPr>
            <w:r>
              <w:rPr>
                <w:sz w:val="18"/>
              </w:rPr>
              <w:t>0.31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0.26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113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0.25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8.51</w:t>
            </w:r>
          </w:p>
        </w:tc>
        <w:tc>
          <w:tcPr>
            <w:tcW w:w="623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39"/>
              <w:ind w:left="95"/>
              <w:rPr>
                <w:sz w:val="18"/>
              </w:rPr>
            </w:pPr>
            <w:r>
              <w:rPr>
                <w:sz w:val="18"/>
              </w:rPr>
              <w:t>8.50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0"/>
              <w:ind w:left="115"/>
              <w:rPr>
                <w:sz w:val="20"/>
              </w:rPr>
            </w:pPr>
            <w:r>
              <w:rPr>
                <w:sz w:val="20"/>
              </w:rPr>
              <w:t>C17:0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Margaric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0.05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0.11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0.10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sz w:val="18"/>
              </w:rPr>
              <w:t>0.20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7"/>
              <w:ind w:left="115"/>
              <w:rPr>
                <w:sz w:val="20"/>
              </w:rPr>
            </w:pPr>
            <w:r>
              <w:rPr>
                <w:sz w:val="20"/>
              </w:rPr>
              <w:t>C18:0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7"/>
              <w:ind w:left="118"/>
              <w:rPr>
                <w:sz w:val="20"/>
              </w:rPr>
            </w:pPr>
            <w:r>
              <w:rPr>
                <w:sz w:val="20"/>
              </w:rPr>
              <w:t>Stearic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5.79</w:t>
            </w:r>
          </w:p>
        </w:tc>
        <w:tc>
          <w:tcPr>
            <w:tcW w:w="635" w:type="dxa"/>
          </w:tcPr>
          <w:p>
            <w:pPr>
              <w:pStyle w:val="TableParagraph"/>
              <w:spacing w:before="39"/>
              <w:ind w:left="119"/>
              <w:rPr>
                <w:sz w:val="18"/>
              </w:rPr>
            </w:pPr>
            <w:r>
              <w:rPr>
                <w:sz w:val="18"/>
              </w:rPr>
              <w:t>5.80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5.81</w:t>
            </w:r>
          </w:p>
        </w:tc>
        <w:tc>
          <w:tcPr>
            <w:tcW w:w="1127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5.80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2.49</w:t>
            </w:r>
          </w:p>
        </w:tc>
        <w:tc>
          <w:tcPr>
            <w:tcW w:w="627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2.49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left="103"/>
              <w:rPr>
                <w:sz w:val="18"/>
              </w:rPr>
            </w:pPr>
            <w:r>
              <w:rPr>
                <w:sz w:val="18"/>
              </w:rPr>
              <w:t>2.49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6.39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6.39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6.40</w:t>
            </w:r>
          </w:p>
        </w:tc>
        <w:tc>
          <w:tcPr>
            <w:tcW w:w="113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6.39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  <w:tc>
          <w:tcPr>
            <w:tcW w:w="623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39"/>
              <w:ind w:left="95"/>
              <w:rPr>
                <w:sz w:val="18"/>
              </w:rPr>
            </w:pPr>
            <w:r>
              <w:rPr>
                <w:sz w:val="18"/>
              </w:rPr>
              <w:t>4.50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0"/>
              <w:ind w:left="115"/>
              <w:rPr>
                <w:sz w:val="20"/>
              </w:rPr>
            </w:pPr>
            <w:r>
              <w:rPr>
                <w:sz w:val="20"/>
              </w:rPr>
              <w:t>C18:1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Oleic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71.52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sz w:val="18"/>
              </w:rPr>
              <w:t>70.50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71.56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71.20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0.60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15.51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15.50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15.50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sz w:val="18"/>
              </w:rPr>
              <w:t>15.50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42.25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42.24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42.25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42.25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sz w:val="18"/>
              </w:rPr>
              <w:t>33.50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33.40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33.50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sz w:val="18"/>
              </w:rPr>
              <w:t>33.47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0.06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9"/>
              <w:ind w:left="115"/>
              <w:rPr>
                <w:sz w:val="18"/>
              </w:rPr>
            </w:pPr>
            <w:r>
              <w:rPr>
                <w:sz w:val="18"/>
              </w:rPr>
              <w:t>C18:1-9c,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(OH)</w:t>
            </w:r>
          </w:p>
        </w:tc>
        <w:tc>
          <w:tcPr>
            <w:tcW w:w="1383" w:type="dxa"/>
          </w:tcPr>
          <w:p>
            <w:pPr>
              <w:pStyle w:val="TableParagraph"/>
              <w:spacing w:before="37"/>
              <w:ind w:left="118"/>
              <w:rPr>
                <w:sz w:val="20"/>
              </w:rPr>
            </w:pPr>
            <w:r>
              <w:rPr>
                <w:sz w:val="20"/>
              </w:rPr>
              <w:t>Ricinoleic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9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0.05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spacing w:before="39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617" w:type="dxa"/>
          </w:tcPr>
          <w:p>
            <w:pPr>
              <w:pStyle w:val="TableParagraph"/>
              <w:spacing w:before="30"/>
              <w:ind w:left="115"/>
              <w:rPr>
                <w:sz w:val="20"/>
              </w:rPr>
            </w:pPr>
            <w:r>
              <w:rPr>
                <w:sz w:val="20"/>
              </w:rPr>
              <w:t>C18:2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Linoleic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sz w:val="18"/>
              </w:rPr>
              <w:t>0.69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0.69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0.69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sz w:val="18"/>
              </w:rPr>
              <w:t>2.10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10.50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10.50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10.50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10.50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sz w:val="18"/>
              </w:rPr>
              <w:t>10.81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10.80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10.81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sz w:val="18"/>
              </w:rPr>
              <w:t>10.80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6" w:hRule="atLeast"/>
        </w:trPr>
        <w:tc>
          <w:tcPr>
            <w:tcW w:w="1617" w:type="dxa"/>
          </w:tcPr>
          <w:p>
            <w:pPr>
              <w:pStyle w:val="TableParagraph"/>
              <w:spacing w:before="29"/>
              <w:ind w:left="115"/>
              <w:rPr>
                <w:sz w:val="20"/>
              </w:rPr>
            </w:pPr>
            <w:r>
              <w:rPr>
                <w:sz w:val="20"/>
              </w:rPr>
              <w:t>C18:3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left="118"/>
              <w:rPr>
                <w:sz w:val="20"/>
              </w:rPr>
            </w:pPr>
            <w:r>
              <w:rPr>
                <w:sz w:val="20"/>
              </w:rPr>
              <w:t>Linolenic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2.98</w:t>
            </w:r>
          </w:p>
        </w:tc>
        <w:tc>
          <w:tcPr>
            <w:tcW w:w="635" w:type="dxa"/>
          </w:tcPr>
          <w:p>
            <w:pPr>
              <w:pStyle w:val="TableParagraph"/>
              <w:spacing w:before="31"/>
              <w:ind w:left="119"/>
              <w:rPr>
                <w:sz w:val="18"/>
              </w:rPr>
            </w:pPr>
            <w:r>
              <w:rPr>
                <w:sz w:val="18"/>
              </w:rPr>
              <w:t>3.01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2.98</w:t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ind w:left="106"/>
              <w:rPr>
                <w:sz w:val="18"/>
              </w:rPr>
            </w:pPr>
            <w:r>
              <w:rPr>
                <w:sz w:val="18"/>
              </w:rPr>
              <w:t>2.99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0.02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627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0.15</w:t>
            </w:r>
          </w:p>
        </w:tc>
        <w:tc>
          <w:tcPr>
            <w:tcW w:w="621" w:type="dxa"/>
          </w:tcPr>
          <w:p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0.15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1"/>
              <w:ind w:left="103"/>
              <w:rPr>
                <w:sz w:val="18"/>
              </w:rPr>
            </w:pPr>
            <w:r>
              <w:rPr>
                <w:sz w:val="18"/>
              </w:rPr>
              <w:t>0.15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10"/>
              <w:rPr>
                <w:sz w:val="18"/>
              </w:rPr>
            </w:pPr>
            <w:r>
              <w:rPr>
                <w:sz w:val="18"/>
              </w:rPr>
              <w:t>0.51</w:t>
            </w:r>
          </w:p>
        </w:tc>
        <w:tc>
          <w:tcPr>
            <w:tcW w:w="626" w:type="dxa"/>
          </w:tcPr>
          <w:p>
            <w:pPr>
              <w:pStyle w:val="TableParagraph"/>
              <w:spacing w:before="31"/>
              <w:ind w:left="102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631" w:type="dxa"/>
          </w:tcPr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1131" w:type="dxa"/>
          </w:tcPr>
          <w:p>
            <w:pPr>
              <w:pStyle w:val="TableParagraph"/>
              <w:spacing w:before="31"/>
              <w:ind w:left="105"/>
              <w:rPr>
                <w:sz w:val="18"/>
              </w:rPr>
            </w:pPr>
            <w:r>
              <w:rPr>
                <w:sz w:val="18"/>
              </w:rPr>
              <w:t>0.50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0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1"/>
              <w:ind w:left="97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1194" w:type="dxa"/>
          </w:tcPr>
          <w:p>
            <w:pPr>
              <w:pStyle w:val="TableParagraph"/>
              <w:spacing w:before="31"/>
              <w:ind w:left="95"/>
              <w:rPr>
                <w:sz w:val="18"/>
              </w:rPr>
            </w:pPr>
            <w:r>
              <w:rPr>
                <w:sz w:val="18"/>
              </w:rPr>
              <w:t>0.50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z w:val="20"/>
              </w:rPr>
              <w:t>C18:3-9c,11t,</w:t>
            </w:r>
          </w:p>
        </w:tc>
        <w:tc>
          <w:tcPr>
            <w:tcW w:w="1383" w:type="dxa"/>
          </w:tcPr>
          <w:p>
            <w:pPr>
              <w:pStyle w:val="TableParagraph"/>
              <w:spacing w:before="38"/>
              <w:ind w:left="118"/>
              <w:rPr>
                <w:sz w:val="20"/>
              </w:rPr>
            </w:pPr>
            <w:r>
              <w:rPr>
                <w:sz w:val="20"/>
              </w:rPr>
              <w:t>α-Eleostearic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9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113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0.01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spacing w:before="39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0"/>
              <w:ind w:left="115"/>
              <w:rPr>
                <w:sz w:val="20"/>
              </w:rPr>
            </w:pPr>
            <w:r>
              <w:rPr>
                <w:sz w:val="20"/>
              </w:rPr>
              <w:t>C20:0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Arachidic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3.61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sz w:val="18"/>
              </w:rPr>
              <w:t>3.60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3.60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3.60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sz w:val="18"/>
              </w:rPr>
              <w:t>0.20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1.25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z w:val="18"/>
              </w:rPr>
              <w:t>1.25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1.25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1.25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sz w:val="18"/>
              </w:rPr>
              <w:t>1.21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sz w:val="18"/>
              </w:rPr>
              <w:t>1.20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7"/>
              <w:ind w:left="115"/>
              <w:rPr>
                <w:sz w:val="20"/>
              </w:rPr>
            </w:pPr>
            <w:r>
              <w:rPr>
                <w:sz w:val="20"/>
              </w:rPr>
              <w:t>C20:1</w:t>
            </w:r>
          </w:p>
        </w:tc>
        <w:tc>
          <w:tcPr>
            <w:tcW w:w="1383" w:type="dxa"/>
          </w:tcPr>
          <w:p>
            <w:pPr>
              <w:pStyle w:val="TableParagraph"/>
              <w:spacing w:before="37"/>
              <w:ind w:left="118"/>
              <w:rPr>
                <w:sz w:val="20"/>
              </w:rPr>
            </w:pPr>
            <w:r>
              <w:rPr>
                <w:sz w:val="20"/>
              </w:rPr>
              <w:t>Gadoleic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2.01</w:t>
            </w:r>
          </w:p>
        </w:tc>
        <w:tc>
          <w:tcPr>
            <w:tcW w:w="635" w:type="dxa"/>
          </w:tcPr>
          <w:p>
            <w:pPr>
              <w:pStyle w:val="TableParagraph"/>
              <w:spacing w:before="39"/>
              <w:ind w:left="119"/>
              <w:rPr>
                <w:sz w:val="18"/>
              </w:rPr>
            </w:pPr>
            <w:r>
              <w:rPr>
                <w:sz w:val="18"/>
              </w:rPr>
              <w:t>2.01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1.99</w:t>
            </w:r>
          </w:p>
        </w:tc>
        <w:tc>
          <w:tcPr>
            <w:tcW w:w="1127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2.03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0.06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627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left="103"/>
              <w:rPr>
                <w:sz w:val="18"/>
              </w:rPr>
            </w:pPr>
            <w:r>
              <w:rPr>
                <w:sz w:val="18"/>
              </w:rPr>
              <w:t>0.05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0.14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0.13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0.13</w:t>
            </w:r>
          </w:p>
        </w:tc>
        <w:tc>
          <w:tcPr>
            <w:tcW w:w="113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0.13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623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1194" w:type="dxa"/>
          </w:tcPr>
          <w:p>
            <w:pPr>
              <w:pStyle w:val="TableParagraph"/>
              <w:spacing w:before="39"/>
              <w:ind w:left="95"/>
              <w:rPr>
                <w:sz w:val="18"/>
              </w:rPr>
            </w:pPr>
            <w:r>
              <w:rPr>
                <w:sz w:val="18"/>
              </w:rPr>
              <w:t>0.50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2"/>
              <w:ind w:left="115"/>
              <w:rPr>
                <w:sz w:val="18"/>
              </w:rPr>
            </w:pPr>
            <w:r>
              <w:rPr>
                <w:sz w:val="18"/>
              </w:rPr>
              <w:t>C20:1-11c,14(OH)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Lesquerolic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sz w:val="18"/>
              </w:rPr>
              <w:t>0.02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14" w:hRule="atLeast"/>
        </w:trPr>
        <w:tc>
          <w:tcPr>
            <w:tcW w:w="1617" w:type="dxa"/>
          </w:tcPr>
          <w:p>
            <w:pPr>
              <w:pStyle w:val="TableParagraph"/>
              <w:spacing w:before="37"/>
              <w:ind w:left="115"/>
              <w:rPr>
                <w:sz w:val="20"/>
              </w:rPr>
            </w:pPr>
            <w:r>
              <w:rPr>
                <w:sz w:val="20"/>
              </w:rPr>
              <w:t>C20:5</w:t>
            </w:r>
          </w:p>
        </w:tc>
        <w:tc>
          <w:tcPr>
            <w:tcW w:w="1383" w:type="dxa"/>
          </w:tcPr>
          <w:p>
            <w:pPr>
              <w:pStyle w:val="TableParagraph"/>
              <w:spacing w:before="37"/>
              <w:ind w:left="118"/>
              <w:rPr>
                <w:sz w:val="20"/>
              </w:rPr>
            </w:pPr>
            <w:r>
              <w:rPr>
                <w:sz w:val="20"/>
              </w:rPr>
              <w:t>Timnodonic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9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623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1194" w:type="dxa"/>
          </w:tcPr>
          <w:p>
            <w:pPr>
              <w:pStyle w:val="TableParagraph"/>
              <w:spacing w:before="39"/>
              <w:ind w:left="95"/>
              <w:rPr>
                <w:sz w:val="18"/>
              </w:rPr>
            </w:pPr>
            <w:r>
              <w:rPr>
                <w:sz w:val="18"/>
              </w:rPr>
              <w:t>0.05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7"/>
              <w:ind w:left="115"/>
              <w:rPr>
                <w:sz w:val="20"/>
              </w:rPr>
            </w:pPr>
            <w:r>
              <w:rPr>
                <w:sz w:val="20"/>
              </w:rPr>
              <w:t>C22:0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7"/>
              <w:ind w:left="118"/>
              <w:rPr>
                <w:sz w:val="20"/>
              </w:rPr>
            </w:pPr>
            <w:r>
              <w:rPr>
                <w:sz w:val="20"/>
              </w:rPr>
              <w:t>Behenic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4.56</w:t>
            </w:r>
          </w:p>
        </w:tc>
        <w:tc>
          <w:tcPr>
            <w:tcW w:w="635" w:type="dxa"/>
          </w:tcPr>
          <w:p>
            <w:pPr>
              <w:pStyle w:val="TableParagraph"/>
              <w:spacing w:before="39"/>
              <w:ind w:left="119"/>
              <w:rPr>
                <w:sz w:val="18"/>
              </w:rPr>
            </w:pPr>
            <w:r>
              <w:rPr>
                <w:sz w:val="18"/>
              </w:rPr>
              <w:t>4.58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4.57</w:t>
            </w:r>
          </w:p>
        </w:tc>
        <w:tc>
          <w:tcPr>
            <w:tcW w:w="1127" w:type="dxa"/>
          </w:tcPr>
          <w:p>
            <w:pPr>
              <w:pStyle w:val="TableParagraph"/>
              <w:spacing w:before="39"/>
              <w:ind w:left="106"/>
              <w:rPr>
                <w:sz w:val="18"/>
              </w:rPr>
            </w:pPr>
            <w:r>
              <w:rPr>
                <w:sz w:val="18"/>
              </w:rPr>
              <w:t>4.57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627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9"/>
              <w:ind w:left="103"/>
              <w:rPr>
                <w:sz w:val="18"/>
              </w:rPr>
            </w:pPr>
            <w:r>
              <w:rPr>
                <w:sz w:val="18"/>
              </w:rPr>
              <w:t>0.10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  <w:tc>
          <w:tcPr>
            <w:tcW w:w="628" w:type="dxa"/>
          </w:tcPr>
          <w:p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z w:val="18"/>
              </w:rPr>
              <w:t>0.82</w:t>
            </w:r>
          </w:p>
        </w:tc>
        <w:tc>
          <w:tcPr>
            <w:tcW w:w="626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0.81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left="107"/>
              <w:rPr>
                <w:sz w:val="18"/>
              </w:rPr>
            </w:pPr>
            <w:r>
              <w:rPr>
                <w:sz w:val="18"/>
              </w:rPr>
              <w:t>0.82</w:t>
            </w:r>
          </w:p>
        </w:tc>
        <w:tc>
          <w:tcPr>
            <w:tcW w:w="1131" w:type="dxa"/>
          </w:tcPr>
          <w:p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z w:val="18"/>
              </w:rPr>
              <w:t>0.82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622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1.49</w:t>
            </w:r>
          </w:p>
        </w:tc>
        <w:tc>
          <w:tcPr>
            <w:tcW w:w="623" w:type="dxa"/>
          </w:tcPr>
          <w:p>
            <w:pPr>
              <w:pStyle w:val="TableParagraph"/>
              <w:spacing w:before="39"/>
              <w:ind w:left="97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39"/>
              <w:ind w:left="95"/>
              <w:rPr>
                <w:sz w:val="18"/>
              </w:rPr>
            </w:pPr>
            <w:r>
              <w:rPr>
                <w:sz w:val="18"/>
              </w:rPr>
              <w:t>1.50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0" w:hRule="atLeast"/>
        </w:trPr>
        <w:tc>
          <w:tcPr>
            <w:tcW w:w="1617" w:type="dxa"/>
          </w:tcPr>
          <w:p>
            <w:pPr>
              <w:pStyle w:val="TableParagraph"/>
              <w:spacing w:before="30"/>
              <w:ind w:left="115"/>
              <w:rPr>
                <w:sz w:val="20"/>
              </w:rPr>
            </w:pPr>
            <w:r>
              <w:rPr>
                <w:sz w:val="20"/>
              </w:rPr>
              <w:t>C22:1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Erucic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0.39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sz w:val="18"/>
              </w:rPr>
              <w:t>0.39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sz w:val="18"/>
              </w:rPr>
              <w:t>0.39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307" w:hRule="atLeast"/>
        </w:trPr>
        <w:tc>
          <w:tcPr>
            <w:tcW w:w="1617" w:type="dxa"/>
          </w:tcPr>
          <w:p>
            <w:pPr>
              <w:pStyle w:val="TableParagraph"/>
              <w:spacing w:before="30"/>
              <w:ind w:left="115"/>
              <w:rPr>
                <w:sz w:val="20"/>
              </w:rPr>
            </w:pPr>
            <w:r>
              <w:rPr>
                <w:sz w:val="20"/>
              </w:rPr>
              <w:t>C24:0</w:t>
            </w:r>
          </w:p>
        </w:tc>
        <w:tc>
          <w:tcPr>
            <w:tcW w:w="1383" w:type="dxa"/>
          </w:tcPr>
          <w:p>
            <w:pPr>
              <w:pStyle w:val="TableParagraph"/>
              <w:spacing w:before="30"/>
              <w:ind w:left="118"/>
              <w:rPr>
                <w:sz w:val="20"/>
              </w:rPr>
            </w:pPr>
            <w:r>
              <w:rPr>
                <w:sz w:val="20"/>
              </w:rPr>
              <w:t>Lignoceric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635" w:type="dxa"/>
          </w:tcPr>
          <w:p>
            <w:pPr>
              <w:pStyle w:val="TableParagraph"/>
              <w:spacing w:before="32"/>
              <w:ind w:left="119"/>
              <w:rPr>
                <w:sz w:val="18"/>
              </w:rPr>
            </w:pPr>
            <w:r>
              <w:rPr>
                <w:sz w:val="18"/>
              </w:rPr>
              <w:t>0.51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1127" w:type="dxa"/>
          </w:tcPr>
          <w:p>
            <w:pPr>
              <w:pStyle w:val="TableParagraph"/>
              <w:spacing w:before="32"/>
              <w:ind w:left="106"/>
              <w:rPr>
                <w:sz w:val="18"/>
              </w:rPr>
            </w:pPr>
            <w:r>
              <w:rPr>
                <w:sz w:val="18"/>
              </w:rPr>
              <w:t>0.50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1.15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1.15</w:t>
            </w:r>
          </w:p>
        </w:tc>
        <w:tc>
          <w:tcPr>
            <w:tcW w:w="1131" w:type="dxa"/>
          </w:tcPr>
          <w:p>
            <w:pPr>
              <w:pStyle w:val="TableParagraph"/>
              <w:spacing w:before="32"/>
              <w:ind w:left="105"/>
              <w:rPr>
                <w:sz w:val="18"/>
              </w:rPr>
            </w:pPr>
            <w:r>
              <w:rPr>
                <w:sz w:val="18"/>
              </w:rPr>
              <w:t>1.15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0.00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2"/>
              <w:ind w:lef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94" w:type="dxa"/>
          </w:tcPr>
          <w:p>
            <w:pPr>
              <w:pStyle w:val="TableParagraph"/>
              <w:spacing w:before="32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617" w:type="dxa"/>
          </w:tcPr>
          <w:p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z w:val="20"/>
              </w:rPr>
              <w:t>C24:1</w:t>
            </w:r>
          </w:p>
        </w:tc>
        <w:tc>
          <w:tcPr>
            <w:tcW w:w="1383" w:type="dxa"/>
          </w:tcPr>
          <w:p>
            <w:pPr>
              <w:pStyle w:val="TableParagraph"/>
              <w:spacing w:before="38"/>
              <w:ind w:left="118"/>
              <w:rPr>
                <w:sz w:val="20"/>
              </w:rPr>
            </w:pPr>
            <w:r>
              <w:rPr>
                <w:sz w:val="20"/>
              </w:rPr>
              <w:t>Nervonic</w:t>
            </w:r>
          </w:p>
        </w:tc>
        <w:tc>
          <w:tcPr>
            <w:tcW w:w="639" w:type="dxa"/>
          </w:tcPr>
          <w:p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spacing w:before="40"/>
              <w:ind w:left="1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before="40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44"/>
              <w:ind w:left="10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27" w:type="dxa"/>
          </w:tcPr>
          <w:p>
            <w:pPr>
              <w:pStyle w:val="TableParagraph"/>
              <w:spacing w:before="44"/>
              <w:ind w:left="11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44"/>
              <w:ind w:left="10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44"/>
              <w:ind w:left="10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40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40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z w:val="18"/>
              </w:rPr>
              <w:t>0.86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left="97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  <w:tc>
          <w:tcPr>
            <w:tcW w:w="623" w:type="dxa"/>
          </w:tcPr>
          <w:p>
            <w:pPr>
              <w:pStyle w:val="TableParagraph"/>
              <w:spacing w:before="40"/>
              <w:ind w:left="97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  <w:tc>
          <w:tcPr>
            <w:tcW w:w="1194" w:type="dxa"/>
          </w:tcPr>
          <w:p>
            <w:pPr>
              <w:pStyle w:val="TableParagraph"/>
              <w:spacing w:before="40"/>
              <w:ind w:left="95"/>
              <w:rPr>
                <w:sz w:val="18"/>
              </w:rPr>
            </w:pPr>
            <w:r>
              <w:rPr>
                <w:sz w:val="18"/>
              </w:rPr>
              <w:t>0.85</w:t>
            </w:r>
            <w:r>
              <w:rPr>
                <w:sz w:val="18"/>
                <w:u w:val="single"/>
              </w:rPr>
              <w:t>+</w:t>
            </w:r>
            <w:r>
              <w:rPr>
                <w:sz w:val="18"/>
              </w:rPr>
              <w:t>0.01</w:t>
            </w:r>
          </w:p>
        </w:tc>
      </w:tr>
      <w:tr>
        <w:trPr>
          <w:trHeight w:val="292" w:hRule="atLeast"/>
        </w:trPr>
        <w:tc>
          <w:tcPr>
            <w:tcW w:w="1617" w:type="dxa"/>
          </w:tcPr>
          <w:p>
            <w:pPr>
              <w:pStyle w:val="TableParagraph"/>
              <w:spacing w:before="2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Unknown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=</w:t>
            </w:r>
          </w:p>
        </w:tc>
        <w:tc>
          <w:tcPr>
            <w:tcW w:w="639" w:type="dxa"/>
          </w:tcPr>
          <w:p>
            <w:pPr>
              <w:pStyle w:val="TableParagraph"/>
              <w:spacing w:before="3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1.36</w:t>
            </w:r>
          </w:p>
        </w:tc>
        <w:tc>
          <w:tcPr>
            <w:tcW w:w="635" w:type="dxa"/>
          </w:tcPr>
          <w:p>
            <w:pPr>
              <w:pStyle w:val="TableParagraph"/>
              <w:spacing w:before="31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1.65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0.61</w:t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1.21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0.84</w:t>
            </w:r>
          </w:p>
        </w:tc>
        <w:tc>
          <w:tcPr>
            <w:tcW w:w="627" w:type="dxa"/>
          </w:tcPr>
          <w:p>
            <w:pPr>
              <w:pStyle w:val="TableParagraph"/>
              <w:spacing w:before="3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2.92</w:t>
            </w:r>
          </w:p>
        </w:tc>
        <w:tc>
          <w:tcPr>
            <w:tcW w:w="621" w:type="dxa"/>
          </w:tcPr>
          <w:p>
            <w:pPr>
              <w:pStyle w:val="TableParagraph"/>
              <w:spacing w:before="3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4.10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1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2.62</w:t>
            </w:r>
          </w:p>
        </w:tc>
        <w:tc>
          <w:tcPr>
            <w:tcW w:w="628" w:type="dxa"/>
          </w:tcPr>
          <w:p>
            <w:pPr>
              <w:pStyle w:val="TableParagraph"/>
              <w:spacing w:before="3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16.88</w:t>
            </w:r>
          </w:p>
        </w:tc>
        <w:tc>
          <w:tcPr>
            <w:tcW w:w="626" w:type="dxa"/>
          </w:tcPr>
          <w:p>
            <w:pPr>
              <w:pStyle w:val="TableParagraph"/>
              <w:spacing w:before="31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18.05</w:t>
            </w:r>
          </w:p>
        </w:tc>
        <w:tc>
          <w:tcPr>
            <w:tcW w:w="631" w:type="dxa"/>
          </w:tcPr>
          <w:p>
            <w:pPr>
              <w:pStyle w:val="TableParagraph"/>
              <w:spacing w:before="3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16.96</w:t>
            </w:r>
          </w:p>
        </w:tc>
        <w:tc>
          <w:tcPr>
            <w:tcW w:w="1131" w:type="dxa"/>
          </w:tcPr>
          <w:p>
            <w:pPr>
              <w:pStyle w:val="TableParagraph"/>
              <w:spacing w:before="3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17.30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3.42</w:t>
            </w:r>
          </w:p>
        </w:tc>
        <w:tc>
          <w:tcPr>
            <w:tcW w:w="622" w:type="dxa"/>
          </w:tcPr>
          <w:p>
            <w:pPr>
              <w:pStyle w:val="TableParagraph"/>
              <w:spacing w:before="31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4.91</w:t>
            </w:r>
          </w:p>
        </w:tc>
        <w:tc>
          <w:tcPr>
            <w:tcW w:w="623" w:type="dxa"/>
          </w:tcPr>
          <w:p>
            <w:pPr>
              <w:pStyle w:val="TableParagraph"/>
              <w:spacing w:before="31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3.47</w:t>
            </w:r>
          </w:p>
        </w:tc>
        <w:tc>
          <w:tcPr>
            <w:tcW w:w="1194" w:type="dxa"/>
          </w:tcPr>
          <w:p>
            <w:pPr>
              <w:pStyle w:val="TableParagraph"/>
              <w:spacing w:before="31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3.93</w:t>
            </w:r>
          </w:p>
        </w:tc>
      </w:tr>
      <w:tr>
        <w:trPr>
          <w:trHeight w:val="285" w:hRule="atLeast"/>
        </w:trPr>
        <w:tc>
          <w:tcPr>
            <w:tcW w:w="1617" w:type="dxa"/>
          </w:tcPr>
          <w:p>
            <w:pPr>
              <w:pStyle w:val="TableParagraph"/>
              <w:spacing w:before="2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known</w:t>
            </w:r>
          </w:p>
        </w:tc>
        <w:tc>
          <w:tcPr>
            <w:tcW w:w="1383" w:type="dxa"/>
          </w:tcPr>
          <w:p>
            <w:pPr>
              <w:pStyle w:val="TableParagraph"/>
              <w:spacing w:before="24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=</w:t>
            </w:r>
          </w:p>
        </w:tc>
        <w:tc>
          <w:tcPr>
            <w:tcW w:w="639" w:type="dxa"/>
          </w:tcPr>
          <w:p>
            <w:pPr>
              <w:pStyle w:val="TableParagraph"/>
              <w:spacing w:before="2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98.64</w:t>
            </w:r>
          </w:p>
        </w:tc>
        <w:tc>
          <w:tcPr>
            <w:tcW w:w="635" w:type="dxa"/>
          </w:tcPr>
          <w:p>
            <w:pPr>
              <w:pStyle w:val="TableParagraph"/>
              <w:spacing w:before="26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98.35</w:t>
            </w:r>
          </w:p>
        </w:tc>
        <w:tc>
          <w:tcPr>
            <w:tcW w:w="622" w:type="dxa"/>
          </w:tcPr>
          <w:p>
            <w:pPr>
              <w:pStyle w:val="TableParagraph"/>
              <w:spacing w:before="26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99.39</w:t>
            </w:r>
          </w:p>
        </w:tc>
        <w:tc>
          <w:tcPr>
            <w:tcW w:w="1127" w:type="dxa"/>
          </w:tcPr>
          <w:p>
            <w:pPr>
              <w:pStyle w:val="TableParagraph"/>
              <w:spacing w:before="26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98.79</w:t>
            </w:r>
          </w:p>
        </w:tc>
        <w:tc>
          <w:tcPr>
            <w:tcW w:w="628" w:type="dxa"/>
          </w:tcPr>
          <w:p>
            <w:pPr>
              <w:pStyle w:val="TableParagraph"/>
              <w:spacing w:before="2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99.16</w:t>
            </w:r>
          </w:p>
        </w:tc>
        <w:tc>
          <w:tcPr>
            <w:tcW w:w="627" w:type="dxa"/>
          </w:tcPr>
          <w:p>
            <w:pPr>
              <w:pStyle w:val="TableParagraph"/>
              <w:spacing w:before="2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97.08</w:t>
            </w:r>
          </w:p>
        </w:tc>
        <w:tc>
          <w:tcPr>
            <w:tcW w:w="621" w:type="dxa"/>
          </w:tcPr>
          <w:p>
            <w:pPr>
              <w:pStyle w:val="TableParagraph"/>
              <w:spacing w:before="26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95.90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6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97.38</w:t>
            </w:r>
          </w:p>
        </w:tc>
        <w:tc>
          <w:tcPr>
            <w:tcW w:w="628" w:type="dxa"/>
          </w:tcPr>
          <w:p>
            <w:pPr>
              <w:pStyle w:val="TableParagraph"/>
              <w:spacing w:before="2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83.12</w:t>
            </w:r>
          </w:p>
        </w:tc>
        <w:tc>
          <w:tcPr>
            <w:tcW w:w="626" w:type="dxa"/>
          </w:tcPr>
          <w:p>
            <w:pPr>
              <w:pStyle w:val="TableParagraph"/>
              <w:spacing w:before="26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81.95</w:t>
            </w:r>
          </w:p>
        </w:tc>
        <w:tc>
          <w:tcPr>
            <w:tcW w:w="631" w:type="dxa"/>
          </w:tcPr>
          <w:p>
            <w:pPr>
              <w:pStyle w:val="TableParagraph"/>
              <w:spacing w:before="2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83.04</w:t>
            </w:r>
          </w:p>
        </w:tc>
        <w:tc>
          <w:tcPr>
            <w:tcW w:w="1131" w:type="dxa"/>
          </w:tcPr>
          <w:p>
            <w:pPr>
              <w:pStyle w:val="TableParagraph"/>
              <w:spacing w:before="26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82.70</w:t>
            </w:r>
          </w:p>
        </w:tc>
        <w:tc>
          <w:tcPr>
            <w:tcW w:w="622" w:type="dxa"/>
          </w:tcPr>
          <w:p>
            <w:pPr>
              <w:pStyle w:val="TableParagraph"/>
              <w:spacing w:before="26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96.58</w:t>
            </w:r>
          </w:p>
        </w:tc>
        <w:tc>
          <w:tcPr>
            <w:tcW w:w="622" w:type="dxa"/>
          </w:tcPr>
          <w:p>
            <w:pPr>
              <w:pStyle w:val="TableParagraph"/>
              <w:spacing w:before="26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95.09</w:t>
            </w:r>
          </w:p>
        </w:tc>
        <w:tc>
          <w:tcPr>
            <w:tcW w:w="623" w:type="dxa"/>
          </w:tcPr>
          <w:p>
            <w:pPr>
              <w:pStyle w:val="TableParagraph"/>
              <w:spacing w:before="26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96.53</w:t>
            </w:r>
          </w:p>
        </w:tc>
        <w:tc>
          <w:tcPr>
            <w:tcW w:w="1194" w:type="dxa"/>
          </w:tcPr>
          <w:p>
            <w:pPr>
              <w:pStyle w:val="TableParagraph"/>
              <w:spacing w:before="26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96.07</w:t>
            </w:r>
          </w:p>
        </w:tc>
      </w:tr>
      <w:tr>
        <w:trPr>
          <w:trHeight w:val="298" w:hRule="atLeast"/>
        </w:trPr>
        <w:tc>
          <w:tcPr>
            <w:tcW w:w="1617" w:type="dxa"/>
          </w:tcPr>
          <w:p>
            <w:pPr>
              <w:pStyle w:val="TableParagraph"/>
              <w:spacing w:before="2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saturated</w:t>
            </w:r>
          </w:p>
        </w:tc>
        <w:tc>
          <w:tcPr>
            <w:tcW w:w="1383" w:type="dxa"/>
          </w:tcPr>
          <w:p>
            <w:pPr>
              <w:pStyle w:val="TableParagraph"/>
              <w:spacing w:before="22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=</w:t>
            </w:r>
          </w:p>
        </w:tc>
        <w:tc>
          <w:tcPr>
            <w:tcW w:w="639" w:type="dxa"/>
          </w:tcPr>
          <w:p>
            <w:pPr>
              <w:pStyle w:val="TableParagraph"/>
              <w:spacing w:before="2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20.78</w:t>
            </w:r>
          </w:p>
        </w:tc>
        <w:tc>
          <w:tcPr>
            <w:tcW w:w="635" w:type="dxa"/>
          </w:tcPr>
          <w:p>
            <w:pPr>
              <w:pStyle w:val="TableParagraph"/>
              <w:spacing w:before="24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20.78</w:t>
            </w:r>
          </w:p>
        </w:tc>
        <w:tc>
          <w:tcPr>
            <w:tcW w:w="622" w:type="dxa"/>
          </w:tcPr>
          <w:p>
            <w:pPr>
              <w:pStyle w:val="TableParagraph"/>
              <w:spacing w:before="24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20.82</w:t>
            </w:r>
          </w:p>
        </w:tc>
        <w:tc>
          <w:tcPr>
            <w:tcW w:w="1127" w:type="dxa"/>
          </w:tcPr>
          <w:p>
            <w:pPr>
              <w:pStyle w:val="TableParagraph"/>
              <w:spacing w:before="24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20.79</w:t>
            </w:r>
          </w:p>
        </w:tc>
        <w:tc>
          <w:tcPr>
            <w:tcW w:w="628" w:type="dxa"/>
          </w:tcPr>
          <w:p>
            <w:pPr>
              <w:pStyle w:val="TableParagraph"/>
              <w:spacing w:before="24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81.12</w:t>
            </w:r>
          </w:p>
        </w:tc>
        <w:tc>
          <w:tcPr>
            <w:tcW w:w="627" w:type="dxa"/>
          </w:tcPr>
          <w:p>
            <w:pPr>
              <w:pStyle w:val="TableParagraph"/>
              <w:spacing w:before="2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81.06</w:t>
            </w:r>
          </w:p>
        </w:tc>
        <w:tc>
          <w:tcPr>
            <w:tcW w:w="621" w:type="dxa"/>
          </w:tcPr>
          <w:p>
            <w:pPr>
              <w:pStyle w:val="TableParagraph"/>
              <w:spacing w:before="24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77.80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4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79.99</w:t>
            </w:r>
          </w:p>
        </w:tc>
        <w:tc>
          <w:tcPr>
            <w:tcW w:w="628" w:type="dxa"/>
          </w:tcPr>
          <w:p>
            <w:pPr>
              <w:pStyle w:val="TableParagraph"/>
              <w:spacing w:before="2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29.42</w:t>
            </w:r>
          </w:p>
        </w:tc>
        <w:tc>
          <w:tcPr>
            <w:tcW w:w="626" w:type="dxa"/>
          </w:tcPr>
          <w:p>
            <w:pPr>
              <w:pStyle w:val="TableParagraph"/>
              <w:spacing w:before="24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28.25</w:t>
            </w:r>
          </w:p>
        </w:tc>
        <w:tc>
          <w:tcPr>
            <w:tcW w:w="631" w:type="dxa"/>
          </w:tcPr>
          <w:p>
            <w:pPr>
              <w:pStyle w:val="TableParagraph"/>
              <w:spacing w:before="24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29.40</w:t>
            </w:r>
          </w:p>
        </w:tc>
        <w:tc>
          <w:tcPr>
            <w:tcW w:w="1131" w:type="dxa"/>
          </w:tcPr>
          <w:p>
            <w:pPr>
              <w:pStyle w:val="TableParagraph"/>
              <w:spacing w:before="24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29.02</w:t>
            </w:r>
          </w:p>
        </w:tc>
        <w:tc>
          <w:tcPr>
            <w:tcW w:w="622" w:type="dxa"/>
          </w:tcPr>
          <w:p>
            <w:pPr>
              <w:pStyle w:val="TableParagraph"/>
              <w:spacing w:before="24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41.01</w:t>
            </w:r>
          </w:p>
        </w:tc>
        <w:tc>
          <w:tcPr>
            <w:tcW w:w="622" w:type="dxa"/>
          </w:tcPr>
          <w:p>
            <w:pPr>
              <w:pStyle w:val="TableParagraph"/>
              <w:spacing w:before="24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40.59</w:t>
            </w:r>
          </w:p>
        </w:tc>
        <w:tc>
          <w:tcPr>
            <w:tcW w:w="623" w:type="dxa"/>
          </w:tcPr>
          <w:p>
            <w:pPr>
              <w:pStyle w:val="TableParagraph"/>
              <w:spacing w:before="24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41.43</w:t>
            </w:r>
          </w:p>
        </w:tc>
        <w:tc>
          <w:tcPr>
            <w:tcW w:w="1194" w:type="dxa"/>
          </w:tcPr>
          <w:p>
            <w:pPr>
              <w:pStyle w:val="TableParagraph"/>
              <w:spacing w:before="24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41.01</w:t>
            </w:r>
          </w:p>
        </w:tc>
      </w:tr>
      <w:tr>
        <w:trPr>
          <w:trHeight w:val="372" w:hRule="atLeast"/>
        </w:trPr>
        <w:tc>
          <w:tcPr>
            <w:tcW w:w="16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unsaturated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=</w:t>
            </w: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77.86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77.57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78.57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78.00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18.12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16.02</w:t>
            </w:r>
          </w:p>
        </w:tc>
        <w:tc>
          <w:tcPr>
            <w:tcW w:w="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18.10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17.41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53.70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53.70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53.64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53.68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55.57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54.50</w:t>
            </w:r>
          </w:p>
        </w:tc>
        <w:tc>
          <w:tcPr>
            <w:tcW w:w="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55.10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55.06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5840" w:h="12240" w:orient="landscape"/>
          <w:pgMar w:top="1380" w:bottom="280" w:left="260" w:right="260"/>
        </w:sectPr>
      </w:pPr>
    </w:p>
    <w:p>
      <w:pPr>
        <w:spacing w:line="242" w:lineRule="auto" w:before="62"/>
        <w:ind w:left="138" w:right="0" w:firstLine="0"/>
        <w:jc w:val="left"/>
        <w:rPr>
          <w:sz w:val="20"/>
        </w:rPr>
      </w:pPr>
      <w:r>
        <w:rPr>
          <w:b/>
          <w:sz w:val="20"/>
        </w:rPr>
        <w:t>R1 = </w:t>
      </w:r>
      <w:r>
        <w:rPr>
          <w:sz w:val="20"/>
        </w:rPr>
        <w:t>1st Fatty acid value reading from GC analysis (expressed in percentage)</w:t>
      </w:r>
      <w:r>
        <w:rPr>
          <w:spacing w:val="1"/>
          <w:sz w:val="20"/>
        </w:rPr>
        <w:t> </w:t>
      </w:r>
      <w:r>
        <w:rPr>
          <w:b/>
          <w:sz w:val="20"/>
        </w:rPr>
        <w:t>R2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> </w:t>
      </w:r>
      <w:r>
        <w:rPr>
          <w:sz w:val="20"/>
        </w:rPr>
        <w:t>2nd</w:t>
      </w:r>
      <w:r>
        <w:rPr>
          <w:spacing w:val="-1"/>
          <w:sz w:val="20"/>
        </w:rPr>
        <w:t> </w:t>
      </w:r>
      <w:r>
        <w:rPr>
          <w:sz w:val="20"/>
        </w:rPr>
        <w:t>Fatty</w:t>
      </w:r>
      <w:r>
        <w:rPr>
          <w:spacing w:val="-5"/>
          <w:sz w:val="20"/>
        </w:rPr>
        <w:t> </w:t>
      </w:r>
      <w:r>
        <w:rPr>
          <w:sz w:val="20"/>
        </w:rPr>
        <w:t>acid</w:t>
      </w:r>
      <w:r>
        <w:rPr>
          <w:spacing w:val="-1"/>
          <w:sz w:val="20"/>
        </w:rPr>
        <w:t> </w:t>
      </w:r>
      <w:r>
        <w:rPr>
          <w:sz w:val="20"/>
        </w:rPr>
        <w:t>value</w:t>
      </w:r>
      <w:r>
        <w:rPr>
          <w:spacing w:val="-2"/>
          <w:sz w:val="20"/>
        </w:rPr>
        <w:t> </w:t>
      </w:r>
      <w:r>
        <w:rPr>
          <w:sz w:val="20"/>
        </w:rPr>
        <w:t>reading from</w:t>
      </w:r>
      <w:r>
        <w:rPr>
          <w:spacing w:val="-6"/>
          <w:sz w:val="20"/>
        </w:rPr>
        <w:t> </w:t>
      </w:r>
      <w:r>
        <w:rPr>
          <w:sz w:val="20"/>
        </w:rPr>
        <w:t>GC</w:t>
      </w:r>
      <w:r>
        <w:rPr>
          <w:spacing w:val="-3"/>
          <w:sz w:val="20"/>
        </w:rPr>
        <w:t> </w:t>
      </w:r>
      <w:r>
        <w:rPr>
          <w:sz w:val="20"/>
        </w:rPr>
        <w:t>analysis</w:t>
      </w:r>
      <w:r>
        <w:rPr>
          <w:spacing w:val="-2"/>
          <w:sz w:val="20"/>
        </w:rPr>
        <w:t> </w:t>
      </w:r>
      <w:r>
        <w:rPr>
          <w:sz w:val="20"/>
        </w:rPr>
        <w:t>(expressed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percentage)</w:t>
      </w:r>
      <w:r>
        <w:rPr>
          <w:spacing w:val="-47"/>
          <w:sz w:val="20"/>
        </w:rPr>
        <w:t> </w:t>
      </w:r>
      <w:r>
        <w:rPr>
          <w:b/>
          <w:sz w:val="20"/>
        </w:rPr>
        <w:t>R3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> </w:t>
      </w:r>
      <w:r>
        <w:rPr>
          <w:sz w:val="20"/>
        </w:rPr>
        <w:t>3rd Fatty</w:t>
      </w:r>
      <w:r>
        <w:rPr>
          <w:spacing w:val="-5"/>
          <w:sz w:val="20"/>
        </w:rPr>
        <w:t> </w:t>
      </w:r>
      <w:r>
        <w:rPr>
          <w:sz w:val="20"/>
        </w:rPr>
        <w:t>acid</w:t>
      </w:r>
      <w:r>
        <w:rPr>
          <w:spacing w:val="-1"/>
          <w:sz w:val="20"/>
        </w:rPr>
        <w:t> </w:t>
      </w:r>
      <w:r>
        <w:rPr>
          <w:sz w:val="20"/>
        </w:rPr>
        <w:t>value</w:t>
      </w:r>
      <w:r>
        <w:rPr>
          <w:spacing w:val="-1"/>
          <w:sz w:val="20"/>
        </w:rPr>
        <w:t> </w:t>
      </w:r>
      <w:r>
        <w:rPr>
          <w:sz w:val="20"/>
        </w:rPr>
        <w:t>reading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GC</w:t>
      </w:r>
      <w:r>
        <w:rPr>
          <w:spacing w:val="-3"/>
          <w:sz w:val="20"/>
        </w:rPr>
        <w:t> </w:t>
      </w:r>
      <w:r>
        <w:rPr>
          <w:sz w:val="20"/>
        </w:rPr>
        <w:t>analysis</w:t>
      </w:r>
      <w:r>
        <w:rPr>
          <w:spacing w:val="-2"/>
          <w:sz w:val="20"/>
        </w:rPr>
        <w:t> </w:t>
      </w:r>
      <w:r>
        <w:rPr>
          <w:sz w:val="20"/>
        </w:rPr>
        <w:t>(expressed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percentage)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3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207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5840" w:h="12240" w:orient="landscape"/>
          <w:pgMar w:top="1380" w:bottom="280" w:left="260" w:right="260"/>
          <w:cols w:num="2" w:equalWidth="0">
            <w:col w:w="6459" w:space="895"/>
            <w:col w:w="7966"/>
          </w:cols>
        </w:sectPr>
      </w:pPr>
    </w:p>
    <w:p>
      <w:pPr>
        <w:pStyle w:val="Heading5"/>
        <w:spacing w:before="76"/>
        <w:ind w:left="2199" w:right="2099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3:</w:t>
      </w:r>
      <w:r>
        <w:rPr>
          <w:spacing w:val="-2"/>
        </w:rPr>
        <w:t> </w:t>
      </w:r>
      <w:r>
        <w:rPr/>
        <w:t>Supplementary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Biodiesel</w:t>
      </w:r>
      <w:r>
        <w:rPr>
          <w:spacing w:val="-3"/>
        </w:rPr>
        <w:t> </w:t>
      </w:r>
      <w:r>
        <w:rPr/>
        <w:t>characteristics</w:t>
      </w:r>
    </w:p>
    <w:p>
      <w:pPr>
        <w:pStyle w:val="BodyText"/>
        <w:spacing w:before="3"/>
        <w:rPr>
          <w:b/>
          <w:sz w:val="16"/>
        </w:rPr>
      </w:pPr>
    </w:p>
    <w:p>
      <w:pPr>
        <w:spacing w:after="0"/>
        <w:rPr>
          <w:sz w:val="16"/>
        </w:rPr>
        <w:sectPr>
          <w:footerReference w:type="default" r:id="rId313"/>
          <w:pgSz w:w="12240" w:h="15840"/>
          <w:pgMar w:footer="1015" w:header="0" w:top="1360" w:bottom="1200" w:left="600" w:right="980"/>
          <w:pgNumType w:start="208"/>
        </w:sectPr>
      </w:pPr>
    </w:p>
    <w:p>
      <w:pPr>
        <w:spacing w:before="92"/>
        <w:ind w:left="295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7.11: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duplicate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readings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pH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respective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biodiesels</w:t>
      </w:r>
    </w:p>
    <w:p>
      <w:pPr>
        <w:tabs>
          <w:tab w:pos="1627" w:val="left" w:leader="none"/>
          <w:tab w:pos="4606" w:val="left" w:leader="none"/>
          <w:tab w:pos="6202" w:val="left" w:leader="none"/>
          <w:tab w:pos="7983" w:val="left" w:leader="none"/>
        </w:tabs>
        <w:spacing w:line="218" w:lineRule="auto" w:before="143"/>
        <w:ind w:left="8178" w:right="122" w:hanging="7711"/>
        <w:jc w:val="left"/>
        <w:rPr>
          <w:b/>
          <w:sz w:val="22"/>
        </w:rPr>
      </w:pPr>
      <w:r>
        <w:rPr/>
        <w:pict>
          <v:shape style="position:absolute;margin-left:48.000004pt;margin-top:5.771223pt;width:502.45pt;height:.5pt;mso-position-horizontal-relative:page;mso-position-vertical-relative:paragraph;z-index:15936512" coordorigin="960,115" coordsize="10049,10" path="m4942,115l2129,115,2120,115,2120,115,960,115,960,125,2120,125,2120,125,2129,125,4942,125,4942,115xm4952,115l4943,115,4943,125,4952,125,4952,115xm6529,115l6519,115,4952,115,4952,125,6519,125,6529,125,6529,115xm8233,115l8224,115,8224,115,6529,115,6529,125,8224,125,8224,125,8233,125,8233,115xm9835,115l8233,115,8233,125,9835,125,9835,115xm11008,115l9844,115,9835,115,9835,125,9844,125,11008,125,11008,11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Biodiesel</w:t>
        <w:tab/>
      </w:r>
      <w:r>
        <w:rPr>
          <w:b/>
          <w:position w:val="2"/>
          <w:sz w:val="22"/>
        </w:rPr>
        <w:t>Parameter</w:t>
        <w:tab/>
        <w:t>1st reading</w:t>
        <w:tab/>
        <w:t>2nd</w:t>
      </w:r>
      <w:r>
        <w:rPr>
          <w:b/>
          <w:spacing w:val="-1"/>
          <w:position w:val="2"/>
          <w:sz w:val="22"/>
        </w:rPr>
        <w:t> </w:t>
      </w:r>
      <w:r>
        <w:rPr>
          <w:b/>
          <w:position w:val="2"/>
          <w:sz w:val="22"/>
        </w:rPr>
        <w:t>reading</w:t>
        <w:tab/>
        <w:t>Mean pH</w:t>
      </w:r>
      <w:r>
        <w:rPr>
          <w:b/>
          <w:spacing w:val="-52"/>
          <w:position w:val="2"/>
          <w:sz w:val="22"/>
        </w:rPr>
        <w:t> </w:t>
      </w:r>
      <w:r>
        <w:rPr>
          <w:b/>
          <w:sz w:val="22"/>
        </w:rPr>
        <w:t>value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193"/>
        <w:ind w:left="302" w:right="381" w:hanging="8"/>
        <w:jc w:val="left"/>
        <w:rPr>
          <w:b/>
          <w:sz w:val="22"/>
        </w:rPr>
      </w:pPr>
      <w:r>
        <w:rPr>
          <w:b/>
          <w:sz w:val="22"/>
        </w:rPr>
        <w:t>Standard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deviation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80" w:bottom="280" w:left="600" w:right="980"/>
          <w:cols w:num="2" w:equalWidth="0">
            <w:col w:w="8996" w:space="88"/>
            <w:col w:w="1576"/>
          </w:cols>
        </w:sect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 style="position:absolute;margin-left:76.363007pt;margin-top:397.779968pt;width:209.95pt;height:212.55pt;mso-position-horizontal-relative:page;mso-position-vertical-relative:page;z-index:-24782336" coordorigin="1527,7956" coordsize="4199,4251" path="m2639,11972l2638,11940,2632,11906,2622,11872,2608,11837,2591,11801,2570,11764,2545,11727,2516,11690,2483,11652,2447,11613,1929,11096,1926,11093,1918,11090,1910,11091,1901,11094,1895,11098,1884,11106,1870,11120,1862,11131,1856,11142,1855,11146,1854,11151,1854,11154,1857,11162,1860,11165,2378,11684,2405,11712,2429,11739,2450,11765,2468,11791,2484,11816,2496,11841,2507,11864,2514,11887,2519,11909,2521,11930,2520,11951,2517,11970,2511,11989,2502,12007,2491,12023,2477,12039,2461,12053,2445,12063,2427,12072,2408,12077,2389,12080,2368,12081,2347,12079,2324,12074,2301,12067,2277,12057,2252,12044,2226,12028,2199,12009,2172,11987,2144,11963,2115,11935,1603,11423,1599,11420,1591,11417,1588,11417,1583,11417,1579,11419,1569,11424,1557,11433,1544,11446,1535,11458,1532,11464,1528,11472,1527,11477,1528,11481,1530,11488,1533,11492,2059,12018,2097,12055,2135,12087,2173,12116,2210,12141,2246,12162,2281,12178,2315,12191,2347,12200,2379,12205,2410,12206,2440,12204,2468,12198,2496,12189,2522,12176,2546,12159,2568,12139,2590,12115,2608,12089,2622,12061,2631,12033,2637,12003,2639,11972xm3276,11396l3274,11390,3273,11383,3271,11375,3267,11367,3263,11359,3256,11351,3247,11342,3210,11305,2467,10562,2464,10560,2457,10557,2452,10556,2447,10557,2443,10558,2438,10560,2433,10564,2428,10568,2421,10573,2408,10586,2403,10592,2399,10597,2396,10603,2393,10607,2392,10612,2391,10617,2392,10621,2395,10629,2397,10632,2401,10635,2908,11143,2944,11178,3020,11253,3073,11305,3072,11305,2972,11253,2932,11232,2891,11211,2827,11178,2739,11135,2468,10999,2233,10882,2221,10876,2210,10871,2200,10867,2188,10862,2176,10860,2167,10859,2158,10859,2149,10860,2134,10867,2126,10872,2118,10880,2092,10906,2083,10914,2076,10922,2073,10932,2075,10945,2077,10956,2082,10967,2091,10979,2102,10992,2879,11769,2883,11772,2886,11774,2889,11776,2894,11778,2898,11778,2902,11777,2906,11776,2911,11774,2917,11771,2922,11767,2928,11762,2935,11755,2942,11748,2947,11742,2951,11737,2954,11731,2956,11727,2957,11722,2958,11718,2958,11714,2956,11709,2955,11705,2953,11702,2949,11699,2429,11178,2393,11143,2368,11118,2247,11000,2248,10999,2272,11013,2324,11040,2403,11082,2595,11178,3093,11426,3109,11434,3124,11440,3138,11446,3150,11451,3162,11456,3172,11459,3182,11461,3190,11462,3202,11464,3211,11463,3219,11460,3227,11457,3234,11452,3242,11445,3249,11437,3257,11429,3265,11421,3268,11418,3272,11413,3275,11402,3276,11396xm3496,11180l3495,11177,3493,11169,3490,11165,3486,11162,2675,10350,2671,10348,2664,10345,2660,10345,2655,10345,2651,10347,2641,10352,2629,10361,2616,10374,2608,10385,2602,10396,2601,10400,2600,10405,2600,10409,2603,10416,2605,10420,3420,11235,3423,11238,3431,11241,3435,11241,3439,11240,3444,11239,3454,11233,3466,11224,3479,11211,3488,11199,3493,11189,3494,11184,3496,11180xm3845,10829l3842,10818,3836,10807,3792,10739,3225,9853,3211,9832,3200,9820,3196,9817,3186,9814,3180,9815,3174,9819,3161,9829,3138,9852,3130,9863,3128,9868,3126,9877,3126,9881,3130,9890,3180,9966,3698,10754,3697,10755,3631,10711,2832,10193,2824,10189,2820,10187,2816,10187,2807,10188,2802,10190,2797,10194,2792,10198,2769,10221,2762,10229,2753,10241,2751,10247,2753,10258,2755,10264,2762,10269,2767,10275,2777,10281,2856,10333,3742,10900,3751,10904,3754,10905,3757,10907,3760,10908,3767,10908,3771,10908,3774,10906,3777,10905,3781,10904,3799,10891,3829,10861,3838,10849,3841,10844,3843,10838,3845,10829xm4397,10280l4396,10272,4390,10262,4386,10256,4369,10236,4362,10228,4345,10212,4332,10202,4317,10193,4309,10192,4305,10192,4302,10194,4092,10404,3791,10103,3969,9924,3971,9922,3971,9918,3971,9915,3970,9911,3966,9902,3962,9896,3945,9877,3929,9861,3921,9854,3915,9848,3909,9843,3903,9839,3894,9834,3889,9833,3885,9832,3881,9833,3879,9834,3700,10012,3436,9748,3644,9540,3645,9538,3645,9530,3644,9526,3639,9517,3634,9511,3618,9491,3601,9475,3580,9457,3575,9453,3565,9448,3561,9446,3553,9446,3551,9447,3293,9705,3290,9714,3291,9726,3294,9736,3299,9747,3307,9758,3319,9770,4070,10521,4082,10533,4093,10541,4104,10546,4113,10548,4126,10550,4135,10547,4396,10287,4397,10284,4397,10280xm4865,9811l4865,9807,4863,9804,4861,9800,4859,9796,4855,9793,4852,9790,4846,9785,4839,9780,4832,9776,4799,9755,4600,9636,4581,9625,4547,9605,4528,9594,4493,9575,4476,9567,4461,9560,4445,9553,4431,9547,4417,9543,4403,9539,4390,9536,4380,9534,4377,9534,4365,9532,4353,9532,4342,9533,4331,9534,4335,9516,4338,9498,4340,9479,4341,9461,4340,9442,4338,9423,4334,9403,4328,9384,4321,9364,4312,9344,4302,9324,4289,9304,4275,9283,4259,9263,4241,9242,4236,9237,4236,9467,4234,9482,4230,9498,4225,9513,4217,9528,4206,9543,4194,9557,4125,9625,3842,9341,3886,9297,3901,9282,3911,9272,3920,9264,3928,9257,3936,9251,3946,9243,3955,9238,3966,9234,3989,9228,4013,9226,4037,9229,4061,9237,4085,9249,4109,9264,4134,9284,4158,9307,4173,9322,4186,9338,4198,9354,4209,9370,4218,9386,4225,9402,4230,9418,4234,9434,4236,9451,4236,9467,4236,9237,4225,9226,4221,9221,4199,9200,4177,9181,4155,9164,4133,9149,4111,9136,4089,9125,4067,9116,4045,9109,4023,9104,4002,9101,3981,9101,3960,9102,3939,9105,3919,9111,3899,9119,3879,9129,3871,9135,3852,9149,3836,9163,3827,9171,3817,9181,3761,9237,3705,9293,3699,9299,3696,9308,3698,9320,3700,9330,3706,9340,3714,9352,3725,9364,3904,9543,4505,10144,4508,10147,4511,10150,4515,10151,4519,10153,4523,10153,4527,10151,4532,10151,4537,10148,4542,10145,4548,10141,4553,10137,4560,10130,4567,10123,4572,10117,4576,10111,4579,10106,4581,10101,4582,10096,4583,10093,4583,10088,4582,10085,4581,10081,4578,10077,4574,10074,4216,9715,4251,9680,4263,9669,4275,9658,4288,9649,4301,9643,4315,9639,4329,9637,4344,9636,4360,9638,4376,9641,4393,9645,4411,9652,4429,9659,4447,9668,4466,9678,4486,9689,4506,9700,4712,9825,4774,9863,4780,9867,4786,9870,4791,9872,4795,9874,4800,9874,4805,9874,4810,9873,4815,9871,4820,9867,4825,9863,4832,9858,4847,9843,4853,9836,4857,9831,4861,9825,4863,9820,4864,9815,4865,9811xm5154,9453l5152,9425,5146,9397,5137,9368,5126,9339,5112,9309,5094,9280,5072,9250,5048,9220,5020,9190,4995,9167,4970,9146,4946,9128,4922,9113,4899,9101,4876,9091,4853,9083,4831,9077,4809,9073,4788,9070,4767,9069,4746,9068,4725,9069,4705,9071,4685,9073,4665,9076,4608,9085,4589,9087,4570,9089,4551,9090,4533,9091,4515,9090,4497,9088,4479,9084,4461,9079,4443,9072,4425,9063,4407,9052,4390,9038,4372,9022,4360,9009,4350,8997,4340,8984,4332,8971,4325,8957,4319,8944,4314,8931,4311,8918,4309,8905,4308,8892,4310,8879,4312,8866,4317,8853,4323,8841,4331,8829,4341,8818,4353,8807,4366,8798,4379,8791,4393,8785,4407,8781,4421,8777,4434,8775,4446,8773,4470,8771,4502,8770,4511,8768,4516,8764,4516,8761,4516,8757,4513,8750,4507,8740,4502,8734,4491,8721,4461,8692,4450,8682,4437,8671,4430,8667,4415,8662,4408,8661,4398,8661,4383,8662,4372,8664,4360,8666,4337,8672,4325,8676,4313,8681,4302,8686,4290,8692,4279,8699,4269,8706,4259,8714,4250,8723,4234,8740,4221,8759,4210,8779,4201,8800,4195,8823,4192,8846,4191,8870,4194,8894,4198,8919,4206,8945,4216,8970,4229,8997,4246,9023,4265,9050,4287,9077,4311,9103,4337,9127,4362,9148,4386,9166,4410,9180,4433,9193,4456,9203,4479,9211,4501,9218,4523,9223,4544,9226,4565,9227,4586,9228,4607,9227,4627,9225,4647,9223,4666,9221,4743,9209,4762,9208,4780,9206,4798,9206,4816,9207,4834,9209,4852,9213,4870,9218,4887,9225,4905,9234,4923,9245,4941,9259,4959,9276,4974,9292,4988,9309,5000,9326,5011,9342,5019,9359,5026,9375,5030,9391,5034,9407,5035,9423,5035,9438,5033,9453,5029,9467,5023,9481,5016,9494,5007,9507,4997,9519,4982,9533,4966,9544,4949,9553,4932,9560,4916,9565,4900,9570,4884,9573,4869,9575,4855,9577,4842,9577,4829,9578,4804,9577,4795,9579,4789,9585,4788,9587,4788,9594,4789,9598,4794,9608,4799,9614,4804,9620,4818,9635,4837,9655,4846,9663,4854,9669,4871,9682,4881,9686,4889,9688,4897,9690,4909,9691,4936,9689,4949,9688,4962,9685,4976,9682,4990,9678,5004,9673,5019,9667,5033,9659,5048,9651,5062,9641,5076,9630,5089,9618,5107,9598,5122,9577,5134,9555,5144,9531,5150,9506,5154,9480,5154,9453xm5418,9258l5417,9254,5415,9247,5412,9243,5409,9240,4597,8428,4593,8425,4586,8423,4582,8422,4577,8423,4573,8425,4563,8430,4551,8439,4538,8452,4530,8463,4524,8473,4523,8478,4522,8482,4522,8486,4525,8494,4527,8498,5342,9313,5346,9316,5353,9319,5357,9319,5361,9317,5366,9317,5377,9311,5388,9302,5401,9289,5410,9277,5413,9271,5415,9267,5416,9262,5418,9258xm5725,8950l5725,8947,5722,8939,5719,8936,4986,8202,5136,8052,5137,8050,5137,8045,5136,8038,5133,8033,5131,8028,5127,8022,5116,8009,5101,7993,5092,7985,5072,7967,5066,7962,5055,7957,5048,7956,5044,7956,5041,7957,4671,8327,4670,8330,4670,8333,4670,8337,4671,8341,4677,8351,4681,8357,4699,8378,4716,8395,4724,8402,4730,8407,4736,8413,4743,8417,4747,8419,4752,8422,4756,8423,4764,8423,4766,8422,4916,8272,5650,9005,5653,9008,5661,9011,5664,9011,5669,9010,5673,9009,5684,9003,5689,9000,5696,8995,5709,8981,5718,8970,5723,8959,5724,8955,5725,8950xe" filled="true" fillcolor="#ffc000" stroked="false">
            <v:path arrowok="t"/>
            <v:fill opacity="32896f" type="solid"/>
            <w10:wrap type="none"/>
          </v:shape>
        </w:pict>
      </w:r>
    </w:p>
    <w:p>
      <w:pPr>
        <w:tabs>
          <w:tab w:pos="1627" w:val="left" w:leader="none"/>
          <w:tab w:pos="4560" w:val="left" w:leader="none"/>
          <w:tab w:pos="6135" w:val="left" w:leader="none"/>
          <w:tab w:pos="7731" w:val="left" w:leader="none"/>
          <w:tab w:pos="10069" w:val="right" w:leader="none"/>
        </w:tabs>
        <w:spacing w:before="119"/>
        <w:ind w:left="468" w:right="0" w:firstLine="0"/>
        <w:jc w:val="left"/>
        <w:rPr>
          <w:sz w:val="22"/>
        </w:rPr>
      </w:pPr>
      <w:r>
        <w:rPr/>
        <w:pict>
          <v:shape style="position:absolute;margin-left:48.000004pt;margin-top:5.659506pt;width:502.45pt;height:.5pt;mso-position-horizontal-relative:page;mso-position-vertical-relative:paragraph;z-index:15937024" coordorigin="960,113" coordsize="10049,10" path="m4942,113l2129,113,2120,113,2120,113,960,113,960,123,2120,123,2120,123,2129,123,4942,123,4942,113xm4952,113l4943,113,4943,123,4952,123,4952,113xm6529,113l6519,113,4952,113,4952,123,6519,123,6529,123,6529,113xm8233,113l8224,113,8224,113,6529,113,6529,123,8224,123,8224,123,8233,123,8233,113xm9835,113l8233,113,8233,123,9835,123,9835,113xm11008,113l9844,113,9835,113,9835,123,9844,123,11008,123,11008,11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1"/>
        </w:rPr>
        <w:t>Moringa</w:t>
        <w:tab/>
        <w:t>M-only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transesterification</w:t>
        <w:tab/>
      </w:r>
      <w:r>
        <w:rPr>
          <w:sz w:val="22"/>
        </w:rPr>
        <w:t>7.01</w:t>
      </w:r>
      <w:r>
        <w:rPr>
          <w:i/>
          <w:sz w:val="20"/>
        </w:rPr>
        <w:t>@</w:t>
      </w:r>
      <w:r>
        <w:rPr>
          <w:i/>
          <w:spacing w:val="4"/>
          <w:sz w:val="20"/>
        </w:rPr>
        <w:t> </w:t>
      </w:r>
      <w:r>
        <w:rPr>
          <w:i/>
          <w:sz w:val="22"/>
        </w:rPr>
        <w:t>25.4</w:t>
      </w:r>
      <w:r>
        <w:rPr>
          <w:i/>
          <w:sz w:val="22"/>
          <w:vertAlign w:val="superscript"/>
        </w:rPr>
        <w:t>o</w:t>
      </w:r>
      <w:r>
        <w:rPr>
          <w:i/>
          <w:sz w:val="22"/>
          <w:vertAlign w:val="baseline"/>
        </w:rPr>
        <w:t>C</w:t>
        <w:tab/>
      </w:r>
      <w:r>
        <w:rPr>
          <w:sz w:val="22"/>
          <w:vertAlign w:val="baseline"/>
        </w:rPr>
        <w:t>7.08</w:t>
      </w:r>
      <w:r>
        <w:rPr>
          <w:i/>
          <w:sz w:val="20"/>
          <w:vertAlign w:val="baseline"/>
        </w:rPr>
        <w:t>@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2"/>
          <w:vertAlign w:val="baseline"/>
        </w:rPr>
        <w:t>25.7</w:t>
      </w:r>
      <w:r>
        <w:rPr>
          <w:i/>
          <w:sz w:val="22"/>
          <w:vertAlign w:val="superscript"/>
        </w:rPr>
        <w:t>o</w:t>
      </w:r>
      <w:r>
        <w:rPr>
          <w:i/>
          <w:sz w:val="22"/>
          <w:vertAlign w:val="baseline"/>
        </w:rPr>
        <w:t>C</w:t>
        <w:tab/>
      </w:r>
      <w:r>
        <w:rPr>
          <w:b/>
          <w:i/>
          <w:sz w:val="22"/>
          <w:vertAlign w:val="baseline"/>
        </w:rPr>
        <w:t>7.05</w:t>
      </w:r>
      <w:r>
        <w:rPr>
          <w:i/>
          <w:sz w:val="20"/>
          <w:vertAlign w:val="baseline"/>
        </w:rPr>
        <w:t>@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2"/>
          <w:vertAlign w:val="baseline"/>
        </w:rPr>
        <w:t>25.6</w:t>
      </w:r>
      <w:r>
        <w:rPr>
          <w:i/>
          <w:sz w:val="22"/>
          <w:vertAlign w:val="superscript"/>
        </w:rPr>
        <w:t>o</w:t>
      </w:r>
      <w:r>
        <w:rPr>
          <w:i/>
          <w:sz w:val="22"/>
          <w:vertAlign w:val="baseline"/>
        </w:rPr>
        <w:t>C</w:t>
        <w:tab/>
      </w:r>
      <w:r>
        <w:rPr>
          <w:sz w:val="22"/>
          <w:vertAlign w:val="baseline"/>
        </w:rPr>
        <w:t>0.050</w:t>
      </w: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35.759998pt;margin-top:10.53208pt;width:514.7pt;height:251.4pt;mso-position-horizontal-relative:page;mso-position-vertical-relative:paragraph;z-index:-15522304;mso-wrap-distance-left:0;mso-wrap-distance-right:0" coordorigin="715,211" coordsize="10294,5028">
            <v:shape style="position:absolute;left:5076;top:210;width:5126;height:4977" coordorigin="5076,211" coordsize="5126,4977" path="m6130,5126l6130,5122,6127,5115,6124,5111,5811,4797,5774,4728,5593,4381,5484,4174,5472,4152,5462,4139,5457,4136,5447,4133,5441,4135,5434,4139,5419,4152,5403,4168,5390,4185,5387,4190,5385,4199,5385,4203,5391,4217,5395,4222,5565,4538,5578,4562,5644,4678,5672,4724,5671,4725,5482,4617,5167,4448,5161,4444,5157,4443,5152,4441,5148,4440,5139,4441,5134,4443,5129,4446,5110,4460,5093,4477,5087,4485,5078,4497,5076,4502,5079,4513,5082,4518,5088,4523,5095,4528,5117,4541,5186,4578,5533,4758,5741,4867,6055,5181,6058,5184,6062,5185,6066,5187,6069,5187,6074,5185,6078,5184,6089,5179,6100,5171,6114,5157,6119,5151,6122,5146,6128,5135,6129,5130,6130,5126xm6856,4336l6855,4295,6849,4254,6838,4210,6821,4166,6800,4121,6774,4074,6743,4026,6733,4013,6733,4306,6729,4334,6719,4361,6704,4387,6683,4410,6660,4431,6635,4447,6609,4457,6581,4462,6553,4463,6524,4460,6493,4452,6462,4441,6430,4425,6397,4407,6363,4385,6329,4359,6293,4330,6258,4299,6221,4266,6184,4230,6152,4196,6121,4162,6092,4128,6064,4094,6040,4060,6018,4026,6001,3993,5986,3960,5974,3928,5967,3897,5963,3867,5963,3837,5967,3809,5977,3782,5992,3757,6012,3733,6035,3713,6060,3698,6086,3687,6114,3682,6142,3682,6172,3685,6202,3692,6233,3703,6266,3719,6299,3737,6332,3758,6367,3783,6402,3812,6437,3842,6472,3874,6508,3909,6541,3943,6572,3978,6601,4012,6629,4047,6654,4081,6676,4115,6694,4149,6709,4181,6721,4214,6729,4245,6733,4276,6733,4306,6733,4013,6707,3978,6667,3928,6623,3878,6574,3827,6523,3778,6474,3734,6426,3694,6408,3682,6379,3659,6333,3630,6288,3605,6245,3585,6203,3569,6163,3559,6124,3555,6086,3555,6050,3560,6015,3570,5982,3586,5950,3607,5921,3633,5893,3664,5872,3697,5856,3732,5846,3769,5842,3808,5842,3848,5848,3889,5859,3932,5875,3976,5896,4022,5922,4068,5952,4116,5988,4164,6027,4213,6070,4262,6118,4312,6170,4361,6220,4406,6269,4447,6316,4482,6362,4513,6407,4538,6451,4559,6492,4574,6533,4584,6572,4589,6609,4589,6646,4584,6681,4575,6715,4559,6747,4538,6777,4511,6804,4480,6815,4463,6826,4446,6841,4411,6851,4374,6856,4336xm7177,4079l7177,4075,7175,4071,7174,4067,7172,4064,6817,3710,7001,3526,7002,3523,7002,3515,7001,3511,6998,3506,6996,3502,6992,3495,6975,3476,6957,3458,6937,3440,6931,3437,6922,3432,6914,3431,6911,3432,6908,3433,6724,3617,6438,3331,6633,3136,6634,3134,6634,3130,6633,3122,6624,3106,6606,3086,6598,3077,6589,3069,6568,3051,6562,3047,6552,3041,6547,3040,6540,3040,6538,3041,6293,3285,6290,3295,6291,3307,6294,3317,6299,3327,6308,3339,6319,3351,7102,4134,7105,4136,7108,4137,7113,4140,7116,4140,7121,4138,7125,4137,7136,4132,7148,4123,7161,4110,7170,4098,7175,4088,7176,4083,7177,4079xm7748,3509l7748,3505,7745,3497,7742,3494,7739,3490,6927,2679,6923,2676,6916,2673,6912,2673,6907,2674,6899,2677,6893,2680,6881,2689,6868,2702,6860,2713,6854,2724,6853,2728,6852,2733,6852,2737,6855,2745,6857,2749,7672,3564,7676,3566,7683,3569,7687,3569,7691,3568,7696,3567,7707,3561,7712,3558,7718,3553,7732,3539,7737,3533,7740,3528,7746,3517,7746,3513,7748,3509xm8131,3047l8131,3029,8129,3011,8126,2993,8122,2974,8117,2956,8110,2937,8102,2918,8092,2898,8080,2879,8067,2858,8053,2839,8037,2819,8020,2799,8012,2792,8012,3010,8012,3026,8010,3040,8006,3054,8001,3067,7994,3080,7984,3092,7973,3104,7872,3206,7576,2909,7659,2826,7665,2820,7675,2810,7692,2798,7708,2788,7723,2780,7740,2776,7756,2774,7773,2773,7790,2774,7807,2778,7824,2784,7842,2791,7860,2800,7878,2812,7896,2826,7915,2842,7933,2860,7950,2877,7965,2895,7977,2912,7988,2929,7996,2946,8003,2963,8008,2979,8011,2995,8012,3010,8012,2792,8000,2779,7993,2773,7979,2759,7957,2740,7935,2724,7914,2709,7892,2696,7870,2685,7850,2676,7844,2674,7829,2668,7809,2663,7790,2659,7770,2657,7752,2657,7735,2659,7718,2662,7703,2667,7688,2674,7690,2659,7691,2644,7691,2629,7689,2613,7686,2598,7681,2582,7676,2566,7669,2550,7662,2534,7653,2519,7643,2503,7632,2487,7620,2471,7607,2456,7600,2447,7600,2657,7600,2671,7598,2685,7594,2699,7588,2713,7578,2727,7566,2741,7486,2820,7214,2547,7286,2475,7301,2461,7315,2450,7329,2442,7343,2436,7357,2432,7371,2431,7385,2431,7399,2432,7413,2436,7428,2442,7443,2449,7458,2458,7473,2468,7488,2480,7503,2493,7518,2508,7532,2522,7544,2536,7556,2551,7566,2565,7576,2581,7584,2597,7590,2612,7595,2627,7598,2642,7600,2657,7600,2447,7594,2440,7585,2431,7579,2425,7554,2401,7529,2380,7504,2361,7479,2345,7454,2332,7430,2321,7406,2314,7382,2308,7359,2306,7336,2307,7313,2311,7290,2317,7268,2327,7245,2341,7222,2358,7199,2380,7137,2442,7079,2499,7073,2505,7070,2515,7071,2527,7074,2537,7079,2547,7088,2559,7099,2571,7850,3322,7862,3333,7873,3341,7884,3346,7893,3349,7906,3351,7915,3348,7921,3342,8057,3206,8059,3204,8073,3189,8085,3174,8096,3159,8104,3144,8112,3129,8118,3114,8123,3098,8127,3081,8130,3064,8131,3047xm8740,2523l8739,2518,8738,2512,8734,2507,8728,2501,8722,2495,8714,2489,8702,2481,8599,2416,8297,2226,8297,2345,8114,2528,7826,2082,7785,2018,7785,2017,7785,2017,8297,2345,8297,2226,7967,2017,7743,1876,7738,1872,7732,1869,7727,1868,7721,1866,7717,1867,7711,1869,7706,1870,7700,1874,7694,1879,7687,1884,7680,1891,7657,1914,7647,1926,7644,1932,7643,1937,7641,1943,7641,1947,7642,1952,7644,1957,7647,1963,7650,1968,7681,2018,7737,2105,8004,2528,8039,2584,8256,2927,8263,2938,8269,2947,8275,2953,8281,2959,8286,2962,8292,2964,8297,2965,8302,2963,8309,2959,8314,2955,8321,2949,8329,2942,8337,2934,8342,2927,8347,2922,8350,2917,8353,2912,8353,2906,8353,2902,8353,2898,8351,2893,8350,2889,8348,2885,8345,2880,8186,2635,8292,2528,8404,2416,8654,2576,8659,2579,8664,2581,8668,2582,8672,2584,8675,2584,8679,2582,8684,2582,8689,2579,8694,2575,8700,2571,8707,2564,8715,2556,8724,2547,8730,2540,8734,2534,8738,2528,8740,2523xm9068,2075l9066,2033,9058,1990,9045,1946,9027,1900,9003,1853,8973,1804,8948,1768,8948,2036,8947,2065,8942,2093,8933,2120,8919,2147,8900,2173,8877,2198,8806,2270,8150,1614,8221,1543,8249,1519,8277,1500,8305,1486,8334,1478,8364,1475,8395,1476,8427,1480,8459,1488,8492,1501,8525,1516,8559,1535,8593,1557,8628,1583,8663,1611,8697,1641,8731,1674,8772,1716,8808,1757,8840,1796,8868,1834,8892,1870,8911,1906,8927,1940,8938,1973,8946,2005,8948,2036,8948,1768,8939,1754,8898,1703,8852,1650,8800,1596,8753,1551,8706,1510,8662,1475,8659,1473,8613,1441,8568,1414,8523,1392,8479,1374,8436,1361,8394,1353,8354,1350,8314,1352,8276,1359,8238,1371,8202,1390,8167,1415,8132,1446,8013,1565,8007,1571,8004,1581,8005,1593,8008,1603,8013,1613,8022,1625,8033,1637,8784,2388,8796,2399,8807,2407,8818,2412,8827,2414,8840,2417,8849,2414,8855,2408,8967,2296,8991,2270,8998,2262,9023,2227,9042,2190,9056,2153,9065,2115,9068,2075xm9733,1530l9732,1524,9731,1519,9728,1513,9722,1507,9715,1502,9707,1496,9695,1488,9593,1423,9290,1232,9290,1352,9107,1535,8820,1088,8778,1024,8779,1024,9290,1352,9290,1232,8960,1024,8737,882,8731,879,8725,876,8720,874,8715,873,8710,874,8705,875,8699,877,8693,880,8687,885,8681,890,8673,897,8665,906,8657,914,8650,921,8646,927,8641,933,8638,938,8636,944,8635,949,8634,954,8636,958,8637,964,8640,969,8643,975,8675,1024,8730,1111,9031,1589,9249,1933,9257,1945,9263,1953,9269,1959,9274,1966,9280,1969,9285,1970,9290,1971,9295,1970,9302,1966,9308,1962,9315,1956,9330,1941,9336,1934,9340,1928,9344,1923,9346,1918,9346,1913,9347,1908,9347,1904,9345,1900,9343,1896,9341,1891,9338,1887,9179,1641,9286,1535,9397,1423,9648,1583,9653,1585,9657,1587,9661,1589,9665,1590,9668,1591,9673,1589,9677,1589,9682,1586,9688,1581,9694,1577,9709,1562,9717,1554,9723,1547,9727,1541,9732,1535,9733,1530xm10202,1050l10200,1037,10197,1029,10189,1014,10182,1005,10174,997,9394,216,9391,214,9383,211,9378,211,9369,212,9364,214,9348,227,9335,240,9322,257,9320,262,9318,271,9319,275,9322,283,9324,286,9810,772,9999,959,9999,960,9918,917,9754,832,9688,800,9595,754,9314,613,9173,542,9148,530,9126,521,9114,517,9103,514,9093,513,9084,513,9075,514,9060,521,9052,526,9002,576,9000,586,9001,600,9003,610,9009,621,9017,633,9029,646,9809,1426,9812,1429,9820,1432,9824,1432,9828,1431,9832,1430,9843,1425,9854,1416,9868,1403,9877,1391,9882,1381,9883,1376,9884,1372,9885,1368,9881,1360,9879,1357,9295,773,9173,654,9174,653,9224,681,9329,736,9451,797,10035,1088,10050,1095,10077,1106,10088,1110,10099,1113,10108,1115,10128,1118,10138,1117,10145,1114,10153,1111,10161,1106,10195,1072,10198,1068,10201,1056,10202,1050xe" filled="true" fillcolor="#ffc000" stroked="false">
              <v:path arrowok="t"/>
              <v:fill opacity="32896f" type="solid"/>
            </v:shape>
            <v:shape style="position:absolute;left:960;top:3851;width:10049;height:10" coordorigin="960,3851" coordsize="10049,10" path="m4942,3851l2129,3851,2120,3851,2120,3851,960,3851,960,3861,2120,3861,2120,3861,2129,3861,4942,3861,4942,3851xm4952,3851l4943,3851,4943,3861,4952,3861,4952,3851xm6529,3851l6519,3851,4952,3851,4952,3861,6519,3861,6529,3861,6529,3851xm8233,3851l8224,3851,8224,3851,6529,3851,6529,3861,8224,3861,8224,3861,8233,3861,8233,3851xm9835,3851l8233,3851,8233,3861,9835,3861,9835,3851xm11008,3851l9844,3851,9835,3851,9835,3861,9844,3861,11008,3861,11008,3851xe" filled="true" fillcolor="#000000" stroked="false">
              <v:path arrowok="t"/>
              <v:fill type="solid"/>
            </v:shape>
            <v:shape style="position:absolute;left:2227;top:237;width:4136;height:273" type="#_x0000_t202" filled="false" stroked="false">
              <v:textbox inset="0,0,0,0">
                <w:txbxContent>
                  <w:p>
                    <w:pPr>
                      <w:tabs>
                        <w:tab w:pos="2887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b/>
                        <w:sz w:val="21"/>
                      </w:rPr>
                      <w:t>M/E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(1:1)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transesterification</w:t>
                      <w:tab/>
                    </w:r>
                    <w:r>
                      <w:rPr>
                        <w:sz w:val="22"/>
                      </w:rPr>
                      <w:t>7.10</w:t>
                    </w:r>
                    <w:r>
                      <w:rPr>
                        <w:sz w:val="20"/>
                      </w:rPr>
                      <w:t>@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2"/>
                      </w:rPr>
                      <w:t>2</w:t>
                    </w:r>
                    <w:r>
                      <w:rPr>
                        <w:i/>
                        <w:sz w:val="22"/>
                      </w:rPr>
                      <w:t>6.1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68;top:777;width:36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2227;top:777;width:2361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M-only</w:t>
                    </w:r>
                    <w:r>
                      <w:rPr>
                        <w:b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transesterification</w:t>
                    </w:r>
                  </w:p>
                </w:txbxContent>
              </v:textbox>
              <w10:wrap type="none"/>
            </v:shape>
            <v:shape style="position:absolute;left:5098;top:237;width:4585;height:782" type="#_x0000_t202" filled="false" stroked="false">
              <v:textbox inset="0,0,0,0">
                <w:txbxContent>
                  <w:p>
                    <w:pPr>
                      <w:tabs>
                        <w:tab w:pos="1660" w:val="left" w:leader="none"/>
                      </w:tabs>
                      <w:spacing w:before="19"/>
                      <w:ind w:left="0" w:right="37" w:firstLine="0"/>
                      <w:jc w:val="righ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7.24</w:t>
                    </w:r>
                    <w:r>
                      <w:rPr>
                        <w:sz w:val="20"/>
                      </w:rPr>
                      <w:t>@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2"/>
                      </w:rPr>
                      <w:t>24</w:t>
                    </w:r>
                    <w:r>
                      <w:rPr>
                        <w:i/>
                        <w:sz w:val="22"/>
                      </w:rPr>
                      <w:t>.9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b/>
                        <w:sz w:val="22"/>
                        <w:vertAlign w:val="baseline"/>
                      </w:rPr>
                      <w:t>7.17</w:t>
                    </w:r>
                    <w:r>
                      <w:rPr>
                        <w:sz w:val="20"/>
                        <w:vertAlign w:val="baseline"/>
                      </w:rPr>
                      <w:t>@</w:t>
                    </w:r>
                    <w:r>
                      <w:rPr>
                        <w:spacing w:val="6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25</w:t>
                    </w:r>
                    <w:r>
                      <w:rPr>
                        <w:i/>
                        <w:sz w:val="22"/>
                        <w:vertAlign w:val="baseline"/>
                      </w:rPr>
                      <w:t>.5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  <w:p>
                    <w:pPr>
                      <w:spacing w:line="240" w:lineRule="auto" w:before="3"/>
                      <w:rPr>
                        <w:i/>
                        <w:sz w:val="22"/>
                      </w:rPr>
                    </w:pPr>
                  </w:p>
                  <w:p>
                    <w:pPr>
                      <w:tabs>
                        <w:tab w:pos="1639" w:val="left" w:leader="none"/>
                        <w:tab w:pos="3300" w:val="left" w:leader="none"/>
                      </w:tabs>
                      <w:spacing w:before="0"/>
                      <w:ind w:left="0" w:right="18" w:firstLine="0"/>
                      <w:jc w:val="righ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7.20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25.7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sz w:val="22"/>
                        <w:vertAlign w:val="baseline"/>
                      </w:rPr>
                      <w:t>7.29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25.3</w:t>
                    </w:r>
                    <w:r>
                      <w:rPr>
                        <w:i/>
                        <w:spacing w:val="-1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b/>
                        <w:spacing w:val="-2"/>
                        <w:sz w:val="22"/>
                        <w:vertAlign w:val="baseline"/>
                      </w:rPr>
                      <w:t>7.25</w:t>
                    </w:r>
                    <w:r>
                      <w:rPr>
                        <w:i/>
                        <w:spacing w:val="-2"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  <w:vertAlign w:val="baseline"/>
                      </w:rPr>
                      <w:t>25.5</w:t>
                    </w:r>
                    <w:r>
                      <w:rPr>
                        <w:i/>
                        <w:spacing w:val="-18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pacing w:val="-1"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173;top:265;width:517;height:75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0.099</w:t>
                    </w:r>
                  </w:p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0.064</w:t>
                    </w:r>
                  </w:p>
                </w:txbxContent>
              </v:textbox>
              <w10:wrap type="none"/>
            </v:shape>
            <v:shape style="position:absolute;left:2227;top:1273;width:4155;height:273" type="#_x0000_t202" filled="false" stroked="false">
              <v:textbox inset="0,0,0,0">
                <w:txbxContent>
                  <w:p>
                    <w:pPr>
                      <w:tabs>
                        <w:tab w:pos="2870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b/>
                        <w:sz w:val="21"/>
                      </w:rPr>
                      <w:t>M/E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(1:1)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transesterification</w:t>
                      <w:tab/>
                    </w:r>
                    <w:r>
                      <w:rPr>
                        <w:sz w:val="22"/>
                      </w:rPr>
                      <w:t>7.18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24.6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68;top:1795;width:3520;height:234" type="#_x0000_t202" filled="false" stroked="false">
              <v:textbox inset="0,0,0,0">
                <w:txbxContent>
                  <w:p>
                    <w:pPr>
                      <w:tabs>
                        <w:tab w:pos="1159" w:val="left" w:leader="none"/>
                      </w:tabs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Thevetia</w:t>
                      <w:tab/>
                      <w:t>M-only</w:t>
                    </w:r>
                    <w:r>
                      <w:rPr>
                        <w:b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transesterification</w:t>
                    </w:r>
                  </w:p>
                </w:txbxContent>
              </v:textbox>
              <w10:wrap type="none"/>
            </v:shape>
            <v:shape style="position:absolute;left:5098;top:1764;width:1284;height:273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7.33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26.3</w:t>
                    </w:r>
                    <w:r>
                      <w:rPr>
                        <w:i/>
                        <w:spacing w:val="-1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227;top:2253;width:4155;height:273" type="#_x0000_t202" filled="false" stroked="false">
              <v:textbox inset="0,0,0,0">
                <w:txbxContent>
                  <w:p>
                    <w:pPr>
                      <w:tabs>
                        <w:tab w:pos="2870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b/>
                        <w:sz w:val="21"/>
                      </w:rPr>
                      <w:t>M/E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(1:1)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transesterification</w:t>
                      <w:tab/>
                    </w:r>
                    <w:r>
                      <w:rPr>
                        <w:sz w:val="22"/>
                      </w:rPr>
                      <w:t>7.23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25.5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738;top:1273;width:2945;height:1253" type="#_x0000_t202" filled="false" stroked="false">
              <v:textbox inset="0,0,0,0">
                <w:txbxContent>
                  <w:p>
                    <w:pPr>
                      <w:tabs>
                        <w:tab w:pos="1660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7.20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25.9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b/>
                        <w:sz w:val="22"/>
                        <w:vertAlign w:val="baseline"/>
                      </w:rPr>
                      <w:t>7.19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25.3</w:t>
                    </w:r>
                    <w:r>
                      <w:rPr>
                        <w:i/>
                        <w:spacing w:val="-18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  <w:p>
                    <w:pPr>
                      <w:spacing w:line="240" w:lineRule="auto" w:before="7"/>
                      <w:rPr>
                        <w:i/>
                        <w:sz w:val="20"/>
                      </w:rPr>
                    </w:pPr>
                  </w:p>
                  <w:p>
                    <w:pPr>
                      <w:tabs>
                        <w:tab w:pos="166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7.35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25.4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b/>
                        <w:sz w:val="22"/>
                        <w:vertAlign w:val="baseline"/>
                      </w:rPr>
                      <w:t>7.34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25.8</w:t>
                    </w:r>
                    <w:r>
                      <w:rPr>
                        <w:i/>
                        <w:spacing w:val="-18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  <w:p>
                    <w:pPr>
                      <w:spacing w:line="240" w:lineRule="auto" w:before="7"/>
                      <w:rPr>
                        <w:i/>
                        <w:sz w:val="20"/>
                      </w:rPr>
                    </w:pPr>
                  </w:p>
                  <w:p>
                    <w:pPr>
                      <w:tabs>
                        <w:tab w:pos="166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7.31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25.6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b/>
                        <w:sz w:val="22"/>
                        <w:vertAlign w:val="baseline"/>
                      </w:rPr>
                      <w:t>7.27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25.6</w:t>
                    </w:r>
                    <w:r>
                      <w:rPr>
                        <w:i/>
                        <w:spacing w:val="-18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173;top:1301;width:517;height:122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0.014</w:t>
                    </w: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0.014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0.057</w:t>
                    </w:r>
                  </w:p>
                </w:txbxContent>
              </v:textbox>
              <w10:wrap type="none"/>
            </v:shape>
            <v:shape style="position:absolute;left:1068;top:2799;width:3520;height:234" type="#_x0000_t202" filled="false" stroked="false">
              <v:textbox inset="0,0,0,0">
                <w:txbxContent>
                  <w:p>
                    <w:pPr>
                      <w:tabs>
                        <w:tab w:pos="1159" w:val="left" w:leader="none"/>
                      </w:tabs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Spirogyra</w:t>
                      <w:tab/>
                      <w:t>M-only</w:t>
                    </w:r>
                    <w:r>
                      <w:rPr>
                        <w:b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transesterification</w:t>
                    </w:r>
                  </w:p>
                </w:txbxContent>
              </v:textbox>
              <w10:wrap type="none"/>
            </v:shape>
            <v:shape style="position:absolute;left:5098;top:2767;width:4585;height:273" type="#_x0000_t202" filled="false" stroked="false">
              <v:textbox inset="0,0,0,0">
                <w:txbxContent>
                  <w:p>
                    <w:pPr>
                      <w:tabs>
                        <w:tab w:pos="1639" w:val="left" w:leader="none"/>
                        <w:tab w:pos="3300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7.09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24.9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sz w:val="22"/>
                        <w:vertAlign w:val="baseline"/>
                      </w:rPr>
                      <w:t>7.07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25.1</w:t>
                    </w:r>
                    <w:r>
                      <w:rPr>
                        <w:i/>
                        <w:spacing w:val="-1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b/>
                        <w:sz w:val="22"/>
                        <w:vertAlign w:val="baseline"/>
                      </w:rPr>
                      <w:t>7.08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25.2</w:t>
                    </w:r>
                    <w:r>
                      <w:rPr>
                        <w:i/>
                        <w:spacing w:val="-1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173;top:2795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0.014</w:t>
                    </w:r>
                  </w:p>
                </w:txbxContent>
              </v:textbox>
              <w10:wrap type="none"/>
            </v:shape>
            <v:shape style="position:absolute;left:2227;top:3300;width:7456;height:273" type="#_x0000_t202" filled="false" stroked="false">
              <v:textbox inset="0,0,0,0">
                <w:txbxContent>
                  <w:p>
                    <w:pPr>
                      <w:tabs>
                        <w:tab w:pos="2870" w:val="left" w:leader="none"/>
                        <w:tab w:pos="4510" w:val="left" w:leader="none"/>
                        <w:tab w:pos="6171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b/>
                        <w:sz w:val="21"/>
                      </w:rPr>
                      <w:t>M/E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(1:1)</w:t>
                    </w:r>
                    <w:r>
                      <w:rPr>
                        <w:b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transesterification</w:t>
                      <w:tab/>
                    </w:r>
                    <w:r>
                      <w:rPr>
                        <w:sz w:val="22"/>
                      </w:rPr>
                      <w:t>7.12</w:t>
                    </w:r>
                    <w:r>
                      <w:rPr>
                        <w:i/>
                        <w:sz w:val="20"/>
                      </w:rPr>
                      <w:t>@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25.7</w:t>
                    </w:r>
                    <w:r>
                      <w:rPr>
                        <w:i/>
                        <w:spacing w:val="-1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sz w:val="22"/>
                        <w:vertAlign w:val="baseline"/>
                      </w:rPr>
                      <w:t>7.07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25.3</w:t>
                    </w:r>
                    <w:r>
                      <w:rPr>
                        <w:i/>
                        <w:spacing w:val="-19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  <w:tab/>
                    </w:r>
                    <w:r>
                      <w:rPr>
                        <w:b/>
                        <w:sz w:val="22"/>
                        <w:vertAlign w:val="baseline"/>
                      </w:rPr>
                      <w:t>7.10</w:t>
                    </w:r>
                    <w:r>
                      <w:rPr>
                        <w:i/>
                        <w:sz w:val="20"/>
                        <w:vertAlign w:val="baseline"/>
                      </w:rPr>
                      <w:t>@</w:t>
                    </w:r>
                    <w:r>
                      <w:rPr>
                        <w:i/>
                        <w:spacing w:val="5"/>
                        <w:sz w:val="20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baseline"/>
                      </w:rPr>
                      <w:t>25.5</w:t>
                    </w:r>
                    <w:r>
                      <w:rPr>
                        <w:i/>
                        <w:spacing w:val="-18"/>
                        <w:sz w:val="22"/>
                        <w:vertAlign w:val="baseline"/>
                      </w:rPr>
                      <w:t> </w:t>
                    </w:r>
                    <w:r>
                      <w:rPr>
                        <w:i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i/>
                        <w:sz w:val="22"/>
                        <w:vertAlign w:val="baseline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173;top:3328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0.035</w:t>
                    </w:r>
                  </w:p>
                </w:txbxContent>
              </v:textbox>
              <w10:wrap type="none"/>
            </v:shape>
            <v:shape style="position:absolute;left:715;top:4993;width:783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Table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7.12: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Showing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triplicate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determination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density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for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the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respective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biodiesels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1"/>
        <w:gridCol w:w="2845"/>
        <w:gridCol w:w="1304"/>
        <w:gridCol w:w="1412"/>
        <w:gridCol w:w="1437"/>
        <w:gridCol w:w="1070"/>
        <w:gridCol w:w="1125"/>
      </w:tblGrid>
      <w:tr>
        <w:trPr>
          <w:trHeight w:val="928" w:hRule="atLeast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Biodiesel</w:t>
            </w:r>
          </w:p>
        </w:tc>
        <w:tc>
          <w:tcPr>
            <w:tcW w:w="2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3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11" w:right="181" w:hanging="15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1st </w:t>
            </w:r>
            <w:r>
              <w:rPr>
                <w:b/>
                <w:sz w:val="20"/>
              </w:rPr>
              <w:t>reading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@ 25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  <w:r>
              <w:rPr>
                <w:b/>
                <w:spacing w:val="1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(g/cm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94" w:right="172" w:hanging="1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2nd reading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@ 25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  <w:r>
              <w:rPr>
                <w:b/>
                <w:spacing w:val="1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(g/cm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72" w:right="226" w:hanging="18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3rd </w:t>
            </w:r>
            <w:r>
              <w:rPr>
                <w:b/>
                <w:sz w:val="20"/>
              </w:rPr>
              <w:t>reading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@ 25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  <w:sz w:val="20"/>
                <w:vertAlign w:val="baseline"/>
              </w:rPr>
              <w:t>C</w:t>
            </w:r>
            <w:r>
              <w:rPr>
                <w:b/>
                <w:spacing w:val="1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(g/cm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0" w:right="190" w:firstLine="60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density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(g/cm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5" w:right="8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deviation</w:t>
            </w:r>
          </w:p>
        </w:tc>
      </w:tr>
      <w:tr>
        <w:trPr>
          <w:trHeight w:val="413" w:hRule="atLeast"/>
        </w:trPr>
        <w:tc>
          <w:tcPr>
            <w:tcW w:w="11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Moringa</w:t>
            </w:r>
          </w:p>
        </w:tc>
        <w:tc>
          <w:tcPr>
            <w:tcW w:w="2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M-only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0.875</w:t>
            </w:r>
          </w:p>
        </w:tc>
        <w:tc>
          <w:tcPr>
            <w:tcW w:w="14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0.877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0.879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0.877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574" w:hRule="atLeast"/>
        </w:trPr>
        <w:tc>
          <w:tcPr>
            <w:tcW w:w="11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8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M/E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(1:1)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3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0.876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3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0.880</w:t>
            </w:r>
          </w:p>
        </w:tc>
        <w:tc>
          <w:tcPr>
            <w:tcW w:w="1437" w:type="dxa"/>
          </w:tcPr>
          <w:p>
            <w:pPr>
              <w:pStyle w:val="TableParagraph"/>
              <w:spacing w:before="153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0.877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8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0.878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3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586" w:hRule="atLeast"/>
        </w:trPr>
        <w:tc>
          <w:tcPr>
            <w:tcW w:w="1141" w:type="dxa"/>
          </w:tcPr>
          <w:p>
            <w:pPr>
              <w:pStyle w:val="TableParagraph"/>
              <w:spacing w:before="159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P.K</w:t>
            </w:r>
          </w:p>
        </w:tc>
        <w:tc>
          <w:tcPr>
            <w:tcW w:w="2845" w:type="dxa"/>
          </w:tcPr>
          <w:p>
            <w:pPr>
              <w:pStyle w:val="TableParagraph"/>
              <w:spacing w:before="159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M-only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4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0.912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4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0.914</w:t>
            </w:r>
          </w:p>
        </w:tc>
        <w:tc>
          <w:tcPr>
            <w:tcW w:w="1437" w:type="dxa"/>
          </w:tcPr>
          <w:p>
            <w:pPr>
              <w:pStyle w:val="TableParagraph"/>
              <w:spacing w:before="154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0.912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9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0.913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4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576" w:hRule="atLeast"/>
        </w:trPr>
        <w:tc>
          <w:tcPr>
            <w:tcW w:w="11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70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M/E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(1:1)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</w:tcPr>
          <w:p>
            <w:pPr>
              <w:pStyle w:val="TableParagraph"/>
              <w:spacing w:before="165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0.899</w:t>
            </w:r>
          </w:p>
        </w:tc>
        <w:tc>
          <w:tcPr>
            <w:tcW w:w="1412" w:type="dxa"/>
          </w:tcPr>
          <w:p>
            <w:pPr>
              <w:pStyle w:val="TableParagraph"/>
              <w:spacing w:before="165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0.902</w:t>
            </w:r>
          </w:p>
        </w:tc>
        <w:tc>
          <w:tcPr>
            <w:tcW w:w="1437" w:type="dxa"/>
          </w:tcPr>
          <w:p>
            <w:pPr>
              <w:pStyle w:val="TableParagraph"/>
              <w:spacing w:before="165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0.897</w:t>
            </w:r>
          </w:p>
        </w:tc>
        <w:tc>
          <w:tcPr>
            <w:tcW w:w="1070" w:type="dxa"/>
          </w:tcPr>
          <w:p>
            <w:pPr>
              <w:pStyle w:val="TableParagraph"/>
              <w:spacing w:before="170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0.899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65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</w:tr>
      <w:tr>
        <w:trPr>
          <w:trHeight w:val="555" w:hRule="atLeast"/>
        </w:trPr>
        <w:tc>
          <w:tcPr>
            <w:tcW w:w="1141" w:type="dxa"/>
          </w:tcPr>
          <w:p>
            <w:pPr>
              <w:pStyle w:val="TableParagraph"/>
              <w:spacing w:before="148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Thevetia</w:t>
            </w:r>
          </w:p>
        </w:tc>
        <w:tc>
          <w:tcPr>
            <w:tcW w:w="2845" w:type="dxa"/>
          </w:tcPr>
          <w:p>
            <w:pPr>
              <w:pStyle w:val="TableParagraph"/>
              <w:spacing w:before="148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M-only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4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0.838</w:t>
            </w:r>
          </w:p>
        </w:tc>
        <w:tc>
          <w:tcPr>
            <w:tcW w:w="1412" w:type="dxa"/>
          </w:tcPr>
          <w:p>
            <w:pPr>
              <w:pStyle w:val="TableParagraph"/>
              <w:spacing w:before="144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0.839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4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0.839</w:t>
            </w:r>
          </w:p>
        </w:tc>
        <w:tc>
          <w:tcPr>
            <w:tcW w:w="1070" w:type="dxa"/>
          </w:tcPr>
          <w:p>
            <w:pPr>
              <w:pStyle w:val="TableParagraph"/>
              <w:spacing w:before="149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0.839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4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570" w:hRule="atLeast"/>
        </w:trPr>
        <w:tc>
          <w:tcPr>
            <w:tcW w:w="11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49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M/E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(1:1)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</w:tcPr>
          <w:p>
            <w:pPr>
              <w:pStyle w:val="TableParagraph"/>
              <w:spacing w:before="145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0.842</w:t>
            </w:r>
          </w:p>
        </w:tc>
        <w:tc>
          <w:tcPr>
            <w:tcW w:w="1412" w:type="dxa"/>
          </w:tcPr>
          <w:p>
            <w:pPr>
              <w:pStyle w:val="TableParagraph"/>
              <w:spacing w:before="145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0.841</w:t>
            </w:r>
          </w:p>
        </w:tc>
        <w:tc>
          <w:tcPr>
            <w:tcW w:w="1437" w:type="dxa"/>
          </w:tcPr>
          <w:p>
            <w:pPr>
              <w:pStyle w:val="TableParagraph"/>
              <w:spacing w:before="145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0.843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0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0.842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5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591" w:hRule="atLeast"/>
        </w:trPr>
        <w:tc>
          <w:tcPr>
            <w:tcW w:w="1141" w:type="dxa"/>
          </w:tcPr>
          <w:p>
            <w:pPr>
              <w:pStyle w:val="TableParagraph"/>
              <w:spacing w:before="163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Spirogyra</w:t>
            </w:r>
          </w:p>
        </w:tc>
        <w:tc>
          <w:tcPr>
            <w:tcW w:w="2845" w:type="dxa"/>
          </w:tcPr>
          <w:p>
            <w:pPr>
              <w:pStyle w:val="TableParagraph"/>
              <w:spacing w:before="163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M-only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</w:tcPr>
          <w:p>
            <w:pPr>
              <w:pStyle w:val="TableParagraph"/>
              <w:spacing w:before="158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0.880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0.882</w:t>
            </w:r>
          </w:p>
        </w:tc>
        <w:tc>
          <w:tcPr>
            <w:tcW w:w="1437" w:type="dxa"/>
          </w:tcPr>
          <w:p>
            <w:pPr>
              <w:pStyle w:val="TableParagraph"/>
              <w:spacing w:before="158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0.882</w:t>
            </w:r>
          </w:p>
        </w:tc>
        <w:tc>
          <w:tcPr>
            <w:tcW w:w="1070" w:type="dxa"/>
          </w:tcPr>
          <w:p>
            <w:pPr>
              <w:pStyle w:val="TableParagraph"/>
              <w:spacing w:before="163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0.881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8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424" w:hRule="atLeast"/>
        </w:trPr>
        <w:tc>
          <w:tcPr>
            <w:tcW w:w="11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line="233" w:lineRule="exact" w:before="171"/>
              <w:ind w:left="133"/>
              <w:rPr>
                <w:b/>
                <w:sz w:val="21"/>
              </w:rPr>
            </w:pPr>
            <w:r>
              <w:rPr>
                <w:b/>
                <w:sz w:val="21"/>
              </w:rPr>
              <w:t>M/E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(1:1)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transesterification</w:t>
            </w:r>
          </w:p>
        </w:tc>
        <w:tc>
          <w:tcPr>
            <w:tcW w:w="1304" w:type="dxa"/>
          </w:tcPr>
          <w:p>
            <w:pPr>
              <w:pStyle w:val="TableParagraph"/>
              <w:spacing w:line="238" w:lineRule="exact" w:before="166"/>
              <w:ind w:left="367" w:right="401"/>
              <w:jc w:val="center"/>
              <w:rPr>
                <w:sz w:val="22"/>
              </w:rPr>
            </w:pPr>
            <w:r>
              <w:rPr>
                <w:sz w:val="22"/>
              </w:rPr>
              <w:t>0.884</w:t>
            </w:r>
          </w:p>
        </w:tc>
        <w:tc>
          <w:tcPr>
            <w:tcW w:w="1412" w:type="dxa"/>
          </w:tcPr>
          <w:p>
            <w:pPr>
              <w:pStyle w:val="TableParagraph"/>
              <w:spacing w:line="238" w:lineRule="exact" w:before="166"/>
              <w:ind w:left="449" w:right="427"/>
              <w:jc w:val="center"/>
              <w:rPr>
                <w:sz w:val="22"/>
              </w:rPr>
            </w:pPr>
            <w:r>
              <w:rPr>
                <w:sz w:val="22"/>
              </w:rPr>
              <w:t>0.884</w:t>
            </w:r>
          </w:p>
        </w:tc>
        <w:tc>
          <w:tcPr>
            <w:tcW w:w="1437" w:type="dxa"/>
          </w:tcPr>
          <w:p>
            <w:pPr>
              <w:pStyle w:val="TableParagraph"/>
              <w:spacing w:line="238" w:lineRule="exact" w:before="166"/>
              <w:ind w:left="428" w:right="474"/>
              <w:jc w:val="center"/>
              <w:rPr>
                <w:sz w:val="22"/>
              </w:rPr>
            </w:pPr>
            <w:r>
              <w:rPr>
                <w:sz w:val="22"/>
              </w:rPr>
              <w:t>0.886</w:t>
            </w:r>
          </w:p>
        </w:tc>
        <w:tc>
          <w:tcPr>
            <w:tcW w:w="1070" w:type="dxa"/>
          </w:tcPr>
          <w:p>
            <w:pPr>
              <w:pStyle w:val="TableParagraph"/>
              <w:spacing w:line="233" w:lineRule="exact" w:before="171"/>
              <w:ind w:right="26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0.885</w:t>
            </w:r>
          </w:p>
        </w:tc>
        <w:tc>
          <w:tcPr>
            <w:tcW w:w="1125" w:type="dxa"/>
          </w:tcPr>
          <w:p>
            <w:pPr>
              <w:pStyle w:val="TableParagraph"/>
              <w:spacing w:line="238" w:lineRule="exact" w:before="166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0.022</w:t>
            </w:r>
          </w:p>
        </w:tc>
      </w:tr>
    </w:tbl>
    <w:p>
      <w:pPr>
        <w:pStyle w:val="BodyText"/>
        <w:spacing w:before="5"/>
        <w:rPr>
          <w:sz w:val="26"/>
        </w:rPr>
      </w:pPr>
      <w:r>
        <w:rPr/>
        <w:pict>
          <v:shape style="position:absolute;margin-left:40.68pt;margin-top:17.149708pt;width:516.9500pt;height:.5pt;mso-position-horizontal-relative:page;mso-position-vertical-relative:paragraph;z-index:-15521792;mso-wrap-distance-left:0;mso-wrap-distance-right:0" coordorigin="814,343" coordsize="10339,10" path="m4760,343l1990,343,1980,343,814,343,814,353,1980,353,1990,353,4760,353,4760,343xm6114,343l6104,343,4770,343,4760,343,4760,353,4770,353,6104,353,6114,353,6114,343xm7547,343l7537,343,7537,343,6114,343,6114,353,7537,353,7537,353,7547,353,7547,343xm10137,343l8891,343,8881,343,7547,343,7547,353,8881,353,8891,353,10137,353,10137,343xm10147,343l10137,343,10137,353,10147,353,10147,343xm11152,343l10147,343,10147,353,11152,353,11152,34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240" w:h="15840"/>
          <w:pgMar w:top="1380" w:bottom="280" w:left="600" w:right="980"/>
        </w:sectPr>
      </w:pPr>
    </w:p>
    <w:p>
      <w:pPr>
        <w:spacing w:before="78"/>
        <w:ind w:left="115" w:right="0" w:firstLine="0"/>
        <w:jc w:val="left"/>
        <w:rPr>
          <w:b/>
          <w:sz w:val="22"/>
        </w:rPr>
      </w:pPr>
      <w:r>
        <w:rPr/>
        <w:pict>
          <v:shape style="position:absolute;margin-left:39.120003pt;margin-top:35.069485pt;width:520.2pt;height:.5pt;mso-position-horizontal-relative:page;mso-position-vertical-relative:paragraph;z-index:15939584" coordorigin="782,701" coordsize="10404,10" path="m4484,701l2033,701,2024,701,2024,701,782,701,782,711,2024,711,2024,711,2033,711,4484,711,4484,701xm6721,701l6712,701,4494,701,4484,701,4484,711,4494,711,6712,711,6721,711,6721,701xm11186,701l8949,701,8939,701,6721,701,6721,711,8939,711,8949,711,11186,711,11186,7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7.13: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duplicate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determinations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elemental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composition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(Proximate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analysis)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biodiesels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5" w:top="1360" w:bottom="1200" w:left="600" w:right="980"/>
        </w:sectPr>
      </w:pPr>
    </w:p>
    <w:p>
      <w:pPr>
        <w:tabs>
          <w:tab w:pos="2119" w:val="left" w:leader="none"/>
        </w:tabs>
        <w:spacing w:line="243" w:lineRule="exact" w:before="125"/>
        <w:ind w:left="0" w:right="52" w:firstLine="0"/>
        <w:jc w:val="right"/>
        <w:rPr>
          <w:b/>
          <w:sz w:val="20"/>
        </w:rPr>
      </w:pPr>
      <w:r>
        <w:rPr>
          <w:b/>
          <w:sz w:val="22"/>
        </w:rPr>
        <w:t>Biodiesel</w:t>
        <w:tab/>
      </w:r>
      <w:r>
        <w:rPr>
          <w:b/>
          <w:position w:val="2"/>
          <w:sz w:val="20"/>
        </w:rPr>
        <w:t>T.P</w:t>
      </w:r>
    </w:p>
    <w:p>
      <w:pPr>
        <w:spacing w:line="218" w:lineRule="exact" w:before="0"/>
        <w:ind w:left="0" w:right="38" w:firstLine="0"/>
        <w:jc w:val="right"/>
        <w:rPr>
          <w:b/>
          <w:sz w:val="20"/>
        </w:rPr>
      </w:pPr>
      <w:r>
        <w:rPr/>
        <w:pict>
          <v:line style="position:absolute;mso-position-horizontal-relative:page;mso-position-vertical-relative:paragraph;z-index:-24778240" from="188.149994pt,38.368244pt" to="188.149994pt,42.86824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777728" from="299pt,38.368244pt" to="299pt,42.86824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777216" from="409.850006pt,38.368244pt" to="409.850006pt,42.86824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776704" from="521.450012pt,38.368244pt" to="521.450012pt,42.868244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544.794495pt;margin-top:34.878242pt;width:9.75pt;height:12.7pt;mso-position-horizontal-relative:page;mso-position-vertical-relative:paragraph;z-index:1594214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S.D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265564pt;margin-top:74.478241pt;width:13.05pt;height:24.6pt;mso-position-horizontal-relative:page;mso-position-vertical-relative:paragraph;z-index:159426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345581pt;margin-top:37.638245pt;width:13.05pt;height:7pt;mso-position-horizontal-relative:page;mso-position-vertical-relative:paragraph;z-index:1594470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345581pt;margin-top:74.478241pt;width:13.05pt;height:24.6pt;mso-position-horizontal-relative:page;mso-position-vertical-relative:paragraph;z-index:159452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649811pt;margin-top:36.078243pt;width:11.25pt;height:10.3pt;mso-position-horizontal-relative:page;mso-position-vertical-relative:paragraph;z-index:1594726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62558pt;margin-top:74.478241pt;width:13.05pt;height:24.6pt;mso-position-horizontal-relative:page;mso-position-vertical-relative:paragraph;z-index:1594777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779816pt;margin-top:36.078243pt;width:11.25pt;height:10.3pt;mso-position-horizontal-relative:page;mso-position-vertical-relative:paragraph;z-index:1594982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755554pt;margin-top:74.478241pt;width:13.05pt;height:24.6pt;mso-position-horizontal-relative:page;mso-position-vertical-relative:paragraph;z-index:1595033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564484pt;margin-top:34.878242pt;width:9.75pt;height:12.7pt;mso-position-horizontal-relative:page;mso-position-vertical-relative:paragraph;z-index:1595238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S.D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915558pt;margin-top:74.478241pt;width:13.05pt;height:24.6pt;mso-position-horizontal-relative:page;mso-position-vertical-relative:paragraph;z-index:1595289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35571pt;margin-top:37.638245pt;width:13.05pt;height:7pt;mso-position-horizontal-relative:page;mso-position-vertical-relative:paragraph;z-index:1595494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35571pt;margin-top:74.478241pt;width:13.05pt;height:24.6pt;mso-position-horizontal-relative:page;mso-position-vertical-relative:paragraph;z-index:159554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259796pt;margin-top:36.078243pt;width:11.25pt;height:10.3pt;mso-position-horizontal-relative:page;mso-position-vertical-relative:paragraph;z-index:1595750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235565pt;margin-top:74.478241pt;width:13.05pt;height:24.6pt;mso-position-horizontal-relative:page;mso-position-vertical-relative:paragraph;z-index:159580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4198pt;margin-top:36.078243pt;width:11.25pt;height:10.3pt;mso-position-horizontal-relative:page;mso-position-vertical-relative:paragraph;z-index:1596006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515564pt;margin-top:74.478241pt;width:13.05pt;height:24.6pt;mso-position-horizontal-relative:page;mso-position-vertical-relative:paragraph;z-index:1596057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184479pt;margin-top:34.878242pt;width:9.75pt;height:12.7pt;mso-position-horizontal-relative:page;mso-position-vertical-relative:paragraph;z-index:1596262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S.D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535553pt;margin-top:74.478241pt;width:13.05pt;height:24.6pt;mso-position-horizontal-relative:page;mso-position-vertical-relative:paragraph;z-index:1596313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455566pt;margin-top:37.638245pt;width:13.05pt;height:7pt;mso-position-horizontal-relative:page;mso-position-vertical-relative:paragraph;z-index:1596518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455566pt;margin-top:74.478241pt;width:13.05pt;height:24.6pt;mso-position-horizontal-relative:page;mso-position-vertical-relative:paragraph;z-index:1596569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879791pt;margin-top:36.078243pt;width:11.25pt;height:10.3pt;mso-position-horizontal-relative:page;mso-position-vertical-relative:paragraph;z-index:1596774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55560pt;margin-top:74.478241pt;width:13.05pt;height:24.6pt;mso-position-horizontal-relative:page;mso-position-vertical-relative:paragraph;z-index:159682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03981pt;margin-top:36.078243pt;width:11.25pt;height:10.3pt;mso-position-horizontal-relative:page;mso-position-vertical-relative:paragraph;z-index:1597030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35559pt;margin-top:74.478241pt;width:13.05pt;height:24.7pt;mso-position-horizontal-relative:page;mso-position-vertical-relative:paragraph;z-index:159708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824493pt;margin-top:34.878242pt;width:9.75pt;height:12.7pt;mso-position-horizontal-relative:page;mso-position-vertical-relative:paragraph;z-index:1597286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S.D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175568pt;margin-top:74.478241pt;width:13.05pt;height:24.6pt;mso-position-horizontal-relative:page;mso-position-vertical-relative:paragraph;z-index:1597337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65567pt;margin-top:37.638245pt;width:13.05pt;height:7pt;mso-position-horizontal-relative:page;mso-position-vertical-relative:paragraph;z-index:1597542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65567pt;margin-top:74.478241pt;width:13.05pt;height:24.6pt;mso-position-horizontal-relative:page;mso-position-vertical-relative:paragraph;z-index:1597593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489807pt;margin-top:36.078243pt;width:11.25pt;height:10.3pt;mso-position-horizontal-relative:page;mso-position-vertical-relative:paragraph;z-index:1597798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465561pt;margin-top:74.478241pt;width:13.05pt;height:24.6pt;mso-position-horizontal-relative:page;mso-position-vertical-relative:paragraph;z-index:1597849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769806pt;margin-top:36.078243pt;width:11.25pt;height:10.3pt;mso-position-horizontal-relative:page;mso-position-vertical-relative:paragraph;z-index:1598054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R</w:t>
                  </w:r>
                  <w:r>
                    <w:rPr>
                      <w:b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45567pt;margin-top:74.478241pt;width:13.05pt;height:24.6pt;mso-position-horizontal-relative:page;mso-position-vertical-relative:paragraph;z-index:159810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0.020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(%)</w:t>
      </w:r>
    </w:p>
    <w:p>
      <w:pPr>
        <w:spacing w:before="125"/>
        <w:ind w:left="381" w:right="20" w:firstLine="45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Ca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(%)</w:t>
      </w:r>
    </w:p>
    <w:p>
      <w:pPr>
        <w:spacing w:before="125"/>
        <w:ind w:left="381" w:right="20" w:firstLine="45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Na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(%)</w:t>
      </w:r>
    </w:p>
    <w:p>
      <w:pPr>
        <w:spacing w:before="125"/>
        <w:ind w:left="381" w:right="1011" w:firstLine="112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(%)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80" w:bottom="280" w:left="600" w:right="980"/>
          <w:cols w:num="4" w:equalWidth="0">
            <w:col w:w="2860" w:space="1588"/>
            <w:col w:w="755" w:space="1473"/>
            <w:col w:w="755" w:space="1483"/>
            <w:col w:w="174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41.265564pt;margin-top:244.779999pt;width:13.05pt;height:24.6pt;mso-position-horizontal-relative:page;mso-position-vertical-relative:page;z-index:159431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265564pt;margin-top:300.25pt;width:13.05pt;height:24.6pt;mso-position-horizontal-relative:page;mso-position-vertical-relative:page;z-index:1594368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345581pt;margin-top:244.779999pt;width:13.05pt;height:24.6pt;mso-position-horizontal-relative:page;mso-position-vertical-relative:page;z-index:159457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345581pt;margin-top:300.25pt;width:13.05pt;height:24.6pt;mso-position-horizontal-relative:page;mso-position-vertical-relative:page;z-index:1594624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62558pt;margin-top:244.779999pt;width:13.05pt;height:24.6pt;mso-position-horizontal-relative:page;mso-position-vertical-relative:page;z-index:1594828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62558pt;margin-top:300.25pt;width:13.05pt;height:24.6pt;mso-position-horizontal-relative:page;mso-position-vertical-relative:page;z-index:1594880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755554pt;margin-top:244.779999pt;width:13.05pt;height:24.6pt;mso-position-horizontal-relative:page;mso-position-vertical-relative:page;z-index:1595084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755554pt;margin-top:300.25pt;width:13.05pt;height:24.6pt;mso-position-horizontal-relative:page;mso-position-vertical-relative:page;z-index:1595136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915558pt;margin-top:244.779999pt;width:13.05pt;height:24.6pt;mso-position-horizontal-relative:page;mso-position-vertical-relative:page;z-index:1595340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915558pt;margin-top:300.25pt;width:13.05pt;height:24.6pt;mso-position-horizontal-relative:page;mso-position-vertical-relative:page;z-index:1595392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35571pt;margin-top:244.779999pt;width:13.05pt;height:24.6pt;mso-position-horizontal-relative:page;mso-position-vertical-relative:page;z-index:159559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35571pt;margin-top:300.25pt;width:13.05pt;height:24.6pt;mso-position-horizontal-relative:page;mso-position-vertical-relative:page;z-index:1595648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235565pt;margin-top:244.779999pt;width:13.05pt;height:24.6pt;mso-position-horizontal-relative:page;mso-position-vertical-relative:page;z-index:159585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235565pt;margin-top:300.25pt;width:13.05pt;height:24.6pt;mso-position-horizontal-relative:page;mso-position-vertical-relative:page;z-index:1595904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515564pt;margin-top:244.779999pt;width:13.05pt;height:24.6pt;mso-position-horizontal-relative:page;mso-position-vertical-relative:page;z-index:1596108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515564pt;margin-top:300.25pt;width:13.05pt;height:24.6pt;mso-position-horizontal-relative:page;mso-position-vertical-relative:page;z-index:1596160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535553pt;margin-top:244.779999pt;width:13.05pt;height:24.6pt;mso-position-horizontal-relative:page;mso-position-vertical-relative:page;z-index:1596364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535553pt;margin-top:300.25pt;width:13.05pt;height:24.6pt;mso-position-horizontal-relative:page;mso-position-vertical-relative:page;z-index:1596416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455566pt;margin-top:244.779999pt;width:13.05pt;height:24.6pt;mso-position-horizontal-relative:page;mso-position-vertical-relative:page;z-index:1596620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455566pt;margin-top:300.25pt;width:13.05pt;height:24.6pt;mso-position-horizontal-relative:page;mso-position-vertical-relative:page;z-index:1596672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55560pt;margin-top:244.779999pt;width:13.05pt;height:24.6pt;mso-position-horizontal-relative:page;mso-position-vertical-relative:page;z-index:159687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55560pt;margin-top:300.25pt;width:13.05pt;height:24.6pt;mso-position-horizontal-relative:page;mso-position-vertical-relative:page;z-index:1596928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35559pt;margin-top:244.779999pt;width:13.05pt;height:24.6pt;mso-position-horizontal-relative:page;mso-position-vertical-relative:page;z-index:159713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35559pt;margin-top:300.25pt;width:13.05pt;height:24.6pt;mso-position-horizontal-relative:page;mso-position-vertical-relative:page;z-index:1597184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175568pt;margin-top:244.779999pt;width:13.05pt;height:24.6pt;mso-position-horizontal-relative:page;mso-position-vertical-relative:page;z-index:1597388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175568pt;margin-top:300.25pt;width:13.05pt;height:24.6pt;mso-position-horizontal-relative:page;mso-position-vertical-relative:page;z-index:1597440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65567pt;margin-top:244.779999pt;width:13.05pt;height:24.6pt;mso-position-horizontal-relative:page;mso-position-vertical-relative:page;z-index:1597644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65567pt;margin-top:300.25pt;width:13.05pt;height:24.6pt;mso-position-horizontal-relative:page;mso-position-vertical-relative:page;z-index:1597696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465561pt;margin-top:244.779999pt;width:13.05pt;height:24.6pt;mso-position-horizontal-relative:page;mso-position-vertical-relative:page;z-index:1597900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465561pt;margin-top:300.25pt;width:13.05pt;height:24.6pt;mso-position-horizontal-relative:page;mso-position-vertical-relative:page;z-index:1597952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45567pt;margin-top:244.779999pt;width:13.05pt;height:24.6pt;mso-position-horizontal-relative:page;mso-position-vertical-relative:page;z-index:159815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45567pt;margin-top:300.25pt;width:13.05pt;height:24.6pt;mso-position-horizontal-relative:page;mso-position-vertical-relative:page;z-index:1598208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0.001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0" w:lineRule="exact"/>
        <w:ind w:left="182"/>
        <w:rPr>
          <w:sz w:val="2"/>
        </w:rPr>
      </w:pPr>
      <w:r>
        <w:rPr>
          <w:sz w:val="2"/>
        </w:rPr>
        <w:pict>
          <v:group style="width:520.2pt;height:.5pt;mso-position-horizontal-relative:char;mso-position-vertical-relative:line" coordorigin="0,0" coordsize="10404,10">
            <v:shape style="position:absolute;left:0;top:0;width:10404;height:10" coordorigin="0,0" coordsize="10404,10" path="m2038,0l2028,0,1251,0,1241,0,1241,0,0,0,0,10,1241,10,1241,10,1251,10,2028,10,2038,10,2038,0xm2595,0l2585,0,2038,0,2038,10,2585,10,2595,10,2595,0xm3149,0l3140,0,2595,0,2595,10,3140,10,3149,10,3149,0xm3702,0l3149,0,3149,10,3702,10,3702,0xm5939,0l5929,0,5929,0,5377,0,5367,0,4823,0,4813,0,4266,0,4256,0,3711,0,3702,0,3702,10,3711,10,4256,10,4266,10,4813,10,4823,10,5367,10,5377,10,5929,10,5929,10,5939,10,5939,0xm6493,0l6484,0,5939,0,5939,10,6484,10,6493,10,6493,0xm7050,0l7041,0,6493,0,6493,10,7041,10,7050,10,7050,0xm7605,0l7595,0,7050,0,7050,10,7595,10,7605,10,7605,0xm8711,0l8166,0,8157,0,7605,0,7605,10,8157,10,8166,10,8711,10,8711,0xm8721,0l8712,0,8712,10,8721,10,8721,0xm9276,0l9266,0,8721,0,8721,10,9266,10,9276,10,9276,0xm10404,0l9832,0,9823,0,9276,0,9276,10,9823,10,9832,10,10404,10,1040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1"/>
        <w:ind w:left="926" w:right="0" w:firstLine="0"/>
        <w:jc w:val="left"/>
        <w:rPr>
          <w:b/>
          <w:sz w:val="22"/>
        </w:rPr>
      </w:pPr>
      <w:r>
        <w:rPr/>
        <w:pict>
          <v:shape style="position:absolute;margin-left:76.363007pt;margin-top:-43.710484pt;width:209.95pt;height:212.55pt;mso-position-horizontal-relative:page;mso-position-vertical-relative:paragraph;z-index:-24779776" coordorigin="1527,-874" coordsize="4199,4251" path="m2639,3142l2638,3110,2632,3076,2622,3042,2608,3007,2591,2971,2570,2934,2545,2897,2516,2860,2483,2822,2447,2783,1929,2266,1926,2263,1918,2260,1910,2261,1901,2265,1895,2268,1884,2277,1870,2290,1862,2301,1856,2312,1855,2316,1854,2321,1854,2324,1857,2332,1860,2336,2378,2854,2405,2882,2429,2909,2450,2936,2468,2961,2484,2986,2496,3011,2507,3034,2514,3057,2519,3079,2521,3100,2520,3121,2517,3141,2511,3159,2502,3177,2491,3193,2477,3209,2461,3223,2445,3234,2427,3242,2408,3247,2389,3251,2368,3251,2347,3249,2324,3244,2301,3237,2277,3227,2252,3214,2226,3198,2199,3179,2172,3158,2144,3133,2115,3105,1603,2593,1599,2590,1591,2587,1588,2587,1583,2587,1579,2589,1569,2594,1557,2603,1544,2617,1535,2628,1532,2634,1528,2643,1527,2647,1528,2651,1530,2659,1533,2662,2059,3188,2097,3225,2135,3257,2173,3286,2210,3311,2246,3332,2281,3348,2315,3361,2347,3370,2379,3375,2410,3377,2440,3374,2468,3368,2496,3359,2522,3346,2546,3329,2568,3309,2590,3285,2608,3259,2622,3232,2631,3203,2637,3173,2639,3142xm3276,2566l3274,2560,3273,2553,3271,2545,3267,2537,3263,2530,3256,2521,3247,2513,3210,2476,2467,1732,2464,1730,2457,1727,2452,1727,2447,1727,2443,1728,2438,1730,2433,1734,2428,1738,2421,1743,2408,1756,2403,1762,2399,1768,2396,1773,2393,1778,2392,1782,2391,1787,2392,1791,2395,1799,2397,1802,2401,1805,2908,2313,2944,2348,3020,2423,3073,2475,3072,2476,2972,2423,2932,2402,2891,2381,2827,2348,2739,2305,2468,2169,2233,2052,2221,2046,2210,2041,2200,2037,2188,2033,2176,2030,2167,2029,2158,2029,2149,2030,2134,2037,2126,2042,2118,2051,2092,2076,2083,2085,2076,2092,2073,2102,2075,2116,2077,2126,2082,2137,2091,2149,2102,2162,2879,2939,2883,2942,2886,2945,2889,2946,2894,2948,2898,2948,2902,2947,2906,2946,2911,2944,2917,2941,2922,2937,2928,2932,2935,2925,2942,2919,2947,2912,2951,2907,2954,2901,2956,2897,2957,2892,2958,2888,2958,2884,2956,2879,2955,2876,2953,2873,2949,2869,2429,2348,2393,2313,2368,2289,2247,2170,2248,2169,2272,2183,2324,2211,2403,2252,2595,2348,3093,2596,3109,2604,3124,2611,3138,2616,3150,2622,3162,2626,3172,2629,3182,2631,3190,2632,3202,2634,3211,2633,3219,2630,3227,2627,3234,2622,3242,2615,3249,2607,3257,2599,3265,2592,3268,2588,3272,2584,3275,2572,3276,2566xm3496,2350l3495,2347,3493,2339,3490,2335,3486,2332,2675,1521,2671,1518,2664,1515,2660,1515,2655,1516,2651,1517,2641,1522,2629,1531,2616,1544,2608,1555,2602,1566,2601,1570,2600,1575,2600,1579,2603,1586,2605,1591,3420,2405,3423,2408,3431,2411,3435,2411,3439,2410,3444,2409,3454,2403,3466,2394,3479,2381,3488,2370,3493,2359,3494,2355,3496,2350xm3845,1999l3842,1988,3836,1977,3792,1909,3225,1024,3211,1002,3200,990,3196,987,3186,984,3180,985,3174,989,3161,999,3138,1022,3130,1033,3128,1038,3126,1048,3126,1051,3130,1060,3180,1136,3698,1924,3697,1925,3631,1882,2832,1363,2824,1359,2820,1358,2816,1358,2807,1359,2802,1360,2797,1364,2792,1368,2769,1391,2762,1399,2753,1411,2751,1417,2753,1429,2755,1434,2762,1439,2767,1445,2777,1452,2856,1503,3742,2070,3751,2075,3754,2075,3757,2077,3760,2078,3767,2078,3771,2078,3774,2076,3777,2075,3781,2074,3799,2061,3829,2031,3838,2019,3841,2014,3843,2008,3845,1999xm4397,1450l4396,1442,4390,1432,4386,1426,4369,1406,4362,1399,4345,1383,4332,1372,4317,1364,4309,1362,4305,1362,4302,1364,4092,1574,3791,1273,3969,1095,3971,1092,3971,1088,3971,1085,3970,1081,3966,1072,3962,1066,3945,1047,3929,1031,3921,1024,3915,1019,3909,1013,3903,1009,3894,1005,3889,1003,3885,1003,3881,1003,3879,1004,3700,1182,3436,918,3644,711,3645,708,3645,700,3644,697,3639,687,3634,681,3618,661,3601,645,3580,627,3575,623,3565,618,3561,616,3553,616,3551,618,3293,875,3290,885,3291,896,3294,906,3299,917,3307,928,3319,941,4070,1692,4082,1703,4093,1711,4104,1716,4113,1718,4126,1720,4135,1717,4396,1457,4397,1454,4397,1450xm4865,981l4865,977,4863,974,4861,970,4859,967,4855,963,4852,960,4846,955,4839,950,4832,946,4799,925,4600,807,4581,795,4547,775,4528,764,4493,745,4476,737,4461,730,4445,723,4431,718,4417,713,4403,709,4390,706,4380,704,4377,704,4365,703,4353,702,4342,703,4331,704,4335,686,4338,668,4340,649,4341,631,4340,612,4338,593,4334,573,4328,554,4321,534,4312,514,4302,494,4289,474,4275,454,4259,433,4241,412,4236,407,4236,637,4234,652,4230,668,4225,683,4217,698,4206,713,4194,727,4125,795,3842,511,3886,467,3901,452,3911,443,3920,434,3928,427,3936,421,3946,414,3955,408,3966,404,3989,398,4013,396,4037,399,4061,407,4085,419,4109,435,4134,454,4158,477,4173,492,4186,508,4198,524,4209,540,4218,556,4225,572,4230,589,4234,605,4236,621,4236,637,4236,407,4225,396,4221,391,4199,370,4177,351,4155,334,4133,319,4111,306,4089,295,4067,286,4045,279,4023,274,4002,271,3981,271,3960,272,3939,276,3919,281,3899,289,3879,299,3871,305,3852,319,3836,333,3827,342,3817,351,3761,407,3705,463,3699,469,3696,478,3698,490,3700,500,3706,511,3714,522,3725,534,3904,713,4505,1314,4508,1317,4511,1320,4515,1322,4519,1323,4523,1323,4527,1322,4532,1321,4537,1318,4542,1315,4548,1312,4553,1307,4560,1300,4567,1293,4572,1287,4576,1282,4579,1276,4581,1271,4582,1266,4583,1263,4583,1259,4582,1255,4581,1251,4578,1247,4574,1244,4216,886,4251,850,4263,839,4275,828,4288,819,4301,813,4315,809,4329,807,4344,807,4360,808,4376,811,4393,816,4411,822,4429,829,4447,838,4466,848,4486,859,4506,871,4712,995,4774,1033,4780,1037,4786,1040,4791,1042,4795,1044,4800,1045,4805,1044,4810,1044,4815,1041,4820,1037,4825,1034,4832,1029,4847,1014,4853,1006,4857,1001,4861,995,4863,990,4864,985,4865,981xm5154,623l5152,595,5146,567,5137,538,5126,509,5112,479,5094,450,5072,420,5048,390,5020,361,4995,337,4970,316,4946,298,4922,283,4899,272,4876,262,4853,253,4831,247,4809,243,4788,240,4767,239,4746,239,4725,240,4705,241,4685,243,4665,246,4608,255,4589,257,4570,259,4551,261,4533,261,4515,260,4497,258,4479,254,4461,249,4443,242,4425,233,4407,222,4390,208,4372,192,4360,179,4350,167,4340,154,4332,141,4325,128,4319,114,4314,101,4311,88,4309,75,4308,62,4310,49,4312,36,4317,23,4323,11,4331,0,4341,-12,4353,-23,4366,-32,4379,-39,4393,-45,4407,-49,4421,-52,4434,-55,4446,-57,4470,-58,4502,-60,4511,-61,4516,-66,4516,-69,4516,-73,4513,-80,4507,-90,4502,-96,4491,-108,4461,-138,4450,-148,4437,-158,4430,-163,4415,-167,4408,-169,4398,-168,4383,-168,4372,-166,4360,-164,4337,-158,4325,-154,4313,-149,4302,-144,4290,-138,4279,-131,4269,-124,4259,-116,4250,-107,4234,-89,4221,-71,4210,-51,4201,-29,4195,-7,4192,16,4191,40,4194,64,4198,89,4206,115,4216,141,4229,167,4246,194,4265,220,4287,247,4311,273,4337,298,4362,318,4386,336,4410,351,4433,363,4456,373,4479,382,4501,388,4523,393,4544,396,4565,398,4586,398,4607,397,4627,396,4647,394,4666,391,4743,380,4762,378,4780,377,4798,376,4816,377,4834,379,4852,383,4870,388,4887,395,4905,404,4923,415,4941,429,4959,446,4974,463,4988,479,5000,496,5011,512,5019,529,5026,545,5030,561,5034,577,5035,593,5035,608,5033,623,5029,637,5023,651,5016,665,5007,677,4997,689,4982,703,4966,714,4949,723,4932,730,4916,736,4900,740,4884,743,4869,745,4855,747,4842,748,4829,748,4804,747,4795,749,4789,755,4788,758,4788,764,4789,768,4794,778,4799,784,4804,791,4818,806,4837,825,4846,833,4854,840,4871,852,4881,856,4889,858,4897,861,4909,861,4936,859,4949,858,4962,855,4976,852,4990,848,5004,843,5019,837,5033,830,5048,821,5062,811,5076,800,5089,788,5107,768,5122,747,5134,725,5144,701,5150,676,5154,650,5154,623xm5418,428l5417,425,5415,417,5412,413,5409,410,4597,-402,4593,-404,4586,-407,4582,-407,4577,-407,4573,-405,4563,-400,4551,-391,4538,-378,4530,-367,4524,-356,4523,-352,4522,-347,4522,-343,4525,-336,4527,-332,5342,483,5346,486,5353,489,5357,489,5361,488,5366,487,5377,481,5388,472,5401,459,5410,447,5413,442,5415,437,5416,432,5418,428xm5725,121l5725,117,5722,109,5719,106,4986,-628,5136,-778,5137,-780,5137,-784,5136,-792,5133,-797,5131,-802,5127,-808,5116,-820,5101,-836,5092,-845,5072,-863,5066,-867,5055,-873,5048,-874,5044,-874,5041,-873,4671,-503,4670,-500,4670,-497,4670,-493,4671,-489,4677,-479,4681,-473,4699,-451,4716,-435,4724,-428,4730,-423,4736,-417,4743,-413,4747,-411,4752,-408,4756,-407,4764,-407,4766,-408,4916,-558,5650,176,5653,178,5661,181,5664,182,5669,180,5673,179,5684,174,5689,170,5696,165,5709,151,5718,140,5723,130,5724,125,5725,12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.400002pt;margin-top:-259.990479pt;width:520.9pt;height:248.85pt;mso-position-horizontal-relative:page;mso-position-vertical-relative:paragraph;z-index:15939072" coordorigin="768,-5200" coordsize="10418,4977">
            <v:shape style="position:absolute;left:5076;top:-5200;width:5126;height:4977" coordorigin="5076,-5200" coordsize="5126,4977" path="m6130,-285l6130,-288,6127,-296,6124,-299,5811,-613,5774,-682,5593,-1029,5484,-1237,5472,-1259,5462,-1272,5457,-1275,5447,-1277,5441,-1275,5434,-1271,5419,-1259,5403,-1242,5390,-1225,5387,-1220,5385,-1212,5385,-1208,5391,-1194,5395,-1189,5565,-872,5578,-849,5644,-733,5672,-686,5671,-685,5482,-793,5167,-962,5161,-966,5157,-967,5152,-970,5148,-971,5139,-969,5134,-968,5129,-965,5110,-950,5093,-933,5087,-926,5078,-914,5076,-908,5079,-897,5082,-893,5088,-888,5095,-882,5117,-869,5186,-833,5533,-652,5741,-543,6055,-229,6058,-227,6062,-225,6066,-223,6069,-223,6074,-225,6078,-226,6089,-231,6100,-240,6114,-253,6119,-260,6122,-265,6128,-275,6129,-280,6130,-285xm6856,-1075l6855,-1115,6849,-1157,6838,-1200,6821,-1244,6800,-1289,6774,-1336,6743,-1384,6733,-1398,6733,-1105,6729,-1076,6719,-1049,6704,-1024,6683,-1000,6660,-979,6635,-964,6609,-954,6581,-949,6553,-948,6524,-951,6493,-958,6462,-970,6430,-985,6397,-1004,6363,-1026,6329,-1052,6293,-1080,6258,-1111,6221,-1145,6184,-1181,6152,-1214,6121,-1248,6092,-1282,6064,-1317,6040,-1351,6018,-1384,6001,-1418,5986,-1451,5974,-1482,5967,-1514,5963,-1544,5963,-1573,5967,-1602,5977,-1628,5992,-1653,6012,-1677,6035,-1697,6060,-1713,6086,-1723,6114,-1728,6142,-1729,6172,-1726,6202,-1719,6233,-1707,6266,-1692,6299,-1674,6332,-1652,6367,-1627,6402,-1599,6437,-1569,6472,-1536,6508,-1501,6541,-1467,6572,-1433,6601,-1398,6629,-1364,6654,-1329,6676,-1295,6694,-1262,6709,-1229,6721,-1197,6729,-1165,6733,-1134,6733,-1105,6733,-1398,6707,-1433,6667,-1482,6623,-1532,6574,-1583,6523,-1632,6474,-1676,6426,-1716,6408,-1729,6379,-1751,6333,-1781,6288,-1806,6245,-1826,6203,-1841,6163,-1851,6124,-1856,6086,-1855,6050,-1850,6015,-1840,5982,-1825,5950,-1804,5921,-1777,5893,-1746,5872,-1713,5856,-1678,5846,-1641,5842,-1603,5842,-1562,5848,-1521,5859,-1478,5875,-1434,5896,-1389,5922,-1342,5952,-1295,5988,-1246,6027,-1198,6070,-1148,6118,-1099,6170,-1049,6220,-1004,6269,-964,6316,-928,6362,-898,6407,-872,6451,-852,6492,-837,6533,-826,6572,-821,6609,-821,6646,-826,6681,-836,6715,-851,6747,-873,6777,-900,6804,-931,6815,-948,6826,-964,6841,-999,6851,-1036,6856,-1075xm7177,-1331l7177,-1335,7175,-1340,7174,-1343,7172,-1346,6817,-1700,7001,-1884,7002,-1887,7002,-1895,7001,-1899,6998,-1904,6996,-1909,6992,-1915,6975,-1935,6957,-1952,6937,-1970,6931,-1974,6922,-1978,6914,-1979,6911,-1979,6908,-1977,6724,-1793,6438,-2080,6633,-2274,6634,-2277,6634,-2281,6633,-2288,6624,-2305,6606,-2325,6598,-2333,6589,-2342,6568,-2360,6562,-2364,6552,-2369,6547,-2370,6540,-2370,6538,-2369,6293,-2125,6290,-2115,6291,-2104,6294,-2094,6299,-2083,6308,-2072,6319,-2059,7102,-1276,7105,-1274,7108,-1273,7113,-1271,7116,-1271,7121,-1272,7125,-1273,7136,-1278,7148,-1287,7161,-1301,7170,-1312,7175,-1322,7176,-1327,7177,-1331xm7748,-1902l7748,-1906,7745,-1913,7742,-1917,7739,-1920,6927,-2732,6923,-2734,6916,-2737,6912,-2738,6907,-2737,6899,-2733,6893,-2730,6881,-2721,6868,-2708,6860,-2697,6854,-2686,6853,-2682,6852,-2677,6852,-2673,6855,-2666,6857,-2662,7672,-1847,7676,-1844,7683,-1841,7687,-1841,7691,-1842,7696,-1843,7707,-1849,7712,-1853,7718,-1858,7732,-1871,7737,-1877,7740,-1883,7746,-1893,7746,-1898,7748,-1902xm8131,-2364l8131,-2381,8129,-2399,8126,-2418,8122,-2436,8117,-2455,8110,-2474,8102,-2493,8092,-2512,8080,-2532,8067,-2552,8053,-2572,8037,-2591,8020,-2611,8012,-2619,8012,-2400,8012,-2385,8010,-2370,8006,-2357,8001,-2344,7994,-2331,7984,-2318,7973,-2306,7872,-2205,7576,-2502,7659,-2585,7665,-2591,7675,-2600,7692,-2613,7708,-2623,7723,-2630,7740,-2634,7756,-2637,7773,-2638,7790,-2636,7807,-2632,7824,-2627,7842,-2619,7860,-2610,7878,-2598,7896,-2585,7915,-2569,7933,-2551,7950,-2533,7965,-2516,7977,-2498,7988,-2481,7996,-2464,8003,-2448,8008,-2432,8011,-2416,8012,-2400,8012,-2619,8000,-2631,7993,-2638,7979,-2651,7957,-2670,7935,-2686,7914,-2701,7892,-2715,7870,-2726,7850,-2735,7844,-2737,7829,-2742,7809,-2747,7790,-2751,7770,-2753,7752,-2753,7735,-2752,7718,-2748,7703,-2743,7688,-2737,7690,-2751,7691,-2766,7691,-2781,7689,-2797,7686,-2813,7681,-2829,7676,-2844,7669,-2861,7662,-2876,7653,-2892,7643,-2908,7632,-2924,7620,-2939,7607,-2955,7600,-2963,7600,-2754,7600,-2739,7598,-2725,7594,-2711,7588,-2697,7578,-2684,7566,-2670,7486,-2591,7214,-2863,7286,-2935,7301,-2949,7315,-2960,7329,-2969,7343,-2975,7357,-2978,7371,-2980,7385,-2980,7399,-2978,7413,-2974,7428,-2969,7443,-2961,7458,-2952,7473,-2942,7488,-2930,7503,-2917,7518,-2903,7532,-2889,7544,-2874,7556,-2860,7566,-2845,7576,-2829,7584,-2814,7590,-2799,7595,-2784,7598,-2769,7600,-2754,7600,-2963,7594,-2970,7585,-2980,7579,-2986,7554,-3009,7529,-3030,7504,-3049,7479,-3065,7454,-3079,7430,-3089,7406,-3097,7382,-3102,7359,-3104,7336,-3103,7313,-3100,7290,-3093,7268,-3084,7245,-3070,7222,-3052,7199,-3031,7137,-2969,7079,-2911,7073,-2905,7070,-2896,7071,-2884,7074,-2874,7079,-2863,7088,-2852,7099,-2839,7850,-2088,7862,-2077,7873,-2069,7884,-2064,7893,-2062,7906,-2060,7915,-2063,7921,-2069,8057,-2205,8059,-2206,8073,-2221,8085,-2236,8096,-2251,8104,-2266,8112,-2281,8118,-2297,8123,-2313,8127,-2329,8130,-2346,8131,-2364xm8740,-2888l8739,-2893,8738,-2898,8734,-2904,8728,-2910,8722,-2915,8714,-2921,8702,-2929,8599,-2994,8297,-3185,8297,-3065,8114,-2882,7826,-3329,7785,-3393,7785,-3393,7785,-3393,8297,-3065,8297,-3185,7967,-3393,7743,-3535,7738,-3538,7732,-3541,7727,-3543,7721,-3544,7717,-3543,7711,-3542,7706,-3540,7700,-3537,7694,-3532,7687,-3527,7680,-3520,7657,-3496,7647,-3484,7644,-3479,7643,-3474,7641,-3468,7641,-3463,7642,-3459,7644,-3453,7647,-3448,7650,-3443,7681,-3393,7737,-3306,8004,-2882,8039,-2826,8256,-2484,8263,-2472,8269,-2464,8275,-2458,8281,-2452,8286,-2448,8292,-2447,8297,-2446,8302,-2447,8309,-2451,8314,-2455,8321,-2461,8329,-2469,8337,-2477,8342,-2483,8347,-2489,8350,-2494,8353,-2499,8353,-2504,8353,-2509,8353,-2513,8351,-2517,8350,-2521,8348,-2525,8345,-2530,8186,-2776,8292,-2882,8404,-2994,8654,-2834,8659,-2832,8664,-2830,8668,-2828,8672,-2827,8675,-2827,8679,-2828,8684,-2828,8689,-2831,8694,-2836,8700,-2840,8707,-2846,8715,-2855,8724,-2863,8730,-2870,8734,-2876,8738,-2882,8740,-2888xm9068,-3336l9066,-3377,9058,-3420,9045,-3465,9027,-3510,9003,-3558,8973,-3607,8948,-3643,8948,-3375,8947,-3346,8942,-3318,8933,-3290,8919,-3264,8900,-3238,8877,-3212,8806,-3141,8150,-3796,8221,-3867,8249,-3891,8277,-3911,8305,-3924,8334,-3932,8364,-3935,8395,-3935,8427,-3930,8459,-3922,8492,-3910,8525,-3895,8559,-3876,8593,-3854,8628,-3828,8663,-3800,8697,-3769,8731,-3736,8772,-3694,8808,-3654,8840,-3614,8868,-3577,8892,-3540,8911,-3504,8927,-3470,8938,-3437,8946,-3405,8948,-3375,8948,-3643,8939,-3657,8898,-3708,8852,-3761,8800,-3815,8753,-3860,8706,-3901,8662,-3935,8659,-3937,8613,-3969,8568,-3996,8523,-4018,8479,-4036,8436,-4049,8394,-4057,8354,-4060,8314,-4058,8276,-4051,8238,-4039,8202,-4020,8167,-3995,8132,-3964,8013,-3845,8007,-3839,8004,-3830,8005,-3818,8008,-3808,8013,-3797,8022,-3786,8033,-3773,8784,-3023,8796,-3011,8807,-3003,8818,-2998,8827,-2996,8840,-2994,8849,-2997,8855,-3003,8967,-3114,8991,-3141,8998,-3148,9023,-3184,9042,-3220,9056,-3257,9065,-3296,9068,-3336xm9733,-3881l9732,-3886,9731,-3891,9728,-3897,9722,-3903,9715,-3909,9707,-3914,9695,-3922,9593,-3988,9290,-4178,9290,-4059,9107,-3876,8820,-4322,8778,-4386,8779,-4386,9290,-4059,9290,-4178,8960,-4386,8737,-4528,8731,-4532,8725,-4535,8720,-4536,8715,-4537,8710,-4537,8705,-4535,8699,-4533,8693,-4530,8687,-4525,8681,-4520,8673,-4513,8665,-4504,8657,-4496,8650,-4490,8646,-4484,8641,-4478,8638,-4472,8636,-4467,8635,-4461,8634,-4457,8636,-4452,8637,-4447,8640,-4441,8643,-4436,8675,-4386,8730,-4299,9031,-3821,9249,-3477,9257,-3465,9263,-3457,9269,-3451,9274,-3445,9280,-3442,9285,-3440,9290,-3439,9295,-3440,9302,-3444,9308,-3449,9315,-3454,9330,-3470,9336,-3477,9340,-3482,9344,-3487,9346,-3492,9346,-3498,9347,-3502,9347,-3506,9345,-3511,9343,-3514,9341,-3519,9338,-3524,9179,-3769,9286,-3876,9397,-3988,9648,-3828,9653,-3825,9657,-3823,9661,-3822,9665,-3820,9668,-3820,9673,-3821,9677,-3822,9682,-3824,9688,-3829,9694,-3833,9709,-3848,9717,-3857,9723,-3864,9727,-3870,9732,-3875,9733,-3881xm10202,-4360l10200,-4373,10197,-4381,10189,-4397,10182,-4405,10174,-4414,9394,-5194,9391,-5196,9383,-5199,9378,-5200,9369,-5198,9364,-5196,9348,-5183,9335,-5170,9322,-5154,9320,-5149,9318,-5139,9319,-5135,9322,-5127,9324,-5124,9810,-4638,9999,-4451,9999,-4451,9918,-4493,9754,-4578,9688,-4610,9595,-4657,9314,-4797,9173,-4868,9148,-4880,9126,-4889,9114,-4894,9103,-4897,9093,-4898,9084,-4898,9075,-4897,9060,-4890,9052,-4884,9002,-4834,9000,-4824,9001,-4811,9003,-4800,9009,-4789,9017,-4777,9029,-4764,9809,-3984,9812,-3982,9820,-3978,9824,-3978,9828,-3980,9832,-3980,9843,-3986,9854,-3994,9868,-4008,9877,-4019,9882,-4030,9883,-4034,9884,-4039,9885,-4043,9881,-4051,9879,-4054,9295,-4638,9173,-4756,9174,-4757,9224,-4730,9329,-4675,9451,-4613,10035,-4323,10050,-4316,10077,-4305,10088,-4301,10099,-4297,10108,-4295,10128,-4292,10138,-4293,10145,-4296,10153,-4299,10161,-4304,10195,-4338,10198,-4343,10201,-4354,10202,-4360xe" filled="true" fillcolor="#ffc000" stroked="false">
              <v:path arrowok="t"/>
              <v:fill opacity="32896f" type="solid"/>
            </v:shape>
            <v:rect style="position:absolute;left:768;top:-1161;width:10418;height:10" filled="true" fillcolor="#000000" stroked="false">
              <v:fill type="solid"/>
            </v:rect>
            <v:shape style="position:absolute;left:890;top:-5077;width:805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Moringa</w:t>
                    </w:r>
                  </w:p>
                </w:txbxContent>
              </v:textbox>
              <w10:wrap type="none"/>
            </v:shape>
            <v:shape style="position:absolute;left:890;top:-4016;width:331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P.K</w:t>
                    </w:r>
                  </w:p>
                </w:txbxContent>
              </v:textbox>
              <w10:wrap type="none"/>
            </v:shape>
            <v:shape style="position:absolute;left:890;top:-2768;width:80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Thevetia</w:t>
                    </w:r>
                  </w:p>
                </w:txbxContent>
              </v:textbox>
              <w10:wrap type="none"/>
            </v:shape>
            <v:shape style="position:absolute;left:890;top:-1657;width:920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Spirogyra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41.265564pt;margin-top:-82.320465pt;width:13.05pt;height:5.35pt;mso-position-horizontal-relative:page;mso-position-vertical-relative:paragraph;z-index:1594419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345581pt;margin-top:-82.320465pt;width:13.05pt;height:5.35pt;mso-position-horizontal-relative:page;mso-position-vertical-relative:paragraph;z-index:1594675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62558pt;margin-top:-82.320465pt;width:13.05pt;height:5.35pt;mso-position-horizontal-relative:page;mso-position-vertical-relative:paragraph;z-index:1594931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755554pt;margin-top:-82.320465pt;width:13.05pt;height:5.35pt;mso-position-horizontal-relative:page;mso-position-vertical-relative:paragraph;z-index:1595187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915558pt;margin-top:-82.320465pt;width:13.05pt;height:5.35pt;mso-position-horizontal-relative:page;mso-position-vertical-relative:paragraph;z-index:1595443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35571pt;margin-top:-82.320465pt;width:13.05pt;height:5.35pt;mso-position-horizontal-relative:page;mso-position-vertical-relative:paragraph;z-index:1595699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235565pt;margin-top:-82.320465pt;width:13.05pt;height:5.35pt;mso-position-horizontal-relative:page;mso-position-vertical-relative:paragraph;z-index:1595955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515564pt;margin-top:-82.320465pt;width:13.05pt;height:5.35pt;mso-position-horizontal-relative:page;mso-position-vertical-relative:paragraph;z-index:1596211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535553pt;margin-top:-82.320465pt;width:13.05pt;height:5.35pt;mso-position-horizontal-relative:page;mso-position-vertical-relative:paragraph;z-index:1596467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455566pt;margin-top:-82.320465pt;width:13.05pt;height:5.35pt;mso-position-horizontal-relative:page;mso-position-vertical-relative:paragraph;z-index:1596723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55560pt;margin-top:-82.320465pt;width:13.05pt;height:5.35pt;mso-position-horizontal-relative:page;mso-position-vertical-relative:paragraph;z-index:1596979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35559pt;margin-top:-82.320465pt;width:13.05pt;height:5.35pt;mso-position-horizontal-relative:page;mso-position-vertical-relative:paragraph;z-index:1597235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175568pt;margin-top:-82.320465pt;width:13.05pt;height:5.35pt;mso-position-horizontal-relative:page;mso-position-vertical-relative:paragraph;z-index:1597491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65567pt;margin-top:-82.320465pt;width:13.05pt;height:5.35pt;mso-position-horizontal-relative:page;mso-position-vertical-relative:paragraph;z-index:1597747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465561pt;margin-top:-82.320465pt;width:13.05pt;height:5.35pt;mso-position-horizontal-relative:page;mso-position-vertical-relative:paragraph;z-index:1598003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45567pt;margin-top:-82.320465pt;width:13.05pt;height:5.35pt;mso-position-horizontal-relative:page;mso-position-vertical-relative:paragraph;z-index:1598259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7.14: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duplicate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Flash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point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biodiesels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9"/>
        <w:gridCol w:w="2094"/>
        <w:gridCol w:w="1883"/>
        <w:gridCol w:w="1345"/>
        <w:gridCol w:w="1903"/>
      </w:tblGrid>
      <w:tr>
        <w:trPr>
          <w:trHeight w:val="241" w:hRule="atLeast"/>
        </w:trPr>
        <w:tc>
          <w:tcPr>
            <w:tcW w:w="1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Biodiesel</w:t>
            </w:r>
          </w:p>
        </w:tc>
        <w:tc>
          <w:tcPr>
            <w:tcW w:w="2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728" w:right="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1st reading</w:t>
            </w:r>
          </w:p>
        </w:tc>
        <w:tc>
          <w:tcPr>
            <w:tcW w:w="1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283" w:right="4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reading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431" w:right="3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right="66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Standard</w:t>
            </w:r>
          </w:p>
        </w:tc>
      </w:tr>
      <w:tr>
        <w:trPr>
          <w:trHeight w:val="915" w:hRule="atLeast"/>
        </w:trPr>
        <w:tc>
          <w:tcPr>
            <w:tcW w:w="17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059" w:right="6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z w:val="22"/>
                <w:vertAlign w:val="superscript"/>
              </w:rPr>
              <w:t>o</w:t>
            </w:r>
            <w:r>
              <w:rPr>
                <w:b/>
                <w:sz w:val="22"/>
                <w:vertAlign w:val="baseline"/>
              </w:rPr>
              <w:t>C)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281" w:right="4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z w:val="22"/>
                <w:vertAlign w:val="superscript"/>
              </w:rPr>
              <w:t>o</w:t>
            </w:r>
            <w:r>
              <w:rPr>
                <w:b/>
                <w:sz w:val="22"/>
                <w:vertAlign w:val="baseline"/>
              </w:rPr>
              <w:t>C)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426" w:right="3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z w:val="22"/>
                <w:vertAlign w:val="superscript"/>
              </w:rPr>
              <w:t>o</w:t>
            </w:r>
            <w:r>
              <w:rPr>
                <w:b/>
                <w:sz w:val="22"/>
                <w:vertAlign w:val="baseline"/>
              </w:rPr>
              <w:t>C)</w:t>
            </w:r>
          </w:p>
        </w:tc>
        <w:tc>
          <w:tcPr>
            <w:tcW w:w="1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right="6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deviation</w:t>
            </w:r>
          </w:p>
        </w:tc>
      </w:tr>
      <w:tr>
        <w:trPr>
          <w:trHeight w:val="538" w:hRule="atLeast"/>
        </w:trPr>
        <w:tc>
          <w:tcPr>
            <w:tcW w:w="1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Moringa</w:t>
            </w:r>
          </w:p>
        </w:tc>
        <w:tc>
          <w:tcPr>
            <w:tcW w:w="2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059" w:right="616"/>
              <w:jc w:val="center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283" w:right="430"/>
              <w:jc w:val="center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28" w:right="3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176</w:t>
            </w:r>
          </w:p>
        </w:tc>
        <w:tc>
          <w:tcPr>
            <w:tcW w:w="1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right="630"/>
              <w:jc w:val="right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</w:tr>
      <w:tr>
        <w:trPr>
          <w:trHeight w:val="882" w:hRule="atLeast"/>
        </w:trPr>
        <w:tc>
          <w:tcPr>
            <w:tcW w:w="179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P.K</w:t>
            </w:r>
          </w:p>
        </w:tc>
        <w:tc>
          <w:tcPr>
            <w:tcW w:w="2094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59" w:right="616"/>
              <w:jc w:val="center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883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83" w:right="430"/>
              <w:jc w:val="center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34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428" w:right="3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166</w:t>
            </w:r>
          </w:p>
        </w:tc>
        <w:tc>
          <w:tcPr>
            <w:tcW w:w="1903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sz w:val="22"/>
              </w:rPr>
              <w:t>2.83</w:t>
            </w:r>
          </w:p>
        </w:tc>
      </w:tr>
      <w:tr>
        <w:trPr>
          <w:trHeight w:val="889" w:hRule="atLeast"/>
        </w:trPr>
        <w:tc>
          <w:tcPr>
            <w:tcW w:w="1799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Thevetia</w:t>
            </w:r>
          </w:p>
        </w:tc>
        <w:tc>
          <w:tcPr>
            <w:tcW w:w="2094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059" w:right="616"/>
              <w:jc w:val="center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883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283" w:right="430"/>
              <w:jc w:val="center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345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428" w:right="3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130</w:t>
            </w:r>
          </w:p>
        </w:tc>
        <w:tc>
          <w:tcPr>
            <w:tcW w:w="1903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</w:tr>
      <w:tr>
        <w:trPr>
          <w:trHeight w:val="586" w:hRule="atLeast"/>
        </w:trPr>
        <w:tc>
          <w:tcPr>
            <w:tcW w:w="1799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Spirogyra</w:t>
            </w:r>
          </w:p>
        </w:tc>
        <w:tc>
          <w:tcPr>
            <w:tcW w:w="2094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44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883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right="15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345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9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903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pict>
          <v:rect style="position:absolute;margin-left:72.864006pt;margin-top:11.075243pt;width:451.990021pt;height:.479pt;mso-position-horizontal-relative:page;mso-position-vertical-relative:paragraph;z-index:-15519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type w:val="continuous"/>
          <w:pgSz w:w="12240" w:h="15840"/>
          <w:pgMar w:top="1380" w:bottom="280" w:left="600" w:right="98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spacing w:before="90"/>
        <w:ind w:left="475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7.15: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Showing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duplicate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readings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Cloud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Pour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points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 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biodiesels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respectively</w:t>
      </w:r>
    </w:p>
    <w:p>
      <w:pPr>
        <w:pStyle w:val="Heading5"/>
        <w:tabs>
          <w:tab w:pos="2426" w:val="left" w:leader="none"/>
          <w:tab w:pos="6373" w:val="left" w:leader="none"/>
        </w:tabs>
        <w:spacing w:before="183"/>
        <w:ind w:left="566" w:firstLine="0"/>
        <w:jc w:val="left"/>
      </w:pPr>
      <w:r>
        <w:rPr/>
        <w:pict>
          <v:group style="position:absolute;margin-left:52.919998pt;margin-top:80.633156pt;width:457.2pt;height:428.85pt;mso-position-horizontal-relative:page;mso-position-vertical-relative:paragraph;z-index:-24734208" coordorigin="1058,1613" coordsize="9144,8577">
            <v:shape style="position:absolute;left:1527;top:1612;width:8675;height:8577" type="#_x0000_t75" stroked="false">
              <v:imagedata r:id="rId314" o:title=""/>
            </v:shape>
            <v:shape style="position:absolute;left:1058;top:1715;width:2997;height:10" coordorigin="1058,1715" coordsize="2997,10" path="m4054,1715l2928,1715,2919,1715,1058,1715,1058,1725,2919,1725,2928,1725,4054,1725,4054,171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52.920002pt;margin-top:8.833122pt;width:489.330023pt;height:.48pt;mso-position-horizontal-relative:page;mso-position-vertical-relative:paragraph;z-index:-24733696" filled="true" fillcolor="#000000" stroked="false">
            <v:fill type="solid"/>
            <w10:wrap type="none"/>
          </v:rect>
        </w:pict>
      </w:r>
      <w:r>
        <w:rPr/>
        <w:t>Biodiesel</w:t>
        <w:tab/>
        <w:t>Cloud</w:t>
      </w:r>
      <w:r>
        <w:rPr>
          <w:spacing w:val="-1"/>
        </w:rPr>
        <w:t> </w:t>
      </w:r>
      <w:r>
        <w:rPr/>
        <w:t>point (</w:t>
      </w:r>
      <w:r>
        <w:rPr>
          <w:vertAlign w:val="superscript"/>
        </w:rPr>
        <w:t>o</w:t>
      </w:r>
      <w:r>
        <w:rPr>
          <w:vertAlign w:val="baseline"/>
        </w:rPr>
        <w:t>C)</w:t>
        <w:tab/>
        <w:t>Pour</w:t>
      </w:r>
      <w:r>
        <w:rPr>
          <w:spacing w:val="-2"/>
          <w:vertAlign w:val="baseline"/>
        </w:rPr>
        <w:t> </w:t>
      </w:r>
      <w:r>
        <w:rPr>
          <w:vertAlign w:val="baseline"/>
        </w:rPr>
        <w:t>point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o</w:t>
      </w:r>
      <w:r>
        <w:rPr>
          <w:vertAlign w:val="baseline"/>
        </w:rPr>
        <w:t>C)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1354"/>
        <w:gridCol w:w="1200"/>
        <w:gridCol w:w="912"/>
        <w:gridCol w:w="760"/>
        <w:gridCol w:w="1050"/>
        <w:gridCol w:w="1121"/>
        <w:gridCol w:w="904"/>
        <w:gridCol w:w="1027"/>
      </w:tblGrid>
      <w:tr>
        <w:trPr>
          <w:trHeight w:val="870" w:hRule="atLeast"/>
        </w:trPr>
        <w:tc>
          <w:tcPr>
            <w:tcW w:w="15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58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1st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40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2nd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right="1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S.D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9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1st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reading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2nd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reading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S.D</w:t>
            </w:r>
          </w:p>
        </w:tc>
      </w:tr>
      <w:tr>
        <w:trPr>
          <w:trHeight w:val="640" w:hRule="atLeast"/>
        </w:trPr>
        <w:tc>
          <w:tcPr>
            <w:tcW w:w="1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Moringa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61"/>
              <w:jc w:val="right"/>
              <w:rPr>
                <w:sz w:val="22"/>
              </w:rPr>
            </w:pPr>
            <w:r>
              <w:rPr>
                <w:sz w:val="22"/>
              </w:rPr>
              <w:t>13.7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right="1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13.6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80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55" w:right="280"/>
              <w:jc w:val="center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38" w:right="93"/>
              <w:jc w:val="center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right="21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6.5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375"/>
              <w:jc w:val="right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</w:tr>
      <w:tr>
        <w:trPr>
          <w:trHeight w:val="1009" w:hRule="atLeast"/>
        </w:trPr>
        <w:tc>
          <w:tcPr>
            <w:tcW w:w="1524" w:type="dxa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P.K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261"/>
              <w:jc w:val="right"/>
              <w:rPr>
                <w:sz w:val="22"/>
              </w:rPr>
            </w:pPr>
            <w:r>
              <w:rPr>
                <w:sz w:val="22"/>
              </w:rPr>
              <w:t>14.2</w:t>
            </w:r>
          </w:p>
        </w:tc>
        <w:tc>
          <w:tcPr>
            <w:tcW w:w="912" w:type="dxa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1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14.1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180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455" w:right="280"/>
              <w:jc w:val="center"/>
              <w:rPr>
                <w:sz w:val="22"/>
              </w:rPr>
            </w:pPr>
            <w:r>
              <w:rPr>
                <w:sz w:val="22"/>
              </w:rPr>
              <w:t>8.6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38" w:right="93"/>
              <w:jc w:val="center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  <w:tc>
          <w:tcPr>
            <w:tcW w:w="904" w:type="dxa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21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8.6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375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908" w:hRule="atLeast"/>
        </w:trPr>
        <w:tc>
          <w:tcPr>
            <w:tcW w:w="1524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Thevetia</w:t>
            </w:r>
          </w:p>
        </w:tc>
        <w:tc>
          <w:tcPr>
            <w:tcW w:w="1354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299"/>
              <w:jc w:val="right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  <w:tc>
          <w:tcPr>
            <w:tcW w:w="1200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316"/>
              <w:jc w:val="right"/>
              <w:rPr>
                <w:sz w:val="22"/>
              </w:rPr>
            </w:pPr>
            <w:r>
              <w:rPr>
                <w:sz w:val="22"/>
              </w:rPr>
              <w:t>8.4</w:t>
            </w:r>
          </w:p>
        </w:tc>
        <w:tc>
          <w:tcPr>
            <w:tcW w:w="912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21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8.5</w:t>
            </w:r>
          </w:p>
        </w:tc>
        <w:tc>
          <w:tcPr>
            <w:tcW w:w="760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180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050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455" w:right="280"/>
              <w:jc w:val="center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  <w:tc>
          <w:tcPr>
            <w:tcW w:w="1121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38" w:right="93"/>
              <w:jc w:val="center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904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21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5.1</w:t>
            </w:r>
          </w:p>
        </w:tc>
        <w:tc>
          <w:tcPr>
            <w:tcW w:w="1027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375"/>
              <w:jc w:val="right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532" w:hRule="atLeast"/>
        </w:trPr>
        <w:tc>
          <w:tcPr>
            <w:tcW w:w="1524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Spirogyra</w:t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right="399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20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right="41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left="20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left="17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left="24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904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left="19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/>
              <w:ind w:right="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  <w:r>
        <w:rPr/>
        <w:pict>
          <v:rect style="position:absolute;margin-left:52.200001pt;margin-top:18.033909pt;width:490.060023pt;height:.479pt;mso-position-horizontal-relative:page;mso-position-vertical-relative:paragraph;z-index:-15474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46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7.16: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Showing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duplicate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determination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acid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number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biodiesels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7"/>
        <w:gridCol w:w="2396"/>
        <w:gridCol w:w="1792"/>
        <w:gridCol w:w="1693"/>
        <w:gridCol w:w="1848"/>
      </w:tblGrid>
      <w:tr>
        <w:trPr>
          <w:trHeight w:val="275" w:hRule="atLeast"/>
        </w:trPr>
        <w:tc>
          <w:tcPr>
            <w:tcW w:w="2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36"/>
              <w:rPr>
                <w:b/>
                <w:sz w:val="22"/>
              </w:rPr>
            </w:pPr>
            <w:r>
              <w:rPr>
                <w:b/>
                <w:sz w:val="22"/>
              </w:rPr>
              <w:t>Biodiesel</w:t>
            </w:r>
          </w:p>
        </w:tc>
        <w:tc>
          <w:tcPr>
            <w:tcW w:w="2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933" w:right="2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1st reading</w:t>
            </w: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302" w:right="3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reading</w:t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321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30"/>
              <w:rPr>
                <w:b/>
                <w:sz w:val="22"/>
              </w:rPr>
            </w:pPr>
            <w:r>
              <w:rPr>
                <w:b/>
                <w:sz w:val="22"/>
              </w:rPr>
              <w:t>Standard</w:t>
            </w:r>
          </w:p>
        </w:tc>
      </w:tr>
      <w:tr>
        <w:trPr>
          <w:trHeight w:val="991" w:hRule="atLeast"/>
        </w:trPr>
        <w:tc>
          <w:tcPr>
            <w:tcW w:w="21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933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(mgKOH/g)</w:t>
            </w:r>
          </w:p>
        </w:tc>
        <w:tc>
          <w:tcPr>
            <w:tcW w:w="1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02" w:right="3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(mgKOH/g)</w:t>
            </w: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21" w:right="2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(mgKOH/g)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30"/>
              <w:rPr>
                <w:b/>
                <w:sz w:val="22"/>
              </w:rPr>
            </w:pPr>
            <w:r>
              <w:rPr>
                <w:b/>
                <w:sz w:val="22"/>
              </w:rPr>
              <w:t>deviation</w:t>
            </w:r>
          </w:p>
        </w:tc>
      </w:tr>
      <w:tr>
        <w:trPr>
          <w:trHeight w:val="584" w:hRule="atLeast"/>
        </w:trPr>
        <w:tc>
          <w:tcPr>
            <w:tcW w:w="2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Moringa</w:t>
            </w:r>
          </w:p>
        </w:tc>
        <w:tc>
          <w:tcPr>
            <w:tcW w:w="2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933" w:right="297"/>
              <w:jc w:val="center"/>
              <w:rPr>
                <w:sz w:val="22"/>
              </w:rPr>
            </w:pPr>
            <w:r>
              <w:rPr>
                <w:sz w:val="22"/>
              </w:rPr>
              <w:t>0.603</w:t>
            </w: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02" w:right="318"/>
              <w:jc w:val="center"/>
              <w:rPr>
                <w:sz w:val="22"/>
              </w:rPr>
            </w:pPr>
            <w:r>
              <w:rPr>
                <w:sz w:val="22"/>
              </w:rPr>
              <w:t>0.711</w:t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321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0.657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609"/>
              <w:jc w:val="right"/>
              <w:rPr>
                <w:sz w:val="22"/>
              </w:rPr>
            </w:pPr>
            <w:r>
              <w:rPr>
                <w:sz w:val="22"/>
              </w:rPr>
              <w:t>0.076</w:t>
            </w:r>
          </w:p>
        </w:tc>
      </w:tr>
      <w:tr>
        <w:trPr>
          <w:trHeight w:val="962" w:hRule="atLeast"/>
        </w:trPr>
        <w:tc>
          <w:tcPr>
            <w:tcW w:w="2117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P.K</w:t>
            </w:r>
          </w:p>
        </w:tc>
        <w:tc>
          <w:tcPr>
            <w:tcW w:w="2396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933" w:right="297"/>
              <w:jc w:val="center"/>
              <w:rPr>
                <w:sz w:val="22"/>
              </w:rPr>
            </w:pPr>
            <w:r>
              <w:rPr>
                <w:sz w:val="22"/>
              </w:rPr>
              <w:t>0.410</w:t>
            </w:r>
          </w:p>
        </w:tc>
        <w:tc>
          <w:tcPr>
            <w:tcW w:w="1792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02" w:right="318"/>
              <w:jc w:val="center"/>
              <w:rPr>
                <w:sz w:val="22"/>
              </w:rPr>
            </w:pPr>
            <w:r>
              <w:rPr>
                <w:sz w:val="22"/>
              </w:rPr>
              <w:t>0.423</w:t>
            </w:r>
          </w:p>
        </w:tc>
        <w:tc>
          <w:tcPr>
            <w:tcW w:w="1693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321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0.417</w:t>
            </w:r>
          </w:p>
        </w:tc>
        <w:tc>
          <w:tcPr>
            <w:tcW w:w="1848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609"/>
              <w:jc w:val="right"/>
              <w:rPr>
                <w:sz w:val="22"/>
              </w:rPr>
            </w:pPr>
            <w:r>
              <w:rPr>
                <w:sz w:val="22"/>
              </w:rPr>
              <w:t>0.009</w:t>
            </w:r>
          </w:p>
        </w:tc>
      </w:tr>
      <w:tr>
        <w:trPr>
          <w:trHeight w:val="898" w:hRule="atLeast"/>
        </w:trPr>
        <w:tc>
          <w:tcPr>
            <w:tcW w:w="2117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Thevetia</w:t>
            </w:r>
          </w:p>
        </w:tc>
        <w:tc>
          <w:tcPr>
            <w:tcW w:w="2396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933" w:right="297"/>
              <w:jc w:val="center"/>
              <w:rPr>
                <w:sz w:val="22"/>
              </w:rPr>
            </w:pPr>
            <w:r>
              <w:rPr>
                <w:sz w:val="22"/>
              </w:rPr>
              <w:t>0.440</w:t>
            </w:r>
          </w:p>
        </w:tc>
        <w:tc>
          <w:tcPr>
            <w:tcW w:w="179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302" w:right="318"/>
              <w:jc w:val="center"/>
              <w:rPr>
                <w:sz w:val="22"/>
              </w:rPr>
            </w:pPr>
            <w:r>
              <w:rPr>
                <w:sz w:val="22"/>
              </w:rPr>
              <w:t>0.442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321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0.441</w:t>
            </w:r>
          </w:p>
        </w:tc>
        <w:tc>
          <w:tcPr>
            <w:tcW w:w="1848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right="609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514" w:hRule="atLeast"/>
        </w:trPr>
        <w:tc>
          <w:tcPr>
            <w:tcW w:w="2117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Spirogyra</w:t>
            </w:r>
          </w:p>
        </w:tc>
        <w:tc>
          <w:tcPr>
            <w:tcW w:w="2396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63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79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69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84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</w:tbl>
    <w:p>
      <w:pPr>
        <w:pStyle w:val="BodyText"/>
        <w:spacing w:before="10"/>
        <w:rPr>
          <w:b/>
          <w:sz w:val="26"/>
        </w:rPr>
      </w:pPr>
      <w:r>
        <w:rPr/>
        <w:pict>
          <v:rect style="position:absolute;margin-left:53.040001pt;margin-top:17.398766pt;width:491.614023pt;height:.48pt;mso-position-horizontal-relative:page;mso-position-vertical-relative:paragraph;z-index:-15473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pgSz w:w="12240" w:h="15840"/>
          <w:pgMar w:header="0" w:footer="1015" w:top="1500" w:bottom="1200" w:left="600" w:right="980"/>
        </w:sectPr>
      </w:pPr>
    </w:p>
    <w:p>
      <w:pPr>
        <w:pStyle w:val="Heading5"/>
        <w:spacing w:before="79"/>
        <w:ind w:left="566" w:firstLine="0"/>
        <w:jc w:val="left"/>
      </w:pPr>
      <w:r>
        <w:rPr/>
        <w:pict>
          <v:rect style="position:absolute;margin-left:61.320004pt;margin-top:25.613119pt;width:473.850023pt;height:.48pt;mso-position-horizontal-relative:page;mso-position-vertical-relative:paragraph;z-index:15986688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7.17:</w:t>
      </w:r>
      <w:r>
        <w:rPr>
          <w:spacing w:val="-3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viscosity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biodiesels</w:t>
      </w:r>
    </w:p>
    <w:p>
      <w:pPr>
        <w:spacing w:after="0"/>
        <w:jc w:val="left"/>
        <w:sectPr>
          <w:pgSz w:w="12240" w:h="15840"/>
          <w:pgMar w:header="0" w:footer="1015" w:top="1360" w:bottom="1200" w:left="600" w:right="980"/>
        </w:sectPr>
      </w:pPr>
    </w:p>
    <w:p>
      <w:pPr>
        <w:tabs>
          <w:tab w:pos="3461" w:val="left" w:leader="none"/>
        </w:tabs>
        <w:spacing w:before="165"/>
        <w:ind w:left="0" w:right="38" w:firstLine="0"/>
        <w:jc w:val="right"/>
        <w:rPr>
          <w:b/>
          <w:sz w:val="22"/>
        </w:rPr>
      </w:pPr>
      <w:r>
        <w:rPr>
          <w:b/>
          <w:sz w:val="22"/>
        </w:rPr>
        <w:t>Biodiesel</w:t>
        <w:tab/>
        <w:t>Density</w:t>
      </w:r>
    </w:p>
    <w:p>
      <w:pPr>
        <w:spacing w:before="42"/>
        <w:ind w:left="0" w:right="69" w:firstLine="0"/>
        <w:jc w:val="right"/>
        <w:rPr>
          <w:b/>
          <w:sz w:val="20"/>
        </w:rPr>
      </w:pPr>
      <w:r>
        <w:rPr>
          <w:b/>
          <w:sz w:val="20"/>
        </w:rPr>
        <w:t>@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40</w:t>
      </w:r>
      <w:r>
        <w:rPr>
          <w:b/>
          <w:sz w:val="20"/>
          <w:vertAlign w:val="superscript"/>
        </w:rPr>
        <w:t>o</w:t>
      </w:r>
      <w:r>
        <w:rPr>
          <w:b/>
          <w:sz w:val="20"/>
          <w:vertAlign w:val="baseline"/>
        </w:rPr>
        <w:t>C</w:t>
      </w:r>
    </w:p>
    <w:p>
      <w:pPr>
        <w:spacing w:before="165"/>
        <w:ind w:left="734" w:right="0" w:firstLine="0"/>
        <w:jc w:val="center"/>
        <w:rPr>
          <w:b/>
          <w:sz w:val="22"/>
        </w:rPr>
      </w:pPr>
      <w:r>
        <w:rPr/>
        <w:br w:type="column"/>
      </w:r>
      <w:r>
        <w:rPr>
          <w:b/>
          <w:spacing w:val="-1"/>
          <w:sz w:val="22"/>
        </w:rPr>
        <w:t>Kinematic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viscosity</w:t>
      </w:r>
    </w:p>
    <w:p>
      <w:pPr>
        <w:spacing w:before="42"/>
        <w:ind w:left="736" w:right="0" w:firstLine="0"/>
        <w:jc w:val="center"/>
        <w:rPr>
          <w:b/>
          <w:sz w:val="20"/>
        </w:rPr>
      </w:pPr>
      <w:r>
        <w:rPr>
          <w:b/>
          <w:sz w:val="20"/>
        </w:rPr>
        <w:t>@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40</w:t>
      </w:r>
      <w:r>
        <w:rPr>
          <w:b/>
          <w:sz w:val="20"/>
          <w:vertAlign w:val="superscript"/>
        </w:rPr>
        <w:t>o</w:t>
      </w:r>
      <w:r>
        <w:rPr>
          <w:b/>
          <w:sz w:val="20"/>
          <w:vertAlign w:val="baseline"/>
        </w:rPr>
        <w:t>C</w:t>
      </w:r>
    </w:p>
    <w:p>
      <w:pPr>
        <w:spacing w:before="165"/>
        <w:ind w:left="452" w:right="738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Dynamic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viscosity</w:t>
      </w:r>
    </w:p>
    <w:p>
      <w:pPr>
        <w:spacing w:before="42"/>
        <w:ind w:left="449" w:right="738" w:firstLine="0"/>
        <w:jc w:val="center"/>
        <w:rPr>
          <w:b/>
          <w:sz w:val="20"/>
        </w:rPr>
      </w:pPr>
      <w:r>
        <w:rPr>
          <w:b/>
          <w:sz w:val="20"/>
        </w:rPr>
        <w:t>@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40</w:t>
      </w:r>
      <w:r>
        <w:rPr>
          <w:b/>
          <w:sz w:val="20"/>
          <w:vertAlign w:val="superscript"/>
        </w:rPr>
        <w:t>o</w:t>
      </w:r>
      <w:r>
        <w:rPr>
          <w:b/>
          <w:sz w:val="20"/>
          <w:vertAlign w:val="baseline"/>
        </w:rPr>
        <w:t>C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380" w:bottom="280" w:left="600" w:right="980"/>
          <w:cols w:num="3" w:equalWidth="0">
            <w:col w:w="4947" w:space="192"/>
            <w:col w:w="2563" w:space="39"/>
            <w:col w:w="291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0" w:lineRule="exact"/>
        <w:ind w:left="626"/>
        <w:rPr>
          <w:sz w:val="2"/>
        </w:rPr>
      </w:pPr>
      <w:r>
        <w:rPr>
          <w:sz w:val="2"/>
        </w:rPr>
        <w:pict>
          <v:group style="width:473.85pt;height:.5pt;mso-position-horizontal-relative:char;mso-position-vertical-relative:line" coordorigin="0,0" coordsize="9477,10">
            <v:rect style="position:absolute;left:0;top:0;width:947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4304" w:val="left" w:leader="none"/>
          <w:tab w:pos="6596" w:val="left" w:leader="none"/>
          <w:tab w:pos="9251" w:val="right" w:leader="none"/>
        </w:tabs>
        <w:spacing w:line="244" w:lineRule="exact" w:before="0"/>
        <w:ind w:left="734" w:right="0" w:firstLine="0"/>
        <w:jc w:val="left"/>
        <w:rPr>
          <w:sz w:val="22"/>
        </w:rPr>
      </w:pPr>
      <w:r>
        <w:rPr>
          <w:b/>
          <w:sz w:val="22"/>
        </w:rPr>
        <w:t>Moringa</w:t>
        <w:tab/>
      </w:r>
      <w:r>
        <w:rPr>
          <w:sz w:val="22"/>
        </w:rPr>
        <w:t>0.689</w:t>
        <w:tab/>
        <w:t>5.02</w:t>
        <w:tab/>
        <w:t>3.46</w:t>
      </w: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58.32pt;margin-top:13.140625pt;width:481.45pt;height:431.3pt;mso-position-horizontal-relative:page;mso-position-vertical-relative:paragraph;z-index:-15471616;mso-wrap-distance-left:0;mso-wrap-distance-right:0" coordorigin="1166,263" coordsize="9629,8626">
            <v:shape style="position:absolute;left:1527;top:262;width:8675;height:8577" coordorigin="1527,263" coordsize="8675,8577" path="m2639,8605l2638,8572,2632,8539,2622,8505,2608,8469,2591,8433,2570,8397,2545,8360,2516,8322,2483,8284,2447,8246,1929,7729,1926,7726,1918,7723,1910,7724,1901,7727,1895,7730,1884,7739,1870,7753,1862,7764,1856,7774,1855,7779,1854,7783,1854,7787,1857,7795,1860,7798,2378,8316,2405,8344,2429,8372,2450,8398,2468,8424,2484,8449,2496,8473,2507,8497,2514,8520,2519,8542,2521,8563,2520,8583,2517,8603,2511,8622,2502,8639,2491,8656,2477,8672,2461,8685,2445,8696,2427,8704,2408,8710,2389,8713,2368,8714,2347,8712,2324,8707,2301,8700,2277,8690,2252,8677,2226,8661,2199,8642,2172,8620,2144,8595,2115,8568,1603,8055,1599,8053,1591,8050,1588,8049,1583,8050,1579,8051,1569,8057,1557,8066,1544,8079,1535,8091,1532,8097,1528,8105,1527,8110,1528,8114,1530,8121,1533,8125,2059,8651,2097,8687,2135,8720,2173,8749,2210,8774,2246,8794,2281,8811,2315,8824,2347,8832,2379,8838,2410,8839,2440,8837,2468,8831,2496,8822,2522,8809,2546,8792,2568,8772,2590,8747,2608,8722,2622,8694,2631,8666,2637,8636,2639,8605xm3276,8029l3274,8022,3273,8016,3271,8008,3267,8000,3263,7992,3256,7984,3247,7975,3210,7938,2467,7195,2464,7193,2457,7190,2452,7189,2447,7190,2443,7191,2438,7193,2433,7197,2428,7201,2421,7206,2408,7219,2403,7225,2399,7230,2396,7235,2393,7240,2392,7245,2391,7250,2392,7254,2395,7262,2397,7265,2401,7268,2908,7776,2944,7811,3020,7886,3073,7938,3072,7938,2972,7886,2932,7865,2891,7844,2827,7811,2739,7768,2468,7632,2233,7514,2221,7509,2210,7504,2200,7500,2188,7495,2176,7492,2167,7491,2158,7491,2149,7492,2134,7499,2126,7505,2118,7513,2092,7539,2083,7547,2076,7555,2073,7565,2075,7578,2077,7589,2082,7600,2091,7612,2102,7625,2879,8402,2883,8405,2886,8407,2889,8409,2894,8411,2898,8411,2902,8409,2906,8409,2911,8407,2917,8403,2922,8400,2928,8395,2935,8388,2942,8381,2947,8375,2951,8370,2954,8364,2956,8359,2957,8355,2958,8350,2958,8346,2956,8342,2955,8338,2953,8335,2949,8332,2429,7811,2393,7775,2368,7751,2247,7633,2248,7632,2272,7646,2324,7673,2403,7714,2595,7811,3093,8058,3109,8066,3124,8073,3138,8079,3150,8084,3162,8088,3172,8091,3182,8094,3190,8095,3202,8097,3211,8096,3219,8093,3227,8090,3234,8085,3242,8077,3249,8070,3257,8062,3265,8054,3268,8051,3272,8046,3275,8035,3276,8029xm3496,7813l3495,7809,3493,7802,3490,7798,3486,7795,2675,6983,2671,6980,2664,6978,2660,6977,2655,6978,2651,6980,2641,6985,2629,6994,2616,7007,2608,7018,2602,7028,2601,7033,2600,7037,2600,7041,2603,7049,2605,7053,3420,7868,3423,7871,3431,7873,3435,7874,3439,7872,3444,7871,3454,7866,3466,7857,3479,7844,3488,7832,3493,7822,3494,7817,3496,7813xm3845,7461l3842,7451,3836,7440,3792,7372,3225,6486,3211,6465,3200,6452,3196,6449,3186,6446,3180,6448,3174,6451,3161,6461,3138,6485,3130,6496,3128,6501,3126,6510,3126,6514,3130,6523,3180,6598,3698,7387,3697,7387,3631,7344,2832,6826,2824,6821,2820,6820,2816,6820,2807,6821,2802,6823,2797,6827,2792,6831,2769,6854,2762,6862,2753,6874,2751,6880,2753,6891,2755,6896,2762,6902,2767,6908,2777,6914,2856,6966,3742,7532,3751,7537,3754,7538,3757,7540,3760,7540,3767,7541,3771,7540,3774,7539,3777,7538,3781,7536,3799,7524,3829,7494,3838,7482,3841,7477,3843,7471,3845,7461xm4397,6913l4396,6905,4390,6895,4386,6888,4369,6869,4362,6861,4345,6845,4332,6834,4317,6826,4309,6825,4305,6825,4302,6826,4092,7037,3791,6736,3969,6557,3971,6555,3971,6550,3971,6548,3970,6543,3966,6534,3962,6529,3945,6510,3929,6493,3921,6487,3915,6481,3909,6476,3903,6471,3894,6467,3889,6466,3885,6465,3881,6465,3879,6467,3700,6645,3436,6381,3644,6173,3645,6171,3645,6163,3644,6159,3639,6150,3634,6143,3618,6124,3601,6107,3580,6089,3575,6086,3565,6080,3561,6079,3553,6079,3551,6080,3293,6338,3290,6347,3291,6359,3294,6369,3299,6380,3307,6391,3319,6403,4070,7154,4082,7165,4093,7174,4104,7179,4113,7181,4126,7183,4135,7180,4396,6920,4397,6917,4397,6913xm4865,6443l4865,6440,4863,6436,4861,6433,4859,6429,4855,6426,4852,6423,4846,6418,4839,6413,4832,6408,4799,6387,4600,6269,4581,6258,4547,6238,4528,6227,4493,6208,4476,6200,4461,6192,4445,6186,4431,6180,4417,6176,4403,6172,4390,6169,4380,6167,4377,6166,4365,6165,4353,6165,4342,6165,4331,6167,4335,6149,4338,6130,4340,6112,4341,6093,4340,6075,4338,6055,4334,6036,4328,6016,4321,5997,4312,5977,4302,5957,4289,5936,4275,5916,4259,5896,4241,5875,4236,5870,4236,6099,4234,6115,4230,6130,4225,6146,4217,6161,4206,6176,4194,6189,4125,6258,3842,5974,3886,5930,3901,5915,3911,5905,3920,5897,3928,5889,3936,5883,3946,5876,3955,5871,3966,5867,3989,5861,4013,5859,4037,5862,4061,5870,4085,5882,4109,5897,4134,5917,4158,5940,4173,5955,4186,5970,4198,5986,4209,6002,4218,6019,4225,6035,4230,6051,4234,6067,4236,6083,4236,6099,4236,5870,4225,5859,4221,5854,4199,5833,4177,5814,4155,5797,4133,5782,4111,5769,4089,5758,4067,5749,4045,5742,4023,5737,4002,5734,3981,5733,3960,5735,3939,5738,3919,5744,3899,5752,3879,5762,3871,5768,3852,5782,3836,5796,3827,5804,3817,5814,3761,5870,3705,5925,3699,5931,3696,5941,3698,5953,3700,5963,3706,5973,3714,5985,3725,5997,3904,6176,4505,6777,4508,6780,4511,6783,4515,6784,4519,6785,4523,6786,4527,6784,4532,6783,4537,6781,4542,6778,4548,6774,4553,6769,4560,6763,4567,6756,4572,6749,4576,6744,4579,6738,4581,6734,4582,6729,4583,6725,4583,6721,4582,6718,4581,6714,4578,6710,4574,6707,4216,6348,4251,6313,4263,6301,4275,6291,4288,6282,4301,6276,4315,6271,4329,6270,4344,6269,4360,6271,4376,6274,4393,6278,4411,6284,4429,6292,4447,6301,4466,6311,4486,6321,4506,6333,4712,6458,4774,6496,4780,6500,4786,6503,4791,6505,4795,6507,4800,6507,4805,6506,4810,6506,4815,6504,4820,6500,4825,6496,4832,6491,4847,6476,4853,6469,4857,6463,4861,6458,4863,6453,4864,6448,4865,6443xm5154,6086l5152,6058,5146,6030,5137,6001,5126,5972,5112,5942,5094,5912,5072,5883,5048,5853,5020,5823,4995,5800,4970,5779,4946,5761,4922,5746,4899,5734,4876,5724,4853,5716,4831,5709,4809,5705,4788,5703,4767,5702,4746,5701,4725,5702,4705,5704,4685,5706,4665,5709,4608,5718,4589,5720,4570,5722,4551,5723,4533,5723,4515,5722,4497,5720,4479,5717,4461,5712,4443,5705,4425,5696,4407,5685,4390,5671,4372,5654,4360,5642,4350,5630,4340,5617,4332,5604,4325,5590,4319,5577,4314,5564,4311,5551,4309,5538,4308,5525,4310,5512,4312,5498,4317,5486,4323,5474,4331,5462,4341,5451,4353,5440,4366,5431,4379,5423,4393,5418,4407,5414,4421,5410,4434,5408,4446,5406,4470,5404,4502,5403,4511,5401,4516,5396,4516,5393,4516,5390,4513,5383,4507,5373,4502,5367,4491,5354,4461,5324,4450,5315,4437,5304,4430,5300,4415,5295,4408,5294,4398,5294,4383,5295,4372,5297,4360,5299,4337,5305,4325,5309,4313,5314,4302,5319,4290,5325,4279,5332,4269,5339,4259,5347,4250,5356,4234,5373,4221,5392,4210,5412,4201,5433,4195,5456,4192,5479,4191,5503,4194,5527,4198,5552,4206,5577,4216,5603,4229,5629,4246,5656,4265,5683,4287,5710,4311,5736,4337,5760,4362,5781,4386,5799,4410,5813,4433,5826,4456,5836,4479,5844,4501,5851,4523,5856,4544,5859,4565,5860,4586,5860,4607,5860,4627,5858,4647,5856,4666,5854,4743,5842,4762,5840,4780,5839,4798,5839,4816,5840,4834,5842,4852,5846,4870,5851,4887,5858,4905,5867,4923,5878,4941,5892,4959,5909,4974,5925,4988,5942,5000,5958,5011,5975,5019,5992,5026,6008,5030,6024,5034,6040,5035,6055,5035,6071,5033,6086,5029,6100,5023,6114,5016,6127,5007,6140,4997,6152,4982,6165,4966,6177,4949,6186,4932,6193,4916,6198,4900,6203,4884,6206,4869,6208,4855,6209,4842,6210,4829,6211,4804,6210,4795,6212,4789,6218,4788,6220,4788,6227,4789,6231,4794,6241,4799,6247,4804,6253,4818,6268,4837,6287,4846,6295,4854,6302,4871,6315,4881,6319,4889,6321,4897,6323,4909,6324,4936,6322,4949,6320,4962,6318,4976,6315,4990,6311,5004,6306,5019,6299,5033,6292,5048,6284,5062,6274,5076,6263,5089,6250,5107,6231,5122,6210,5134,6188,5144,6164,5150,6139,5154,6113,5154,6086xm5418,5891l5417,5887,5415,5880,5412,5876,5409,5873,4597,5061,4593,5058,4586,5055,4582,5055,4577,5056,4573,5058,4563,5063,4551,5071,4538,5085,4530,5096,4524,5106,4523,5111,4522,5115,4522,5119,4525,5127,4527,5131,5342,5946,5346,5949,5353,5951,5357,5952,5361,5950,5366,5949,5377,5944,5388,5935,5401,5921,5410,5910,5413,5904,5415,5900,5416,5895,5418,5891xm5725,5583l5725,5580,5722,5572,5719,5568,4986,4835,5136,4685,5137,4682,5137,4678,5136,4670,5133,4665,5131,4661,5127,4655,5116,4642,5101,4626,5092,4618,5072,4600,5066,4595,5055,4590,5048,4588,5044,4589,5041,4590,4671,4960,4670,4962,4670,4966,4670,4970,4671,4974,4677,4984,4681,4990,4699,5011,4716,5028,4724,5035,4730,5040,4736,5045,4743,5050,4747,5052,4752,5054,4756,5056,4764,5056,4766,5055,4916,4905,5650,5638,5653,5641,5661,5644,5664,5644,5669,5643,5673,5642,5684,5636,5689,5632,5696,5627,5709,5614,5718,5603,5723,5592,5724,5587,5725,5583xm6130,5178l6130,5175,6127,5167,6124,5163,5811,4850,5774,4780,5593,4434,5484,4226,5472,4204,5462,4191,5457,4188,5447,4186,5441,4188,5434,4192,5419,4204,5403,4220,5390,4237,5387,4242,5385,4251,5385,4255,5391,4269,5395,4274,5565,4591,5578,4614,5644,4730,5672,4776,5671,4777,5482,4669,5167,4500,5161,4497,5157,4495,5152,4493,5148,4492,5139,4494,5134,4495,5129,4498,5110,4512,5093,4530,5087,4537,5078,4549,5076,4555,5079,4565,5082,4570,5088,4575,5095,4580,5117,4593,5186,4630,5533,4810,5741,4919,6055,5233,6058,5236,6062,5237,6066,5239,6069,5239,6074,5238,6078,5237,6089,5231,6100,5223,6114,5209,6119,5203,6122,5198,6128,5187,6129,5182,6130,5178xm6856,4388l6855,4347,6849,4306,6838,4263,6821,4219,6800,4173,6774,4127,6743,4079,6733,4065,6733,4358,6729,4387,6719,4413,6704,4439,6683,4463,6660,4483,6635,4499,6609,4509,6581,4514,6553,4515,6524,4512,6493,4505,6462,4493,6430,4478,6397,4459,6363,4437,6329,4411,6293,4382,6258,4351,6221,4318,6184,4282,6152,4248,6121,4214,6092,4180,6064,4146,6040,4112,6018,4078,6001,4045,5986,4012,5974,3980,5967,3949,5963,3919,5963,3889,5967,3861,5977,3834,5992,3809,6012,3786,6035,3765,6060,3750,6086,3740,6114,3734,6142,3734,6172,3737,6202,3744,6233,3755,6266,3771,6299,3789,6332,3811,6367,3836,6402,3864,6437,3894,6472,3927,6508,3961,6541,3995,6572,4030,6601,4064,6629,4099,6654,4133,6676,4167,6694,4201,6709,4233,6721,4266,6729,4298,6733,4328,6733,4358,6733,4065,6707,4030,6667,3980,6623,3930,6574,3879,6523,3831,6474,3786,6426,3747,6408,3734,6379,3712,6333,3682,6288,3657,6245,3637,6203,3622,6163,3612,6124,3607,6086,3607,6050,3612,6015,3622,5982,3638,5950,3659,5921,3685,5893,3717,5872,3749,5856,3784,5846,3821,5842,3860,5842,3900,5848,3942,5859,3984,5875,4028,5896,4074,5922,4120,5952,4168,5988,4216,6027,4265,6070,4314,6118,4364,6170,4414,6220,4459,6269,4499,6316,4534,6362,4565,6407,4590,6451,4611,6492,4626,6533,4636,6572,4642,6609,4641,6646,4637,6681,4627,6715,4611,6747,4590,6777,4563,6804,4532,6815,4515,6826,4499,6841,4463,6851,4426,6856,4388xm7177,4131l7177,4128,7175,4123,7174,4119,7172,4116,6817,3762,7001,3578,7002,3575,7002,3568,7001,3564,6998,3558,6996,3554,6992,3547,6975,3528,6957,3510,6937,3492,6931,3489,6922,3485,6914,3483,6911,3484,6908,3485,6724,3669,6438,3383,6633,3188,6634,3186,6634,3182,6633,3174,6624,3158,6606,3138,6598,3129,6589,3121,6568,3103,6562,3099,6552,3093,6547,3092,6540,3092,6538,3093,6293,3338,6290,3347,6291,3359,6294,3369,6299,3380,6308,3391,6319,3403,7102,4186,7105,4188,7108,4190,7113,4192,7116,4192,7121,4191,7125,4190,7136,4184,7148,4175,7161,4162,7170,4150,7175,4140,7176,4135,7177,4131xm7748,3561l7748,3557,7745,3549,7742,3546,7739,3543,6927,2731,6923,2728,6916,2725,6912,2725,6907,2726,6899,2729,6893,2733,6881,2741,6868,2754,6860,2766,6854,2776,6853,2780,6852,2785,6852,2789,6855,2797,6857,2801,7672,3616,7676,3618,7683,3621,7687,3622,7691,3620,7696,3619,7707,3614,7712,3610,7718,3605,7732,3591,7737,3585,7740,3580,7746,3570,7746,3565,7748,3561xm8131,3099l8131,3081,8129,3063,8126,3045,8122,3027,8117,3008,8110,2989,8102,2970,8092,2951,8080,2931,8067,2911,8053,2891,8037,2871,8020,2852,8012,2844,8012,3063,8012,3078,8010,3092,8006,3106,8001,3119,7994,3132,7984,3144,7973,3157,7872,3258,7576,2961,7659,2878,7665,2872,7675,2863,7692,2850,7708,2840,7723,2833,7740,2828,7756,2826,7773,2825,7790,2826,7807,2830,7824,2836,7842,2843,7860,2853,7878,2864,7896,2878,7915,2894,7933,2912,7950,2929,7965,2947,7977,2964,7988,2981,7996,2998,8003,3015,8008,3031,8011,3047,8012,3063,8012,2844,8000,2832,7993,2825,7979,2811,7957,2793,7935,2776,7914,2761,7892,2748,7870,2737,7850,2728,7844,2726,7829,2721,7809,2715,7790,2712,7770,2710,7752,2709,7735,2711,7718,2714,7703,2720,7688,2726,7690,2712,7691,2697,7691,2681,7689,2666,7686,2650,7681,2634,7676,2618,7669,2602,7662,2586,7653,2571,7643,2555,7632,2539,7620,2523,7607,2508,7600,2499,7600,2709,7600,2723,7598,2737,7594,2751,7588,2765,7578,2779,7566,2793,7486,2872,7214,2599,7286,2527,7301,2514,7315,2503,7329,2494,7343,2488,7357,2484,7371,2483,7385,2483,7399,2484,7413,2488,7428,2494,7443,2501,7458,2510,7473,2521,7488,2532,7503,2546,7518,2560,7532,2574,7544,2588,7556,2603,7566,2618,7576,2633,7584,2649,7590,2664,7595,2679,7598,2694,7600,2709,7600,2499,7594,2492,7585,2483,7579,2477,7554,2453,7529,2432,7504,2414,7479,2397,7454,2384,7430,2373,7406,2366,7382,2361,7359,2358,7336,2359,7313,2363,7290,2369,7268,2379,7245,2393,7222,2410,7199,2432,7137,2494,7079,2552,7073,2558,7070,2567,7071,2579,7074,2589,7079,2599,7088,2611,7099,2623,7850,3374,7862,3385,7873,3393,7884,3399,7893,3401,7906,3403,7915,3400,7921,3394,8057,3258,8059,3256,8073,3241,8085,3226,8096,3211,8104,3196,8112,3181,8118,3166,8123,3150,8127,3133,8130,3116,8131,3099xm8740,2575l8739,2570,8738,2564,8734,2559,8728,2553,8722,2547,8714,2542,8702,2534,8599,2468,8297,2278,8297,2398,8114,2580,7826,2134,7785,2070,7785,2070,7785,2070,8297,2398,8297,2278,7967,2070,7743,1928,7738,1924,7732,1921,7727,1920,7721,1919,7717,1919,7711,1921,7706,1923,7700,1926,7694,1931,7687,1936,7680,1943,7657,1966,7647,1978,7644,1984,7643,1989,7641,1995,7641,1999,7642,2004,7644,2009,7647,2015,7650,2020,7681,2070,7737,2157,8004,2581,8039,2637,8256,2979,8263,2991,8269,2999,8275,3005,8281,3011,8286,3014,8292,3016,8297,3017,8302,3015,8309,3012,8314,3007,8321,3002,8329,2994,8337,2986,8342,2979,8347,2974,8350,2969,8353,2964,8353,2958,8353,2954,8353,2950,8351,2945,8350,2942,8348,2937,8345,2932,8186,2687,8292,2580,8404,2468,8654,2628,8659,2631,8664,2633,8668,2634,8672,2636,8675,2636,8679,2634,8684,2634,8689,2632,8694,2627,8700,2623,8707,2616,8715,2608,8724,2599,8730,2592,8734,2586,8738,2581,8740,2575xm9068,2127l9066,2085,9058,2042,9045,1998,9027,1952,9003,1905,8973,1856,8948,1820,8948,2088,8947,2117,8942,2145,8933,2172,8919,2199,8900,2225,8877,2250,8806,2322,8150,1667,8221,1596,8249,1571,8277,1552,8305,1538,8334,1531,8364,1527,8395,1528,8427,1532,8459,1541,8492,1553,8525,1568,8559,1587,8593,1609,8628,1635,8663,1663,8697,1693,8731,1726,8772,1768,8808,1809,8840,1848,8868,1886,8892,1923,8911,1958,8927,1992,8938,2026,8946,2057,8948,2088,8948,1820,8939,1806,8898,1755,8852,1702,8800,1648,8753,1603,8706,1562,8662,1527,8659,1526,8613,1494,8568,1467,8523,1444,8479,1427,8436,1413,8394,1405,8354,1402,8314,1404,8276,1411,8238,1423,8202,1442,8167,1467,8132,1498,8013,1618,8007,1624,8004,1633,8005,1645,8008,1655,8013,1665,8022,1677,8033,1689,8784,2440,8796,2451,8807,2459,8818,2465,8827,2467,8840,2469,8849,2466,8855,2460,8967,2348,8991,2322,8998,2314,9023,2279,9042,2243,9056,2205,9065,2167,9068,2127xm9733,1582l9732,1576,9731,1571,9728,1565,9722,1560,9715,1554,9707,1548,9695,1540,9593,1475,9290,1284,9290,1404,9107,1587,8820,1140,8778,1077,8779,1076,9290,1404,9290,1284,8960,1076,8737,934,8731,931,8725,928,8720,926,8715,925,8710,926,8705,928,8699,929,8693,932,8687,937,8681,942,8673,950,8665,958,8657,966,8650,973,8646,979,8641,985,8638,991,8636,996,8635,1001,8634,1006,8636,1011,8637,1016,8640,1021,8643,1027,8675,1077,8730,1164,9031,1641,9249,1985,9257,1997,9263,2006,9269,2011,9274,2018,9280,2021,9285,2022,9290,2024,9295,2022,9302,2018,9308,2014,9315,2008,9330,1993,9336,1986,9340,1980,9344,1975,9346,1970,9346,1965,9347,1961,9347,1956,9345,1952,9343,1948,9341,1944,9338,1939,9179,1694,9286,1587,9397,1475,9648,1635,9653,1638,9657,1640,9661,1641,9665,1642,9668,1643,9673,1641,9677,1641,9682,1638,9688,1634,9694,1629,9709,1614,9717,1606,9723,1599,9727,1593,9732,1587,9733,1582xm10202,1103l10200,1089,10197,1082,10189,1066,10182,1057,10174,1049,9394,268,9391,266,9383,263,9378,263,9369,264,9364,267,9348,279,9335,292,9322,309,9320,314,9318,323,9319,328,9322,335,9324,338,9810,824,9999,1011,9999,1012,9918,970,9754,884,9688,852,9595,806,9314,665,9173,595,9148,582,9126,573,9114,569,9103,566,9093,565,9084,565,9075,566,9060,573,9052,579,9002,628,9000,639,9001,652,9003,662,9009,673,9017,685,9029,698,9809,1479,9812,1481,9820,1484,9824,1485,9828,1483,9832,1483,9843,1477,9854,1469,9868,1455,9877,1443,9882,1433,9883,1428,9884,1424,9885,1420,9881,1412,9879,1409,9295,825,9173,706,9174,705,9224,733,9329,788,9451,849,10035,1140,10050,1147,10077,1158,10088,1162,10099,1165,10108,1167,10128,1170,10138,1170,10145,1166,10153,1164,10161,1158,10195,1124,10198,1120,10201,1109,10202,1103xe" filled="true" fillcolor="#ffc000" stroked="false">
              <v:path arrowok="t"/>
              <v:fill opacity="32896f" type="solid"/>
            </v:shape>
            <v:shape style="position:absolute;left:1173;top:3656;width:9622;height:2986" coordorigin="1174,3656" coordsize="9622,2986" path="m5684,6633l3814,6633,3804,6633,1174,6633,1174,6642,3804,6642,3814,6642,5684,6642,5684,6633xm5684,5279l3814,5279,3804,5279,1174,5279,1174,5289,3804,5289,3814,5289,5684,5289,5684,5279xm5694,6633l5684,6633,5684,6642,5694,6642,5694,6633xm5694,5279l5684,5279,5684,5289,5694,5289,5694,5279xm9229,6633l7465,6633,7456,6633,7456,6633,5694,6633,5694,6642,7456,6642,7456,6642,7465,6642,9229,6642,9229,6633xm9229,5279l7465,5279,7456,5279,7456,5279,5694,5279,5694,5289,7456,5289,7456,5289,7465,5289,9229,5289,9229,5279xm9239,6633l9229,6633,9229,6642,9239,6642,9239,6633xm9239,5279l9229,5279,9229,5289,9239,5289,9239,5279xm10703,3656l8610,3656,8605,3656,8596,3656,6169,3656,6164,3656,6155,3656,4134,3656,4129,3656,4119,3656,1212,3656,1212,3666,4119,3666,4129,3666,4134,3666,6155,3666,6164,3666,6169,3666,8596,3666,8605,3666,8610,3666,10703,3666,10703,3656xm10795,6633l9239,6633,9239,6642,10795,6642,10795,6633xm10795,5279l9239,5279,9239,5289,10795,5289,10795,5279xe" filled="true" fillcolor="#000000" stroked="false">
              <v:path arrowok="t"/>
              <v:fill type="solid"/>
            </v:shape>
            <v:shape style="position:absolute;left:1334;top:842;width:116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Palm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kernel</w:t>
                    </w:r>
                  </w:p>
                </w:txbxContent>
              </v:textbox>
              <w10:wrap type="none"/>
            </v:shape>
            <v:shape style="position:absolute;left:4904;top:838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0.772</w:t>
                    </w:r>
                  </w:p>
                </w:txbxContent>
              </v:textbox>
              <w10:wrap type="none"/>
            </v:shape>
            <v:shape style="position:absolute;left:7196;top:838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2.39</w:t>
                    </w:r>
                  </w:p>
                </w:txbxContent>
              </v:textbox>
              <w10:wrap type="none"/>
            </v:shape>
            <v:shape style="position:absolute;left:9465;top:838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1.85</w:t>
                    </w:r>
                  </w:p>
                </w:txbxContent>
              </v:textbox>
              <w10:wrap type="none"/>
            </v:shape>
            <v:shape style="position:absolute;left:1334;top:1829;width:84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Thevetia</w:t>
                    </w:r>
                  </w:p>
                </w:txbxContent>
              </v:textbox>
              <w10:wrap type="none"/>
            </v:shape>
            <v:shape style="position:absolute;left:4904;top:1825;width:5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0.760</w:t>
                    </w:r>
                  </w:p>
                </w:txbxContent>
              </v:textbox>
              <w10:wrap type="none"/>
            </v:shape>
            <v:shape style="position:absolute;left:7196;top:1825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4.70</w:t>
                    </w:r>
                  </w:p>
                </w:txbxContent>
              </v:textbox>
              <w10:wrap type="none"/>
            </v:shape>
            <v:shape style="position:absolute;left:9465;top:1825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3.57</w:t>
                    </w:r>
                  </w:p>
                </w:txbxContent>
              </v:textbox>
              <w10:wrap type="none"/>
            </v:shape>
            <v:shape style="position:absolute;left:1334;top:2787;width:96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Spirogyra</w:t>
                    </w:r>
                  </w:p>
                </w:txbxContent>
              </v:textbox>
              <w10:wrap type="none"/>
            </v:shape>
            <v:shape style="position:absolute;left:5113;top:2787;width:9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352;top:2787;width:9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618;top:2787;width:9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66;top:4982;width:8730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Table</w:t>
                    </w:r>
                    <w:r>
                      <w:rPr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7.18:</w:t>
                    </w:r>
                    <w:r>
                      <w:rPr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Showing</w:t>
                    </w:r>
                    <w:r>
                      <w:rPr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the</w:t>
                    </w:r>
                    <w:r>
                      <w:rPr>
                        <w:b/>
                        <w:spacing w:val="-3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duplicate</w:t>
                    </w:r>
                    <w:r>
                      <w:rPr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determination</w:t>
                    </w:r>
                    <w:r>
                      <w:rPr>
                        <w:b/>
                        <w:spacing w:val="-6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of</w:t>
                    </w:r>
                    <w:r>
                      <w:rPr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Kinematic</w:t>
                    </w:r>
                    <w:r>
                      <w:rPr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viscosity</w:t>
                    </w:r>
                    <w:r>
                      <w:rPr>
                        <w:b/>
                        <w:spacing w:val="-4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for</w:t>
                    </w:r>
                    <w:r>
                      <w:rPr>
                        <w:b/>
                        <w:spacing w:val="-3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the</w:t>
                    </w:r>
                    <w:r>
                      <w:rPr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biodiesels</w:t>
                    </w:r>
                  </w:p>
                </w:txbxContent>
              </v:textbox>
              <w10:wrap type="none"/>
            </v:shape>
            <v:shape style="position:absolute;left:1281;top:5298;width:5877;height:744" type="#_x0000_t202" filled="false" stroked="false">
              <v:textbox inset="0,0,0,0">
                <w:txbxContent>
                  <w:p>
                    <w:pPr>
                      <w:tabs>
                        <w:tab w:pos="2940" w:val="left" w:leader="none"/>
                        <w:tab w:pos="4724" w:val="left" w:leader="none"/>
                        <w:tab w:pos="4935" w:val="left" w:leader="none"/>
                      </w:tabs>
                      <w:spacing w:line="240" w:lineRule="auto" w:before="0"/>
                      <w:ind w:left="3109" w:right="18" w:hanging="3109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Biodiesel</w:t>
                      <w:tab/>
                      <w:t>1st reading</w:t>
                      <w:tab/>
                      <w:t>2nd reading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@ 40</w:t>
                    </w:r>
                    <w:r>
                      <w:rPr>
                        <w:b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22"/>
                        <w:vertAlign w:val="baseline"/>
                      </w:rPr>
                      <w:t>C</w:t>
                      <w:tab/>
                      <w:tab/>
                      <w:t>@</w:t>
                    </w:r>
                    <w:r>
                      <w:rPr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40</w:t>
                    </w:r>
                    <w:r>
                      <w:rPr>
                        <w:b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22"/>
                        <w:vertAlign w:val="baseline"/>
                      </w:rPr>
                      <w:t>C</w:t>
                    </w:r>
                  </w:p>
                  <w:p>
                    <w:pPr>
                      <w:tabs>
                        <w:tab w:pos="4935" w:val="left" w:leader="none"/>
                      </w:tabs>
                      <w:spacing w:line="246" w:lineRule="exact" w:before="0"/>
                      <w:ind w:left="310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(mm</w:t>
                    </w:r>
                    <w:r>
                      <w:rPr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sz w:val="22"/>
                        <w:vertAlign w:val="baseline"/>
                      </w:rPr>
                      <w:t>/s)</w:t>
                      <w:tab/>
                      <w:t>(mm</w:t>
                    </w:r>
                    <w:r>
                      <w:rPr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sz w:val="22"/>
                        <w:vertAlign w:val="baseline"/>
                      </w:rPr>
                      <w:t>/s)</w:t>
                    </w:r>
                  </w:p>
                </w:txbxContent>
              </v:textbox>
              <w10:wrap type="none"/>
            </v:shape>
            <v:shape style="position:absolute;left:7988;top:5298;width:730;height:74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" w:firstLine="84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Mean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@ 40</w:t>
                    </w:r>
                    <w:r>
                      <w:rPr>
                        <w:b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b/>
                        <w:sz w:val="22"/>
                        <w:vertAlign w:val="baseline"/>
                      </w:rPr>
                      <w:t>C</w:t>
                    </w:r>
                    <w:r>
                      <w:rPr>
                        <w:b/>
                        <w:spacing w:val="-5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(mm</w:t>
                    </w:r>
                    <w:r>
                      <w:rPr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sz w:val="22"/>
                        <w:vertAlign w:val="baseline"/>
                      </w:rPr>
                      <w:t>/s)</w:t>
                    </w:r>
                  </w:p>
                </w:txbxContent>
              </v:textbox>
              <w10:wrap type="none"/>
            </v:shape>
            <v:shape style="position:absolute;left:9338;top:5298;width:904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3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Standard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deviation</w:t>
                    </w:r>
                  </w:p>
                </w:txbxContent>
              </v:textbox>
              <w10:wrap type="none"/>
            </v:shape>
            <v:shape style="position:absolute;left:1281;top:6649;width:9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Moringa</w:t>
                    </w:r>
                  </w:p>
                </w:txbxContent>
              </v:textbox>
              <w10:wrap type="none"/>
            </v:shape>
            <v:shape style="position:absolute;left:4551;top:6644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5.01</w:t>
                    </w:r>
                  </w:p>
                </w:txbxContent>
              </v:textbox>
              <w10:wrap type="none"/>
            </v:shape>
            <v:shape style="position:absolute;left:6377;top:6644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5.03</w:t>
                    </w:r>
                  </w:p>
                </w:txbxContent>
              </v:textbox>
              <w10:wrap type="none"/>
            </v:shape>
            <v:shape style="position:absolute;left:8149;top:6649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5.02</w:t>
                    </w:r>
                  </w:p>
                </w:txbxContent>
              </v:textbox>
              <w10:wrap type="none"/>
            </v:shape>
            <v:shape style="position:absolute;left:9820;top:6644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1281;top:7647;width:18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Palm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kernel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(P.K)</w:t>
                    </w:r>
                  </w:p>
                </w:txbxContent>
              </v:textbox>
              <w10:wrap type="none"/>
            </v:shape>
            <v:shape style="position:absolute;left:4551;top:7643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2.38</w:t>
                    </w:r>
                  </w:p>
                </w:txbxContent>
              </v:textbox>
              <w10:wrap type="none"/>
            </v:shape>
            <v:shape style="position:absolute;left:6377;top:7643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2.40</w:t>
                    </w:r>
                  </w:p>
                </w:txbxContent>
              </v:textbox>
              <w10:wrap type="none"/>
            </v:shape>
            <v:shape style="position:absolute;left:8149;top:7647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2.39</w:t>
                    </w:r>
                  </w:p>
                </w:txbxContent>
              </v:textbox>
              <w10:wrap type="none"/>
            </v:shape>
            <v:shape style="position:absolute;left:9820;top:7643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1281;top:8622;width:9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Thevetia</w:t>
                    </w:r>
                  </w:p>
                </w:txbxContent>
              </v:textbox>
              <w10:wrap type="none"/>
            </v:shape>
            <v:shape style="position:absolute;left:4551;top:8618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4.70</w:t>
                    </w:r>
                  </w:p>
                </w:txbxContent>
              </v:textbox>
              <w10:wrap type="none"/>
            </v:shape>
            <v:shape style="position:absolute;left:6377;top:8618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4.70</w:t>
                    </w:r>
                  </w:p>
                </w:txbxContent>
              </v:textbox>
              <w10:wrap type="none"/>
            </v:shape>
            <v:shape style="position:absolute;left:8149;top:8622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4.70</w:t>
                    </w:r>
                  </w:p>
                </w:txbxContent>
              </v:textbox>
              <w10:wrap type="none"/>
            </v:shape>
            <v:shape style="position:absolute;left:9820;top:8618;width:4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tabs>
          <w:tab w:pos="4107" w:val="left" w:leader="none"/>
          <w:tab w:pos="5933" w:val="left" w:leader="none"/>
          <w:tab w:pos="7705" w:val="left" w:leader="none"/>
          <w:tab w:pos="9373" w:val="left" w:leader="none"/>
        </w:tabs>
        <w:spacing w:before="0"/>
        <w:ind w:left="681" w:right="0" w:firstLine="0"/>
        <w:jc w:val="left"/>
        <w:rPr>
          <w:b/>
          <w:sz w:val="22"/>
        </w:rPr>
      </w:pPr>
      <w:r>
        <w:rPr>
          <w:b/>
          <w:sz w:val="24"/>
        </w:rPr>
        <w:t>Spirogyra</w:t>
        <w:tab/>
      </w:r>
      <w:r>
        <w:rPr>
          <w:b/>
          <w:position w:val="2"/>
          <w:sz w:val="22"/>
        </w:rPr>
        <w:t>-</w:t>
        <w:tab/>
        <w:t>-</w:t>
        <w:tab/>
        <w:t>-</w:t>
        <w:tab/>
        <w:t>-</w:t>
      </w:r>
    </w:p>
    <w:p>
      <w:pPr>
        <w:pStyle w:val="BodyText"/>
        <w:spacing w:before="11"/>
        <w:rPr>
          <w:b/>
          <w:sz w:val="26"/>
        </w:rPr>
      </w:pPr>
      <w:r>
        <w:rPr/>
        <w:pict>
          <v:rect style="position:absolute;margin-left:57.960003pt;margin-top:17.450453pt;width:481.774023pt;height:.479pt;mso-position-horizontal-relative:page;mso-position-vertical-relative:paragraph;z-index:-15471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type w:val="continuous"/>
          <w:pgSz w:w="12240" w:h="15840"/>
          <w:pgMar w:top="1380" w:bottom="280" w:left="600" w:right="980"/>
        </w:sectPr>
      </w:pPr>
    </w:p>
    <w:p>
      <w:pPr>
        <w:pStyle w:val="Heading5"/>
        <w:tabs>
          <w:tab w:pos="4322" w:val="left" w:leader="none"/>
          <w:tab w:pos="6484" w:val="left" w:leader="none"/>
          <w:tab w:pos="9511" w:val="left" w:leader="none"/>
          <w:tab w:pos="12253" w:val="left" w:leader="none"/>
          <w:tab w:pos="13745" w:val="left" w:leader="none"/>
        </w:tabs>
        <w:spacing w:line="381" w:lineRule="auto" w:before="63"/>
        <w:ind w:left="1590" w:right="113" w:hanging="1491"/>
        <w:jc w:val="left"/>
      </w:pPr>
      <w:r>
        <w:rPr/>
        <w:pict>
          <v:group style="position:absolute;margin-left:55.68pt;margin-top:25.15312pt;width:601.3pt;height:433.3pt;mso-position-horizontal-relative:page;mso-position-vertical-relative:paragraph;z-index:-24731136" coordorigin="1114,503" coordsize="12026,8666">
            <v:shape style="position:absolute;left:3464;top:503;width:9582;height:8666" type="#_x0000_t75" stroked="false">
              <v:imagedata r:id="rId316" o:title=""/>
            </v:shape>
            <v:shape style="position:absolute;left:10398;top:937;width:2742;height:327" coordorigin="10398,937" coordsize="2742,327" path="m13046,937l10492,937,10492,1213,13046,1213,13046,937xm13139,1213l10398,1213,10398,1264,13139,1264,13139,1213xe" filled="true" fillcolor="#ffffff" stroked="false">
              <v:path arrowok="t"/>
              <v:fill type="solid"/>
            </v:shape>
            <v:shape style="position:absolute;left:1113;top:918;width:6277;height:20" coordorigin="1114,918" coordsize="6277,20" path="m5209,918l2880,918,2861,918,2861,918,1114,918,1114,937,2861,937,2861,937,2880,937,5209,937,5209,918xm5228,918l5209,918,5209,937,5228,937,5228,918xm7391,918l7371,918,5228,918,5228,937,7371,937,7391,937,7391,91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9.530029pt;margin-top:45.913097pt;width:366.8pt;height:1pt;mso-position-horizontal-relative:page;mso-position-vertical-relative:paragraph;z-index:15987712" coordorigin="7391,918" coordsize="7336,20" path="m13139,918l10420,918,10401,918,7391,918,7391,937,10401,937,10420,937,13139,937,13139,918xm14726,918l13159,918,13140,918,13140,937,13159,937,14726,937,14726,91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3.059998pt;margin-top:63.193119pt;width:513.9500pt;height:395.75pt;mso-position-horizontal-relative:page;mso-position-vertical-relative:paragraph;z-index:-24730112" coordorigin="2861,1264" coordsize="10279,7915">
            <v:shape style="position:absolute;left:2861;top:1263;width:10279;height:5742" coordorigin="2861,1264" coordsize="10279,5742" path="m5209,6595l5115,6595,2952,6595,2952,6871,2861,6871,2861,7006,5209,7006,5209,6871,5209,6871,5209,6595xm10401,4197l7371,4197,7371,4334,7278,4334,5303,4334,5303,4610,5209,4610,5209,4732,5303,4732,5303,5008,5209,5008,5209,5040,5303,5040,5303,5316,5209,5316,5209,5388,5303,5388,5303,5664,5209,5664,5209,5798,5303,5798,5303,6074,5209,6074,5209,6209,5209,6485,5209,6595,5209,6871,5209,7006,7371,7006,7371,6871,5303,6871,5303,6595,7371,6595,7371,6485,7371,6209,7371,6074,7465,6074,10307,6074,10307,5798,10401,5798,10401,5664,10307,5664,10307,5388,10401,5388,10401,5316,10307,5316,10307,5040,10401,5040,10401,5008,10307,5008,10307,4732,10401,4732,10401,4610,10307,4610,10307,4334,10401,4334,10401,4197xm10492,3192l10401,3192,10398,3192,10307,3192,7465,3192,7465,3468,7371,3468,7371,3511,7465,3511,7465,3787,7371,3787,7371,3921,7465,3921,7465,4197,10307,4197,10307,3921,10401,3921,10401,3787,10307,3787,10307,3511,10401,3511,10401,3468,10492,3468,10492,3192xm13046,3192l10492,3192,10492,3468,13046,3468,13046,3192xm13046,1264l10492,1264,10492,1540,13046,1540,13046,1264xm13139,2747l10401,2747,10398,2747,7371,2747,7371,2884,7465,2884,7465,3160,10307,3160,10398,3160,10401,3160,10492,3160,10492,2884,10492,2884,10492,3160,13046,3160,13046,2884,13139,2884,13139,2747xm13139,1540l10492,1540,10492,1677,10492,1953,10492,2061,10492,2337,10492,2337,10492,2061,10492,2061,10492,1953,10492,1953,10492,1677,10492,1677,10492,1540,10398,1540,10398,1677,10307,1677,7465,1677,7465,1953,7371,1953,7371,2061,7465,2061,7465,2337,7371,2337,7371,2471,7465,2471,7465,2747,10307,2747,10398,2747,10401,2747,10492,2747,10492,2471,10492,2471,10492,2747,13046,2747,13046,2471,13139,2471,13139,2337,13046,2337,13046,2061,13139,2061,13139,1953,13046,1953,13046,1677,13139,1677,13139,1540xe" filled="true" fillcolor="#ffffff" stroked="false">
              <v:path arrowok="t"/>
              <v:fill type="solid"/>
            </v:shape>
            <v:shape style="position:absolute;left:2861;top:6595;width:4511;height:2583" coordorigin="2861,6595" coordsize="4511,2583" path="m5209,8213l5209,8213,5209,8079,2861,8079,2861,8213,2952,8213,2952,8489,2952,8765,2861,8765,2861,8902,2952,8902,2952,9178,5115,9178,5115,8902,5209,8902,5209,8765,5209,8765,5209,8489,5209,8213xm5209,7006l5115,7006,2952,7006,2952,7282,2861,7282,2861,7416,2952,7416,2952,7692,2861,7692,2861,7802,2952,7802,2952,8078,5115,8078,5209,8078,5209,7802,5209,7802,5209,7692,5209,7692,5209,7416,5209,7416,5209,7282,5209,7282,5209,7006xm7371,8079l5209,8079,5209,8213,7371,8213,7371,8079xm7371,6871l7278,6871,7278,6595,5303,6595,5303,6871,5209,6871,5209,7006,5209,7282,5209,7416,5209,7692,5209,7802,5209,8078,5303,8078,7278,8078,7278,7802,7371,7802,7371,7692,7278,7692,7278,7416,7371,7416,7371,7282,7278,7282,7278,7006,7371,7006,7371,687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u w:val="single"/>
        </w:rPr>
        <w:t>Table</w:t>
      </w:r>
      <w:r>
        <w:rPr>
          <w:spacing w:val="-2"/>
          <w:u w:val="single"/>
        </w:rPr>
        <w:t> </w:t>
      </w:r>
      <w:r>
        <w:rPr>
          <w:u w:val="single"/>
        </w:rPr>
        <w:t>7.19:</w:t>
      </w:r>
      <w:r>
        <w:rPr>
          <w:spacing w:val="-1"/>
          <w:u w:val="single"/>
        </w:rPr>
        <w:t> </w:t>
      </w:r>
      <w:r>
        <w:rPr>
          <w:u w:val="single"/>
        </w:rPr>
        <w:t>Comparison</w:t>
      </w:r>
      <w:r>
        <w:rPr>
          <w:spacing w:val="-1"/>
          <w:u w:val="single"/>
        </w:rPr>
        <w:t> </w:t>
      </w:r>
      <w:r>
        <w:rPr>
          <w:u w:val="single"/>
        </w:rPr>
        <w:t>of the</w:t>
      </w:r>
      <w:r>
        <w:rPr>
          <w:spacing w:val="-2"/>
          <w:u w:val="single"/>
        </w:rPr>
        <w:t> </w:t>
      </w:r>
      <w:r>
        <w:rPr>
          <w:u w:val="single"/>
        </w:rPr>
        <w:t>Relative</w:t>
      </w:r>
      <w:r>
        <w:rPr>
          <w:spacing w:val="-2"/>
          <w:u w:val="single"/>
        </w:rPr>
        <w:t> </w:t>
      </w:r>
      <w:r>
        <w:rPr>
          <w:u w:val="single"/>
        </w:rPr>
        <w:t>densities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test</w:t>
      </w:r>
      <w:r>
        <w:rPr>
          <w:spacing w:val="-1"/>
          <w:u w:val="single"/>
        </w:rPr>
        <w:t> </w:t>
      </w:r>
      <w:r>
        <w:rPr>
          <w:u w:val="single"/>
        </w:rPr>
        <w:t>parameters</w:t>
      </w:r>
      <w:r>
        <w:rPr>
          <w:spacing w:val="-1"/>
          <w:u w:val="single"/>
        </w:rPr>
        <w:t> </w:t>
      </w:r>
      <w:r>
        <w:rPr>
          <w:u w:val="single"/>
        </w:rPr>
        <w:t>using</w:t>
      </w:r>
      <w:r>
        <w:rPr>
          <w:spacing w:val="-1"/>
          <w:u w:val="single"/>
        </w:rPr>
        <w:t> </w:t>
      </w:r>
      <w:r>
        <w:rPr>
          <w:u w:val="single"/>
        </w:rPr>
        <w:t>ANOVA</w:t>
      </w:r>
      <w:r>
        <w:rPr>
          <w:spacing w:val="-1"/>
          <w:u w:val="single"/>
        </w:rPr>
        <w:t> </w:t>
      </w:r>
      <w:r>
        <w:rPr>
          <w:u w:val="single"/>
        </w:rPr>
        <w:t>with</w:t>
      </w:r>
      <w:r>
        <w:rPr>
          <w:spacing w:val="1"/>
          <w:u w:val="single"/>
        </w:rPr>
        <w:t> </w:t>
      </w:r>
      <w:r>
        <w:rPr>
          <w:u w:val="single"/>
        </w:rPr>
        <w:t>Least</w:t>
      </w:r>
      <w:r>
        <w:rPr>
          <w:spacing w:val="-4"/>
          <w:u w:val="single"/>
        </w:rPr>
        <w:t> </w:t>
      </w:r>
      <w:r>
        <w:rPr>
          <w:u w:val="single"/>
        </w:rPr>
        <w:t>Significance</w:t>
      </w:r>
      <w:r>
        <w:rPr>
          <w:spacing w:val="-2"/>
          <w:u w:val="single"/>
        </w:rPr>
        <w:t> </w:t>
      </w:r>
      <w:r>
        <w:rPr>
          <w:u w:val="single"/>
        </w:rPr>
        <w:t>Difference</w:t>
      </w:r>
      <w:r>
        <w:rPr>
          <w:spacing w:val="-1"/>
          <w:u w:val="single"/>
        </w:rPr>
        <w:t> </w:t>
      </w:r>
      <w:r>
        <w:rPr>
          <w:u w:val="single"/>
        </w:rPr>
        <w:t>(LSD)</w:t>
      </w:r>
      <w:r>
        <w:rPr>
          <w:w w:val="99"/>
          <w:u w:val="single"/>
        </w:rPr>
        <w:tab/>
      </w:r>
      <w:r>
        <w:rPr>
          <w:w w:val="99"/>
        </w:rPr>
        <w:t> </w:t>
      </w:r>
      <w:r>
        <w:rPr/>
        <w:t>Test</w:t>
      </w:r>
      <w:r>
        <w:rPr>
          <w:spacing w:val="-2"/>
        </w:rPr>
        <w:t> </w:t>
      </w:r>
      <w:r>
        <w:rPr/>
        <w:t>Group</w:t>
        <w:tab/>
        <w:t>Mean + S.D</w:t>
        <w:tab/>
        <w:t>Test</w:t>
      </w:r>
      <w:r>
        <w:rPr>
          <w:spacing w:val="-2"/>
        </w:rPr>
        <w:t> </w:t>
      </w:r>
      <w:r>
        <w:rPr/>
        <w:t>Parameter</w:t>
        <w:tab/>
        <w:t>ANOVA</w:t>
      </w:r>
      <w:r>
        <w:rPr>
          <w:spacing w:val="-1"/>
        </w:rPr>
        <w:t> </w:t>
      </w:r>
      <w:r>
        <w:rPr/>
        <w:t>(F-value)</w:t>
        <w:tab/>
        <w:t>p-value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2556"/>
        <w:gridCol w:w="2171"/>
        <w:gridCol w:w="2349"/>
        <w:gridCol w:w="3361"/>
        <w:gridCol w:w="1633"/>
      </w:tblGrid>
      <w:tr>
        <w:trPr>
          <w:trHeight w:val="321" w:hRule="atLeast"/>
        </w:trPr>
        <w:tc>
          <w:tcPr>
            <w:tcW w:w="1553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MORINGA</w:t>
            </w:r>
          </w:p>
        </w:tc>
        <w:tc>
          <w:tcPr>
            <w:tcW w:w="2556" w:type="dxa"/>
          </w:tcPr>
          <w:p>
            <w:pPr>
              <w:pStyle w:val="TableParagraph"/>
              <w:spacing w:line="265" w:lineRule="exact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2171" w:type="dxa"/>
          </w:tcPr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0.60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</w:tcPr>
          <w:p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61" w:type="dxa"/>
          </w:tcPr>
          <w:p>
            <w:pPr>
              <w:pStyle w:val="TableParagraph"/>
              <w:spacing w:line="265" w:lineRule="exact"/>
              <w:ind w:left="763"/>
              <w:rPr>
                <w:sz w:val="24"/>
              </w:rPr>
            </w:pPr>
            <w:r>
              <w:rPr>
                <w:sz w:val="24"/>
              </w:rPr>
              <w:t>18140.48</w:t>
            </w:r>
          </w:p>
        </w:tc>
        <w:tc>
          <w:tcPr>
            <w:tcW w:w="1633" w:type="dxa"/>
          </w:tcPr>
          <w:p>
            <w:pPr>
              <w:pStyle w:val="TableParagraph"/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91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line="271" w:lineRule="exact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90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69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04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before="10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171" w:type="dxa"/>
          </w:tcPr>
          <w:p>
            <w:pPr>
              <w:pStyle w:val="TableParagraph"/>
              <w:spacing w:before="10"/>
              <w:ind w:left="94"/>
              <w:rPr>
                <w:sz w:val="24"/>
              </w:rPr>
            </w:pPr>
            <w:r>
              <w:rPr>
                <w:sz w:val="24"/>
              </w:rPr>
              <w:t>0.80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77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1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83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07" w:hRule="atLeast"/>
        </w:trPr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9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69" w:lineRule="exact" w:before="18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  <w:tcBorders>
              <w:bottom w:val="single" w:sz="18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55" w:lineRule="exact" w:before="32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line="249" w:lineRule="exact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171" w:type="dxa"/>
          </w:tcPr>
          <w:p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0.88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49" w:lineRule="exact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61" w:type="dxa"/>
            <w:tcBorders>
              <w:top w:val="single" w:sz="18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87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line="269" w:lineRule="exact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60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2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86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0.64</w:t>
            </w:r>
          </w:p>
        </w:tc>
      </w:tr>
      <w:tr>
        <w:trPr>
          <w:trHeight w:val="400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before="16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171" w:type="dxa"/>
          </w:tcPr>
          <w:p>
            <w:pPr>
              <w:pStyle w:val="TableParagraph"/>
              <w:spacing w:before="16"/>
              <w:ind w:left="94"/>
              <w:rPr>
                <w:sz w:val="24"/>
              </w:rPr>
            </w:pPr>
            <w:r>
              <w:rPr>
                <w:sz w:val="24"/>
              </w:rPr>
              <w:t>0.88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76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25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4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28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42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line="271" w:lineRule="exact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31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4"/>
              </w:rPr>
              <w:t>0.64</w:t>
            </w:r>
          </w:p>
        </w:tc>
      </w:tr>
      <w:tr>
        <w:trPr>
          <w:trHeight w:val="394" w:hRule="atLeast"/>
        </w:trPr>
        <w:tc>
          <w:tcPr>
            <w:tcW w:w="155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P.K</w:t>
            </w:r>
          </w:p>
        </w:tc>
        <w:tc>
          <w:tcPr>
            <w:tcW w:w="2556" w:type="dxa"/>
          </w:tcPr>
          <w:p>
            <w:pPr>
              <w:pStyle w:val="TableParagraph"/>
              <w:spacing w:before="1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2171" w:type="dxa"/>
          </w:tcPr>
          <w:p>
            <w:pPr>
              <w:pStyle w:val="TableParagraph"/>
              <w:spacing w:before="1"/>
              <w:ind w:left="94"/>
              <w:rPr>
                <w:sz w:val="24"/>
              </w:rPr>
            </w:pPr>
            <w:r>
              <w:rPr>
                <w:sz w:val="24"/>
              </w:rPr>
              <w:t>0.57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</w:tcPr>
          <w:p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61" w:type="dxa"/>
          </w:tcPr>
          <w:p>
            <w:pPr>
              <w:pStyle w:val="TableParagraph"/>
              <w:spacing w:before="1"/>
              <w:ind w:left="763"/>
              <w:rPr>
                <w:sz w:val="24"/>
              </w:rPr>
            </w:pPr>
            <w:r>
              <w:rPr>
                <w:sz w:val="24"/>
              </w:rPr>
              <w:t>19971.72</w:t>
            </w:r>
          </w:p>
        </w:tc>
        <w:tc>
          <w:tcPr>
            <w:tcW w:w="1633" w:type="dxa"/>
          </w:tcPr>
          <w:p>
            <w:pPr>
              <w:pStyle w:val="TableParagraph"/>
              <w:spacing w:before="68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0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83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92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04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before="10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171" w:type="dxa"/>
          </w:tcPr>
          <w:p>
            <w:pPr>
              <w:pStyle w:val="TableParagraph"/>
              <w:spacing w:before="10"/>
              <w:ind w:left="94"/>
              <w:rPr>
                <w:sz w:val="24"/>
              </w:rPr>
            </w:pPr>
            <w:r>
              <w:rPr>
                <w:sz w:val="24"/>
              </w:rPr>
              <w:t>0.88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77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0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83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92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71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04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before="10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171" w:type="dxa"/>
          </w:tcPr>
          <w:p>
            <w:pPr>
              <w:pStyle w:val="TableParagraph"/>
              <w:spacing w:before="10"/>
              <w:ind w:left="94"/>
              <w:rPr>
                <w:sz w:val="24"/>
              </w:rPr>
            </w:pPr>
            <w:r>
              <w:rPr>
                <w:sz w:val="24"/>
              </w:rPr>
              <w:t>0.91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77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09" w:hRule="atLeast"/>
        </w:trPr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line="273" w:lineRule="exact"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273" w:lineRule="exact" w:before="16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79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line="259" w:lineRule="exact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52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33" w:hRule="atLeast"/>
        </w:trPr>
        <w:tc>
          <w:tcPr>
            <w:tcW w:w="1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before="16"/>
              <w:ind w:left="300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171" w:type="dxa"/>
          </w:tcPr>
          <w:p>
            <w:pPr>
              <w:pStyle w:val="TableParagraph"/>
              <w:spacing w:before="16"/>
              <w:ind w:left="94"/>
              <w:rPr>
                <w:sz w:val="24"/>
              </w:rPr>
            </w:pPr>
            <w:r>
              <w:rPr>
                <w:sz w:val="24"/>
              </w:rPr>
              <w:t>0.90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49" w:type="dxa"/>
          </w:tcPr>
          <w:p>
            <w:pPr>
              <w:pStyle w:val="TableParagraph"/>
              <w:spacing w:before="16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before="33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31" w:hRule="atLeast"/>
        </w:trPr>
        <w:tc>
          <w:tcPr>
            <w:tcW w:w="15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85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14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/>
        <w:rPr>
          <w:sz w:val="24"/>
        </w:rPr>
        <w:sectPr>
          <w:footerReference w:type="default" r:id="rId315"/>
          <w:pgSz w:w="15840" w:h="12240" w:orient="landscape"/>
          <w:pgMar w:footer="1015" w:header="0" w:top="1100" w:bottom="1200" w:left="980" w:right="1000"/>
        </w:sectPr>
      </w:pPr>
    </w:p>
    <w:p>
      <w:pPr>
        <w:pStyle w:val="BodyText"/>
        <w:spacing w:before="1"/>
        <w:rPr>
          <w:b/>
          <w:sz w:val="3"/>
        </w:rPr>
      </w:pPr>
    </w:p>
    <w:tbl>
      <w:tblPr>
        <w:tblW w:w="0" w:type="auto"/>
        <w:jc w:val="left"/>
        <w:tblInd w:w="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257"/>
        <w:gridCol w:w="2163"/>
        <w:gridCol w:w="2360"/>
        <w:gridCol w:w="3316"/>
        <w:gridCol w:w="1681"/>
      </w:tblGrid>
      <w:tr>
        <w:trPr>
          <w:trHeight w:val="373" w:hRule="atLeast"/>
        </w:trPr>
        <w:tc>
          <w:tcPr>
            <w:tcW w:w="6259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79" w:hRule="atLeast"/>
        </w:trPr>
        <w:tc>
          <w:tcPr>
            <w:tcW w:w="1839" w:type="dxa"/>
          </w:tcPr>
          <w:p>
            <w:pPr>
              <w:pStyle w:val="TableParagraph"/>
              <w:spacing w:before="28"/>
              <w:ind w:left="93"/>
              <w:rPr>
                <w:sz w:val="24"/>
              </w:rPr>
            </w:pPr>
            <w:r>
              <w:rPr>
                <w:sz w:val="24"/>
              </w:rPr>
              <w:t>THEVETIA</w:t>
            </w:r>
          </w:p>
        </w:tc>
        <w:tc>
          <w:tcPr>
            <w:tcW w:w="2257" w:type="dxa"/>
          </w:tcPr>
          <w:p>
            <w:pPr>
              <w:pStyle w:val="TableParagraph"/>
              <w:spacing w:before="28"/>
              <w:ind w:left="-1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2163" w:type="dxa"/>
          </w:tcPr>
          <w:p>
            <w:pPr>
              <w:pStyle w:val="TableParagraph"/>
              <w:spacing w:before="28"/>
              <w:ind w:left="92"/>
              <w:rPr>
                <w:sz w:val="24"/>
              </w:rPr>
            </w:pPr>
            <w:r>
              <w:rPr>
                <w:sz w:val="24"/>
              </w:rPr>
              <w:t>0.75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60" w:type="dxa"/>
          </w:tcPr>
          <w:p>
            <w:pPr>
              <w:pStyle w:val="TableParagraph"/>
              <w:spacing w:before="28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16" w:type="dxa"/>
          </w:tcPr>
          <w:p>
            <w:pPr>
              <w:pStyle w:val="TableParagraph"/>
              <w:spacing w:before="28"/>
              <w:ind w:left="759"/>
              <w:rPr>
                <w:sz w:val="24"/>
              </w:rPr>
            </w:pPr>
            <w:r>
              <w:rPr>
                <w:sz w:val="24"/>
              </w:rPr>
              <w:t>12399.67</w:t>
            </w:r>
          </w:p>
        </w:tc>
        <w:tc>
          <w:tcPr>
            <w:tcW w:w="1681" w:type="dxa"/>
          </w:tcPr>
          <w:p>
            <w:pPr>
              <w:pStyle w:val="TableParagraph"/>
              <w:spacing w:before="57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before="35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22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spacing w:before="21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264" w:lineRule="exact" w:before="38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spacing w:before="8"/>
              <w:ind w:left="-1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163" w:type="dxa"/>
          </w:tcPr>
          <w:p>
            <w:pPr>
              <w:pStyle w:val="TableParagraph"/>
              <w:spacing w:before="8"/>
              <w:ind w:left="92"/>
              <w:rPr>
                <w:sz w:val="24"/>
              </w:rPr>
            </w:pPr>
            <w:r>
              <w:rPr>
                <w:sz w:val="24"/>
              </w:rPr>
              <w:t>0.87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60" w:type="dxa"/>
          </w:tcPr>
          <w:p>
            <w:pPr>
              <w:pStyle w:val="TableParagraph"/>
              <w:spacing w:before="8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before="44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668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spacing w:before="13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  <w:p>
            <w:pPr>
              <w:pStyle w:val="TableParagraph"/>
              <w:spacing w:before="43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before="34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  <w:p>
            <w:pPr>
              <w:pStyle w:val="TableParagraph"/>
              <w:spacing w:line="256" w:lineRule="exact" w:before="82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24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spacing w:before="60"/>
              <w:ind w:left="-1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163" w:type="dxa"/>
          </w:tcPr>
          <w:p>
            <w:pPr>
              <w:pStyle w:val="TableParagraph"/>
              <w:spacing w:before="60"/>
              <w:ind w:left="92"/>
              <w:rPr>
                <w:sz w:val="24"/>
              </w:rPr>
            </w:pPr>
            <w:r>
              <w:rPr>
                <w:sz w:val="24"/>
              </w:rPr>
              <w:t>0.84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60" w:type="dxa"/>
          </w:tcPr>
          <w:p>
            <w:pPr>
              <w:pStyle w:val="TableParagraph"/>
              <w:spacing w:before="60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before="115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01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58" w:lineRule="exact" w:before="23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16" w:type="dxa"/>
            <w:tcBorders>
              <w:bottom w:val="single" w:sz="18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242" w:lineRule="exact" w:before="39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85" w:hRule="atLeast"/>
        </w:trPr>
        <w:tc>
          <w:tcPr>
            <w:tcW w:w="18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  <w:tcBorders>
              <w:top w:val="single" w:sz="18" w:space="0" w:color="FFFFF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60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spacing w:before="7"/>
              <w:ind w:left="-1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163" w:type="dxa"/>
          </w:tcPr>
          <w:p>
            <w:pPr>
              <w:pStyle w:val="TableParagraph"/>
              <w:spacing w:before="7"/>
              <w:ind w:left="92"/>
              <w:rPr>
                <w:sz w:val="24"/>
              </w:rPr>
            </w:pPr>
            <w:r>
              <w:rPr>
                <w:sz w:val="24"/>
              </w:rPr>
              <w:t>0.84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60" w:type="dxa"/>
          </w:tcPr>
          <w:p>
            <w:pPr>
              <w:pStyle w:val="TableParagraph"/>
              <w:spacing w:before="7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before="55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53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spacing w:before="19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before="55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2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spacing w:before="13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265" w:lineRule="exact" w:before="27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67" w:hRule="atLeast"/>
        </w:trPr>
        <w:tc>
          <w:tcPr>
            <w:tcW w:w="1839" w:type="dxa"/>
          </w:tcPr>
          <w:p>
            <w:pPr>
              <w:pStyle w:val="TableParagraph"/>
              <w:spacing w:before="7"/>
              <w:ind w:left="93"/>
              <w:rPr>
                <w:sz w:val="24"/>
              </w:rPr>
            </w:pPr>
            <w:r>
              <w:rPr>
                <w:sz w:val="24"/>
              </w:rPr>
              <w:t>SPIROGYRA</w:t>
            </w:r>
          </w:p>
        </w:tc>
        <w:tc>
          <w:tcPr>
            <w:tcW w:w="2257" w:type="dxa"/>
          </w:tcPr>
          <w:p>
            <w:pPr>
              <w:pStyle w:val="TableParagraph"/>
              <w:spacing w:before="7"/>
              <w:ind w:left="-1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2163" w:type="dxa"/>
          </w:tcPr>
          <w:p>
            <w:pPr>
              <w:pStyle w:val="TableParagraph"/>
              <w:spacing w:before="7"/>
              <w:ind w:left="92"/>
              <w:rPr>
                <w:sz w:val="24"/>
              </w:rPr>
            </w:pPr>
            <w:r>
              <w:rPr>
                <w:sz w:val="24"/>
              </w:rPr>
              <w:t>0.64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2360" w:type="dxa"/>
          </w:tcPr>
          <w:p>
            <w:pPr>
              <w:pStyle w:val="TableParagraph"/>
              <w:spacing w:before="7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3316" w:type="dxa"/>
          </w:tcPr>
          <w:p>
            <w:pPr>
              <w:pStyle w:val="TableParagraph"/>
              <w:spacing w:before="7"/>
              <w:ind w:left="759"/>
              <w:rPr>
                <w:sz w:val="24"/>
              </w:rPr>
            </w:pPr>
            <w:r>
              <w:rPr>
                <w:sz w:val="24"/>
              </w:rPr>
              <w:t>112880.00</w:t>
            </w:r>
          </w:p>
        </w:tc>
        <w:tc>
          <w:tcPr>
            <w:tcW w:w="1681" w:type="dxa"/>
          </w:tcPr>
          <w:p>
            <w:pPr>
              <w:pStyle w:val="TableParagraph"/>
              <w:spacing w:before="60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18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3" w:type="dxa"/>
            <w:tcBorders>
              <w:bottom w:val="single" w:sz="18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0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57" w:lineRule="exact" w:before="21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  <w:tcBorders>
              <w:bottom w:val="single" w:sz="18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243" w:lineRule="exact" w:before="35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83" w:hRule="atLeast"/>
        </w:trPr>
        <w:tc>
          <w:tcPr>
            <w:tcW w:w="18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18" w:space="0" w:color="FFFFF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0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1" w:lineRule="exact"/>
              <w:ind w:left="9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3316" w:type="dxa"/>
            <w:tcBorders>
              <w:top w:val="single" w:sz="18" w:space="0" w:color="FFFFF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256" w:lineRule="exact" w:before="7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5840" w:h="12240" w:orient="landscape"/>
          <w:pgMar w:header="0" w:footer="1015" w:top="1140" w:bottom="1200" w:left="980" w:right="1000"/>
        </w:sectPr>
      </w:pPr>
    </w:p>
    <w:p>
      <w:pPr>
        <w:pStyle w:val="BodyText"/>
        <w:spacing w:before="22"/>
        <w:ind w:right="38"/>
        <w:jc w:val="right"/>
      </w:pPr>
      <w:r>
        <w:rPr/>
        <w:drawing>
          <wp:anchor distT="0" distB="0" distL="0" distR="0" allowOverlap="1" layoutInCell="1" locked="0" behindDoc="1" simplePos="0" relativeHeight="478587392">
            <wp:simplePos x="0" y="0"/>
            <wp:positionH relativeFrom="page">
              <wp:posOffset>2199767</wp:posOffset>
            </wp:positionH>
            <wp:positionV relativeFrom="paragraph">
              <wp:posOffset>-3175468</wp:posOffset>
            </wp:positionV>
            <wp:extent cx="5508498" cy="5446044"/>
            <wp:effectExtent l="0" t="0" r="0" b="0"/>
            <wp:wrapNone/>
            <wp:docPr id="277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55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98" cy="544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0.450012pt;margin-top:-254.866867pt;width:396.55pt;height:297.55pt;mso-position-horizontal-relative:page;mso-position-vertical-relative:paragraph;z-index:-24728064" coordorigin="5209,-5097" coordsize="7931,5951">
            <v:shape style="position:absolute;left:5209;top:-5098;width:7931;height:5541" coordorigin="5209,-5097" coordsize="7931,5541" path="m10401,-13l10307,-13,10307,-290,7465,-290,7371,-290,7278,-290,5303,-290,5303,-13,5209,-13,5209,30,5303,30,5303,306,5209,306,5209,443,7371,443,10401,443,10401,306,10307,306,10307,30,10401,30,10401,-13xm10401,-702l7371,-702,5209,-702,5209,-597,5303,-597,5303,-321,7278,-321,7371,-321,7465,-321,10307,-321,10307,-597,10401,-597,10401,-702xm10492,-2313l10401,-2313,10398,-2313,10307,-2313,7465,-2313,7465,-2037,7371,-2037,7371,-2006,7465,-2006,7465,-1730,7371,-1730,7371,-1634,7465,-1634,7465,-1358,7371,-1358,7371,-1286,7278,-1286,5303,-1286,5303,-1010,5209,-1010,5209,-978,5303,-978,5303,-702,7278,-702,7371,-702,7465,-702,10307,-702,10307,-978,10401,-978,10401,-1010,10307,-1010,10307,-1286,10401,-1286,10401,-1358,10307,-1358,10307,-1634,10401,-1634,10401,-1730,10307,-1730,10307,-2006,10401,-2006,10401,-2037,10492,-2037,10492,-2313xm13046,-2313l10492,-2313,10492,-2037,13046,-2037,13046,-2313xm13139,-2733l10401,-2733,10398,-2733,7371,-2733,7371,-2622,7465,-2622,7465,-2346,10307,-2346,10398,-2346,10401,-2346,10492,-2346,10492,-2622,10492,-2622,10492,-2346,13046,-2346,13046,-2622,13139,-2622,13139,-2733xm13139,-4821l13046,-4821,13046,-5097,10492,-5097,10492,-4821,10398,-4821,10398,-4766,10492,-4766,10492,-4490,10398,-4490,10398,-4382,10492,-4382,10492,-4106,10492,-4073,10492,-3797,10492,-3725,10492,-3449,10492,-3405,10492,-3129,10492,-3129,10492,-3405,10492,-3405,10492,-3449,10492,-3449,10492,-3725,10492,-3725,10492,-3797,10492,-3797,10492,-4073,10492,-4073,10492,-4106,10398,-4106,10398,-4073,10307,-4073,7465,-4073,7465,-3797,7371,-3797,7371,-3725,7465,-3725,7465,-3449,7371,-3449,7371,-3405,7465,-3405,7465,-3129,7371,-3129,7371,-3009,7465,-3009,7465,-2733,10307,-2733,10398,-2733,10401,-2733,10492,-2733,10492,-3009,10492,-3009,10492,-2733,13046,-2733,13046,-3009,13139,-3009,13139,-3129,13046,-3129,13046,-3405,13139,-3405,13139,-3449,13046,-3449,13046,-3725,13139,-3725,13139,-3797,13046,-3797,13046,-4073,13139,-4073,13139,-4106,13046,-4106,13046,-4382,13139,-4382,13139,-4490,13046,-4490,13046,-4766,13139,-4766,13139,-4821xe" filled="true" fillcolor="#ffffff" stroked="false">
              <v:path arrowok="t"/>
              <v:fill type="solid"/>
            </v:shape>
            <v:shape style="position:absolute;left:5209;top:30;width:5098;height:824" coordorigin="5209,30" coordsize="5098,824" path="m7371,443l7278,443,5303,443,5303,716,5209,716,5209,853,7371,853,7371,716,7371,443xm10307,30l7465,30,7465,306,10307,306,10307,30xe" filled="true" fillcolor="#ffffff" stroked="false">
              <v:path arrowok="t"/>
              <v:fill type="solid"/>
            </v:shape>
            <v:shape style="position:absolute;left:5302;top:32;width:11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0.53 </w:t>
                    </w:r>
                    <w:r>
                      <w:rPr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7465;top:32;width:123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Biomass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43.059998pt;margin-top:56.463135pt;width:117.38pt;height:5.4pt;mso-position-horizontal-relative:page;mso-position-vertical-relative:paragraph;z-index:-24727552" filled="true" fillcolor="#ffffff" stroked="false">
            <v:fill type="solid"/>
            <w10:wrap type="none"/>
          </v:rect>
        </w:pict>
      </w:r>
      <w:r>
        <w:rPr/>
        <w:t>RD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spacing w:before="89"/>
        <w:ind w:left="1972"/>
      </w:pPr>
      <w:r>
        <w:rPr/>
        <w:br w:type="column"/>
      </w:r>
      <w:r>
        <w:rPr/>
        <w:t>0.00</w:t>
      </w:r>
    </w:p>
    <w:p>
      <w:pPr>
        <w:spacing w:after="0"/>
        <w:sectPr>
          <w:type w:val="continuous"/>
          <w:pgSz w:w="15840" w:h="12240" w:orient="landscape"/>
          <w:pgMar w:top="1380" w:bottom="280" w:left="980" w:right="1000"/>
          <w:cols w:num="2" w:equalWidth="0">
            <w:col w:w="2712" w:space="7568"/>
            <w:col w:w="3580"/>
          </w:cols>
        </w:sect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55.680004pt;margin-top:58.319973pt;width:465.35pt;height:1pt;mso-position-horizontal-relative:page;mso-position-vertical-relative:page;z-index:-24728576" coordorigin="1114,1166" coordsize="9307,20" path="m5209,1166l2880,1166,2861,1166,2861,1166,1114,1166,1114,1186,2861,1186,2861,1186,2880,1186,5209,1186,5209,1166xm5228,1166l5209,1166,5209,1186,5228,1186,5228,1166xm10420,1166l10401,1166,7391,1166,7371,1166,5228,1166,5228,1186,7371,1186,7391,1186,10401,1186,10420,1186,10420,1166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7"/>
        <w:gridCol w:w="2051"/>
        <w:gridCol w:w="6115"/>
        <w:gridCol w:w="658"/>
      </w:tblGrid>
      <w:tr>
        <w:trPr>
          <w:trHeight w:val="304" w:hRule="atLeast"/>
        </w:trPr>
        <w:tc>
          <w:tcPr>
            <w:tcW w:w="397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5" w:type="dxa"/>
          </w:tcPr>
          <w:p>
            <w:pPr>
              <w:pStyle w:val="TableParagraph"/>
              <w:spacing w:line="199" w:lineRule="exact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658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90" w:hRule="atLeast"/>
        </w:trPr>
        <w:tc>
          <w:tcPr>
            <w:tcW w:w="397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5" w:type="dxa"/>
          </w:tcPr>
          <w:p>
            <w:pPr>
              <w:pStyle w:val="TableParagraph"/>
              <w:spacing w:before="28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658" w:type="dxa"/>
          </w:tcPr>
          <w:p>
            <w:pPr>
              <w:pStyle w:val="TableParagraph"/>
              <w:spacing w:before="8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23" w:hRule="atLeast"/>
        </w:trPr>
        <w:tc>
          <w:tcPr>
            <w:tcW w:w="1927" w:type="dxa"/>
          </w:tcPr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051" w:type="dxa"/>
          </w:tcPr>
          <w:p>
            <w:pPr>
              <w:pStyle w:val="TableParagraph"/>
              <w:spacing w:before="22"/>
              <w:ind w:left="423"/>
              <w:rPr>
                <w:sz w:val="24"/>
              </w:rPr>
            </w:pPr>
            <w:r>
              <w:rPr>
                <w:sz w:val="24"/>
              </w:rPr>
              <w:t>0.88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6115" w:type="dxa"/>
          </w:tcPr>
          <w:p>
            <w:pPr>
              <w:pStyle w:val="TableParagraph"/>
              <w:spacing w:before="22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658" w:type="dxa"/>
          </w:tcPr>
          <w:p>
            <w:pPr>
              <w:pStyle w:val="TableParagraph"/>
              <w:spacing w:line="264" w:lineRule="exact" w:before="3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22" w:hRule="atLeast"/>
        </w:trPr>
        <w:tc>
          <w:tcPr>
            <w:tcW w:w="1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5" w:type="dxa"/>
          </w:tcPr>
          <w:p>
            <w:pPr>
              <w:pStyle w:val="TableParagraph"/>
              <w:spacing w:before="8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 w:before="30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87" w:hRule="atLeast"/>
        </w:trPr>
        <w:tc>
          <w:tcPr>
            <w:tcW w:w="1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5" w:type="dxa"/>
          </w:tcPr>
          <w:p>
            <w:pPr>
              <w:pStyle w:val="TableParagraph"/>
              <w:spacing w:before="5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658" w:type="dxa"/>
          </w:tcPr>
          <w:p>
            <w:pPr>
              <w:pStyle w:val="TableParagraph"/>
              <w:spacing w:before="7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0" w:hRule="atLeast"/>
        </w:trPr>
        <w:tc>
          <w:tcPr>
            <w:tcW w:w="1927" w:type="dxa"/>
          </w:tcPr>
          <w:p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M/E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2051" w:type="dxa"/>
          </w:tcPr>
          <w:p>
            <w:pPr>
              <w:pStyle w:val="TableParagraph"/>
              <w:spacing w:before="28"/>
              <w:ind w:left="423"/>
              <w:rPr>
                <w:sz w:val="24"/>
              </w:rPr>
            </w:pPr>
            <w:r>
              <w:rPr>
                <w:sz w:val="24"/>
              </w:rPr>
              <w:t>0.89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</w:t>
            </w:r>
          </w:p>
        </w:tc>
        <w:tc>
          <w:tcPr>
            <w:tcW w:w="6115" w:type="dxa"/>
          </w:tcPr>
          <w:p>
            <w:pPr>
              <w:pStyle w:val="TableParagraph"/>
              <w:spacing w:before="28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Biomass</w:t>
            </w:r>
          </w:p>
        </w:tc>
        <w:tc>
          <w:tcPr>
            <w:tcW w:w="658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92" w:hRule="atLeast"/>
        </w:trPr>
        <w:tc>
          <w:tcPr>
            <w:tcW w:w="1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5" w:type="dxa"/>
          </w:tcPr>
          <w:p>
            <w:pPr>
              <w:pStyle w:val="TableParagraph"/>
              <w:spacing w:before="29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658" w:type="dxa"/>
          </w:tcPr>
          <w:p>
            <w:pPr>
              <w:pStyle w:val="TableParagraph"/>
              <w:spacing w:before="8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9" w:hRule="atLeast"/>
        </w:trPr>
        <w:tc>
          <w:tcPr>
            <w:tcW w:w="19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5" w:type="dxa"/>
          </w:tcPr>
          <w:p>
            <w:pPr>
              <w:pStyle w:val="TableParagraph"/>
              <w:spacing w:before="22"/>
              <w:ind w:left="534"/>
              <w:rPr>
                <w:sz w:val="24"/>
              </w:rPr>
            </w:pPr>
            <w:r>
              <w:rPr>
                <w:sz w:val="24"/>
              </w:rPr>
              <w:t>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M-only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BD</w:t>
            </w:r>
          </w:p>
        </w:tc>
        <w:tc>
          <w:tcPr>
            <w:tcW w:w="658" w:type="dxa"/>
          </w:tcPr>
          <w:p>
            <w:pPr>
              <w:pStyle w:val="TableParagraph"/>
              <w:spacing w:line="275" w:lineRule="exact" w:before="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spacing w:line="20" w:lineRule="exact"/>
        <w:ind w:left="4214"/>
        <w:rPr>
          <w:sz w:val="2"/>
        </w:rPr>
      </w:pPr>
      <w:r>
        <w:rPr>
          <w:sz w:val="2"/>
        </w:rPr>
        <w:pict>
          <v:group style="width:476.6pt;height:1pt;mso-position-horizontal-relative:char;mso-position-vertical-relative:line" coordorigin="0,0" coordsize="9532,20">
            <v:shape style="position:absolute;left:0;top:0;width:9532;height:20" coordorigin="0,0" coordsize="9532,20" path="m19,0l0,0,0,19,19,19,19,0xm9531,0l7950,0,7945,0,7931,0,5211,0,5206,0,5192,0,2182,0,2177,0,2162,0,19,0,19,19,2162,19,2177,19,2182,19,5192,19,5206,19,5211,19,7931,19,7945,19,7950,19,9531,19,953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100"/>
      </w:pPr>
      <w:r>
        <w:rPr/>
        <w:pict>
          <v:rect style="position:absolute;margin-left:147.619995pt;margin-top:-75.102875pt;width:108.12pt;height:13.8pt;mso-position-horizontal-relative:page;mso-position-vertical-relative:paragraph;z-index:-24727040" filled="true" fillcolor="#ffffff" stroked="false">
            <v:fill type="solid"/>
            <w10:wrap type="none"/>
          </v:rect>
        </w:pict>
      </w:r>
      <w:r>
        <w:rPr/>
        <w:pict>
          <v:shape style="position:absolute;margin-left:143.060013pt;margin-top:-106.542885pt;width:225.55pt;height:72.55pt;mso-position-horizontal-relative:page;mso-position-vertical-relative:paragraph;z-index:-24726528" coordorigin="2861,-2131" coordsize="4511,1451" path="m5115,-2131l2952,-2131,2952,-1855,5115,-1855,5115,-2131xm5209,-816l2861,-816,2861,-681,5209,-681,5209,-816xm5209,-1092l5115,-1092,5115,-816,5209,-816,5209,-1092xm5209,-1821l5115,-1821,5115,-1545,2861,-1545,2861,-1502,5209,-1502,5209,-1545,5209,-1545,5209,-1821xm7371,-1226l7278,-1226,7278,-1502,5303,-1502,5209,-1502,5209,-1226,5209,-1092,7371,-1092,7371,-1226xm7371,-1855l7278,-1855,7278,-2131,5303,-2131,5209,-2131,5209,-1855,5209,-1821,7371,-1821,7371,-1855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47.619995pt;margin-top:-54.582874pt;width:108.12pt;height:13.8pt;mso-position-horizontal-relative:page;mso-position-vertical-relative:paragraph;z-index:-24726016" filled="true" fillcolor="#ffffff" stroked="false">
            <v:fill type="solid"/>
            <w10:wrap type="none"/>
          </v:rect>
        </w:pict>
      </w:r>
      <w:r>
        <w:rPr/>
        <w:pict>
          <v:shape style="position:absolute;margin-left:143.060013pt;margin-top:-125.742882pt;width:225.55pt;height:111.05pt;mso-position-horizontal-relative:page;mso-position-vertical-relative:paragraph;z-index:-24725504" coordorigin="2861,-2515" coordsize="4511,2221" path="m5209,-681l5115,-681,5115,-405,2861,-405,2861,-294,5209,-294,5209,-405,5209,-405,5209,-681xm5209,-1502l5115,-1502,5115,-1226,2861,-1226,2861,-1092,5209,-1092,5209,-1226,5209,-1226,5209,-1502xm5209,-2131l5115,-2131,5115,-1855,2861,-1855,2861,-1821,2952,-1821,2952,-1545,5115,-1545,5115,-1821,5209,-1821,5209,-1855,5209,-1855,5209,-2131xm7278,-1092l5303,-1092,5209,-1092,5209,-816,5303,-816,7278,-816,7278,-1092xm7371,-816l5209,-816,5209,-681,7371,-681,7371,-816xm7371,-1545l7278,-1545,7278,-1821,5303,-1821,5209,-1821,5209,-1545,5209,-1502,7371,-1502,7371,-1545xm7371,-2239l7278,-2239,7278,-2515,5303,-2515,5209,-2515,5209,-2239,5209,-2131,7371,-2131,7371,-2239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47.619995pt;margin-top:-34.032871pt;width:108.12pt;height:13.8pt;mso-position-horizontal-relative:page;mso-position-vertical-relative:paragraph;z-index:-24724992" filled="true" fillcolor="#ffffff" stroked="false">
            <v:fill type="solid"/>
            <w10:wrap type="none"/>
          </v:rect>
        </w:pict>
      </w:r>
      <w:r>
        <w:rPr/>
        <w:pict>
          <v:group style="position:absolute;margin-left:54.959999pt;margin-top:-14.712873pt;width:205.5pt;height:15.15pt;mso-position-horizontal-relative:page;mso-position-vertical-relative:paragraph;z-index:-24724480" coordorigin="1099,-294" coordsize="4110,303">
            <v:shape style="position:absolute;left:2861;top:-295;width:2348;height:284" coordorigin="2861,-294" coordsize="2348,284" path="m5209,-294l5115,-294,5115,-18,2861,-18,2861,-11,5209,-11,5209,-18,5209,-294xe" filled="true" fillcolor="#ffffff" stroked="false">
              <v:path arrowok="t"/>
              <v:fill type="solid"/>
            </v:shape>
            <v:shape style="position:absolute;left:1099;top:-12;width:1767;height:20" coordorigin="1099,-11" coordsize="1767,20" path="m2866,-11l2861,-11,2847,-11,1099,-11,1099,8,2847,8,2861,8,2866,8,2866,-11xe" filled="true" fillcolor="#000000" stroked="false">
              <v:path arrowok="t"/>
              <v:fill type="solid"/>
            </v:shape>
            <v:rect style="position:absolute;left:2952;top:-295;width:2163;height:276" filled="true" fillcolor="#ffffff" stroked="false">
              <v:fill type="solid"/>
            </v:rect>
            <v:rect style="position:absolute;left:2866;top:-12;width:2343;height:20" filled="true" fillcolor="#000000" stroked="false">
              <v:fill type="solid"/>
            </v:rect>
            <w10:wrap type="none"/>
          </v:group>
        </w:pict>
      </w:r>
      <w:r>
        <w:rPr/>
        <w:t>*</w:t>
      </w:r>
      <w:r>
        <w:rPr>
          <w:spacing w:val="-1"/>
        </w:rPr>
        <w:t> </w:t>
      </w:r>
      <w:r>
        <w:rPr/>
        <w:t>p &gt;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is not significant</w:t>
      </w:r>
    </w:p>
    <w:sectPr>
      <w:type w:val="continuous"/>
      <w:pgSz w:w="15840" w:h="12240" w:orient="landscape"/>
      <w:pgMar w:top="1380" w:bottom="280" w:left="98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410004pt;margin-top:730.255981pt;width:23.4pt;height:13.05pt;mso-position-horizontal-relative:page;mso-position-vertical-relative:page;z-index:-24989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249850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125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49845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49994pt;margin-top:550.255981pt;width:23.75pt;height:13.05pt;mso-position-horizontal-relative:page;mso-position-vertical-relative:page;z-index:-24984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24983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4983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24982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133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649994pt;margin-top:730.255981pt;width:18.75pt;height:13.05pt;mso-position-horizontal-relative:page;mso-position-vertical-relative:page;z-index:-249820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134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249815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135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4980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249891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249804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139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649994pt;margin-top:730.255981pt;width:18.75pt;height:13.05pt;mso-position-horizontal-relative:page;mso-position-vertical-relative:page;z-index:-249799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24979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141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649994pt;margin-top:730.255981pt;width:18.75pt;height:13.05pt;mso-position-horizontal-relative:page;mso-position-vertical-relative:page;z-index:-24978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142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49994pt;margin-top:550.255981pt;width:22.75pt;height:13.05pt;mso-position-horizontal-relative:page;mso-position-vertical-relative:page;z-index:-24978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4977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49994pt;margin-top:550.255981pt;width:22.75pt;height:13.05pt;mso-position-horizontal-relative:page;mso-position-vertical-relative:page;z-index:-24977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8pt;height:13.05pt;mso-position-horizontal-relative:page;mso-position-vertical-relative:page;z-index:-24976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4976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249886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66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809998pt;margin-top:730.255981pt;width:22.75pt;height:13.05pt;mso-position-horizontal-relative:page;mso-position-vertical-relative:page;z-index:-24975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49994pt;margin-top:550.255981pt;width:22.75pt;height:13.05pt;mso-position-horizontal-relative:page;mso-position-vertical-relative:page;z-index:-24975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24988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249876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75pt;height:13.05pt;mso-position-horizontal-relative:page;mso-position-vertical-relative:page;z-index:-24987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49994pt;margin-top:550.255981pt;width:23.75pt;height:13.05pt;mso-position-horizontal-relative:page;mso-position-vertical-relative:page;z-index:-24986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249861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4985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2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6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580" w:hanging="3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0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7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48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940" w:hanging="3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6" w:hanging="30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6701" w:hanging="4321"/>
        <w:jc w:val="left"/>
      </w:pPr>
      <w:rPr>
        <w:rFonts w:hint="default"/>
        <w:b/>
        <w:bCs/>
        <w:w w:val="99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43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43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4" w:hanging="43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43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940" w:hanging="66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6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6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6" w:hanging="66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7003" w:hanging="462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00" w:hanging="46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0" w:hanging="46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6" w:hanging="46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2" w:hanging="46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8" w:hanging="462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4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0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4"/>
      <w:numFmt w:val="upperLetter"/>
      <w:lvlText w:val="%1"/>
      <w:lvlJc w:val="left"/>
      <w:pPr>
        <w:ind w:left="1210" w:hanging="430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210" w:hanging="430"/>
        <w:jc w:val="right"/>
      </w:pPr>
      <w:rPr>
        <w:rFonts w:hint="default"/>
        <w:spacing w:val="-2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4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8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4" w:hanging="43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7981" w:hanging="432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02" w:hanging="43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24" w:hanging="43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46" w:hanging="43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68" w:hanging="43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90" w:hanging="43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912" w:hanging="43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34" w:hanging="43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56" w:hanging="43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051" w:hanging="3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4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8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8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2" w:hanging="30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051" w:hanging="21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4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8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8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2" w:hanging="21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(%1)"/>
      <w:lvlJc w:val="left"/>
      <w:pPr>
        <w:ind w:left="1118" w:hanging="33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4" w:hanging="33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5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2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5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0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10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10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10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10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10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10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10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60" w:hanging="10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10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1080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00"/>
      <w:ind w:left="1860" w:hanging="108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99"/>
      <w:ind w:left="1860" w:hanging="108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99"/>
      <w:ind w:left="1860" w:hanging="108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74"/>
      <w:ind w:left="7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99"/>
      <w:ind w:left="7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99"/>
      <w:ind w:left="78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97" w:right="591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797" w:right="1077"/>
      <w:jc w:val="center"/>
      <w:outlineLvl w:val="2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3"/>
      <w:ind w:left="103"/>
      <w:jc w:val="center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9"/>
      <w:ind w:left="285"/>
      <w:jc w:val="center"/>
      <w:outlineLvl w:val="4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500" w:hanging="721"/>
      <w:jc w:val="both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60" w:hanging="108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hyperlink" Target="http://en.wikipedia.org/wiki/Fuel" TargetMode="External"/><Relationship Id="rId10" Type="http://schemas.openxmlformats.org/officeDocument/2006/relationships/hyperlink" Target="http://en.wikipedia.org/wiki/Anaerobic_decomposition" TargetMode="External"/><Relationship Id="rId11" Type="http://schemas.openxmlformats.org/officeDocument/2006/relationships/hyperlink" Target="http://en.wikipedia.org/wiki/Organism" TargetMode="External"/><Relationship Id="rId12" Type="http://schemas.openxmlformats.org/officeDocument/2006/relationships/hyperlink" Target="http://en.wikipedia.org/wiki/Carbon" TargetMode="External"/><Relationship Id="rId13" Type="http://schemas.openxmlformats.org/officeDocument/2006/relationships/hyperlink" Target="http://en.wikipedia.org/wiki/Coal" TargetMode="External"/><Relationship Id="rId14" Type="http://schemas.openxmlformats.org/officeDocument/2006/relationships/hyperlink" Target="http://en.wikipedia.org/wiki/Petroleum" TargetMode="External"/><Relationship Id="rId15" Type="http://schemas.openxmlformats.org/officeDocument/2006/relationships/hyperlink" Target="http://en.wikipedia.org/wiki/Natural_gas" TargetMode="External"/><Relationship Id="rId16" Type="http://schemas.openxmlformats.org/officeDocument/2006/relationships/hyperlink" Target="http://en.wikipedia.org/wiki/Volatility_%28chemistry%29" TargetMode="External"/><Relationship Id="rId17" Type="http://schemas.openxmlformats.org/officeDocument/2006/relationships/hyperlink" Target="http://en.wikipedia.org/wiki/Hydrogen" TargetMode="External"/><Relationship Id="rId18" Type="http://schemas.openxmlformats.org/officeDocument/2006/relationships/hyperlink" Target="http://en.wikipedia.org/wiki/Methane" TargetMode="External"/><Relationship Id="rId19" Type="http://schemas.openxmlformats.org/officeDocument/2006/relationships/hyperlink" Target="http://en.wikipedia.org/wiki/Anthracite" TargetMode="External"/><Relationship Id="rId20" Type="http://schemas.openxmlformats.org/officeDocument/2006/relationships/image" Target="media/image3.jpeg"/><Relationship Id="rId21" Type="http://schemas.openxmlformats.org/officeDocument/2006/relationships/image" Target="media/image4.jpeg"/><Relationship Id="rId22" Type="http://schemas.openxmlformats.org/officeDocument/2006/relationships/hyperlink" Target="http://viiphoto.com/articles/nigeria/" TargetMode="External"/><Relationship Id="rId23" Type="http://schemas.openxmlformats.org/officeDocument/2006/relationships/image" Target="media/image5.jpeg"/><Relationship Id="rId24" Type="http://schemas.openxmlformats.org/officeDocument/2006/relationships/hyperlink" Target="http://static.ddmcdn.com/gif/irrigation-photosynthesis.gif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png"/><Relationship Id="rId28" Type="http://schemas.openxmlformats.org/officeDocument/2006/relationships/hyperlink" Target="http://www.ucmp.berkeley.edu/glossary/gloss3/pigments.html" TargetMode="External"/><Relationship Id="rId29" Type="http://schemas.openxmlformats.org/officeDocument/2006/relationships/hyperlink" Target="http://www.ucmp.berkeley.edu/chromista/chromista.html" TargetMode="External"/><Relationship Id="rId30" Type="http://schemas.openxmlformats.org/officeDocument/2006/relationships/hyperlink" Target="http://www.ucmp.berkeley.edu/protista/rhodophyta.html" TargetMode="External"/><Relationship Id="rId31" Type="http://schemas.openxmlformats.org/officeDocument/2006/relationships/hyperlink" Target="http://www.ucmp.berkeley.edu/bacteria/cyanointro.html" TargetMode="External"/><Relationship Id="rId32" Type="http://schemas.openxmlformats.org/officeDocument/2006/relationships/hyperlink" Target="http://en.wikipedia.org/wiki/Rocky_shore" TargetMode="External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hyperlink" Target="http://www.ecy.wa.gov/biblio/0910082.html)" TargetMode="External"/><Relationship Id="rId38" Type="http://schemas.openxmlformats.org/officeDocument/2006/relationships/hyperlink" Target="http://eol.org/pages/11681/overview/" TargetMode="External"/><Relationship Id="rId39" Type="http://schemas.openxmlformats.org/officeDocument/2006/relationships/hyperlink" Target="http://en.wikipedia.org/wiki/Genus" TargetMode="External"/><Relationship Id="rId40" Type="http://schemas.openxmlformats.org/officeDocument/2006/relationships/hyperlink" Target="http://en.wikipedia.org/wiki/Green_algae" TargetMode="External"/><Relationship Id="rId41" Type="http://schemas.openxmlformats.org/officeDocument/2006/relationships/hyperlink" Target="http://en.wikipedia.org/wiki/Order_%28biology%29" TargetMode="External"/><Relationship Id="rId42" Type="http://schemas.openxmlformats.org/officeDocument/2006/relationships/hyperlink" Target="http://en.wikipedia.org/wiki/Zygnematales" TargetMode="External"/><Relationship Id="rId43" Type="http://schemas.openxmlformats.org/officeDocument/2006/relationships/hyperlink" Target="http://en.wikipedia.org/wiki/Helix" TargetMode="External"/><Relationship Id="rId44" Type="http://schemas.openxmlformats.org/officeDocument/2006/relationships/hyperlink" Target="http://en.wikipedia.org/wiki/Chloroplast" TargetMode="External"/><Relationship Id="rId45" Type="http://schemas.openxmlformats.org/officeDocument/2006/relationships/hyperlink" Target="http://en.wikipedia.org/wiki/Eukaryote" TargetMode="External"/><Relationship Id="rId46" Type="http://schemas.openxmlformats.org/officeDocument/2006/relationships/hyperlink" Target="http://en.wikipedia.org/wiki/Archaeplastida" TargetMode="External"/><Relationship Id="rId47" Type="http://schemas.openxmlformats.org/officeDocument/2006/relationships/hyperlink" Target="http://en.wikipedia.org/wiki/Plantae" TargetMode="External"/><Relationship Id="rId48" Type="http://schemas.openxmlformats.org/officeDocument/2006/relationships/hyperlink" Target="http://en.wikipedia.org/wiki/Streptophyta" TargetMode="External"/><Relationship Id="rId49" Type="http://schemas.openxmlformats.org/officeDocument/2006/relationships/hyperlink" Target="http://en.wikipedia.org/wiki/Charophyta" TargetMode="External"/><Relationship Id="rId50" Type="http://schemas.openxmlformats.org/officeDocument/2006/relationships/hyperlink" Target="http://en.wikipedia.org/wiki/Zygnematophyceae" TargetMode="External"/><Relationship Id="rId51" Type="http://schemas.openxmlformats.org/officeDocument/2006/relationships/hyperlink" Target="http://en.wikipedia.org/wiki/Zygnemataceae" TargetMode="External"/><Relationship Id="rId52" Type="http://schemas.openxmlformats.org/officeDocument/2006/relationships/hyperlink" Target="http://en.wikipedia.org/wiki/%CE%9Cm" TargetMode="External"/><Relationship Id="rId53" Type="http://schemas.openxmlformats.org/officeDocument/2006/relationships/image" Target="media/image13.jpeg"/><Relationship Id="rId54" Type="http://schemas.openxmlformats.org/officeDocument/2006/relationships/image" Target="media/image14.jpeg"/><Relationship Id="rId55" Type="http://schemas.openxmlformats.org/officeDocument/2006/relationships/image" Target="media/image15.jpeg"/><Relationship Id="rId56" Type="http://schemas.openxmlformats.org/officeDocument/2006/relationships/hyperlink" Target="http://en.wikipedia.org/wiki/Pectin" TargetMode="External"/><Relationship Id="rId57" Type="http://schemas.openxmlformats.org/officeDocument/2006/relationships/hyperlink" Target="http://en.wikipedia.org/wiki/Cellulose" TargetMode="External"/><Relationship Id="rId58" Type="http://schemas.openxmlformats.org/officeDocument/2006/relationships/hyperlink" Target="http://en.wikipedia.org/wiki/Eutrophic" TargetMode="External"/><Relationship Id="rId59" Type="http://schemas.openxmlformats.org/officeDocument/2006/relationships/hyperlink" Target="http://en.wikipedia.org/w/index.php?title=Mougeotia&amp;action=edit&amp;redlink=1" TargetMode="External"/><Relationship Id="rId60" Type="http://schemas.openxmlformats.org/officeDocument/2006/relationships/hyperlink" Target="http://en.wikipedia.org/wiki/Zygnema" TargetMode="External"/><Relationship Id="rId61" Type="http://schemas.openxmlformats.org/officeDocument/2006/relationships/image" Target="media/image16.jpeg"/><Relationship Id="rId62" Type="http://schemas.openxmlformats.org/officeDocument/2006/relationships/hyperlink" Target="http://en.wikipedia.org/wiki/Diesel" TargetMode="External"/><Relationship Id="rId63" Type="http://schemas.openxmlformats.org/officeDocument/2006/relationships/hyperlink" Target="http://en.wikipedia.org/wiki/Diesel_engine" TargetMode="External"/><Relationship Id="rId64" Type="http://schemas.openxmlformats.org/officeDocument/2006/relationships/image" Target="media/image17.jpeg"/><Relationship Id="rId65" Type="http://schemas.openxmlformats.org/officeDocument/2006/relationships/image" Target="media/image18.jpeg"/><Relationship Id="rId66" Type="http://schemas.openxmlformats.org/officeDocument/2006/relationships/image" Target="media/image19.jpeg"/><Relationship Id="rId67" Type="http://schemas.openxmlformats.org/officeDocument/2006/relationships/image" Target="media/image20.jpeg"/><Relationship Id="rId68" Type="http://schemas.openxmlformats.org/officeDocument/2006/relationships/image" Target="media/image21.jpeg"/><Relationship Id="rId69" Type="http://schemas.openxmlformats.org/officeDocument/2006/relationships/hyperlink" Target="http://en.wikipedia.org/wiki/Cuttings" TargetMode="External"/><Relationship Id="rId70" Type="http://schemas.openxmlformats.org/officeDocument/2006/relationships/hyperlink" Target="http://en.wikipedia.org/wiki/Seed" TargetMode="External"/><Relationship Id="rId71" Type="http://schemas.openxmlformats.org/officeDocument/2006/relationships/hyperlink" Target="http://en.wikipedia.org/wiki/Soil" TargetMode="External"/><Relationship Id="rId72" Type="http://schemas.openxmlformats.org/officeDocument/2006/relationships/hyperlink" Target="http://www.ncbi.nlm.nih.gov/pubmed/?term=Mbikay%20M%5Bauth%5D" TargetMode="External"/><Relationship Id="rId73" Type="http://schemas.openxmlformats.org/officeDocument/2006/relationships/image" Target="media/image22.png"/><Relationship Id="rId74" Type="http://schemas.openxmlformats.org/officeDocument/2006/relationships/image" Target="media/image23.jpeg"/><Relationship Id="rId75" Type="http://schemas.openxmlformats.org/officeDocument/2006/relationships/image" Target="media/image24.jpeg"/><Relationship Id="rId76" Type="http://schemas.openxmlformats.org/officeDocument/2006/relationships/image" Target="media/image25.jpeg"/><Relationship Id="rId77" Type="http://schemas.openxmlformats.org/officeDocument/2006/relationships/image" Target="media/image26.jpeg"/><Relationship Id="rId78" Type="http://schemas.openxmlformats.org/officeDocument/2006/relationships/image" Target="media/image27.jpeg"/><Relationship Id="rId79" Type="http://schemas.openxmlformats.org/officeDocument/2006/relationships/image" Target="media/image28.jpeg"/><Relationship Id="rId80" Type="http://schemas.openxmlformats.org/officeDocument/2006/relationships/image" Target="media/image29.jpeg"/><Relationship Id="rId81" Type="http://schemas.openxmlformats.org/officeDocument/2006/relationships/image" Target="media/image30.png"/><Relationship Id="rId82" Type="http://schemas.openxmlformats.org/officeDocument/2006/relationships/hyperlink" Target="http://www.drugfuture.com/chemdata/structure/Thevetin-A.gif" TargetMode="External"/><Relationship Id="rId83" Type="http://schemas.openxmlformats.org/officeDocument/2006/relationships/image" Target="media/image31.jpeg"/><Relationship Id="rId84" Type="http://schemas.openxmlformats.org/officeDocument/2006/relationships/image" Target="media/image32.jpeg"/><Relationship Id="rId85" Type="http://schemas.openxmlformats.org/officeDocument/2006/relationships/image" Target="media/image33.jpeg"/><Relationship Id="rId86" Type="http://schemas.openxmlformats.org/officeDocument/2006/relationships/image" Target="media/image34.jpeg"/><Relationship Id="rId87" Type="http://schemas.openxmlformats.org/officeDocument/2006/relationships/image" Target="media/image35.jpeg"/><Relationship Id="rId88" Type="http://schemas.openxmlformats.org/officeDocument/2006/relationships/image" Target="media/image36.jpeg"/><Relationship Id="rId89" Type="http://schemas.openxmlformats.org/officeDocument/2006/relationships/footer" Target="footer3.xml"/><Relationship Id="rId90" Type="http://schemas.openxmlformats.org/officeDocument/2006/relationships/image" Target="media/image37.png"/><Relationship Id="rId91" Type="http://schemas.openxmlformats.org/officeDocument/2006/relationships/footer" Target="footer4.xml"/><Relationship Id="rId92" Type="http://schemas.openxmlformats.org/officeDocument/2006/relationships/image" Target="media/image38.png"/><Relationship Id="rId93" Type="http://schemas.openxmlformats.org/officeDocument/2006/relationships/hyperlink" Target="http://www.wikinvest.com/concept/Ethanol" TargetMode="External"/><Relationship Id="rId94" Type="http://schemas.openxmlformats.org/officeDocument/2006/relationships/hyperlink" Target="http://en.wikipedia.org/wiki/Carboxylic_acid" TargetMode="External"/><Relationship Id="rId95" Type="http://schemas.openxmlformats.org/officeDocument/2006/relationships/footer" Target="footer5.xml"/><Relationship Id="rId96" Type="http://schemas.openxmlformats.org/officeDocument/2006/relationships/image" Target="media/image39.png"/><Relationship Id="rId97" Type="http://schemas.openxmlformats.org/officeDocument/2006/relationships/image" Target="media/image40.png"/><Relationship Id="rId98" Type="http://schemas.openxmlformats.org/officeDocument/2006/relationships/image" Target="media/image41.png"/><Relationship Id="rId99" Type="http://schemas.openxmlformats.org/officeDocument/2006/relationships/image" Target="media/image42.png"/><Relationship Id="rId100" Type="http://schemas.openxmlformats.org/officeDocument/2006/relationships/image" Target="media/image43.png"/><Relationship Id="rId101" Type="http://schemas.openxmlformats.org/officeDocument/2006/relationships/image" Target="media/image44.png"/><Relationship Id="rId102" Type="http://schemas.openxmlformats.org/officeDocument/2006/relationships/image" Target="media/image45.png"/><Relationship Id="rId103" Type="http://schemas.openxmlformats.org/officeDocument/2006/relationships/image" Target="media/image46.png"/><Relationship Id="rId104" Type="http://schemas.openxmlformats.org/officeDocument/2006/relationships/image" Target="media/image47.png"/><Relationship Id="rId105" Type="http://schemas.openxmlformats.org/officeDocument/2006/relationships/image" Target="media/image48.png"/><Relationship Id="rId106" Type="http://schemas.openxmlformats.org/officeDocument/2006/relationships/image" Target="media/image49.png"/><Relationship Id="rId107" Type="http://schemas.openxmlformats.org/officeDocument/2006/relationships/footer" Target="footer6.xml"/><Relationship Id="rId108" Type="http://schemas.openxmlformats.org/officeDocument/2006/relationships/hyperlink" Target="http://www.researchgate.net/researcher/71417053_O_G_Igbum/" TargetMode="External"/><Relationship Id="rId109" Type="http://schemas.openxmlformats.org/officeDocument/2006/relationships/hyperlink" Target="http://www.researchgate.net/researcher/2003018000_K_Asemave/" TargetMode="External"/><Relationship Id="rId110" Type="http://schemas.openxmlformats.org/officeDocument/2006/relationships/hyperlink" Target="http://www.researchgate.net/researcher/2003034676_P_C_Ocheme/" TargetMode="External"/><Relationship Id="rId111" Type="http://schemas.openxmlformats.org/officeDocument/2006/relationships/image" Target="media/image50.jpeg"/><Relationship Id="rId112" Type="http://schemas.openxmlformats.org/officeDocument/2006/relationships/image" Target="media/image51.jpeg"/><Relationship Id="rId113" Type="http://schemas.openxmlformats.org/officeDocument/2006/relationships/image" Target="media/image52.jpeg"/><Relationship Id="rId114" Type="http://schemas.openxmlformats.org/officeDocument/2006/relationships/image" Target="media/image53.jpeg"/><Relationship Id="rId115" Type="http://schemas.openxmlformats.org/officeDocument/2006/relationships/image" Target="media/image54.jpeg"/><Relationship Id="rId116" Type="http://schemas.openxmlformats.org/officeDocument/2006/relationships/image" Target="media/image55.jpeg"/><Relationship Id="rId117" Type="http://schemas.openxmlformats.org/officeDocument/2006/relationships/image" Target="media/image56.jpeg"/><Relationship Id="rId118" Type="http://schemas.openxmlformats.org/officeDocument/2006/relationships/image" Target="media/image57.jpeg"/><Relationship Id="rId119" Type="http://schemas.openxmlformats.org/officeDocument/2006/relationships/image" Target="media/image58.jpeg"/><Relationship Id="rId120" Type="http://schemas.openxmlformats.org/officeDocument/2006/relationships/image" Target="media/image59.jpeg"/><Relationship Id="rId121" Type="http://schemas.openxmlformats.org/officeDocument/2006/relationships/image" Target="media/image60.png"/><Relationship Id="rId122" Type="http://schemas.openxmlformats.org/officeDocument/2006/relationships/image" Target="media/image61.jpeg"/><Relationship Id="rId123" Type="http://schemas.openxmlformats.org/officeDocument/2006/relationships/image" Target="media/image62.jpeg"/><Relationship Id="rId124" Type="http://schemas.openxmlformats.org/officeDocument/2006/relationships/image" Target="media/image63.jpeg"/><Relationship Id="rId125" Type="http://schemas.openxmlformats.org/officeDocument/2006/relationships/image" Target="media/image64.jpeg"/><Relationship Id="rId126" Type="http://schemas.openxmlformats.org/officeDocument/2006/relationships/image" Target="media/image65.jpeg"/><Relationship Id="rId127" Type="http://schemas.openxmlformats.org/officeDocument/2006/relationships/image" Target="media/image66.jpeg"/><Relationship Id="rId128" Type="http://schemas.openxmlformats.org/officeDocument/2006/relationships/image" Target="media/image67.jpeg"/><Relationship Id="rId129" Type="http://schemas.openxmlformats.org/officeDocument/2006/relationships/image" Target="media/image68.jpeg"/><Relationship Id="rId130" Type="http://schemas.openxmlformats.org/officeDocument/2006/relationships/image" Target="media/image69.jpeg"/><Relationship Id="rId131" Type="http://schemas.openxmlformats.org/officeDocument/2006/relationships/image" Target="media/image70.jpeg"/><Relationship Id="rId132" Type="http://schemas.openxmlformats.org/officeDocument/2006/relationships/image" Target="media/image71.jpeg"/><Relationship Id="rId133" Type="http://schemas.openxmlformats.org/officeDocument/2006/relationships/image" Target="media/image72.jpeg"/><Relationship Id="rId134" Type="http://schemas.openxmlformats.org/officeDocument/2006/relationships/image" Target="media/image73.jpeg"/><Relationship Id="rId135" Type="http://schemas.openxmlformats.org/officeDocument/2006/relationships/image" Target="media/image74.jpeg"/><Relationship Id="rId136" Type="http://schemas.openxmlformats.org/officeDocument/2006/relationships/image" Target="media/image75.jpeg"/><Relationship Id="rId137" Type="http://schemas.openxmlformats.org/officeDocument/2006/relationships/image" Target="media/image76.jpeg"/><Relationship Id="rId138" Type="http://schemas.openxmlformats.org/officeDocument/2006/relationships/image" Target="media/image77.jpeg"/><Relationship Id="rId139" Type="http://schemas.openxmlformats.org/officeDocument/2006/relationships/image" Target="media/image78.jpeg"/><Relationship Id="rId140" Type="http://schemas.openxmlformats.org/officeDocument/2006/relationships/image" Target="media/image79.png"/><Relationship Id="rId141" Type="http://schemas.openxmlformats.org/officeDocument/2006/relationships/image" Target="media/image80.png"/><Relationship Id="rId142" Type="http://schemas.openxmlformats.org/officeDocument/2006/relationships/image" Target="media/image81.png"/><Relationship Id="rId143" Type="http://schemas.openxmlformats.org/officeDocument/2006/relationships/hyperlink" Target="http://en.wikipedia.org/wiki/International_System_of_Units" TargetMode="External"/><Relationship Id="rId144" Type="http://schemas.openxmlformats.org/officeDocument/2006/relationships/hyperlink" Target="http://en.wikipedia.org/wiki/Kilogram" TargetMode="External"/><Relationship Id="rId145" Type="http://schemas.openxmlformats.org/officeDocument/2006/relationships/hyperlink" Target="http://en.wikipedia.org/wiki/Cubic_metre" TargetMode="External"/><Relationship Id="rId146" Type="http://schemas.openxmlformats.org/officeDocument/2006/relationships/hyperlink" Target="http://en.wikipedia.org/wiki/Gram" TargetMode="External"/><Relationship Id="rId147" Type="http://schemas.openxmlformats.org/officeDocument/2006/relationships/hyperlink" Target="http://en.wikipedia.org/wiki/Cubic_centimetre" TargetMode="External"/><Relationship Id="rId148" Type="http://schemas.openxmlformats.org/officeDocument/2006/relationships/image" Target="media/image82.png"/><Relationship Id="rId149" Type="http://schemas.openxmlformats.org/officeDocument/2006/relationships/image" Target="media/image83.png"/><Relationship Id="rId150" Type="http://schemas.openxmlformats.org/officeDocument/2006/relationships/image" Target="media/image84.jpeg"/><Relationship Id="rId151" Type="http://schemas.openxmlformats.org/officeDocument/2006/relationships/image" Target="media/image85.jpeg"/><Relationship Id="rId152" Type="http://schemas.openxmlformats.org/officeDocument/2006/relationships/image" Target="media/image86.jpeg"/><Relationship Id="rId153" Type="http://schemas.openxmlformats.org/officeDocument/2006/relationships/image" Target="media/image87.jpeg"/><Relationship Id="rId154" Type="http://schemas.openxmlformats.org/officeDocument/2006/relationships/image" Target="media/image88.jpeg"/><Relationship Id="rId155" Type="http://schemas.openxmlformats.org/officeDocument/2006/relationships/image" Target="media/image89.jpeg"/><Relationship Id="rId156" Type="http://schemas.openxmlformats.org/officeDocument/2006/relationships/image" Target="media/image90.png"/><Relationship Id="rId157" Type="http://schemas.openxmlformats.org/officeDocument/2006/relationships/image" Target="media/image91.jpeg"/><Relationship Id="rId158" Type="http://schemas.openxmlformats.org/officeDocument/2006/relationships/image" Target="media/image92.jpeg"/><Relationship Id="rId159" Type="http://schemas.openxmlformats.org/officeDocument/2006/relationships/image" Target="media/image93.jpeg"/><Relationship Id="rId160" Type="http://schemas.openxmlformats.org/officeDocument/2006/relationships/image" Target="media/image94.jpeg"/><Relationship Id="rId161" Type="http://schemas.openxmlformats.org/officeDocument/2006/relationships/image" Target="media/image95.jpeg"/><Relationship Id="rId162" Type="http://schemas.openxmlformats.org/officeDocument/2006/relationships/image" Target="media/image96.jpeg"/><Relationship Id="rId163" Type="http://schemas.openxmlformats.org/officeDocument/2006/relationships/image" Target="media/image97.jpeg"/><Relationship Id="rId164" Type="http://schemas.openxmlformats.org/officeDocument/2006/relationships/image" Target="media/image98.jpeg"/><Relationship Id="rId165" Type="http://schemas.openxmlformats.org/officeDocument/2006/relationships/image" Target="media/image99.png"/><Relationship Id="rId166" Type="http://schemas.openxmlformats.org/officeDocument/2006/relationships/image" Target="media/image100.png"/><Relationship Id="rId167" Type="http://schemas.openxmlformats.org/officeDocument/2006/relationships/image" Target="media/image101.jpeg"/><Relationship Id="rId168" Type="http://schemas.openxmlformats.org/officeDocument/2006/relationships/image" Target="media/image102.jpeg"/><Relationship Id="rId169" Type="http://schemas.openxmlformats.org/officeDocument/2006/relationships/image" Target="media/image103.png"/><Relationship Id="rId170" Type="http://schemas.openxmlformats.org/officeDocument/2006/relationships/image" Target="media/image104.jpeg"/><Relationship Id="rId171" Type="http://schemas.openxmlformats.org/officeDocument/2006/relationships/image" Target="media/image105.jpeg"/><Relationship Id="rId172" Type="http://schemas.openxmlformats.org/officeDocument/2006/relationships/image" Target="media/image106.jpeg"/><Relationship Id="rId173" Type="http://schemas.openxmlformats.org/officeDocument/2006/relationships/image" Target="media/image107.jpeg"/><Relationship Id="rId174" Type="http://schemas.openxmlformats.org/officeDocument/2006/relationships/image" Target="media/image108.png"/><Relationship Id="rId175" Type="http://schemas.openxmlformats.org/officeDocument/2006/relationships/footer" Target="footer7.xml"/><Relationship Id="rId176" Type="http://schemas.openxmlformats.org/officeDocument/2006/relationships/image" Target="media/image109.png"/><Relationship Id="rId177" Type="http://schemas.openxmlformats.org/officeDocument/2006/relationships/footer" Target="footer8.xml"/><Relationship Id="rId178" Type="http://schemas.openxmlformats.org/officeDocument/2006/relationships/footer" Target="footer9.xml"/><Relationship Id="rId179" Type="http://schemas.openxmlformats.org/officeDocument/2006/relationships/image" Target="media/image110.png"/><Relationship Id="rId180" Type="http://schemas.openxmlformats.org/officeDocument/2006/relationships/footer" Target="footer10.xml"/><Relationship Id="rId181" Type="http://schemas.openxmlformats.org/officeDocument/2006/relationships/footer" Target="footer11.xml"/><Relationship Id="rId182" Type="http://schemas.openxmlformats.org/officeDocument/2006/relationships/image" Target="media/image111.jpeg"/><Relationship Id="rId183" Type="http://schemas.openxmlformats.org/officeDocument/2006/relationships/footer" Target="footer12.xml"/><Relationship Id="rId184" Type="http://schemas.openxmlformats.org/officeDocument/2006/relationships/footer" Target="footer13.xml"/><Relationship Id="rId185" Type="http://schemas.openxmlformats.org/officeDocument/2006/relationships/image" Target="media/image112.png"/><Relationship Id="rId186" Type="http://schemas.openxmlformats.org/officeDocument/2006/relationships/image" Target="media/image113.jpeg"/><Relationship Id="rId187" Type="http://schemas.openxmlformats.org/officeDocument/2006/relationships/footer" Target="footer14.xml"/><Relationship Id="rId188" Type="http://schemas.openxmlformats.org/officeDocument/2006/relationships/image" Target="media/image114.png"/><Relationship Id="rId189" Type="http://schemas.openxmlformats.org/officeDocument/2006/relationships/footer" Target="footer15.xml"/><Relationship Id="rId190" Type="http://schemas.openxmlformats.org/officeDocument/2006/relationships/image" Target="media/image115.png"/><Relationship Id="rId191" Type="http://schemas.openxmlformats.org/officeDocument/2006/relationships/image" Target="media/image116.jpeg"/><Relationship Id="rId192" Type="http://schemas.openxmlformats.org/officeDocument/2006/relationships/footer" Target="footer16.xml"/><Relationship Id="rId193" Type="http://schemas.openxmlformats.org/officeDocument/2006/relationships/image" Target="media/image117.png"/><Relationship Id="rId194" Type="http://schemas.openxmlformats.org/officeDocument/2006/relationships/footer" Target="footer17.xml"/><Relationship Id="rId195" Type="http://schemas.openxmlformats.org/officeDocument/2006/relationships/image" Target="media/image118.png"/><Relationship Id="rId196" Type="http://schemas.openxmlformats.org/officeDocument/2006/relationships/image" Target="media/image119.png"/><Relationship Id="rId197" Type="http://schemas.openxmlformats.org/officeDocument/2006/relationships/footer" Target="footer18.xml"/><Relationship Id="rId198" Type="http://schemas.openxmlformats.org/officeDocument/2006/relationships/image" Target="media/image120.png"/><Relationship Id="rId199" Type="http://schemas.openxmlformats.org/officeDocument/2006/relationships/footer" Target="footer19.xml"/><Relationship Id="rId200" Type="http://schemas.openxmlformats.org/officeDocument/2006/relationships/image" Target="media/image121.png"/><Relationship Id="rId201" Type="http://schemas.openxmlformats.org/officeDocument/2006/relationships/footer" Target="footer20.xml"/><Relationship Id="rId202" Type="http://schemas.openxmlformats.org/officeDocument/2006/relationships/image" Target="media/image122.png"/><Relationship Id="rId203" Type="http://schemas.openxmlformats.org/officeDocument/2006/relationships/image" Target="media/image123.png"/><Relationship Id="rId204" Type="http://schemas.openxmlformats.org/officeDocument/2006/relationships/footer" Target="footer21.xml"/><Relationship Id="rId205" Type="http://schemas.openxmlformats.org/officeDocument/2006/relationships/image" Target="media/image124.png"/><Relationship Id="rId206" Type="http://schemas.openxmlformats.org/officeDocument/2006/relationships/footer" Target="footer22.xml"/><Relationship Id="rId207" Type="http://schemas.openxmlformats.org/officeDocument/2006/relationships/image" Target="media/image125.png"/><Relationship Id="rId208" Type="http://schemas.openxmlformats.org/officeDocument/2006/relationships/footer" Target="footer23.xml"/><Relationship Id="rId209" Type="http://schemas.openxmlformats.org/officeDocument/2006/relationships/image" Target="media/image126.png"/><Relationship Id="rId210" Type="http://schemas.openxmlformats.org/officeDocument/2006/relationships/footer" Target="footer24.xml"/><Relationship Id="rId211" Type="http://schemas.openxmlformats.org/officeDocument/2006/relationships/image" Target="media/image127.png"/><Relationship Id="rId212" Type="http://schemas.openxmlformats.org/officeDocument/2006/relationships/image" Target="media/image128.png"/><Relationship Id="rId213" Type="http://schemas.openxmlformats.org/officeDocument/2006/relationships/image" Target="media/image129.png"/><Relationship Id="rId214" Type="http://schemas.openxmlformats.org/officeDocument/2006/relationships/image" Target="media/image130.png"/><Relationship Id="rId215" Type="http://schemas.openxmlformats.org/officeDocument/2006/relationships/footer" Target="footer25.xml"/><Relationship Id="rId216" Type="http://schemas.openxmlformats.org/officeDocument/2006/relationships/image" Target="media/image131.png"/><Relationship Id="rId217" Type="http://schemas.openxmlformats.org/officeDocument/2006/relationships/footer" Target="footer26.xml"/><Relationship Id="rId218" Type="http://schemas.openxmlformats.org/officeDocument/2006/relationships/image" Target="media/image132.png"/><Relationship Id="rId219" Type="http://schemas.openxmlformats.org/officeDocument/2006/relationships/image" Target="media/image133.png"/><Relationship Id="rId220" Type="http://schemas.openxmlformats.org/officeDocument/2006/relationships/image" Target="media/image134.jpeg"/><Relationship Id="rId221" Type="http://schemas.openxmlformats.org/officeDocument/2006/relationships/image" Target="media/image135.png"/><Relationship Id="rId222" Type="http://schemas.openxmlformats.org/officeDocument/2006/relationships/image" Target="media/image136.png"/><Relationship Id="rId223" Type="http://schemas.openxmlformats.org/officeDocument/2006/relationships/image" Target="media/image137.png"/><Relationship Id="rId224" Type="http://schemas.openxmlformats.org/officeDocument/2006/relationships/image" Target="media/image138.png"/><Relationship Id="rId225" Type="http://schemas.openxmlformats.org/officeDocument/2006/relationships/image" Target="media/image139.png"/><Relationship Id="rId226" Type="http://schemas.openxmlformats.org/officeDocument/2006/relationships/image" Target="media/image140.png"/><Relationship Id="rId227" Type="http://schemas.openxmlformats.org/officeDocument/2006/relationships/image" Target="media/image141.png"/><Relationship Id="rId228" Type="http://schemas.openxmlformats.org/officeDocument/2006/relationships/footer" Target="footer27.xml"/><Relationship Id="rId229" Type="http://schemas.openxmlformats.org/officeDocument/2006/relationships/image" Target="media/image142.png"/><Relationship Id="rId230" Type="http://schemas.openxmlformats.org/officeDocument/2006/relationships/image" Target="media/image143.png"/><Relationship Id="rId231" Type="http://schemas.openxmlformats.org/officeDocument/2006/relationships/image" Target="media/image144.png"/><Relationship Id="rId232" Type="http://schemas.openxmlformats.org/officeDocument/2006/relationships/image" Target="media/image145.png"/><Relationship Id="rId233" Type="http://schemas.openxmlformats.org/officeDocument/2006/relationships/image" Target="media/image146.png"/><Relationship Id="rId234" Type="http://schemas.openxmlformats.org/officeDocument/2006/relationships/image" Target="media/image147.png"/><Relationship Id="rId235" Type="http://schemas.openxmlformats.org/officeDocument/2006/relationships/image" Target="media/image148.png"/><Relationship Id="rId236" Type="http://schemas.openxmlformats.org/officeDocument/2006/relationships/image" Target="media/image149.png"/><Relationship Id="rId237" Type="http://schemas.openxmlformats.org/officeDocument/2006/relationships/hyperlink" Target="http://www.biotechnologyforbiofuels.com/pubmed/11171279" TargetMode="External"/><Relationship Id="rId238" Type="http://schemas.openxmlformats.org/officeDocument/2006/relationships/hyperlink" Target="http://www.ncbi.nlm.nih.gov/entrez/eutils/elink.fcgi?dbfrom=pubmed&amp;cmd=prlinks&amp;retmode=ref&amp;id=11171279" TargetMode="External"/><Relationship Id="rId239" Type="http://schemas.openxmlformats.org/officeDocument/2006/relationships/hyperlink" Target="http://www.acta.chem-/" TargetMode="External"/><Relationship Id="rId240" Type="http://schemas.openxmlformats.org/officeDocument/2006/relationships/hyperlink" Target="mailto:andinet21@gmail.com" TargetMode="External"/><Relationship Id="rId241" Type="http://schemas.openxmlformats.org/officeDocument/2006/relationships/hyperlink" Target="http://www.academicjournals.org/SRE" TargetMode="External"/><Relationship Id="rId242" Type="http://schemas.openxmlformats.org/officeDocument/2006/relationships/hyperlink" Target="http://www.sciencedomain.org/" TargetMode="External"/><Relationship Id="rId243" Type="http://schemas.openxmlformats.org/officeDocument/2006/relationships/hyperlink" Target="http://www.international-agrophysics.org/" TargetMode="External"/><Relationship Id="rId244" Type="http://schemas.openxmlformats.org/officeDocument/2006/relationships/hyperlink" Target="http://www.osti.gov/bridge" TargetMode="External"/><Relationship Id="rId245" Type="http://schemas.openxmlformats.org/officeDocument/2006/relationships/hyperlink" Target="http://www.livestrong.com/" TargetMode="External"/><Relationship Id="rId246" Type="http://schemas.openxmlformats.org/officeDocument/2006/relationships/hyperlink" Target="http://agric.wa.gov.au/content/SUST/BIOFUEL/250507_biof.pdf" TargetMode="External"/><Relationship Id="rId247" Type="http://schemas.openxmlformats.org/officeDocument/2006/relationships/hyperlink" Target="http://www.mdpi.com/journal/molecules" TargetMode="External"/><Relationship Id="rId248" Type="http://schemas.openxmlformats.org/officeDocument/2006/relationships/hyperlink" Target="http://www.cia.gov/library/publications/the-" TargetMode="External"/><Relationship Id="rId249" Type="http://schemas.openxmlformats.org/officeDocument/2006/relationships/hyperlink" Target="http://www.ncbi.nlm.nih.gov/pubmed/17350212" TargetMode="External"/><Relationship Id="rId250" Type="http://schemas.openxmlformats.org/officeDocument/2006/relationships/hyperlink" Target="http://www.fao.org/docrep/004/y2774e/y2774e04.htm" TargetMode="External"/><Relationship Id="rId251" Type="http://schemas.openxmlformats.org/officeDocument/2006/relationships/hyperlink" Target="http://ssrn.com/abstract%3D1079994" TargetMode="External"/><Relationship Id="rId252" Type="http://schemas.openxmlformats.org/officeDocument/2006/relationships/hyperlink" Target="http://www.globalbioenergy.org/bioenergyinfo" TargetMode="External"/><Relationship Id="rId253" Type="http://schemas.openxmlformats.org/officeDocument/2006/relationships/hyperlink" Target="http://dx.doi.org/10.1016/S0032-9592%2801%2900178-9" TargetMode="External"/><Relationship Id="rId254" Type="http://schemas.openxmlformats.org/officeDocument/2006/relationships/hyperlink" Target="http://www.scienceworldjournal.org/" TargetMode="External"/><Relationship Id="rId255" Type="http://schemas.openxmlformats.org/officeDocument/2006/relationships/hyperlink" Target="http://www.ecy.wa.gov/biblio/0910082.html" TargetMode="External"/><Relationship Id="rId256" Type="http://schemas.openxmlformats.org/officeDocument/2006/relationships/hyperlink" Target="http://www.esru.strath.ac.uk/EandEwebsites/0203/biofuels/home.html" TargetMode="External"/><Relationship Id="rId257" Type="http://schemas.openxmlformats.org/officeDocument/2006/relationships/hyperlink" Target="http://www.ebb-eu.org/stats.php" TargetMode="External"/><Relationship Id="rId258" Type="http://schemas.openxmlformats.org/officeDocument/2006/relationships/hyperlink" Target="http://www.ebb-eu.org/EBB" TargetMode="External"/><Relationship Id="rId259" Type="http://schemas.openxmlformats.org/officeDocument/2006/relationships/hyperlink" Target="http://www.eia.doe.gov/" TargetMode="External"/><Relationship Id="rId260" Type="http://schemas.openxmlformats.org/officeDocument/2006/relationships/hyperlink" Target="http://www.intechopen.com/" TargetMode="External"/><Relationship Id="rId261" Type="http://schemas.openxmlformats.org/officeDocument/2006/relationships/hyperlink" Target="http://www.biofueltesting.com/specifications.asp" TargetMode="External"/><Relationship Id="rId262" Type="http://schemas.openxmlformats.org/officeDocument/2006/relationships/hyperlink" Target="http://www.fao.org/docrep/003/X8054E/x8054e00" TargetMode="External"/><Relationship Id="rId263" Type="http://schemas.openxmlformats.org/officeDocument/2006/relationships/hyperlink" Target="http://www.fbds.org.br/" TargetMode="External"/><Relationship Id="rId264" Type="http://schemas.openxmlformats.org/officeDocument/2006/relationships/hyperlink" Target="http://www.ccsenet.org/jsd" TargetMode="External"/><Relationship Id="rId265" Type="http://schemas.openxmlformats.org/officeDocument/2006/relationships/hyperlink" Target="http://www.scholarsresearchlibrary.com/" TargetMode="External"/><Relationship Id="rId266" Type="http://schemas.openxmlformats.org/officeDocument/2006/relationships/hyperlink" Target="http://www.econjournals.com/" TargetMode="External"/><Relationship Id="rId267" Type="http://schemas.openxmlformats.org/officeDocument/2006/relationships/hyperlink" Target="http://www.zijapower.com/files/moringa2006.pdf" TargetMode="External"/><Relationship Id="rId268" Type="http://schemas.openxmlformats.org/officeDocument/2006/relationships/hyperlink" Target="http://www.worldcat.org/title/thevetia-" TargetMode="External"/><Relationship Id="rId269" Type="http://schemas.openxmlformats.org/officeDocument/2006/relationships/hyperlink" Target="http://www.ejournalofsciences.org/" TargetMode="External"/><Relationship Id="rId270" Type="http://schemas.openxmlformats.org/officeDocument/2006/relationships/hyperlink" Target="http://data.iea.org/" TargetMode="External"/><Relationship Id="rId271" Type="http://schemas.openxmlformats.org/officeDocument/2006/relationships/hyperlink" Target="http://www.oilmarketreport.org/glossary.asp" TargetMode="External"/><Relationship Id="rId272" Type="http://schemas.openxmlformats.org/officeDocument/2006/relationships/hyperlink" Target="http://icuciwmi.org/receipeofthemonth/recipe_september%202008.htm" TargetMode="External"/><Relationship Id="rId273" Type="http://schemas.openxmlformats.org/officeDocument/2006/relationships/hyperlink" Target="http://www.ncbi.nlm.nih.gov/pubmed/?term=Kangani%20CO%5Bauth%5D" TargetMode="External"/><Relationship Id="rId274" Type="http://schemas.openxmlformats.org/officeDocument/2006/relationships/hyperlink" Target="http://www.ncbi.nlm.nih.gov/pubmed/?term=Kelley%20DE%5Bauth%5D" TargetMode="External"/><Relationship Id="rId275" Type="http://schemas.openxmlformats.org/officeDocument/2006/relationships/hyperlink" Target="http://www.ncbi.nlm.nih.gov/pubmed/?term=DeLany%20JP%5Bauth%5D" TargetMode="External"/><Relationship Id="rId276" Type="http://schemas.openxmlformats.org/officeDocument/2006/relationships/hyperlink" Target="http://www.ncbi.nlm.nih.gov/entrez/eutils/elink.fcgi?dbfrom=pubmed&amp;retmode=ref&amp;cmd=prlinks&amp;id=18757250" TargetMode="External"/><Relationship Id="rId277" Type="http://schemas.openxmlformats.org/officeDocument/2006/relationships/hyperlink" Target="http://www.arjournals.org/ijop.html" TargetMode="External"/><Relationship Id="rId278" Type="http://schemas.openxmlformats.org/officeDocument/2006/relationships/hyperlink" Target="http://www.cyberlipid.org/glycer/biodiesel.htm" TargetMode="External"/><Relationship Id="rId279" Type="http://schemas.openxmlformats.org/officeDocument/2006/relationships/hyperlink" Target="http://www.amjbot.org/cgi/content/full/91/10/1535" TargetMode="External"/><Relationship Id="rId280" Type="http://schemas.openxmlformats.org/officeDocument/2006/relationships/hyperlink" Target="http://www.cabi.org/cabreviews%3B" TargetMode="External"/><Relationship Id="rId281" Type="http://schemas.openxmlformats.org/officeDocument/2006/relationships/hyperlink" Target="http://dx.doi.org/10.3389%2Ffphar.2012.00024" TargetMode="External"/><Relationship Id="rId282" Type="http://schemas.openxmlformats.org/officeDocument/2006/relationships/hyperlink" Target="http://www.ncbi.nlm.nih.gov/pubmed/?term=Monera%20T%5Bauth%5D" TargetMode="External"/><Relationship Id="rId283" Type="http://schemas.openxmlformats.org/officeDocument/2006/relationships/hyperlink" Target="http://www.ncbi.nlm.nih.gov/pubmed/?term=Maponga%20C%5Bauth%5D" TargetMode="External"/><Relationship Id="rId284" Type="http://schemas.openxmlformats.org/officeDocument/2006/relationships/hyperlink" Target="http://www.elsevier.com/locate/rser" TargetMode="External"/><Relationship Id="rId285" Type="http://schemas.openxmlformats.org/officeDocument/2006/relationships/hyperlink" Target="http://www.fapc.biz/" TargetMode="External"/><Relationship Id="rId286" Type="http://schemas.openxmlformats.org/officeDocument/2006/relationships/hyperlink" Target="http://www.eurojournals.com/ejsr.htm" TargetMode="External"/><Relationship Id="rId287" Type="http://schemas.openxmlformats.org/officeDocument/2006/relationships/hyperlink" Target="http://www.scientific.net/AMR.367.501" TargetMode="External"/><Relationship Id="rId288" Type="http://schemas.openxmlformats.org/officeDocument/2006/relationships/hyperlink" Target="http://www.ijera.com/" TargetMode="External"/><Relationship Id="rId289" Type="http://schemas.openxmlformats.org/officeDocument/2006/relationships/hyperlink" Target="http://www.cropsoil.uga.edu/~oplank/sera368.pdf" TargetMode="External"/><Relationship Id="rId290" Type="http://schemas.openxmlformats.org/officeDocument/2006/relationships/hyperlink" Target="http://www.biotechnologyforbiofuels.com/pubmed/12056487" TargetMode="External"/><Relationship Id="rId291" Type="http://schemas.openxmlformats.org/officeDocument/2006/relationships/hyperlink" Target="http://dx.doi.org/10.1016/S0960-8524%2801%2900203-6" TargetMode="External"/><Relationship Id="rId292" Type="http://schemas.openxmlformats.org/officeDocument/2006/relationships/hyperlink" Target="http://en.wikipedia.org/wiki/Michel_T._Halbouty" TargetMode="External"/><Relationship Id="rId293" Type="http://schemas.openxmlformats.org/officeDocument/2006/relationships/hyperlink" Target="http://books.google.com/books?id=mrghwzjeU-AC&amp;pg=PA50" TargetMode="External"/><Relationship Id="rId294" Type="http://schemas.openxmlformats.org/officeDocument/2006/relationships/hyperlink" Target="http://en.wikipedia.org/wiki/American_Association_of_Petroleum_Geologists" TargetMode="External"/><Relationship Id="rId295" Type="http://schemas.openxmlformats.org/officeDocument/2006/relationships/hyperlink" Target="http://www.odi.org.uk/nrp" TargetMode="External"/><Relationship Id="rId296" Type="http://schemas.openxmlformats.org/officeDocument/2006/relationships/hyperlink" Target="http://plants.usda.gov/" TargetMode="External"/><Relationship Id="rId297" Type="http://schemas.openxmlformats.org/officeDocument/2006/relationships/image" Target="media/image150.png"/><Relationship Id="rId298" Type="http://schemas.openxmlformats.org/officeDocument/2006/relationships/image" Target="media/image151.png"/><Relationship Id="rId299" Type="http://schemas.openxmlformats.org/officeDocument/2006/relationships/hyperlink" Target="http://www.regfuel.com/" TargetMode="External"/><Relationship Id="rId300" Type="http://schemas.openxmlformats.org/officeDocument/2006/relationships/hyperlink" Target="http://www.globalbioenergy.org/bioenergyinfo/biofuels-for" TargetMode="External"/><Relationship Id="rId301" Type="http://schemas.openxmlformats.org/officeDocument/2006/relationships/hyperlink" Target="http://www.iied.org/pubs/display.php?o" TargetMode="External"/><Relationship Id="rId302" Type="http://schemas.openxmlformats.org/officeDocument/2006/relationships/hyperlink" Target="http://www.irjponline.com/" TargetMode="External"/><Relationship Id="rId303" Type="http://schemas.openxmlformats.org/officeDocument/2006/relationships/hyperlink" Target="http://www.idealibrary.com/" TargetMode="External"/><Relationship Id="rId304" Type="http://schemas.openxmlformats.org/officeDocument/2006/relationships/hyperlink" Target="http://www.nrel.gov/docs/fy06osti/39291.pdf" TargetMode="External"/><Relationship Id="rId305" Type="http://schemas.openxmlformats.org/officeDocument/2006/relationships/hyperlink" Target="http://www.biosciences.elewa.org/" TargetMode="External"/><Relationship Id="rId306" Type="http://schemas.openxmlformats.org/officeDocument/2006/relationships/hyperlink" Target="http://www-personal.umich.edu/~mingxu/files/papers/Algae.pdf" TargetMode="External"/><Relationship Id="rId307" Type="http://schemas.openxmlformats.org/officeDocument/2006/relationships/hyperlink" Target="http://www.ejlst.com/" TargetMode="External"/><Relationship Id="rId308" Type="http://schemas.openxmlformats.org/officeDocument/2006/relationships/hyperlink" Target="http://www.ext.vt.edu/" TargetMode="External"/><Relationship Id="rId309" Type="http://schemas.openxmlformats.org/officeDocument/2006/relationships/footer" Target="footer28.xml"/><Relationship Id="rId310" Type="http://schemas.openxmlformats.org/officeDocument/2006/relationships/footer" Target="footer29.xml"/><Relationship Id="rId311" Type="http://schemas.openxmlformats.org/officeDocument/2006/relationships/footer" Target="footer30.xml"/><Relationship Id="rId312" Type="http://schemas.openxmlformats.org/officeDocument/2006/relationships/image" Target="media/image152.png"/><Relationship Id="rId313" Type="http://schemas.openxmlformats.org/officeDocument/2006/relationships/footer" Target="footer31.xml"/><Relationship Id="rId314" Type="http://schemas.openxmlformats.org/officeDocument/2006/relationships/image" Target="media/image153.png"/><Relationship Id="rId315" Type="http://schemas.openxmlformats.org/officeDocument/2006/relationships/footer" Target="footer32.xml"/><Relationship Id="rId316" Type="http://schemas.openxmlformats.org/officeDocument/2006/relationships/image" Target="media/image154.png"/><Relationship Id="rId317" Type="http://schemas.openxmlformats.org/officeDocument/2006/relationships/image" Target="media/image155.png"/><Relationship Id="rId3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UDOFIA BASSEY</dc:creator>
  <dcterms:created xsi:type="dcterms:W3CDTF">2023-11-14T18:27:53Z</dcterms:created>
  <dcterms:modified xsi:type="dcterms:W3CDTF">2023-11-14T18:27:53Z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