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6" w:lineRule="auto" w:before="70"/>
        <w:ind w:left="795" w:right="644" w:firstLine="0"/>
        <w:jc w:val="center"/>
        <w:rPr>
          <w:sz w:val="36"/>
        </w:rPr>
      </w:pPr>
      <w:r>
        <w:rPr>
          <w:sz w:val="36"/>
        </w:rPr>
        <w:t>EVALUATION</w:t>
      </w:r>
      <w:r>
        <w:rPr>
          <w:spacing w:val="-5"/>
          <w:sz w:val="36"/>
        </w:rPr>
        <w:t> </w:t>
      </w:r>
      <w:r>
        <w:rPr>
          <w:sz w:val="36"/>
        </w:rPr>
        <w:t>OF</w:t>
      </w:r>
      <w:r>
        <w:rPr>
          <w:spacing w:val="-4"/>
          <w:sz w:val="36"/>
        </w:rPr>
        <w:t> </w:t>
      </w:r>
      <w:r>
        <w:rPr>
          <w:sz w:val="36"/>
        </w:rPr>
        <w:t>TABLETING</w:t>
      </w:r>
      <w:r>
        <w:rPr>
          <w:spacing w:val="-5"/>
          <w:sz w:val="36"/>
        </w:rPr>
        <w:t> </w:t>
      </w:r>
      <w:r>
        <w:rPr>
          <w:sz w:val="36"/>
        </w:rPr>
        <w:t>PROPERTIES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87"/>
          <w:sz w:val="36"/>
        </w:rPr>
        <w:t> </w:t>
      </w:r>
      <w:r>
        <w:rPr>
          <w:sz w:val="36"/>
        </w:rPr>
        <w:t>CRUDE TURMERIC (</w:t>
      </w:r>
      <w:r>
        <w:rPr>
          <w:i/>
          <w:sz w:val="36"/>
        </w:rPr>
        <w:t>CURCUMA LONGA </w:t>
      </w:r>
      <w:r>
        <w:rPr>
          <w:sz w:val="36"/>
        </w:rPr>
        <w:t>LINN)</w:t>
      </w:r>
      <w:r>
        <w:rPr>
          <w:spacing w:val="1"/>
          <w:sz w:val="36"/>
        </w:rPr>
        <w:t> </w:t>
      </w:r>
      <w:r>
        <w:rPr>
          <w:sz w:val="36"/>
        </w:rPr>
        <w:t>POWDER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33"/>
        </w:rPr>
      </w:pPr>
    </w:p>
    <w:p>
      <w:pPr>
        <w:spacing w:before="0"/>
        <w:ind w:left="262" w:right="113" w:firstLine="0"/>
        <w:jc w:val="center"/>
        <w:rPr>
          <w:sz w:val="36"/>
        </w:rPr>
      </w:pPr>
      <w:r>
        <w:rPr>
          <w:sz w:val="36"/>
        </w:rPr>
        <w:t>BY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spacing w:before="236"/>
        <w:ind w:left="260" w:right="113" w:firstLine="0"/>
        <w:jc w:val="center"/>
        <w:rPr>
          <w:sz w:val="36"/>
        </w:rPr>
      </w:pPr>
      <w:r>
        <w:rPr>
          <w:sz w:val="36"/>
        </w:rPr>
        <w:t>BISHIR ATTIKU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1"/>
        <w:rPr>
          <w:sz w:val="39"/>
        </w:rPr>
      </w:pPr>
    </w:p>
    <w:p>
      <w:pPr>
        <w:spacing w:line="276" w:lineRule="auto" w:before="0"/>
        <w:ind w:left="261" w:right="113" w:firstLine="0"/>
        <w:jc w:val="center"/>
        <w:rPr>
          <w:sz w:val="36"/>
        </w:rPr>
      </w:pPr>
      <w:r>
        <w:rPr>
          <w:sz w:val="36"/>
        </w:rPr>
        <w:t>DEPARTMENT OF PHARMACEUTICS AND</w:t>
      </w:r>
      <w:r>
        <w:rPr>
          <w:spacing w:val="1"/>
          <w:sz w:val="36"/>
        </w:rPr>
        <w:t> </w:t>
      </w:r>
      <w:r>
        <w:rPr>
          <w:sz w:val="36"/>
        </w:rPr>
        <w:t>PHARMACEUTICAL</w:t>
      </w:r>
      <w:r>
        <w:rPr>
          <w:spacing w:val="-9"/>
          <w:sz w:val="36"/>
        </w:rPr>
        <w:t> </w:t>
      </w:r>
      <w:r>
        <w:rPr>
          <w:sz w:val="36"/>
        </w:rPr>
        <w:t>MICROBIOLOGY</w:t>
      </w:r>
      <w:r>
        <w:rPr>
          <w:spacing w:val="-10"/>
          <w:sz w:val="36"/>
        </w:rPr>
        <w:t> </w:t>
      </w:r>
      <w:r>
        <w:rPr>
          <w:sz w:val="36"/>
        </w:rPr>
        <w:t>AHMADU</w:t>
      </w:r>
      <w:r>
        <w:rPr>
          <w:spacing w:val="-87"/>
          <w:sz w:val="36"/>
        </w:rPr>
        <w:t> </w:t>
      </w:r>
      <w:r>
        <w:rPr>
          <w:sz w:val="36"/>
        </w:rPr>
        <w:t>BELLO UNIVERSITY,</w:t>
      </w:r>
      <w:r>
        <w:rPr>
          <w:spacing w:val="1"/>
          <w:sz w:val="36"/>
        </w:rPr>
        <w:t> </w:t>
      </w:r>
      <w:r>
        <w:rPr>
          <w:sz w:val="36"/>
        </w:rPr>
        <w:t>ZARIA</w:t>
      </w:r>
      <w:r>
        <w:rPr>
          <w:spacing w:val="-3"/>
          <w:sz w:val="36"/>
        </w:rPr>
        <w:t> </w:t>
      </w:r>
      <w:r>
        <w:rPr>
          <w:sz w:val="36"/>
        </w:rPr>
        <w:t>NIGERIA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55"/>
        </w:rPr>
      </w:pPr>
    </w:p>
    <w:p>
      <w:pPr>
        <w:spacing w:before="1"/>
        <w:ind w:left="261" w:right="113" w:firstLine="0"/>
        <w:jc w:val="center"/>
        <w:rPr>
          <w:sz w:val="36"/>
        </w:rPr>
      </w:pPr>
      <w:r>
        <w:rPr>
          <w:sz w:val="36"/>
        </w:rPr>
        <w:t>SEPTEMBER,</w:t>
      </w:r>
      <w:r>
        <w:rPr>
          <w:spacing w:val="-1"/>
          <w:sz w:val="36"/>
        </w:rPr>
        <w:t> </w:t>
      </w:r>
      <w:r>
        <w:rPr>
          <w:sz w:val="36"/>
        </w:rPr>
        <w:t>2018</w:t>
      </w:r>
    </w:p>
    <w:p>
      <w:pPr>
        <w:spacing w:after="0"/>
        <w:jc w:val="center"/>
        <w:rPr>
          <w:sz w:val="36"/>
        </w:rPr>
        <w:sectPr>
          <w:footerReference w:type="default" r:id="rId5"/>
          <w:type w:val="continuous"/>
          <w:pgSz w:w="12240" w:h="15840"/>
          <w:pgMar w:footer="1015" w:top="1360" w:bottom="1200" w:left="1720" w:right="1320"/>
          <w:pgNumType w:start="1"/>
        </w:sectPr>
      </w:pPr>
    </w:p>
    <w:p>
      <w:pPr>
        <w:spacing w:line="276" w:lineRule="auto" w:before="71"/>
        <w:ind w:left="264" w:right="113" w:firstLine="0"/>
        <w:jc w:val="center"/>
        <w:rPr>
          <w:sz w:val="32"/>
        </w:rPr>
      </w:pPr>
      <w:r>
        <w:rPr>
          <w:sz w:val="32"/>
        </w:rPr>
        <w:t>EVALUATION</w:t>
      </w:r>
      <w:r>
        <w:rPr>
          <w:spacing w:val="-4"/>
          <w:sz w:val="32"/>
        </w:rPr>
        <w:t> </w:t>
      </w:r>
      <w:r>
        <w:rPr>
          <w:sz w:val="32"/>
        </w:rPr>
        <w:t>OF</w:t>
      </w:r>
      <w:r>
        <w:rPr>
          <w:spacing w:val="-3"/>
          <w:sz w:val="32"/>
        </w:rPr>
        <w:t> </w:t>
      </w:r>
      <w:r>
        <w:rPr>
          <w:sz w:val="32"/>
        </w:rPr>
        <w:t>THE</w:t>
      </w:r>
      <w:r>
        <w:rPr>
          <w:spacing w:val="-4"/>
          <w:sz w:val="32"/>
        </w:rPr>
        <w:t> </w:t>
      </w:r>
      <w:r>
        <w:rPr>
          <w:sz w:val="32"/>
        </w:rPr>
        <w:t>TABLETING</w:t>
      </w:r>
      <w:r>
        <w:rPr>
          <w:spacing w:val="-3"/>
          <w:sz w:val="32"/>
        </w:rPr>
        <w:t> </w:t>
      </w:r>
      <w:r>
        <w:rPr>
          <w:sz w:val="32"/>
        </w:rPr>
        <w:t>PROPERTIES OF</w:t>
      </w:r>
      <w:r>
        <w:rPr>
          <w:spacing w:val="-4"/>
          <w:sz w:val="32"/>
        </w:rPr>
        <w:t> </w:t>
      </w:r>
      <w:r>
        <w:rPr>
          <w:sz w:val="32"/>
        </w:rPr>
        <w:t>CRUDE</w:t>
      </w:r>
      <w:r>
        <w:rPr>
          <w:spacing w:val="-77"/>
          <w:sz w:val="32"/>
        </w:rPr>
        <w:t> </w:t>
      </w:r>
      <w:r>
        <w:rPr>
          <w:sz w:val="32"/>
        </w:rPr>
        <w:t>TURMERIC (</w:t>
      </w:r>
      <w:r>
        <w:rPr>
          <w:i/>
          <w:sz w:val="32"/>
        </w:rPr>
        <w:t>CURCUMA</w:t>
      </w:r>
      <w:r>
        <w:rPr>
          <w:i/>
          <w:spacing w:val="1"/>
          <w:sz w:val="32"/>
        </w:rPr>
        <w:t> </w:t>
      </w:r>
      <w:r>
        <w:rPr>
          <w:i/>
          <w:sz w:val="32"/>
        </w:rPr>
        <w:t>LONGA</w:t>
      </w:r>
      <w:r>
        <w:rPr>
          <w:i/>
          <w:spacing w:val="1"/>
          <w:sz w:val="32"/>
        </w:rPr>
        <w:t> </w:t>
      </w:r>
      <w:r>
        <w:rPr>
          <w:sz w:val="32"/>
        </w:rPr>
        <w:t>LINN)</w:t>
      </w:r>
      <w:r>
        <w:rPr>
          <w:spacing w:val="-2"/>
          <w:sz w:val="32"/>
        </w:rPr>
        <w:t> </w:t>
      </w:r>
      <w:r>
        <w:rPr>
          <w:sz w:val="32"/>
        </w:rPr>
        <w:t>POWDER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before="274"/>
        <w:ind w:left="260" w:right="113" w:firstLine="0"/>
        <w:jc w:val="center"/>
        <w:rPr>
          <w:sz w:val="32"/>
        </w:rPr>
      </w:pPr>
      <w:r>
        <w:rPr>
          <w:sz w:val="32"/>
        </w:rPr>
        <w:t>BY</w:t>
      </w:r>
    </w:p>
    <w:p>
      <w:pPr>
        <w:spacing w:line="408" w:lineRule="auto" w:before="256"/>
        <w:ind w:left="2007" w:right="1859" w:firstLine="0"/>
        <w:jc w:val="center"/>
        <w:rPr>
          <w:sz w:val="32"/>
        </w:rPr>
      </w:pPr>
      <w:r>
        <w:rPr>
          <w:sz w:val="32"/>
        </w:rPr>
        <w:t>Bishir</w:t>
      </w:r>
      <w:r>
        <w:rPr>
          <w:spacing w:val="-4"/>
          <w:sz w:val="32"/>
        </w:rPr>
        <w:t> </w:t>
      </w:r>
      <w:r>
        <w:rPr>
          <w:sz w:val="32"/>
        </w:rPr>
        <w:t>ATTIKU,</w:t>
      </w:r>
      <w:r>
        <w:rPr>
          <w:spacing w:val="-4"/>
          <w:sz w:val="32"/>
        </w:rPr>
        <w:t> </w:t>
      </w:r>
      <w:r>
        <w:rPr>
          <w:sz w:val="32"/>
        </w:rPr>
        <w:t>B.PHARM</w:t>
      </w:r>
      <w:r>
        <w:rPr>
          <w:spacing w:val="-4"/>
          <w:sz w:val="32"/>
        </w:rPr>
        <w:t> </w:t>
      </w:r>
      <w:r>
        <w:rPr>
          <w:sz w:val="32"/>
        </w:rPr>
        <w:t>(ABU) 2002</w:t>
      </w:r>
      <w:r>
        <w:rPr>
          <w:spacing w:val="-77"/>
          <w:sz w:val="32"/>
        </w:rPr>
        <w:t> </w:t>
      </w:r>
      <w:r>
        <w:rPr>
          <w:sz w:val="32"/>
        </w:rPr>
        <w:t>P13PHPH8010</w:t>
      </w:r>
    </w:p>
    <w:p>
      <w:pPr>
        <w:pStyle w:val="BodyText"/>
        <w:rPr>
          <w:sz w:val="34"/>
        </w:rPr>
      </w:pPr>
    </w:p>
    <w:p>
      <w:pPr>
        <w:spacing w:line="276" w:lineRule="auto" w:before="228"/>
        <w:ind w:left="259" w:right="113" w:firstLine="0"/>
        <w:jc w:val="center"/>
        <w:rPr>
          <w:sz w:val="32"/>
        </w:rPr>
      </w:pPr>
      <w:r>
        <w:rPr>
          <w:sz w:val="32"/>
        </w:rPr>
        <w:t>A</w:t>
      </w:r>
      <w:r>
        <w:rPr>
          <w:spacing w:val="-3"/>
          <w:sz w:val="32"/>
        </w:rPr>
        <w:t> </w:t>
      </w:r>
      <w:r>
        <w:rPr>
          <w:sz w:val="32"/>
        </w:rPr>
        <w:t>DISSERTATION</w:t>
      </w:r>
      <w:r>
        <w:rPr>
          <w:spacing w:val="-3"/>
          <w:sz w:val="32"/>
        </w:rPr>
        <w:t> </w:t>
      </w:r>
      <w:r>
        <w:rPr>
          <w:sz w:val="32"/>
        </w:rPr>
        <w:t>SUBMITTED</w:t>
      </w:r>
      <w:r>
        <w:rPr>
          <w:spacing w:val="-3"/>
          <w:sz w:val="32"/>
        </w:rPr>
        <w:t> </w:t>
      </w:r>
      <w:r>
        <w:rPr>
          <w:sz w:val="32"/>
        </w:rPr>
        <w:t>TO</w:t>
      </w:r>
      <w:r>
        <w:rPr>
          <w:spacing w:val="-3"/>
          <w:sz w:val="32"/>
        </w:rPr>
        <w:t> </w:t>
      </w:r>
      <w:r>
        <w:rPr>
          <w:sz w:val="32"/>
        </w:rPr>
        <w:t>THE</w:t>
      </w:r>
      <w:r>
        <w:rPr>
          <w:spacing w:val="-4"/>
          <w:sz w:val="32"/>
        </w:rPr>
        <w:t> </w:t>
      </w:r>
      <w:r>
        <w:rPr>
          <w:sz w:val="32"/>
        </w:rPr>
        <w:t>SCHOOL</w:t>
      </w:r>
      <w:r>
        <w:rPr>
          <w:spacing w:val="-2"/>
          <w:sz w:val="32"/>
        </w:rPr>
        <w:t> </w:t>
      </w:r>
      <w:r>
        <w:rPr>
          <w:sz w:val="32"/>
        </w:rPr>
        <w:t>OF</w:t>
      </w:r>
      <w:r>
        <w:rPr>
          <w:spacing w:val="-3"/>
          <w:sz w:val="32"/>
        </w:rPr>
        <w:t> </w:t>
      </w:r>
      <w:r>
        <w:rPr>
          <w:sz w:val="32"/>
        </w:rPr>
        <w:t>POST</w:t>
      </w:r>
      <w:r>
        <w:rPr>
          <w:spacing w:val="-77"/>
          <w:sz w:val="32"/>
        </w:rPr>
        <w:t> </w:t>
      </w:r>
      <w:r>
        <w:rPr>
          <w:sz w:val="32"/>
        </w:rPr>
        <w:t>GRADUATE STUDIES, AHMADU BELLO UNIVERSITY, IN</w:t>
      </w:r>
      <w:r>
        <w:rPr>
          <w:spacing w:val="-77"/>
          <w:sz w:val="32"/>
        </w:rPr>
        <w:t> </w:t>
      </w:r>
      <w:r>
        <w:rPr>
          <w:sz w:val="32"/>
        </w:rPr>
        <w:t>PARTIAL FULFILMENT OF THE REQUIREMENT FOR THE</w:t>
      </w:r>
      <w:r>
        <w:rPr>
          <w:spacing w:val="-77"/>
          <w:sz w:val="32"/>
        </w:rPr>
        <w:t> </w:t>
      </w:r>
      <w:r>
        <w:rPr>
          <w:sz w:val="32"/>
        </w:rPr>
        <w:t>AWARD</w:t>
      </w:r>
      <w:r>
        <w:rPr>
          <w:spacing w:val="-3"/>
          <w:sz w:val="32"/>
        </w:rPr>
        <w:t> </w:t>
      </w:r>
      <w:r>
        <w:rPr>
          <w:sz w:val="32"/>
        </w:rPr>
        <w:t>OF A</w:t>
      </w:r>
      <w:r>
        <w:rPr>
          <w:spacing w:val="-1"/>
          <w:sz w:val="32"/>
        </w:rPr>
        <w:t> </w:t>
      </w:r>
      <w:r>
        <w:rPr>
          <w:sz w:val="32"/>
        </w:rPr>
        <w:t>MASTER</w:t>
      </w:r>
      <w:r>
        <w:rPr>
          <w:spacing w:val="1"/>
          <w:sz w:val="32"/>
        </w:rPr>
        <w:t> </w:t>
      </w:r>
      <w:r>
        <w:rPr>
          <w:sz w:val="32"/>
        </w:rPr>
        <w:t>DEGREE</w:t>
      </w:r>
      <w:r>
        <w:rPr>
          <w:spacing w:val="-1"/>
          <w:sz w:val="32"/>
        </w:rPr>
        <w:t> </w:t>
      </w:r>
      <w:r>
        <w:rPr>
          <w:sz w:val="32"/>
        </w:rPr>
        <w:t>IN</w:t>
      </w:r>
      <w:r>
        <w:rPr>
          <w:spacing w:val="-3"/>
          <w:sz w:val="32"/>
        </w:rPr>
        <w:t> </w:t>
      </w:r>
      <w:r>
        <w:rPr>
          <w:sz w:val="32"/>
        </w:rPr>
        <w:t>PHARMACEUTICS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line="276" w:lineRule="auto" w:before="274"/>
        <w:ind w:left="259" w:right="113" w:firstLine="0"/>
        <w:jc w:val="center"/>
        <w:rPr>
          <w:sz w:val="32"/>
        </w:rPr>
      </w:pPr>
      <w:r>
        <w:rPr>
          <w:sz w:val="32"/>
        </w:rPr>
        <w:t>DEPARTMENT</w:t>
      </w:r>
      <w:r>
        <w:rPr>
          <w:spacing w:val="-6"/>
          <w:sz w:val="32"/>
        </w:rPr>
        <w:t> </w:t>
      </w:r>
      <w:r>
        <w:rPr>
          <w:sz w:val="32"/>
        </w:rPr>
        <w:t>OF</w:t>
      </w:r>
      <w:r>
        <w:rPr>
          <w:spacing w:val="-8"/>
          <w:sz w:val="32"/>
        </w:rPr>
        <w:t> </w:t>
      </w:r>
      <w:r>
        <w:rPr>
          <w:sz w:val="32"/>
        </w:rPr>
        <w:t>PHARMACEUTICS</w:t>
      </w:r>
      <w:r>
        <w:rPr>
          <w:spacing w:val="-5"/>
          <w:sz w:val="32"/>
        </w:rPr>
        <w:t> </w:t>
      </w:r>
      <w:r>
        <w:rPr>
          <w:sz w:val="32"/>
        </w:rPr>
        <w:t>AND</w:t>
      </w:r>
      <w:r>
        <w:rPr>
          <w:spacing w:val="-77"/>
          <w:sz w:val="32"/>
        </w:rPr>
        <w:t> </w:t>
      </w:r>
      <w:r>
        <w:rPr>
          <w:sz w:val="32"/>
        </w:rPr>
        <w:t>PHARMACEUTICAL MICROBIOLOGY,</w:t>
      </w:r>
    </w:p>
    <w:p>
      <w:pPr>
        <w:spacing w:line="405" w:lineRule="auto" w:before="200"/>
        <w:ind w:left="1131" w:right="986" w:firstLine="2"/>
        <w:jc w:val="center"/>
        <w:rPr>
          <w:sz w:val="32"/>
        </w:rPr>
      </w:pPr>
      <w:r>
        <w:rPr>
          <w:sz w:val="32"/>
        </w:rPr>
        <w:t>FACULTY OF PHARMACEUTICAL SCIENCES</w:t>
      </w:r>
      <w:r>
        <w:rPr>
          <w:spacing w:val="1"/>
          <w:sz w:val="32"/>
        </w:rPr>
        <w:t> </w:t>
      </w:r>
      <w:r>
        <w:rPr>
          <w:sz w:val="32"/>
        </w:rPr>
        <w:t>AHMADU</w:t>
      </w:r>
      <w:r>
        <w:rPr>
          <w:spacing w:val="-4"/>
          <w:sz w:val="32"/>
        </w:rPr>
        <w:t> </w:t>
      </w:r>
      <w:r>
        <w:rPr>
          <w:sz w:val="32"/>
        </w:rPr>
        <w:t>BELLO</w:t>
      </w:r>
      <w:r>
        <w:rPr>
          <w:spacing w:val="-4"/>
          <w:sz w:val="32"/>
        </w:rPr>
        <w:t> </w:t>
      </w:r>
      <w:r>
        <w:rPr>
          <w:sz w:val="32"/>
        </w:rPr>
        <w:t>UNIVERSITY,</w:t>
      </w:r>
      <w:r>
        <w:rPr>
          <w:spacing w:val="-3"/>
          <w:sz w:val="32"/>
        </w:rPr>
        <w:t> </w:t>
      </w:r>
      <w:r>
        <w:rPr>
          <w:sz w:val="32"/>
        </w:rPr>
        <w:t>ZARIA</w:t>
      </w:r>
      <w:r>
        <w:rPr>
          <w:spacing w:val="-2"/>
          <w:sz w:val="32"/>
        </w:rPr>
        <w:t> </w:t>
      </w:r>
      <w:r>
        <w:rPr>
          <w:sz w:val="32"/>
        </w:rPr>
        <w:t>NIGERIA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40"/>
        </w:rPr>
      </w:pPr>
    </w:p>
    <w:p>
      <w:pPr>
        <w:spacing w:before="0"/>
        <w:ind w:left="262" w:right="113" w:firstLine="0"/>
        <w:jc w:val="center"/>
        <w:rPr>
          <w:sz w:val="32"/>
        </w:rPr>
      </w:pPr>
      <w:r>
        <w:rPr>
          <w:sz w:val="32"/>
        </w:rPr>
        <w:t>SEPTEMBER,</w:t>
      </w:r>
      <w:r>
        <w:rPr>
          <w:spacing w:val="-4"/>
          <w:sz w:val="32"/>
        </w:rPr>
        <w:t> </w:t>
      </w:r>
      <w:r>
        <w:rPr>
          <w:sz w:val="32"/>
        </w:rPr>
        <w:t>2018</w:t>
      </w:r>
    </w:p>
    <w:p>
      <w:pPr>
        <w:spacing w:after="0"/>
        <w:jc w:val="center"/>
        <w:rPr>
          <w:sz w:val="32"/>
        </w:rPr>
        <w:sectPr>
          <w:pgSz w:w="12240" w:h="15840"/>
          <w:pgMar w:header="0" w:footer="1015" w:top="1360" w:bottom="1200" w:left="1720" w:right="1320"/>
        </w:sectPr>
      </w:pPr>
    </w:p>
    <w:p>
      <w:pPr>
        <w:pStyle w:val="Heading3"/>
        <w:spacing w:before="76"/>
        <w:ind w:left="3774"/>
      </w:pPr>
      <w:bookmarkStart w:name="_bookmark0" w:id="1"/>
      <w:bookmarkEnd w:id="1"/>
      <w:r>
        <w:rPr>
          <w:b w:val="0"/>
        </w:rPr>
      </w:r>
      <w:r>
        <w:rPr/>
        <w:t>DECLARATION</w:t>
      </w:r>
    </w:p>
    <w:p>
      <w:pPr>
        <w:pStyle w:val="BodyText"/>
        <w:spacing w:line="276" w:lineRule="auto" w:before="39"/>
        <w:ind w:left="267" w:right="118"/>
        <w:jc w:val="both"/>
      </w:pPr>
      <w:r>
        <w:rPr/>
        <w:t>I declare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tittle “Evaluation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Tableting Properties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Crude Turmeric (</w:t>
      </w:r>
      <w:r>
        <w:rPr>
          <w:i/>
        </w:rPr>
        <w:t>Curcuma longa</w:t>
      </w:r>
      <w:r>
        <w:rPr/>
        <w:t>) Powder” has</w:t>
      </w:r>
      <w:r>
        <w:rPr>
          <w:spacing w:val="60"/>
        </w:rPr>
        <w:t> </w:t>
      </w:r>
      <w:r>
        <w:rPr/>
        <w:t>been carried out by me in the Department</w:t>
      </w:r>
      <w:r>
        <w:rPr>
          <w:spacing w:val="1"/>
        </w:rPr>
        <w:t> </w:t>
      </w:r>
      <w:r>
        <w:rPr/>
        <w:t>of Pharmaceutics and Pharmaceutical Microbiology, under the supervision of Prof. T.S.</w:t>
      </w:r>
      <w:r>
        <w:rPr>
          <w:spacing w:val="1"/>
        </w:rPr>
        <w:t> </w:t>
      </w:r>
      <w:r>
        <w:rPr/>
        <w:t>Allagh</w:t>
      </w:r>
      <w:r>
        <w:rPr>
          <w:spacing w:val="1"/>
        </w:rPr>
        <w:t> </w:t>
      </w:r>
      <w:r>
        <w:rPr/>
        <w:t>and Prof. A.B.</w:t>
      </w:r>
      <w:r>
        <w:rPr>
          <w:spacing w:val="2"/>
        </w:rPr>
        <w:t> </w:t>
      </w:r>
      <w:r>
        <w:rPr/>
        <w:t>Isah.</w:t>
      </w:r>
    </w:p>
    <w:p>
      <w:pPr>
        <w:pStyle w:val="BodyText"/>
        <w:spacing w:line="276" w:lineRule="auto" w:before="202"/>
        <w:ind w:left="267" w:right="121"/>
        <w:jc w:val="both"/>
      </w:pPr>
      <w:r>
        <w:rPr/>
        <w:t>The information derived from the literature has been duly acknowledged in the text and a</w:t>
      </w:r>
      <w:r>
        <w:rPr>
          <w:spacing w:val="1"/>
        </w:rPr>
        <w:t> </w:t>
      </w:r>
      <w:r>
        <w:rPr/>
        <w:t>list of references provided. No part of this dissertation was previously presented for another</w:t>
      </w:r>
      <w:r>
        <w:rPr>
          <w:spacing w:val="-57"/>
        </w:rPr>
        <w:t> </w:t>
      </w:r>
      <w:r>
        <w:rPr/>
        <w:t>degree</w:t>
      </w:r>
      <w:r>
        <w:rPr>
          <w:spacing w:val="-2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 this or any</w:t>
      </w:r>
      <w:r>
        <w:rPr>
          <w:spacing w:val="-5"/>
        </w:rPr>
        <w:t> </w:t>
      </w:r>
      <w:r>
        <w:rPr/>
        <w:t>other 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3148" w:val="left" w:leader="none"/>
          <w:tab w:pos="6748" w:val="left" w:leader="none"/>
        </w:tabs>
        <w:ind w:left="267"/>
        <w:jc w:val="both"/>
      </w:pPr>
      <w:r>
        <w:rPr/>
        <w:t>Attiku</w:t>
      </w:r>
      <w:r>
        <w:rPr>
          <w:spacing w:val="-3"/>
        </w:rPr>
        <w:t> </w:t>
      </w:r>
      <w:r>
        <w:rPr/>
        <w:t>BISHIR</w:t>
        <w:tab/>
        <w:t>…………………………</w:t>
        <w:tab/>
        <w:t>…………………….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189" w:val="left" w:leader="none"/>
        </w:tabs>
        <w:ind w:left="3868"/>
      </w:pPr>
      <w:r>
        <w:rPr/>
        <w:t>Signature</w:t>
        <w:tab/>
        <w:t>Date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p>
      <w:pPr>
        <w:pStyle w:val="Heading3"/>
        <w:spacing w:before="76"/>
        <w:ind w:left="256" w:right="113"/>
        <w:jc w:val="center"/>
      </w:pPr>
      <w:bookmarkStart w:name="_bookmark1" w:id="2"/>
      <w:bookmarkEnd w:id="2"/>
      <w:r>
        <w:rPr>
          <w:b w:val="0"/>
        </w:rPr>
      </w:r>
      <w:r>
        <w:rPr/>
        <w:t>CERTIFICATION</w:t>
      </w:r>
    </w:p>
    <w:p>
      <w:pPr>
        <w:pStyle w:val="BodyText"/>
        <w:spacing w:line="276" w:lineRule="auto" w:before="39"/>
        <w:ind w:left="267" w:right="113"/>
        <w:jc w:val="center"/>
      </w:pPr>
      <w:r>
        <w:rPr/>
        <w:t>This</w:t>
      </w:r>
      <w:r>
        <w:rPr>
          <w:spacing w:val="54"/>
        </w:rPr>
        <w:t> </w:t>
      </w:r>
      <w:r>
        <w:rPr/>
        <w:t>dissertation</w:t>
      </w:r>
      <w:r>
        <w:rPr>
          <w:spacing w:val="55"/>
        </w:rPr>
        <w:t> </w:t>
      </w:r>
      <w:r>
        <w:rPr/>
        <w:t>titled</w:t>
      </w:r>
      <w:r>
        <w:rPr>
          <w:spacing w:val="53"/>
        </w:rPr>
        <w:t> </w:t>
      </w:r>
      <w:r>
        <w:rPr/>
        <w:t>“EVALUATION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TABLETING</w:t>
      </w:r>
      <w:r>
        <w:rPr>
          <w:spacing w:val="54"/>
        </w:rPr>
        <w:t> </w:t>
      </w:r>
      <w:r>
        <w:rPr/>
        <w:t>PROPERTIES</w:t>
      </w:r>
      <w:r>
        <w:rPr>
          <w:spacing w:val="55"/>
        </w:rPr>
        <w:t> </w:t>
      </w:r>
      <w:r>
        <w:rPr/>
        <w:t>OF</w:t>
      </w:r>
      <w:r>
        <w:rPr>
          <w:spacing w:val="53"/>
        </w:rPr>
        <w:t> </w:t>
      </w:r>
      <w:r>
        <w:rPr/>
        <w:t>CRUDE</w:t>
      </w:r>
      <w:r>
        <w:rPr>
          <w:spacing w:val="-57"/>
        </w:rPr>
        <w:t> </w:t>
      </w:r>
      <w:r>
        <w:rPr/>
        <w:t>TURMERIC</w:t>
      </w:r>
      <w:r>
        <w:rPr>
          <w:spacing w:val="12"/>
        </w:rPr>
        <w:t> </w:t>
      </w:r>
      <w:r>
        <w:rPr/>
        <w:t>(</w:t>
      </w:r>
      <w:r>
        <w:rPr>
          <w:i/>
        </w:rPr>
        <w:t>CURCUMA</w:t>
      </w:r>
      <w:r>
        <w:rPr>
          <w:i/>
          <w:spacing w:val="11"/>
        </w:rPr>
        <w:t> </w:t>
      </w:r>
      <w:r>
        <w:rPr>
          <w:i/>
        </w:rPr>
        <w:t>LONGA</w:t>
      </w:r>
      <w:r>
        <w:rPr>
          <w:i/>
          <w:spacing w:val="15"/>
        </w:rPr>
        <w:t> </w:t>
      </w:r>
      <w:r>
        <w:rPr/>
        <w:t>LINN)</w:t>
      </w:r>
      <w:r>
        <w:rPr>
          <w:spacing w:val="11"/>
        </w:rPr>
        <w:t> </w:t>
      </w:r>
      <w:r>
        <w:rPr/>
        <w:t>POWDER”</w:t>
      </w:r>
      <w:r>
        <w:rPr>
          <w:spacing w:val="12"/>
        </w:rPr>
        <w:t> </w:t>
      </w:r>
      <w:r>
        <w:rPr/>
        <w:t>by</w:t>
      </w:r>
      <w:r>
        <w:rPr>
          <w:spacing w:val="8"/>
        </w:rPr>
        <w:t> </w:t>
      </w:r>
      <w:r>
        <w:rPr/>
        <w:t>Bishir</w:t>
      </w:r>
      <w:r>
        <w:rPr>
          <w:spacing w:val="12"/>
        </w:rPr>
        <w:t> </w:t>
      </w:r>
      <w:r>
        <w:rPr/>
        <w:t>ATTIKU</w:t>
      </w:r>
      <w:r>
        <w:rPr>
          <w:spacing w:val="12"/>
        </w:rPr>
        <w:t> </w:t>
      </w:r>
      <w:r>
        <w:rPr/>
        <w:t>meets</w:t>
      </w:r>
      <w:r>
        <w:rPr>
          <w:spacing w:val="12"/>
        </w:rPr>
        <w:t> </w:t>
      </w:r>
      <w:r>
        <w:rPr/>
        <w:t>the</w:t>
      </w:r>
    </w:p>
    <w:p>
      <w:pPr>
        <w:pStyle w:val="BodyText"/>
        <w:spacing w:line="276" w:lineRule="auto" w:before="2"/>
        <w:ind w:left="267" w:right="116"/>
        <w:jc w:val="both"/>
      </w:pPr>
      <w:r>
        <w:rPr/>
        <w:t>regulations governing the award of the degree of Master of Science in Pharmaceutics of</w:t>
      </w:r>
      <w:r>
        <w:rPr>
          <w:spacing w:val="1"/>
        </w:rPr>
        <w:t> </w:t>
      </w:r>
      <w:r>
        <w:rPr/>
        <w:t>Ahmadu Bello University, and is approved for its contribution to knowledge and literally</w:t>
      </w:r>
      <w:r>
        <w:rPr>
          <w:spacing w:val="1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36"/>
        </w:rPr>
      </w:pPr>
    </w:p>
    <w:p>
      <w:pPr>
        <w:pStyle w:val="BodyText"/>
        <w:tabs>
          <w:tab w:pos="3868" w:val="left" w:leader="none"/>
          <w:tab w:pos="6748" w:val="left" w:leader="none"/>
        </w:tabs>
        <w:ind w:left="267"/>
      </w:pPr>
      <w:r>
        <w:rPr/>
        <w:t>Prof.</w:t>
      </w:r>
      <w:r>
        <w:rPr>
          <w:spacing w:val="-2"/>
        </w:rPr>
        <w:t> </w:t>
      </w:r>
      <w:r>
        <w:rPr/>
        <w:t>T.S</w:t>
      </w:r>
      <w:r>
        <w:rPr>
          <w:spacing w:val="-1"/>
        </w:rPr>
        <w:t> </w:t>
      </w:r>
      <w:r>
        <w:rPr/>
        <w:t>Allagh</w:t>
        <w:tab/>
        <w:t>……………………..</w:t>
        <w:tab/>
        <w:t>……………………..…</w:t>
      </w:r>
    </w:p>
    <w:p>
      <w:pPr>
        <w:pStyle w:val="BodyText"/>
        <w:tabs>
          <w:tab w:pos="4588" w:val="left" w:leader="none"/>
          <w:tab w:pos="7769" w:val="left" w:leader="none"/>
        </w:tabs>
        <w:spacing w:line="362" w:lineRule="auto" w:before="142"/>
        <w:ind w:left="267" w:right="977"/>
      </w:pPr>
      <w:r>
        <w:rPr/>
        <w:t>B.Sc.</w:t>
      </w:r>
      <w:r>
        <w:rPr>
          <w:spacing w:val="-2"/>
        </w:rPr>
        <w:t> </w:t>
      </w:r>
      <w:r>
        <w:rPr/>
        <w:t>(Pharm.),</w:t>
      </w:r>
      <w:r>
        <w:rPr>
          <w:spacing w:val="-1"/>
        </w:rPr>
        <w:t> </w:t>
      </w:r>
      <w:r>
        <w:rPr/>
        <w:t>M.Sc.,</w:t>
      </w:r>
      <w:r>
        <w:rPr>
          <w:spacing w:val="-1"/>
        </w:rPr>
        <w:t> </w:t>
      </w:r>
      <w:r>
        <w:rPr/>
        <w:t>PhD</w:t>
      </w:r>
      <w:r>
        <w:rPr>
          <w:spacing w:val="-1"/>
        </w:rPr>
        <w:t> </w:t>
      </w:r>
      <w:r>
        <w:rPr/>
        <w:t>(ABU),</w:t>
        <w:tab/>
        <w:t>Signature</w:t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Pharmaceutics and</w:t>
      </w:r>
    </w:p>
    <w:p>
      <w:pPr>
        <w:pStyle w:val="BodyText"/>
        <w:spacing w:line="362" w:lineRule="auto" w:before="2"/>
        <w:ind w:left="267" w:right="5576"/>
      </w:pPr>
      <w:r>
        <w:rPr/>
        <w:t>Pharmaceutical Microbiology,</w:t>
      </w:r>
      <w:r>
        <w:rPr>
          <w:spacing w:val="1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Zaria</w:t>
      </w:r>
      <w:r>
        <w:rPr>
          <w:spacing w:val="1"/>
        </w:rPr>
        <w:t> </w:t>
      </w:r>
      <w:r>
        <w:rPr/>
        <w:t>Chairman,</w:t>
      </w:r>
      <w:r>
        <w:rPr>
          <w:spacing w:val="-6"/>
        </w:rPr>
        <w:t> </w:t>
      </w:r>
      <w:r>
        <w:rPr/>
        <w:t>Supervisory</w:t>
      </w:r>
      <w:r>
        <w:rPr>
          <w:spacing w:val="-10"/>
        </w:rPr>
        <w:t> </w:t>
      </w:r>
      <w:r>
        <w:rPr/>
        <w:t>Committee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tabs>
          <w:tab w:pos="3868" w:val="left" w:leader="none"/>
          <w:tab w:pos="6748" w:val="left" w:leader="none"/>
        </w:tabs>
        <w:ind w:left="267"/>
      </w:pPr>
      <w:r>
        <w:rPr/>
        <w:t>Prof.</w:t>
      </w:r>
      <w:r>
        <w:rPr>
          <w:spacing w:val="-2"/>
        </w:rPr>
        <w:t> </w:t>
      </w:r>
      <w:r>
        <w:rPr/>
        <w:t>A.B. Isah</w:t>
        <w:tab/>
        <w:t>……………………..</w:t>
        <w:tab/>
        <w:t>……………………..…</w:t>
      </w:r>
    </w:p>
    <w:p>
      <w:pPr>
        <w:pStyle w:val="BodyText"/>
        <w:tabs>
          <w:tab w:pos="4648" w:val="left" w:leader="none"/>
          <w:tab w:pos="7769" w:val="left" w:leader="none"/>
        </w:tabs>
        <w:spacing w:line="360" w:lineRule="auto" w:before="142"/>
        <w:ind w:left="267" w:right="977"/>
      </w:pPr>
      <w:r>
        <w:rPr/>
        <w:t>B.</w:t>
      </w:r>
      <w:r>
        <w:rPr>
          <w:spacing w:val="-2"/>
        </w:rPr>
        <w:t> </w:t>
      </w:r>
      <w:r>
        <w:rPr/>
        <w:t>Pharm.,</w:t>
      </w:r>
      <w:r>
        <w:rPr>
          <w:spacing w:val="-1"/>
        </w:rPr>
        <w:t> </w:t>
      </w:r>
      <w:r>
        <w:rPr/>
        <w:t>M.Sc.,</w:t>
      </w:r>
      <w:r>
        <w:rPr>
          <w:spacing w:val="-2"/>
        </w:rPr>
        <w:t> </w:t>
      </w:r>
      <w:r>
        <w:rPr/>
        <w:t>PhD</w:t>
      </w:r>
      <w:r>
        <w:rPr>
          <w:spacing w:val="-1"/>
        </w:rPr>
        <w:t> </w:t>
      </w:r>
      <w:r>
        <w:rPr/>
        <w:t>(ABU),</w:t>
        <w:tab/>
        <w:t>Signature</w:t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Pharmaceutics and</w:t>
      </w:r>
    </w:p>
    <w:p>
      <w:pPr>
        <w:pStyle w:val="BodyText"/>
        <w:spacing w:line="362" w:lineRule="auto" w:before="5"/>
        <w:ind w:left="267" w:right="5707"/>
      </w:pPr>
      <w:r>
        <w:rPr/>
        <w:t>Pharmaceutical Microbiology,</w:t>
      </w:r>
      <w:r>
        <w:rPr>
          <w:spacing w:val="1"/>
        </w:rPr>
        <w:t> </w:t>
      </w:r>
      <w:r>
        <w:rPr/>
        <w:t>Ahmadu Bello University, Zaria</w:t>
      </w:r>
      <w:r>
        <w:rPr>
          <w:spacing w:val="1"/>
        </w:rPr>
        <w:t> </w:t>
      </w:r>
      <w:r>
        <w:rPr/>
        <w:t>Member,</w:t>
      </w:r>
      <w:r>
        <w:rPr>
          <w:spacing w:val="-5"/>
        </w:rPr>
        <w:t> </w:t>
      </w:r>
      <w:r>
        <w:rPr/>
        <w:t>Supervisory</w:t>
      </w:r>
      <w:r>
        <w:rPr>
          <w:spacing w:val="-9"/>
        </w:rPr>
        <w:t> </w:t>
      </w:r>
      <w:r>
        <w:rPr/>
        <w:t>Committee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tabs>
          <w:tab w:pos="3868" w:val="left" w:leader="none"/>
          <w:tab w:pos="6748" w:val="left" w:leader="none"/>
        </w:tabs>
        <w:ind w:left="267"/>
      </w:pPr>
      <w:r>
        <w:rPr/>
        <w:t>Prof.</w:t>
      </w:r>
      <w:r>
        <w:rPr>
          <w:spacing w:val="-2"/>
        </w:rPr>
        <w:t> </w:t>
      </w:r>
      <w:r>
        <w:rPr/>
        <w:t>B.O.</w:t>
      </w:r>
      <w:r>
        <w:rPr>
          <w:spacing w:val="-1"/>
        </w:rPr>
        <w:t> </w:t>
      </w:r>
      <w:r>
        <w:rPr/>
        <w:t>Olayinka</w:t>
        <w:tab/>
        <w:t>……………………..</w:t>
        <w:tab/>
        <w:t>…………………….…</w:t>
      </w:r>
    </w:p>
    <w:p>
      <w:pPr>
        <w:pStyle w:val="BodyText"/>
        <w:tabs>
          <w:tab w:pos="4648" w:val="left" w:leader="none"/>
          <w:tab w:pos="7769" w:val="left" w:leader="none"/>
        </w:tabs>
        <w:spacing w:line="362" w:lineRule="auto" w:before="142"/>
        <w:ind w:left="267" w:right="977"/>
      </w:pPr>
      <w:r>
        <w:rPr/>
        <w:t>B.</w:t>
      </w:r>
      <w:r>
        <w:rPr>
          <w:spacing w:val="-2"/>
        </w:rPr>
        <w:t> </w:t>
      </w:r>
      <w:r>
        <w:rPr/>
        <w:t>Pharm.</w:t>
      </w:r>
      <w:r>
        <w:rPr>
          <w:spacing w:val="-1"/>
        </w:rPr>
        <w:t> </w:t>
      </w:r>
      <w:r>
        <w:rPr/>
        <w:t>(OAU),</w:t>
      </w:r>
      <w:r>
        <w:rPr>
          <w:spacing w:val="-1"/>
        </w:rPr>
        <w:t> </w:t>
      </w:r>
      <w:r>
        <w:rPr/>
        <w:t>M.Sc.,</w:t>
      </w:r>
      <w:r>
        <w:rPr>
          <w:spacing w:val="-1"/>
        </w:rPr>
        <w:t> </w:t>
      </w:r>
      <w:r>
        <w:rPr/>
        <w:t>PhD</w:t>
      </w:r>
      <w:r>
        <w:rPr>
          <w:spacing w:val="-1"/>
        </w:rPr>
        <w:t> </w:t>
      </w:r>
      <w:r>
        <w:rPr/>
        <w:t>(ABU),</w:t>
        <w:tab/>
        <w:t>Signature</w:t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 Pharmaceutics and</w:t>
      </w:r>
    </w:p>
    <w:p>
      <w:pPr>
        <w:pStyle w:val="BodyText"/>
        <w:spacing w:line="362" w:lineRule="auto" w:before="2"/>
        <w:ind w:left="267" w:right="5825"/>
      </w:pPr>
      <w:r>
        <w:rPr/>
        <w:t>Pharmaceutical Microbiology,</w:t>
      </w:r>
      <w:r>
        <w:rPr>
          <w:spacing w:val="1"/>
        </w:rPr>
        <w:t> </w:t>
      </w:r>
      <w:r>
        <w:rPr/>
        <w:t>Ahmadu</w:t>
      </w:r>
      <w:r>
        <w:rPr>
          <w:spacing w:val="-8"/>
        </w:rPr>
        <w:t> </w:t>
      </w:r>
      <w:r>
        <w:rPr/>
        <w:t>Bello</w:t>
      </w:r>
      <w:r>
        <w:rPr>
          <w:spacing w:val="-7"/>
        </w:rPr>
        <w:t> </w:t>
      </w:r>
      <w:r>
        <w:rPr/>
        <w:t>University,</w:t>
      </w:r>
      <w:r>
        <w:rPr>
          <w:spacing w:val="-3"/>
        </w:rPr>
        <w:t> </w:t>
      </w:r>
      <w:r>
        <w:rPr/>
        <w:t>Zaria</w:t>
      </w:r>
      <w:r>
        <w:rPr>
          <w:spacing w:val="-57"/>
        </w:rPr>
        <w:t> </w:t>
      </w:r>
      <w:r>
        <w:rPr/>
        <w:t>Head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tabs>
          <w:tab w:pos="3868" w:val="left" w:leader="none"/>
          <w:tab w:pos="6748" w:val="left" w:leader="none"/>
        </w:tabs>
        <w:ind w:left="267"/>
      </w:pPr>
      <w:r>
        <w:rPr/>
        <w:t>Prof.</w:t>
      </w:r>
      <w:r>
        <w:rPr>
          <w:spacing w:val="-2"/>
        </w:rPr>
        <w:t> </w:t>
      </w:r>
      <w:r>
        <w:rPr/>
        <w:t>S.</w:t>
      </w:r>
      <w:r>
        <w:rPr>
          <w:spacing w:val="-1"/>
        </w:rPr>
        <w:t> </w:t>
      </w:r>
      <w:r>
        <w:rPr/>
        <w:t>Z.</w:t>
      </w:r>
      <w:r>
        <w:rPr>
          <w:spacing w:val="-1"/>
        </w:rPr>
        <w:t> </w:t>
      </w:r>
      <w:r>
        <w:rPr/>
        <w:t>Abubakar</w:t>
        <w:tab/>
        <w:t>……………………..</w:t>
        <w:tab/>
        <w:t>………………………</w:t>
      </w:r>
    </w:p>
    <w:p>
      <w:pPr>
        <w:pStyle w:val="BodyText"/>
        <w:tabs>
          <w:tab w:pos="4648" w:val="left" w:leader="none"/>
          <w:tab w:pos="7709" w:val="left" w:leader="none"/>
        </w:tabs>
        <w:spacing w:line="362" w:lineRule="auto" w:before="142"/>
        <w:ind w:left="267" w:right="1037"/>
      </w:pPr>
      <w:r>
        <w:rPr/>
        <w:t>B.</w:t>
      </w:r>
      <w:r>
        <w:rPr>
          <w:spacing w:val="-2"/>
        </w:rPr>
        <w:t> </w:t>
      </w:r>
      <w:r>
        <w:rPr/>
        <w:t>Sc.,</w:t>
      </w:r>
      <w:r>
        <w:rPr>
          <w:spacing w:val="-1"/>
        </w:rPr>
        <w:t> </w:t>
      </w:r>
      <w:r>
        <w:rPr/>
        <w:t>M.Sc.,</w:t>
      </w:r>
      <w:r>
        <w:rPr>
          <w:spacing w:val="-1"/>
        </w:rPr>
        <w:t> </w:t>
      </w:r>
      <w:r>
        <w:rPr/>
        <w:t>PhD</w:t>
      </w:r>
      <w:r>
        <w:rPr>
          <w:spacing w:val="-1"/>
        </w:rPr>
        <w:t> </w:t>
      </w:r>
      <w:r>
        <w:rPr/>
        <w:t>(ABU),</w:t>
        <w:tab/>
        <w:t>Signature</w:t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Dean,</w:t>
      </w:r>
      <w:r>
        <w:rPr>
          <w:spacing w:val="-1"/>
        </w:rPr>
        <w:t> </w:t>
      </w:r>
      <w:r>
        <w:rPr/>
        <w:t>School of Postgraduate Studies</w:t>
      </w:r>
    </w:p>
    <w:p>
      <w:pPr>
        <w:spacing w:after="0" w:line="362" w:lineRule="auto"/>
        <w:sectPr>
          <w:pgSz w:w="12240" w:h="15840"/>
          <w:pgMar w:header="0" w:footer="1015" w:top="1360" w:bottom="1200" w:left="1720" w:right="1320"/>
        </w:sectPr>
      </w:pPr>
    </w:p>
    <w:p>
      <w:pPr>
        <w:pStyle w:val="Heading3"/>
        <w:spacing w:before="76"/>
        <w:ind w:left="261" w:right="113"/>
        <w:jc w:val="center"/>
      </w:pPr>
      <w:bookmarkStart w:name="_bookmark2" w:id="3"/>
      <w:bookmarkEnd w:id="3"/>
      <w:r>
        <w:rPr>
          <w:b w:val="0"/>
        </w:rPr>
      </w:r>
      <w:r>
        <w:rPr/>
        <w:t>DEDICATION</w:t>
      </w:r>
    </w:p>
    <w:p>
      <w:pPr>
        <w:pStyle w:val="BodyText"/>
        <w:spacing w:line="276" w:lineRule="auto" w:before="39"/>
        <w:ind w:left="267" w:right="121"/>
        <w:jc w:val="both"/>
      </w:pPr>
      <w:r>
        <w:rPr/>
        <w:t>This work is dedicated first to Almighty Allah Who sustained my life in all ramifications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involved,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Fatima,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patience,</w:t>
      </w:r>
      <w:r>
        <w:rPr>
          <w:spacing w:val="-57"/>
        </w:rPr>
        <w:t> </w:t>
      </w:r>
      <w:r>
        <w:rPr/>
        <w:t>understanding and support. Finally My parents and children for their support and continued</w:t>
      </w:r>
      <w:r>
        <w:rPr>
          <w:spacing w:val="-57"/>
        </w:rPr>
        <w:t> </w:t>
      </w:r>
      <w:r>
        <w:rPr/>
        <w:t>prayers.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1720" w:right="1320"/>
        </w:sectPr>
      </w:pPr>
    </w:p>
    <w:p>
      <w:pPr>
        <w:pStyle w:val="Heading3"/>
        <w:spacing w:before="76"/>
        <w:ind w:left="260" w:right="113"/>
        <w:jc w:val="center"/>
      </w:pPr>
      <w:bookmarkStart w:name="_bookmark3" w:id="4"/>
      <w:bookmarkEnd w:id="4"/>
      <w:r>
        <w:rPr>
          <w:b w:val="0"/>
        </w:rPr>
      </w:r>
      <w:r>
        <w:rPr/>
        <w:t>ACKNOWLEDGEMENT</w:t>
      </w:r>
    </w:p>
    <w:p>
      <w:pPr>
        <w:pStyle w:val="BodyText"/>
        <w:spacing w:line="276" w:lineRule="auto" w:before="39"/>
        <w:ind w:left="267" w:right="118"/>
        <w:jc w:val="both"/>
      </w:pPr>
      <w:r>
        <w:rPr/>
        <w:t>I humbly appreciate Almighty ALLAH for granting me the inspiration and the strength and</w:t>
      </w:r>
      <w:r>
        <w:rPr>
          <w:spacing w:val="-57"/>
        </w:rPr>
        <w:t> </w:t>
      </w:r>
      <w:r>
        <w:rPr/>
        <w:t>also for saving my life to commence and finished this program. All praise be to Allah, the</w:t>
      </w:r>
      <w:r>
        <w:rPr>
          <w:spacing w:val="1"/>
        </w:rPr>
        <w:t> </w:t>
      </w:r>
      <w:r>
        <w:rPr/>
        <w:t>Beneficent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merciful.</w:t>
      </w:r>
    </w:p>
    <w:p>
      <w:pPr>
        <w:pStyle w:val="BodyText"/>
        <w:spacing w:before="200"/>
        <w:ind w:left="267"/>
        <w:jc w:val="both"/>
      </w:pPr>
      <w:r>
        <w:rPr/>
        <w:t>My</w:t>
      </w:r>
      <w:r>
        <w:rPr>
          <w:spacing w:val="25"/>
        </w:rPr>
        <w:t> </w:t>
      </w:r>
      <w:r>
        <w:rPr/>
        <w:t>sincere</w:t>
      </w:r>
      <w:r>
        <w:rPr>
          <w:spacing w:val="30"/>
        </w:rPr>
        <w:t> </w:t>
      </w:r>
      <w:r>
        <w:rPr/>
        <w:t>gratitude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appreciation</w:t>
      </w:r>
      <w:r>
        <w:rPr>
          <w:spacing w:val="29"/>
        </w:rPr>
        <w:t> </w:t>
      </w:r>
      <w:r>
        <w:rPr/>
        <w:t>go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my</w:t>
      </w:r>
      <w:r>
        <w:rPr>
          <w:spacing w:val="27"/>
        </w:rPr>
        <w:t> </w:t>
      </w:r>
      <w:r>
        <w:rPr/>
        <w:t>supervisors,</w:t>
      </w:r>
      <w:r>
        <w:rPr>
          <w:spacing w:val="30"/>
        </w:rPr>
        <w:t> </w:t>
      </w:r>
      <w:r>
        <w:rPr/>
        <w:t>Prof.</w:t>
      </w:r>
      <w:r>
        <w:rPr>
          <w:spacing w:val="29"/>
        </w:rPr>
        <w:t> </w:t>
      </w:r>
      <w:r>
        <w:rPr/>
        <w:t>T.S.</w:t>
      </w:r>
      <w:r>
        <w:rPr>
          <w:spacing w:val="31"/>
        </w:rPr>
        <w:t> </w:t>
      </w:r>
      <w:r>
        <w:rPr/>
        <w:t>Allagh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Prof.</w:t>
      </w:r>
    </w:p>
    <w:p>
      <w:pPr>
        <w:pStyle w:val="BodyText"/>
        <w:spacing w:line="276" w:lineRule="auto" w:before="43"/>
        <w:ind w:left="267" w:right="119"/>
        <w:jc w:val="both"/>
      </w:pPr>
      <w:r>
        <w:rPr/>
        <w:t>A.B. Isah, who provided the support and the guidance needed to see to the completion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really</w:t>
      </w:r>
      <w:r>
        <w:rPr>
          <w:spacing w:val="-5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your contributions Profs.</w:t>
      </w:r>
    </w:p>
    <w:p>
      <w:pPr>
        <w:pStyle w:val="BodyText"/>
        <w:spacing w:line="276" w:lineRule="auto" w:before="198"/>
        <w:ind w:left="267" w:right="122"/>
        <w:jc w:val="both"/>
      </w:pPr>
      <w:r>
        <w:rPr/>
        <w:t>I am highly indebted to my darling wife, Hajia Fatima for her support and encouragement</w:t>
      </w:r>
      <w:r>
        <w:rPr>
          <w:spacing w:val="1"/>
        </w:rPr>
        <w:t> </w:t>
      </w:r>
      <w:r>
        <w:rPr/>
        <w:t>and also for taken care of the family as she managed my absence. Thank you, my Dear. To</w:t>
      </w:r>
      <w:r>
        <w:rPr>
          <w:spacing w:val="1"/>
        </w:rPr>
        <w:t> </w:t>
      </w:r>
      <w:r>
        <w:rPr/>
        <w:t>my</w:t>
      </w:r>
      <w:r>
        <w:rPr>
          <w:spacing w:val="-8"/>
        </w:rPr>
        <w:t> </w:t>
      </w:r>
      <w:r>
        <w:rPr/>
        <w:t>children,</w:t>
      </w:r>
      <w:r>
        <w:rPr>
          <w:spacing w:val="-4"/>
        </w:rPr>
        <w:t> </w:t>
      </w:r>
      <w:r>
        <w:rPr/>
        <w:t>Muhammad,</w:t>
      </w:r>
      <w:r>
        <w:rPr>
          <w:spacing w:val="-3"/>
        </w:rPr>
        <w:t> </w:t>
      </w:r>
      <w:r>
        <w:rPr/>
        <w:t>Maryam,</w:t>
      </w:r>
      <w:r>
        <w:rPr>
          <w:spacing w:val="-4"/>
        </w:rPr>
        <w:t> </w:t>
      </w:r>
      <w:r>
        <w:rPr/>
        <w:t>„Aysh‟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Abdullahi</w:t>
      </w:r>
      <w:r>
        <w:rPr>
          <w:spacing w:val="-1"/>
        </w:rPr>
        <w:t> </w:t>
      </w:r>
      <w:r>
        <w:rPr/>
        <w:t>I</w:t>
      </w:r>
      <w:r>
        <w:rPr>
          <w:spacing w:val="-8"/>
        </w:rPr>
        <w:t> </w:t>
      </w:r>
      <w:r>
        <w:rPr/>
        <w:t>say,</w:t>
      </w:r>
      <w:r>
        <w:rPr>
          <w:spacing w:val="-4"/>
        </w:rPr>
        <w:t> </w:t>
      </w:r>
      <w:r>
        <w:rPr/>
        <w:t>thank you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bearing</w:t>
      </w:r>
      <w:r>
        <w:rPr>
          <w:spacing w:val="-6"/>
        </w:rPr>
        <w:t> </w:t>
      </w:r>
      <w:r>
        <w:rPr/>
        <w:t>with</w:t>
      </w:r>
      <w:r>
        <w:rPr>
          <w:spacing w:val="-57"/>
        </w:rPr>
        <w:t> </w:t>
      </w:r>
      <w:r>
        <w:rPr/>
        <w:t>my</w:t>
      </w:r>
      <w:r>
        <w:rPr>
          <w:spacing w:val="-6"/>
        </w:rPr>
        <w:t> </w:t>
      </w:r>
      <w:r>
        <w:rPr/>
        <w:t>absence</w:t>
      </w:r>
      <w:r>
        <w:rPr>
          <w:spacing w:val="1"/>
        </w:rPr>
        <w:t> </w:t>
      </w:r>
      <w:r>
        <w:rPr/>
        <w:t>and also</w:t>
      </w:r>
      <w:r>
        <w:rPr>
          <w:spacing w:val="5"/>
        </w:rPr>
        <w:t> </w:t>
      </w:r>
      <w:r>
        <w:rPr/>
        <w:t>your prayers.</w:t>
      </w:r>
    </w:p>
    <w:p>
      <w:pPr>
        <w:pStyle w:val="BodyText"/>
        <w:spacing w:line="276" w:lineRule="auto" w:before="203"/>
        <w:ind w:left="267" w:right="117"/>
        <w:jc w:val="both"/>
      </w:pPr>
      <w:r>
        <w:rPr/>
        <w:t>My</w:t>
      </w:r>
      <w:r>
        <w:rPr>
          <w:spacing w:val="1"/>
        </w:rPr>
        <w:t> </w:t>
      </w:r>
      <w:r>
        <w:rPr/>
        <w:t>sincere</w:t>
      </w:r>
      <w:r>
        <w:rPr>
          <w:spacing w:val="1"/>
        </w:rPr>
        <w:t> </w:t>
      </w:r>
      <w:r>
        <w:rPr/>
        <w:t>appreciation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lecturers.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Tytler,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Olowosulu, Dr. Apeji and Dr. S. Mahmud for coming to my rescue at difficult times of the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Malam</w:t>
      </w:r>
      <w:r>
        <w:rPr>
          <w:spacing w:val="1"/>
        </w:rPr>
        <w:t> </w:t>
      </w:r>
      <w:r>
        <w:rPr/>
        <w:t>Umar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Malam</w:t>
      </w:r>
      <w:r>
        <w:rPr>
          <w:spacing w:val="1"/>
        </w:rPr>
        <w:t> </w:t>
      </w:r>
      <w:r>
        <w:rPr/>
        <w:t>Salisu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Department are highly appreciated. The contribution of Dr. (Mrs) Hadiza Adamu of the</w:t>
      </w:r>
      <w:r>
        <w:rPr>
          <w:spacing w:val="1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 is hereby</w:t>
      </w:r>
      <w:r>
        <w:rPr>
          <w:spacing w:val="-5"/>
        </w:rPr>
        <w:t> </w:t>
      </w:r>
      <w:r>
        <w:rPr/>
        <w:t>acknowledged.</w:t>
      </w:r>
    </w:p>
    <w:p>
      <w:pPr>
        <w:pStyle w:val="BodyText"/>
        <w:spacing w:line="276" w:lineRule="auto" w:before="198"/>
        <w:ind w:left="267" w:right="116"/>
        <w:jc w:val="both"/>
      </w:pPr>
      <w:r>
        <w:rPr/>
        <w:t>I acknowledged Dr. J. Alfa, former Director, Pharmaceutical Services, National Assembly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encouragement,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commenced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program.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new</w:t>
      </w:r>
      <w:r>
        <w:rPr>
          <w:spacing w:val="11"/>
        </w:rPr>
        <w:t> </w:t>
      </w:r>
      <w:r>
        <w:rPr/>
        <w:t>Director,</w:t>
      </w:r>
      <w:r>
        <w:rPr>
          <w:spacing w:val="11"/>
        </w:rPr>
        <w:t> </w:t>
      </w:r>
      <w:r>
        <w:rPr/>
        <w:t>Pharm.</w:t>
      </w:r>
      <w:r>
        <w:rPr>
          <w:spacing w:val="11"/>
        </w:rPr>
        <w:t> </w:t>
      </w:r>
      <w:r>
        <w:rPr/>
        <w:t>Ali</w:t>
      </w:r>
      <w:r>
        <w:rPr>
          <w:spacing w:val="12"/>
        </w:rPr>
        <w:t> </w:t>
      </w:r>
      <w:r>
        <w:rPr/>
        <w:t>Umoru</w:t>
      </w:r>
      <w:r>
        <w:rPr>
          <w:spacing w:val="11"/>
        </w:rPr>
        <w:t> </w:t>
      </w:r>
      <w:r>
        <w:rPr/>
        <w:t>(Oga</w:t>
      </w:r>
      <w:r>
        <w:rPr>
          <w:spacing w:val="10"/>
        </w:rPr>
        <w:t> </w:t>
      </w:r>
      <w:r>
        <w:rPr/>
        <w:t>Ali)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Deputy</w:t>
      </w:r>
      <w:r>
        <w:rPr>
          <w:spacing w:val="9"/>
        </w:rPr>
        <w:t> </w:t>
      </w:r>
      <w:r>
        <w:rPr/>
        <w:t>Director</w:t>
      </w:r>
      <w:r>
        <w:rPr>
          <w:spacing w:val="11"/>
        </w:rPr>
        <w:t> </w:t>
      </w:r>
      <w:r>
        <w:rPr/>
        <w:t>Pharm.</w:t>
      </w:r>
    </w:p>
    <w:p>
      <w:pPr>
        <w:pStyle w:val="BodyText"/>
        <w:spacing w:before="1"/>
        <w:ind w:left="267"/>
        <w:jc w:val="both"/>
      </w:pPr>
      <w:r>
        <w:rPr/>
        <w:t>H.B</w:t>
      </w:r>
      <w:r>
        <w:rPr>
          <w:spacing w:val="-1"/>
        </w:rPr>
        <w:t> </w:t>
      </w:r>
      <w:r>
        <w:rPr/>
        <w:t>Idris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immensely</w:t>
      </w:r>
      <w:r>
        <w:rPr>
          <w:spacing w:val="-4"/>
        </w:rPr>
        <w:t> </w:t>
      </w:r>
      <w:r>
        <w:rPr/>
        <w:t>contributed.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 w:before="1"/>
        <w:ind w:left="267" w:right="124"/>
        <w:jc w:val="both"/>
      </w:pPr>
      <w:r>
        <w:rPr/>
        <w:t>Finally, my mother, late father and my step mother Hajia Umma, for their upbringing and</w:t>
      </w:r>
      <w:r>
        <w:rPr>
          <w:spacing w:val="1"/>
        </w:rPr>
        <w:t> </w:t>
      </w:r>
      <w:r>
        <w:rPr/>
        <w:t>prayers.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my</w:t>
      </w:r>
      <w:r>
        <w:rPr>
          <w:spacing w:val="-3"/>
        </w:rPr>
        <w:t> </w:t>
      </w:r>
      <w:r>
        <w:rPr/>
        <w:t>father, may</w:t>
      </w:r>
      <w:r>
        <w:rPr>
          <w:spacing w:val="-1"/>
        </w:rPr>
        <w:t> </w:t>
      </w:r>
      <w:r>
        <w:rPr/>
        <w:t>your gentle</w:t>
      </w:r>
      <w:r>
        <w:rPr>
          <w:spacing w:val="-1"/>
        </w:rPr>
        <w:t> </w:t>
      </w:r>
      <w:r>
        <w:rPr/>
        <w:t>soul rest in perfect</w:t>
      </w:r>
      <w:r>
        <w:rPr>
          <w:spacing w:val="-1"/>
        </w:rPr>
        <w:t> </w:t>
      </w:r>
      <w:r>
        <w:rPr/>
        <w:t>peace. Amin.</w:t>
      </w:r>
    </w:p>
    <w:p>
      <w:pPr>
        <w:spacing w:after="0" w:line="278" w:lineRule="auto"/>
        <w:jc w:val="both"/>
        <w:sectPr>
          <w:pgSz w:w="12240" w:h="15840"/>
          <w:pgMar w:header="0" w:footer="1015" w:top="1360" w:bottom="1200" w:left="1720" w:right="1320"/>
        </w:sectPr>
      </w:pPr>
    </w:p>
    <w:p>
      <w:pPr>
        <w:pStyle w:val="Heading3"/>
        <w:spacing w:before="76"/>
        <w:ind w:left="259" w:right="113"/>
        <w:jc w:val="center"/>
      </w:pPr>
      <w:bookmarkStart w:name="_bookmark4" w:id="5"/>
      <w:bookmarkEnd w:id="5"/>
      <w:r>
        <w:rPr>
          <w:b w:val="0"/>
        </w:rPr>
      </w:r>
      <w:r>
        <w:rPr/>
        <w:t>ABSTRACT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67" w:right="113"/>
        <w:jc w:val="both"/>
      </w:pPr>
      <w:r>
        <w:rPr/>
        <w:t>The aim of this work is to formulate crude turmeric powder into tablet form. The powder</w:t>
      </w:r>
      <w:r>
        <w:rPr>
          <w:spacing w:val="1"/>
        </w:rPr>
        <w:t> </w:t>
      </w:r>
      <w:r>
        <w:rPr/>
        <w:t>was produced from the turmeric rhizome. Physicochemical properties of the powder; angle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repose</w:t>
      </w:r>
      <w:r>
        <w:rPr>
          <w:spacing w:val="-6"/>
        </w:rPr>
        <w:t> </w:t>
      </w:r>
      <w:r>
        <w:rPr/>
        <w:t>(AR),</w:t>
      </w:r>
      <w:r>
        <w:rPr>
          <w:spacing w:val="-4"/>
        </w:rPr>
        <w:t> </w:t>
      </w:r>
      <w:r>
        <w:rPr/>
        <w:t>bulk</w:t>
      </w:r>
      <w:r>
        <w:rPr>
          <w:spacing w:val="-5"/>
        </w:rPr>
        <w:t> </w:t>
      </w:r>
      <w:r>
        <w:rPr/>
        <w:t>density</w:t>
      </w:r>
      <w:r>
        <w:rPr>
          <w:spacing w:val="-10"/>
        </w:rPr>
        <w:t> </w:t>
      </w:r>
      <w:r>
        <w:rPr/>
        <w:t>(BD),</w:t>
      </w:r>
      <w:r>
        <w:rPr>
          <w:spacing w:val="-4"/>
        </w:rPr>
        <w:t> </w:t>
      </w:r>
      <w:r>
        <w:rPr/>
        <w:t>tapped</w:t>
      </w:r>
      <w:r>
        <w:rPr>
          <w:spacing w:val="-3"/>
        </w:rPr>
        <w:t> </w:t>
      </w:r>
      <w:r>
        <w:rPr/>
        <w:t>density</w:t>
      </w:r>
      <w:r>
        <w:rPr>
          <w:spacing w:val="-8"/>
        </w:rPr>
        <w:t> </w:t>
      </w:r>
      <w:r>
        <w:rPr/>
        <w:t>(TD),</w:t>
      </w:r>
      <w:r>
        <w:rPr>
          <w:spacing w:val="-3"/>
        </w:rPr>
        <w:t> </w:t>
      </w:r>
      <w:r>
        <w:rPr/>
        <w:t>Hausner‟s</w:t>
      </w:r>
      <w:r>
        <w:rPr>
          <w:spacing w:val="-4"/>
        </w:rPr>
        <w:t> </w:t>
      </w:r>
      <w:r>
        <w:rPr/>
        <w:t>ratio</w:t>
      </w:r>
      <w:r>
        <w:rPr>
          <w:spacing w:val="-5"/>
        </w:rPr>
        <w:t> </w:t>
      </w:r>
      <w:r>
        <w:rPr/>
        <w:t>(HR),</w:t>
      </w:r>
      <w:r>
        <w:rPr>
          <w:spacing w:val="-5"/>
        </w:rPr>
        <w:t> </w:t>
      </w:r>
      <w:r>
        <w:rPr/>
        <w:t>Carr‟s</w:t>
      </w:r>
      <w:r>
        <w:rPr>
          <w:spacing w:val="-5"/>
        </w:rPr>
        <w:t> </w:t>
      </w:r>
      <w:r>
        <w:rPr/>
        <w:t>index</w:t>
      </w:r>
      <w:r>
        <w:rPr>
          <w:spacing w:val="-57"/>
        </w:rPr>
        <w:t> </w:t>
      </w:r>
      <w:r>
        <w:rPr/>
        <w:t>(CI), true density, moisture content, and flow rate (FR)</w:t>
      </w:r>
      <w:r>
        <w:rPr>
          <w:spacing w:val="1"/>
        </w:rPr>
        <w:t> </w:t>
      </w:r>
      <w:r>
        <w:rPr/>
        <w:t>were evaluated. The particles size</w:t>
      </w:r>
      <w:r>
        <w:rPr>
          <w:spacing w:val="1"/>
        </w:rPr>
        <w:t> </w:t>
      </w:r>
      <w:r>
        <w:rPr/>
        <w:t>and morphology were determined using Scanning electron microscope and sieve analysis.</w:t>
      </w:r>
      <w:r>
        <w:rPr>
          <w:spacing w:val="1"/>
        </w:rPr>
        <w:t> </w:t>
      </w:r>
      <w:r>
        <w:rPr/>
        <w:t>The tablets were formulated using both wet granulation and direct compression methods.</w:t>
      </w:r>
      <w:r>
        <w:rPr>
          <w:spacing w:val="1"/>
        </w:rPr>
        <w:t> </w:t>
      </w:r>
      <w:r>
        <w:rPr/>
        <w:t>The wet granulation was carried out using microcrystalline cellulose (MCC) as diluent and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(GLT)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(MS),</w:t>
      </w:r>
      <w:r>
        <w:rPr>
          <w:spacing w:val="1"/>
        </w:rPr>
        <w:t> </w:t>
      </w:r>
      <w:r>
        <w:rPr/>
        <w:t>polyvinylpyrrolidone</w:t>
      </w:r>
      <w:r>
        <w:rPr>
          <w:spacing w:val="-57"/>
        </w:rPr>
        <w:t> </w:t>
      </w:r>
      <w:r>
        <w:rPr/>
        <w:t>(PVP), and Acacia (AC) as binders. Direct compression method was carried out using</w:t>
      </w:r>
      <w:r>
        <w:rPr>
          <w:spacing w:val="1"/>
        </w:rPr>
        <w:t> </w:t>
      </w:r>
      <w:r>
        <w:rPr/>
        <w:t>Avicel PH101 and Ludipress. Compaction studies were also conducted on the powder. The</w:t>
      </w:r>
      <w:r>
        <w:rPr>
          <w:spacing w:val="1"/>
        </w:rPr>
        <w:t> </w:t>
      </w:r>
      <w:r>
        <w:rPr/>
        <w:t>powder particles were found to be rough, elongated and flaky shaped, with poor flow based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AR</w:t>
      </w:r>
      <w:r>
        <w:rPr>
          <w:spacing w:val="1"/>
        </w:rPr>
        <w:t> </w:t>
      </w:r>
      <w:r>
        <w:rPr/>
        <w:t>(40.3</w:t>
      </w:r>
      <w:r>
        <w:rPr>
          <w:rFonts w:ascii="Cambria Math" w:hAnsi="Cambria Math"/>
        </w:rPr>
        <w:t>⁰</w:t>
      </w:r>
      <w:r>
        <w:rPr/>
        <w:t>), HR</w:t>
      </w:r>
      <w:r>
        <w:rPr>
          <w:spacing w:val="1"/>
        </w:rPr>
        <w:t> </w:t>
      </w:r>
      <w:r>
        <w:rPr/>
        <w:t>(1.736),</w:t>
      </w:r>
      <w:r>
        <w:rPr>
          <w:spacing w:val="1"/>
        </w:rPr>
        <w:t> </w:t>
      </w:r>
      <w:r>
        <w:rPr/>
        <w:t>CI (42.4</w:t>
      </w:r>
      <w:r>
        <w:rPr>
          <w:spacing w:val="1"/>
        </w:rPr>
        <w:t> </w:t>
      </w:r>
      <w:r>
        <w:rPr/>
        <w:t>%) and</w:t>
      </w:r>
      <w:r>
        <w:rPr>
          <w:spacing w:val="1"/>
        </w:rPr>
        <w:t> </w:t>
      </w:r>
      <w:r>
        <w:rPr/>
        <w:t>FR</w:t>
      </w:r>
      <w:r>
        <w:rPr>
          <w:spacing w:val="1"/>
        </w:rPr>
        <w:t> </w:t>
      </w:r>
      <w:r>
        <w:rPr/>
        <w:t>(1.4 g/s)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particles</w:t>
      </w:r>
      <w:r>
        <w:rPr>
          <w:spacing w:val="1"/>
        </w:rPr>
        <w:t> </w:t>
      </w:r>
      <w:r>
        <w:rPr/>
        <w:t>are also</w:t>
      </w:r>
      <w:r>
        <w:rPr>
          <w:spacing w:val="1"/>
        </w:rPr>
        <w:t> </w:t>
      </w:r>
      <w:r>
        <w:rPr/>
        <w:t>interlocked. The granules exhibited marked improvement in flowability: AR (31.14 ° -</w:t>
      </w:r>
      <w:r>
        <w:rPr>
          <w:spacing w:val="1"/>
        </w:rPr>
        <w:t> </w:t>
      </w:r>
      <w:r>
        <w:rPr/>
        <w:t>34.79</w:t>
      </w:r>
      <w:r>
        <w:rPr>
          <w:spacing w:val="27"/>
        </w:rPr>
        <w:t> </w:t>
      </w:r>
      <w:r>
        <w:rPr/>
        <w:t>°),</w:t>
      </w:r>
      <w:r>
        <w:rPr>
          <w:spacing w:val="27"/>
        </w:rPr>
        <w:t> </w:t>
      </w:r>
      <w:r>
        <w:rPr/>
        <w:t>HR</w:t>
      </w:r>
      <w:r>
        <w:rPr>
          <w:spacing w:val="27"/>
        </w:rPr>
        <w:t> </w:t>
      </w:r>
      <w:r>
        <w:rPr/>
        <w:t>(1.21-1.29),</w:t>
      </w:r>
      <w:r>
        <w:rPr>
          <w:spacing w:val="28"/>
        </w:rPr>
        <w:t> </w:t>
      </w:r>
      <w:r>
        <w:rPr/>
        <w:t>CI</w:t>
      </w:r>
      <w:r>
        <w:rPr>
          <w:spacing w:val="22"/>
        </w:rPr>
        <w:t> </w:t>
      </w:r>
      <w:r>
        <w:rPr/>
        <w:t>(17.14</w:t>
      </w:r>
      <w:r>
        <w:rPr>
          <w:spacing w:val="28"/>
        </w:rPr>
        <w:t> </w:t>
      </w:r>
      <w:r>
        <w:rPr/>
        <w:t>–</w:t>
      </w:r>
      <w:r>
        <w:rPr>
          <w:spacing w:val="27"/>
        </w:rPr>
        <w:t> </w:t>
      </w:r>
      <w:r>
        <w:rPr/>
        <w:t>37.00),</w:t>
      </w:r>
      <w:r>
        <w:rPr>
          <w:spacing w:val="28"/>
        </w:rPr>
        <w:t> </w:t>
      </w:r>
      <w:r>
        <w:rPr/>
        <w:t>FR</w:t>
      </w:r>
      <w:r>
        <w:rPr>
          <w:spacing w:val="28"/>
        </w:rPr>
        <w:t> </w:t>
      </w:r>
      <w:r>
        <w:rPr/>
        <w:t>(1.44</w:t>
      </w:r>
      <w:r>
        <w:rPr>
          <w:spacing w:val="28"/>
        </w:rPr>
        <w:t> </w:t>
      </w:r>
      <w:r>
        <w:rPr/>
        <w:t>–</w:t>
      </w:r>
      <w:r>
        <w:rPr>
          <w:spacing w:val="27"/>
        </w:rPr>
        <w:t> </w:t>
      </w:r>
      <w:r>
        <w:rPr/>
        <w:t>2.81</w:t>
      </w:r>
      <w:r>
        <w:rPr>
          <w:spacing w:val="28"/>
        </w:rPr>
        <w:t> </w:t>
      </w:r>
      <w:r>
        <w:rPr/>
        <w:t>g/s)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moisture</w:t>
      </w:r>
      <w:r>
        <w:rPr>
          <w:spacing w:val="26"/>
        </w:rPr>
        <w:t> </w:t>
      </w:r>
      <w:r>
        <w:rPr/>
        <w:t>content</w:t>
      </w:r>
    </w:p>
    <w:p>
      <w:pPr>
        <w:pStyle w:val="BodyText"/>
        <w:spacing w:line="480" w:lineRule="auto"/>
        <w:ind w:left="267" w:right="112"/>
        <w:jc w:val="both"/>
      </w:pPr>
      <w:r>
        <w:rPr/>
        <w:t>(10.50 – 13.50 %). The powder deformed by fragmentation and is brittle in nature. The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Heckel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Kawakita</w:t>
      </w:r>
      <w:r>
        <w:rPr>
          <w:spacing w:val="1"/>
        </w:rPr>
        <w:t> </w:t>
      </w:r>
      <w:r>
        <w:rPr/>
        <w:t>equations. Turmeric tablets with good mechanical properties were produced by both wet</w:t>
      </w:r>
      <w:r>
        <w:rPr>
          <w:spacing w:val="1"/>
        </w:rPr>
        <w:t> </w:t>
      </w:r>
      <w:r>
        <w:rPr/>
        <w:t>granulation and direct compression methods. Gelatin binder produced good tablets at 2.5 %</w:t>
      </w:r>
      <w:r>
        <w:rPr>
          <w:spacing w:val="-57"/>
        </w:rPr>
        <w:t> </w:t>
      </w:r>
      <w:r>
        <w:rPr/>
        <w:t>concentrations and above. Using wet granulation method, MS at 5 % binder concentration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(CSFR:</w:t>
      </w:r>
      <w:r>
        <w:rPr>
          <w:spacing w:val="1"/>
        </w:rPr>
        <w:t> </w:t>
      </w:r>
      <w:r>
        <w:rPr/>
        <w:t>8.667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gelatin‟s 7.547) but 5 % gelatin binder gave best release tablets (97.70</w:t>
      </w:r>
      <w:r>
        <w:rPr>
          <w:spacing w:val="60"/>
        </w:rPr>
        <w:t> </w:t>
      </w:r>
      <w:r>
        <w:rPr/>
        <w:t>% at 45 min).</w:t>
      </w:r>
      <w:r>
        <w:rPr>
          <w:spacing w:val="1"/>
        </w:rPr>
        <w:t> </w:t>
      </w:r>
      <w:r>
        <w:rPr/>
        <w:t>Avicel</w:t>
      </w:r>
      <w:r>
        <w:rPr>
          <w:spacing w:val="23"/>
        </w:rPr>
        <w:t> </w:t>
      </w:r>
      <w:r>
        <w:rPr/>
        <w:t>PH101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Ludipress</w:t>
      </w:r>
      <w:r>
        <w:rPr>
          <w:spacing w:val="26"/>
        </w:rPr>
        <w:t> </w:t>
      </w:r>
      <w:r>
        <w:rPr/>
        <w:t>produced</w:t>
      </w:r>
      <w:r>
        <w:rPr>
          <w:spacing w:val="25"/>
        </w:rPr>
        <w:t> </w:t>
      </w:r>
      <w:r>
        <w:rPr/>
        <w:t>good</w:t>
      </w:r>
      <w:r>
        <w:rPr>
          <w:spacing w:val="23"/>
        </w:rPr>
        <w:t> </w:t>
      </w:r>
      <w:r>
        <w:rPr/>
        <w:t>tablets</w:t>
      </w:r>
      <w:r>
        <w:rPr>
          <w:spacing w:val="23"/>
        </w:rPr>
        <w:t> </w:t>
      </w:r>
      <w:r>
        <w:rPr/>
        <w:t>both</w:t>
      </w:r>
      <w:r>
        <w:rPr>
          <w:spacing w:val="24"/>
        </w:rPr>
        <w:t> </w:t>
      </w:r>
      <w:r>
        <w:rPr/>
        <w:t>at</w:t>
      </w:r>
      <w:r>
        <w:rPr>
          <w:spacing w:val="23"/>
        </w:rPr>
        <w:t> </w:t>
      </w:r>
      <w:r>
        <w:rPr/>
        <w:t>50</w:t>
      </w:r>
      <w:r>
        <w:rPr>
          <w:spacing w:val="28"/>
        </w:rPr>
        <w:t> </w:t>
      </w:r>
      <w:r>
        <w:rPr/>
        <w:t>–</w:t>
      </w:r>
      <w:r>
        <w:rPr>
          <w:spacing w:val="23"/>
        </w:rPr>
        <w:t> </w:t>
      </w:r>
      <w:r>
        <w:rPr/>
        <w:t>60</w:t>
      </w:r>
      <w:r>
        <w:rPr>
          <w:spacing w:val="26"/>
        </w:rPr>
        <w:t> </w:t>
      </w:r>
      <w:r>
        <w:rPr/>
        <w:t>%</w:t>
      </w:r>
      <w:r>
        <w:rPr>
          <w:spacing w:val="22"/>
        </w:rPr>
        <w:t> </w:t>
      </w:r>
      <w:r>
        <w:rPr/>
        <w:t>dilutions.</w:t>
      </w:r>
      <w:r>
        <w:rPr>
          <w:spacing w:val="106"/>
        </w:rPr>
        <w:t> </w:t>
      </w:r>
      <w:r>
        <w:rPr/>
        <w:t>Avicel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1320"/>
        </w:sectPr>
      </w:pPr>
    </w:p>
    <w:p>
      <w:pPr>
        <w:pStyle w:val="BodyText"/>
        <w:spacing w:line="480" w:lineRule="auto" w:before="72"/>
        <w:ind w:left="267" w:right="116"/>
        <w:jc w:val="both"/>
      </w:pPr>
      <w:r>
        <w:rPr/>
        <w:t>PH101 produced best quality tablets in terms of mechanical strength (CSFR/DT: 6.1460</w:t>
      </w:r>
      <w:r>
        <w:rPr>
          <w:spacing w:val="1"/>
        </w:rPr>
        <w:t> </w:t>
      </w:r>
      <w:r>
        <w:rPr/>
        <w:t>compared with Ludipress: 2.587) and release profile (86.19 % at 45 min). Turmeric powder</w:t>
      </w:r>
      <w:r>
        <w:rPr>
          <w:spacing w:val="-57"/>
        </w:rPr>
        <w:t> </w:t>
      </w:r>
      <w:r>
        <w:rPr/>
        <w:t>can best be formulated</w:t>
      </w:r>
      <w:r>
        <w:rPr>
          <w:spacing w:val="60"/>
        </w:rPr>
        <w:t> </w:t>
      </w:r>
      <w:r>
        <w:rPr/>
        <w:t>into tablet by wet granulation method using gelatin as a binder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Avicel PH101 produced</w:t>
      </w:r>
      <w:r>
        <w:rPr>
          <w:spacing w:val="1"/>
        </w:rPr>
        <w:t> </w:t>
      </w:r>
      <w:r>
        <w:rPr/>
        <w:t>best tablets by</w:t>
      </w:r>
      <w:r>
        <w:rPr>
          <w:spacing w:val="-5"/>
        </w:rPr>
        <w:t> </w:t>
      </w:r>
      <w:r>
        <w:rPr/>
        <w:t>direct compression</w:t>
      </w:r>
      <w:r>
        <w:rPr>
          <w:spacing w:val="-1"/>
        </w:rPr>
        <w:t> </w:t>
      </w:r>
      <w:r>
        <w:rPr/>
        <w:t>method.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720" w:right="1320"/>
        </w:sectPr>
      </w:pPr>
    </w:p>
    <w:p>
      <w:pPr>
        <w:pStyle w:val="Heading3"/>
        <w:spacing w:before="76"/>
        <w:ind w:left="263" w:right="113"/>
        <w:jc w:val="center"/>
      </w:pPr>
      <w:bookmarkStart w:name="_bookmark5" w:id="6"/>
      <w:bookmarkEnd w:id="6"/>
      <w:r>
        <w:rPr>
          <w:b w:val="0"/>
        </w:rPr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1015" w:top="1360" w:bottom="1428" w:left="172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034" w:val="right" w:leader="dot"/>
            </w:tabs>
          </w:pPr>
          <w:r>
            <w:rPr/>
            <w:t>COVER</w:t>
          </w:r>
          <w:r>
            <w:rPr>
              <w:spacing w:val="-1"/>
            </w:rPr>
            <w:t> </w:t>
          </w:r>
          <w:r>
            <w:rPr/>
            <w:t>PAGE</w:t>
            <w:tab/>
            <w:t>i</w:t>
          </w:r>
        </w:p>
        <w:p>
          <w:pPr>
            <w:pStyle w:val="TOC1"/>
            <w:tabs>
              <w:tab w:pos="9041" w:val="right" w:leader="dot"/>
            </w:tabs>
            <w:spacing w:before="314"/>
          </w:pPr>
          <w:r>
            <w:rPr/>
            <w:t>TITTLE</w:t>
          </w:r>
          <w:r>
            <w:rPr>
              <w:spacing w:val="-1"/>
            </w:rPr>
            <w:t> </w:t>
          </w:r>
          <w:r>
            <w:rPr/>
            <w:t>PAGE…</w:t>
            <w:tab/>
            <w:t>ii</w:t>
          </w:r>
        </w:p>
        <w:p>
          <w:pPr>
            <w:pStyle w:val="TOC2"/>
            <w:tabs>
              <w:tab w:pos="9072" w:val="right" w:leader="dot"/>
            </w:tabs>
            <w:spacing w:before="322"/>
            <w:ind w:firstLine="0"/>
            <w:rPr>
              <w:rFonts w:ascii="Calibri"/>
            </w:rPr>
          </w:pPr>
          <w:hyperlink w:history="true" w:anchor="_bookmark0">
            <w:r>
              <w:rPr/>
              <w:t>DECLARATION</w:t>
              <w:tab/>
            </w:r>
            <w:r>
              <w:rPr>
                <w:rFonts w:ascii="Calibri"/>
              </w:rPr>
              <w:t>iii</w:t>
            </w:r>
          </w:hyperlink>
        </w:p>
        <w:p>
          <w:pPr>
            <w:pStyle w:val="TOC2"/>
            <w:tabs>
              <w:tab w:pos="9073" w:val="right" w:leader="dot"/>
            </w:tabs>
            <w:ind w:firstLine="0"/>
            <w:rPr>
              <w:rFonts w:ascii="Calibri"/>
            </w:rPr>
          </w:pPr>
          <w:hyperlink w:history="true" w:anchor="_bookmark1">
            <w:r>
              <w:rPr/>
              <w:t>CERTIFICATION</w:t>
              <w:tab/>
            </w:r>
            <w:r>
              <w:rPr>
                <w:rFonts w:ascii="Calibri"/>
              </w:rPr>
              <w:t>iv</w:t>
            </w:r>
          </w:hyperlink>
        </w:p>
        <w:p>
          <w:pPr>
            <w:pStyle w:val="TOC2"/>
            <w:tabs>
              <w:tab w:pos="9073" w:val="right" w:leader="dot"/>
            </w:tabs>
            <w:spacing w:before="143"/>
            <w:ind w:firstLine="0"/>
            <w:rPr>
              <w:rFonts w:ascii="Calibri"/>
            </w:rPr>
          </w:pPr>
          <w:hyperlink w:history="true" w:anchor="_bookmark2">
            <w:r>
              <w:rPr/>
              <w:t>DEDICATION</w:t>
              <w:tab/>
            </w:r>
            <w:r>
              <w:rPr>
                <w:rFonts w:ascii="Calibri"/>
              </w:rPr>
              <w:t>v</w:t>
            </w:r>
          </w:hyperlink>
        </w:p>
        <w:p>
          <w:pPr>
            <w:pStyle w:val="TOC2"/>
            <w:tabs>
              <w:tab w:pos="9076" w:val="right" w:leader="dot"/>
            </w:tabs>
            <w:ind w:firstLine="0"/>
            <w:rPr>
              <w:rFonts w:ascii="Calibri"/>
            </w:rPr>
          </w:pPr>
          <w:hyperlink w:history="true" w:anchor="_bookmark3">
            <w:r>
              <w:rPr/>
              <w:t>ACKNOWLEDGEMENT</w:t>
              <w:tab/>
            </w:r>
            <w:r>
              <w:rPr>
                <w:rFonts w:ascii="Calibri"/>
              </w:rPr>
              <w:t>vi</w:t>
            </w:r>
          </w:hyperlink>
        </w:p>
        <w:p>
          <w:pPr>
            <w:pStyle w:val="TOC2"/>
            <w:tabs>
              <w:tab w:pos="9075" w:val="right" w:leader="dot"/>
            </w:tabs>
            <w:spacing w:before="140"/>
            <w:ind w:firstLine="0"/>
            <w:rPr>
              <w:rFonts w:ascii="Calibri"/>
            </w:rPr>
          </w:pPr>
          <w:hyperlink w:history="true" w:anchor="_bookmark4">
            <w:r>
              <w:rPr/>
              <w:t>ABSTRACT</w:t>
              <w:tab/>
            </w:r>
            <w:r>
              <w:rPr>
                <w:rFonts w:ascii="Calibri"/>
              </w:rPr>
              <w:t>vii</w:t>
            </w:r>
          </w:hyperlink>
        </w:p>
        <w:p>
          <w:pPr>
            <w:pStyle w:val="TOC2"/>
            <w:tabs>
              <w:tab w:pos="9071" w:val="right" w:leader="dot"/>
            </w:tabs>
            <w:spacing w:before="142"/>
            <w:ind w:firstLine="0"/>
            <w:rPr>
              <w:rFonts w:ascii="Calibri"/>
            </w:rPr>
          </w:pPr>
          <w:hyperlink w:history="true" w:anchor="_bookmark5">
            <w:r>
              <w:rPr/>
              <w:t>TABLE</w:t>
            </w:r>
            <w:r>
              <w:rPr>
                <w:spacing w:val="-2"/>
              </w:rPr>
              <w:t> </w:t>
            </w:r>
            <w:r>
              <w:rPr/>
              <w:t>OF CONTENT</w:t>
              <w:tab/>
            </w:r>
            <w:r>
              <w:rPr>
                <w:rFonts w:ascii="Calibri"/>
              </w:rPr>
              <w:t>ix</w:t>
            </w:r>
          </w:hyperlink>
        </w:p>
        <w:p>
          <w:pPr>
            <w:pStyle w:val="TOC2"/>
            <w:tabs>
              <w:tab w:pos="9072" w:val="right" w:leader="dot"/>
            </w:tabs>
            <w:ind w:firstLine="0"/>
            <w:rPr>
              <w:rFonts w:ascii="Calibri"/>
            </w:rPr>
          </w:pPr>
          <w:hyperlink w:history="true" w:anchor="_bookmark6">
            <w:r>
              <w:rPr/>
              <w:t>LIST OF FIGURES</w:t>
              <w:tab/>
            </w:r>
            <w:r>
              <w:rPr>
                <w:rFonts w:ascii="Calibri"/>
              </w:rPr>
              <w:t>xiii</w:t>
            </w:r>
          </w:hyperlink>
        </w:p>
        <w:p>
          <w:pPr>
            <w:pStyle w:val="TOC2"/>
            <w:tabs>
              <w:tab w:pos="9073" w:val="right" w:leader="dot"/>
            </w:tabs>
            <w:spacing w:before="140"/>
            <w:ind w:firstLine="0"/>
            <w:rPr>
              <w:rFonts w:ascii="Calibri"/>
            </w:rPr>
          </w:pPr>
          <w:hyperlink w:history="true" w:anchor="_bookmark7">
            <w:r>
              <w:rPr/>
              <w:t>LIST OF TABLES</w:t>
              <w:tab/>
            </w:r>
            <w:r>
              <w:rPr>
                <w:rFonts w:ascii="Calibri"/>
              </w:rPr>
              <w:t>xiv</w:t>
            </w:r>
          </w:hyperlink>
        </w:p>
        <w:p>
          <w:pPr>
            <w:pStyle w:val="TOC2"/>
            <w:tabs>
              <w:tab w:pos="9074" w:val="right" w:leader="dot"/>
            </w:tabs>
            <w:spacing w:before="141"/>
            <w:ind w:firstLine="0"/>
            <w:rPr>
              <w:rFonts w:ascii="Calibri"/>
            </w:rPr>
          </w:pPr>
          <w:hyperlink w:history="true" w:anchor="_bookmark8">
            <w:r>
              <w:rPr/>
              <w:t>LIST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PLATES</w:t>
              <w:tab/>
            </w:r>
            <w:r>
              <w:rPr>
                <w:rFonts w:ascii="Calibri"/>
              </w:rPr>
              <w:t>xvi</w:t>
            </w:r>
          </w:hyperlink>
        </w:p>
        <w:p>
          <w:pPr>
            <w:pStyle w:val="TOC2"/>
            <w:tabs>
              <w:tab w:pos="9075" w:val="right" w:leader="dot"/>
            </w:tabs>
            <w:spacing w:before="140"/>
            <w:ind w:firstLine="0"/>
            <w:rPr>
              <w:rFonts w:ascii="Calibri"/>
            </w:rPr>
          </w:pPr>
          <w:hyperlink w:history="true" w:anchor="_bookmark9">
            <w:r>
              <w:rPr/>
              <w:t>LIST OF APPENDICES</w:t>
              <w:tab/>
            </w:r>
            <w:r>
              <w:rPr>
                <w:rFonts w:ascii="Calibri"/>
              </w:rPr>
              <w:t>xvii</w:t>
            </w:r>
          </w:hyperlink>
        </w:p>
        <w:p>
          <w:pPr>
            <w:pStyle w:val="TOC2"/>
            <w:tabs>
              <w:tab w:pos="9074" w:val="right" w:leader="dot"/>
            </w:tabs>
            <w:ind w:firstLine="0"/>
            <w:rPr>
              <w:rFonts w:ascii="Calibri"/>
            </w:rPr>
          </w:pPr>
          <w:hyperlink w:history="true" w:anchor="_bookmark10">
            <w:r>
              <w:rPr/>
              <w:t>ABBREVIATIONS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SYMBOLS</w:t>
              <w:tab/>
            </w:r>
            <w:r>
              <w:rPr>
                <w:rFonts w:ascii="Calibri"/>
              </w:rPr>
              <w:t>xix</w:t>
            </w:r>
          </w:hyperlink>
        </w:p>
        <w:p>
          <w:pPr>
            <w:pStyle w:val="TOC2"/>
            <w:tabs>
              <w:tab w:pos="9073" w:val="right" w:leader="dot"/>
            </w:tabs>
            <w:spacing w:before="142"/>
            <w:ind w:firstLine="0"/>
            <w:rPr>
              <w:rFonts w:ascii="Calibri"/>
            </w:rPr>
          </w:pPr>
          <w:hyperlink w:history="true" w:anchor="_bookmark11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1</w:t>
              <w:tab/>
            </w:r>
            <w:r>
              <w:rPr>
                <w:rFonts w:ascii="Calibri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55" w:val="left" w:leader="none"/>
              <w:tab w:pos="9073" w:val="right" w:leader="dot"/>
            </w:tabs>
            <w:spacing w:line="240" w:lineRule="auto" w:before="140" w:after="0"/>
            <w:ind w:left="654" w:right="0" w:hanging="388"/>
            <w:jc w:val="left"/>
            <w:rPr>
              <w:rFonts w:ascii="Calibri"/>
            </w:rPr>
          </w:pPr>
          <w:hyperlink w:history="true" w:anchor="_bookmark12">
            <w:r>
              <w:rPr/>
              <w:t>INTRODUCTION</w:t>
              <w:tab/>
            </w:r>
            <w:r>
              <w:rPr>
                <w:rFonts w:ascii="Calibri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655" w:val="left" w:leader="none"/>
              <w:tab w:pos="9073" w:val="right" w:leader="dot"/>
            </w:tabs>
            <w:spacing w:line="240" w:lineRule="auto" w:before="139" w:after="0"/>
            <w:ind w:left="654" w:right="0" w:hanging="388"/>
            <w:jc w:val="left"/>
            <w:rPr>
              <w:rFonts w:ascii="Calibri"/>
            </w:rPr>
          </w:pPr>
          <w:hyperlink w:history="true" w:anchor="_bookmark13">
            <w:r>
              <w:rPr/>
              <w:t>Medicinal Plants</w:t>
              <w:tab/>
            </w:r>
            <w:r>
              <w:rPr>
                <w:rFonts w:ascii="Calibri"/>
              </w:rPr>
              <w:t>1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599" w:val="left" w:leader="none"/>
              <w:tab w:pos="9073" w:val="right" w:leader="dot"/>
            </w:tabs>
            <w:spacing w:line="240" w:lineRule="auto" w:before="142" w:after="0"/>
            <w:ind w:left="598" w:right="0" w:hanging="332"/>
            <w:jc w:val="left"/>
            <w:rPr>
              <w:rFonts w:ascii="Calibri"/>
              <w:b w:val="0"/>
              <w:i w:val="0"/>
              <w:sz w:val="22"/>
            </w:rPr>
          </w:pPr>
          <w:hyperlink w:history="true" w:anchor="_bookmark14">
            <w:r>
              <w:rPr>
                <w:b w:val="0"/>
                <w:i w:val="0"/>
                <w:sz w:val="22"/>
              </w:rPr>
              <w:t>Turmeric</w:t>
            </w:r>
            <w:r>
              <w:rPr>
                <w:b w:val="0"/>
                <w:i w:val="0"/>
                <w:spacing w:val="-2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Plant</w:t>
            </w:r>
            <w:r>
              <w:rPr>
                <w:b w:val="0"/>
                <w:i w:val="0"/>
                <w:spacing w:val="-3"/>
                <w:sz w:val="22"/>
              </w:rPr>
              <w:t> </w:t>
            </w:r>
            <w:r>
              <w:rPr>
                <w:b w:val="0"/>
                <w:i w:val="0"/>
                <w:sz w:val="22"/>
              </w:rPr>
              <w:t>(</w:t>
            </w:r>
            <w:r>
              <w:rPr>
                <w:b w:val="0"/>
                <w:sz w:val="22"/>
              </w:rPr>
              <w:t>Curcuma longa</w:t>
            </w:r>
            <w:r>
              <w:rPr>
                <w:b w:val="0"/>
                <w:i w:val="0"/>
                <w:sz w:val="22"/>
              </w:rPr>
              <w:t>)</w:t>
              <w:tab/>
            </w:r>
            <w:r>
              <w:rPr>
                <w:rFonts w:ascii="Calibri"/>
                <w:b w:val="0"/>
                <w:i w:val="0"/>
                <w:sz w:val="22"/>
              </w:rPr>
              <w:t>2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986" w:val="left" w:leader="none"/>
              <w:tab w:pos="9073" w:val="right" w:leader="dot"/>
            </w:tabs>
            <w:spacing w:line="240" w:lineRule="auto" w:before="140" w:after="0"/>
            <w:ind w:left="985" w:right="0" w:hanging="498"/>
            <w:jc w:val="left"/>
            <w:rPr>
              <w:rFonts w:ascii="Calibri"/>
            </w:rPr>
          </w:pPr>
          <w:hyperlink w:history="true" w:anchor="_bookmark15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and general</w:t>
            </w:r>
            <w:r>
              <w:rPr>
                <w:spacing w:val="1"/>
              </w:rPr>
              <w:t> </w:t>
            </w:r>
            <w:r>
              <w:rPr/>
              <w:t>appearance</w:t>
              <w:tab/>
            </w:r>
            <w:r>
              <w:rPr>
                <w:rFonts w:ascii="Calibri"/>
              </w:rPr>
              <w:t>3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986" w:val="left" w:leader="none"/>
              <w:tab w:pos="9073" w:val="right" w:leader="dot"/>
            </w:tabs>
            <w:spacing w:line="240" w:lineRule="auto" w:before="139" w:after="0"/>
            <w:ind w:left="985" w:right="0" w:hanging="498"/>
            <w:jc w:val="left"/>
            <w:rPr>
              <w:rFonts w:ascii="Calibri"/>
            </w:rPr>
          </w:pPr>
          <w:hyperlink w:history="true" w:anchor="_bookmark16">
            <w:r>
              <w:rPr/>
              <w:t>Parts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plant</w:t>
            </w:r>
            <w:r>
              <w:rPr>
                <w:spacing w:val="1"/>
              </w:rPr>
              <w:t> </w:t>
            </w:r>
            <w:r>
              <w:rPr/>
              <w:t>used</w:t>
              <w:tab/>
            </w:r>
            <w:r>
              <w:rPr>
                <w:rFonts w:ascii="Calibri"/>
              </w:rPr>
              <w:t>4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986" w:val="left" w:leader="none"/>
              <w:tab w:pos="9073" w:val="right" w:leader="dot"/>
            </w:tabs>
            <w:spacing w:line="240" w:lineRule="auto" w:before="142" w:after="0"/>
            <w:ind w:left="985" w:right="0" w:hanging="498"/>
            <w:jc w:val="left"/>
            <w:rPr>
              <w:rFonts w:ascii="Calibri"/>
            </w:rPr>
          </w:pPr>
          <w:hyperlink w:history="true" w:anchor="_bookmark17">
            <w:r>
              <w:rPr/>
              <w:t>Chemical</w:t>
            </w:r>
            <w:r>
              <w:rPr>
                <w:spacing w:val="-3"/>
              </w:rPr>
              <w:t> </w:t>
            </w:r>
            <w:r>
              <w:rPr/>
              <w:t>composition</w:t>
              <w:tab/>
            </w:r>
            <w:r>
              <w:rPr>
                <w:rFonts w:ascii="Calibri"/>
              </w:rPr>
              <w:t>4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986" w:val="left" w:leader="none"/>
              <w:tab w:pos="9073" w:val="right" w:leader="dot"/>
            </w:tabs>
            <w:spacing w:line="240" w:lineRule="auto" w:before="139" w:after="0"/>
            <w:ind w:left="985" w:right="0" w:hanging="498"/>
            <w:jc w:val="left"/>
            <w:rPr>
              <w:rFonts w:ascii="Calibri"/>
            </w:rPr>
          </w:pPr>
          <w:hyperlink w:history="true" w:anchor="_bookmark18">
            <w:r>
              <w:rPr/>
              <w:t>Non-medicinal use</w:t>
              <w:tab/>
            </w:r>
            <w:r>
              <w:rPr>
                <w:rFonts w:ascii="Calibri"/>
              </w:rPr>
              <w:t>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986" w:val="left" w:leader="none"/>
              <w:tab w:pos="9073" w:val="right" w:leader="dot"/>
            </w:tabs>
            <w:spacing w:line="240" w:lineRule="auto" w:before="140" w:after="0"/>
            <w:ind w:left="985" w:right="0" w:hanging="498"/>
            <w:jc w:val="left"/>
            <w:rPr>
              <w:rFonts w:ascii="Calibri"/>
            </w:rPr>
          </w:pPr>
          <w:hyperlink w:history="true" w:anchor="_bookmark19">
            <w:r>
              <w:rPr/>
              <w:t>Medicinal uses</w:t>
              <w:tab/>
            </w:r>
            <w:r>
              <w:rPr>
                <w:rFonts w:ascii="Calibri"/>
              </w:rPr>
              <w:t>5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986" w:val="left" w:leader="none"/>
              <w:tab w:pos="9073" w:val="right" w:leader="dot"/>
            </w:tabs>
            <w:spacing w:line="240" w:lineRule="auto" w:before="142" w:after="0"/>
            <w:ind w:left="985" w:right="0" w:hanging="498"/>
            <w:jc w:val="left"/>
            <w:rPr>
              <w:rFonts w:ascii="Calibri"/>
            </w:rPr>
          </w:pPr>
          <w:hyperlink w:history="true" w:anchor="_bookmark20">
            <w:r>
              <w:rPr/>
              <w:t>Pharmaceutical issues</w:t>
              <w:tab/>
            </w:r>
            <w:r>
              <w:rPr>
                <w:rFonts w:ascii="Calibri"/>
              </w:rPr>
              <w:t>6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986" w:val="left" w:leader="none"/>
              <w:tab w:pos="9073" w:val="right" w:leader="dot"/>
            </w:tabs>
            <w:spacing w:line="240" w:lineRule="auto" w:before="140" w:after="0"/>
            <w:ind w:left="985" w:right="0" w:hanging="498"/>
            <w:jc w:val="left"/>
            <w:rPr>
              <w:rFonts w:ascii="Calibri"/>
            </w:rPr>
          </w:pPr>
          <w:hyperlink w:history="true" w:anchor="_bookmark21">
            <w:r>
              <w:rPr/>
              <w:t>Safety/toxicity</w:t>
              <w:tab/>
            </w:r>
            <w:r>
              <w:rPr>
                <w:rFonts w:ascii="Calibri"/>
              </w:rPr>
              <w:t>6</w:t>
            </w:r>
          </w:hyperlink>
        </w:p>
        <w:p>
          <w:pPr>
            <w:pStyle w:val="TOC4"/>
            <w:numPr>
              <w:ilvl w:val="2"/>
              <w:numId w:val="2"/>
            </w:numPr>
            <w:tabs>
              <w:tab w:pos="986" w:val="left" w:leader="none"/>
              <w:tab w:pos="9073" w:val="right" w:leader="dot"/>
            </w:tabs>
            <w:spacing w:line="240" w:lineRule="auto" w:before="142" w:after="0"/>
            <w:ind w:left="985" w:right="0" w:hanging="498"/>
            <w:jc w:val="left"/>
            <w:rPr>
              <w:rFonts w:ascii="Calibri"/>
            </w:rPr>
          </w:pPr>
          <w:hyperlink w:history="true" w:anchor="_bookmark22">
            <w:r>
              <w:rPr/>
              <w:t>Usage/dose</w:t>
              <w:tab/>
            </w:r>
            <w:r>
              <w:rPr>
                <w:rFonts w:ascii="Calibri"/>
              </w:rPr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599" w:val="left" w:leader="none"/>
              <w:tab w:pos="9073" w:val="right" w:leader="dot"/>
            </w:tabs>
            <w:spacing w:line="240" w:lineRule="auto" w:before="139" w:after="0"/>
            <w:ind w:left="598" w:right="0" w:hanging="332"/>
            <w:jc w:val="left"/>
            <w:rPr>
              <w:rFonts w:ascii="Calibri"/>
            </w:rPr>
          </w:pPr>
          <w:hyperlink w:history="true" w:anchor="_bookmark23">
            <w:r>
              <w:rPr/>
              <w:t>Statement of Research</w:t>
            </w:r>
            <w:r>
              <w:rPr>
                <w:spacing w:val="-2"/>
              </w:rPr>
              <w:t> </w:t>
            </w:r>
            <w:r>
              <w:rPr/>
              <w:t>Problem</w:t>
              <w:tab/>
            </w:r>
            <w:r>
              <w:rPr>
                <w:rFonts w:ascii="Calibri"/>
              </w:rPr>
              <w:t>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52" w:val="left" w:leader="none"/>
              <w:tab w:pos="9073" w:val="right" w:leader="dot"/>
            </w:tabs>
            <w:spacing w:line="240" w:lineRule="auto" w:before="139" w:after="20"/>
            <w:ind w:left="651" w:right="0" w:hanging="385"/>
            <w:jc w:val="left"/>
            <w:rPr>
              <w:rFonts w:ascii="Calibri"/>
            </w:rPr>
          </w:pPr>
          <w:hyperlink w:history="true" w:anchor="_bookmark24">
            <w:r>
              <w:rPr/>
              <w:t>Justification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Work</w:t>
              <w:tab/>
            </w:r>
            <w:r>
              <w:rPr>
                <w:rFonts w:ascii="Calibri"/>
              </w:rPr>
              <w:t>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655" w:val="left" w:leader="none"/>
              <w:tab w:pos="9073" w:val="right" w:leader="dot"/>
            </w:tabs>
            <w:spacing w:line="240" w:lineRule="auto" w:before="77" w:after="0"/>
            <w:ind w:left="654" w:right="0" w:hanging="388"/>
            <w:jc w:val="left"/>
            <w:rPr>
              <w:rFonts w:ascii="Calibri"/>
            </w:rPr>
          </w:pPr>
          <w:hyperlink w:history="true" w:anchor="_bookmark25">
            <w:r>
              <w:rPr/>
              <w:t>Hypotheses</w:t>
              <w:tab/>
            </w:r>
            <w:r>
              <w:rPr>
                <w:rFonts w:ascii="Calibri"/>
              </w:rPr>
              <w:t>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986" w:val="left" w:leader="none"/>
              <w:tab w:pos="9073" w:val="right" w:leader="dot"/>
            </w:tabs>
            <w:spacing w:line="240" w:lineRule="auto" w:before="139" w:after="0"/>
            <w:ind w:left="985" w:right="0" w:hanging="498"/>
            <w:jc w:val="left"/>
            <w:rPr>
              <w:rFonts w:ascii="Calibri"/>
            </w:rPr>
          </w:pPr>
          <w:hyperlink w:history="true" w:anchor="_bookmark26">
            <w:r>
              <w:rPr/>
              <w:t>Null hypothesis</w:t>
              <w:tab/>
            </w:r>
            <w:r>
              <w:rPr>
                <w:rFonts w:ascii="Calibri"/>
              </w:rPr>
              <w:t>8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986" w:val="left" w:leader="none"/>
              <w:tab w:pos="9073" w:val="right" w:leader="dot"/>
            </w:tabs>
            <w:spacing w:line="240" w:lineRule="auto" w:before="142" w:after="0"/>
            <w:ind w:left="985" w:right="0" w:hanging="498"/>
            <w:jc w:val="left"/>
            <w:rPr>
              <w:rFonts w:ascii="Calibri"/>
            </w:rPr>
          </w:pPr>
          <w:hyperlink w:history="true" w:anchor="_bookmark27">
            <w:r>
              <w:rPr/>
              <w:t>Alternate</w:t>
            </w:r>
            <w:r>
              <w:rPr>
                <w:spacing w:val="-1"/>
              </w:rPr>
              <w:t> </w:t>
            </w:r>
            <w:r>
              <w:rPr/>
              <w:t>hypothesis</w:t>
              <w:tab/>
            </w:r>
            <w:r>
              <w:rPr>
                <w:rFonts w:ascii="Calibri"/>
              </w:rPr>
              <w:t>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599" w:val="left" w:leader="none"/>
              <w:tab w:pos="9073" w:val="right" w:leader="dot"/>
            </w:tabs>
            <w:spacing w:line="240" w:lineRule="auto" w:before="140" w:after="0"/>
            <w:ind w:left="598" w:right="0" w:hanging="332"/>
            <w:jc w:val="left"/>
            <w:rPr>
              <w:rFonts w:ascii="Calibri"/>
            </w:rPr>
          </w:pPr>
          <w:hyperlink w:history="true" w:anchor="_bookmark28">
            <w:r>
              <w:rPr/>
              <w:t>Aim</w:t>
              <w:tab/>
            </w:r>
            <w:r>
              <w:rPr>
                <w:rFonts w:ascii="Calibri"/>
              </w:rPr>
              <w:t>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599" w:val="left" w:leader="none"/>
              <w:tab w:pos="9073" w:val="right" w:leader="dot"/>
            </w:tabs>
            <w:spacing w:line="240" w:lineRule="auto" w:before="139" w:after="0"/>
            <w:ind w:left="598" w:right="0" w:hanging="332"/>
            <w:jc w:val="left"/>
            <w:rPr>
              <w:rFonts w:ascii="Calibri"/>
            </w:rPr>
          </w:pPr>
          <w:hyperlink w:history="true" w:anchor="_bookmark29">
            <w:r>
              <w:rPr/>
              <w:t>Specific</w:t>
            </w:r>
            <w:r>
              <w:rPr>
                <w:spacing w:val="-1"/>
              </w:rPr>
              <w:t> </w:t>
            </w:r>
            <w:r>
              <w:rPr/>
              <w:t>Objectives</w:t>
              <w:tab/>
            </w:r>
            <w:r>
              <w:rPr>
                <w:rFonts w:ascii="Calibri"/>
              </w:rPr>
              <w:t>8</w:t>
            </w:r>
          </w:hyperlink>
        </w:p>
        <w:p>
          <w:pPr>
            <w:pStyle w:val="TOC2"/>
            <w:tabs>
              <w:tab w:pos="9074" w:val="right" w:leader="dot"/>
            </w:tabs>
            <w:spacing w:before="142"/>
            <w:ind w:firstLine="0"/>
            <w:rPr>
              <w:rFonts w:ascii="Calibri"/>
            </w:rPr>
          </w:pPr>
          <w:hyperlink w:history="true" w:anchor="_bookmark3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  <w:tab/>
            </w:r>
            <w:r>
              <w:rPr>
                <w:rFonts w:ascii="Calibri"/>
              </w:rPr>
              <w:t>10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9" w:val="left" w:leader="none"/>
              <w:tab w:pos="9074" w:val="right" w:leader="dot"/>
            </w:tabs>
            <w:spacing w:line="240" w:lineRule="auto" w:before="139" w:after="0"/>
            <w:ind w:left="598" w:right="0" w:hanging="332"/>
            <w:jc w:val="left"/>
            <w:rPr>
              <w:rFonts w:ascii="Calibri"/>
            </w:rPr>
          </w:pPr>
          <w:hyperlink w:history="true" w:anchor="_bookmark31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rFonts w:ascii="Calibri"/>
              </w:rPr>
              <w:t>10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9" w:val="left" w:leader="none"/>
              <w:tab w:pos="9074" w:val="right" w:leader="dot"/>
            </w:tabs>
            <w:spacing w:line="240" w:lineRule="auto" w:before="140" w:after="0"/>
            <w:ind w:left="598" w:right="0" w:hanging="332"/>
            <w:jc w:val="left"/>
            <w:rPr>
              <w:rFonts w:ascii="Calibri"/>
            </w:rPr>
          </w:pPr>
          <w:hyperlink w:history="true" w:anchor="_bookmark32">
            <w:r>
              <w:rPr/>
              <w:t>Oral Route and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Tablet</w:t>
              <w:tab/>
            </w:r>
            <w:r>
              <w:rPr>
                <w:rFonts w:ascii="Calibri"/>
              </w:rPr>
              <w:t>10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42" w:after="0"/>
            <w:ind w:left="985" w:right="0" w:hanging="498"/>
            <w:jc w:val="left"/>
            <w:rPr>
              <w:rFonts w:ascii="Calibri"/>
            </w:rPr>
          </w:pPr>
          <w:hyperlink w:history="true" w:anchor="_bookmark33">
            <w:r>
              <w:rPr/>
              <w:t>Ideal properties of a</w:t>
            </w:r>
            <w:r>
              <w:rPr>
                <w:spacing w:val="-2"/>
              </w:rPr>
              <w:t> </w:t>
            </w:r>
            <w:r>
              <w:rPr/>
              <w:t>tablet</w:t>
              <w:tab/>
            </w:r>
            <w:r>
              <w:rPr>
                <w:rFonts w:ascii="Calibri"/>
              </w:rPr>
              <w:t>11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3" w:val="left" w:leader="none"/>
              <w:tab w:pos="9074" w:val="right" w:leader="dot"/>
            </w:tabs>
            <w:spacing w:line="240" w:lineRule="auto" w:before="140" w:after="0"/>
            <w:ind w:left="982" w:right="0" w:hanging="495"/>
            <w:jc w:val="left"/>
            <w:rPr>
              <w:rFonts w:ascii="Calibri"/>
            </w:rPr>
          </w:pPr>
          <w:hyperlink w:history="true" w:anchor="_bookmark34">
            <w:r>
              <w:rPr/>
              <w:t>Types of</w:t>
            </w:r>
            <w:r>
              <w:rPr>
                <w:spacing w:val="-2"/>
              </w:rPr>
              <w:t> </w:t>
            </w:r>
            <w:r>
              <w:rPr/>
              <w:t>tablets</w:t>
              <w:tab/>
            </w:r>
            <w:r>
              <w:rPr>
                <w:rFonts w:ascii="Calibri"/>
              </w:rPr>
              <w:t>12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39" w:after="0"/>
            <w:ind w:left="985" w:right="0" w:hanging="498"/>
            <w:jc w:val="left"/>
            <w:rPr>
              <w:rFonts w:ascii="Calibri"/>
            </w:rPr>
          </w:pPr>
          <w:hyperlink w:history="true" w:anchor="_bookmark35">
            <w:r>
              <w:rPr/>
              <w:t>Components</w:t>
            </w:r>
            <w:r>
              <w:rPr>
                <w:spacing w:val="-2"/>
              </w:rPr>
              <w:t> </w:t>
            </w:r>
            <w:r>
              <w:rPr/>
              <w:t>of a</w:t>
            </w:r>
            <w:r>
              <w:rPr>
                <w:spacing w:val="-3"/>
              </w:rPr>
              <w:t> </w:t>
            </w:r>
            <w:r>
              <w:rPr/>
              <w:t>tablet</w:t>
              <w:tab/>
            </w:r>
            <w:r>
              <w:rPr>
                <w:rFonts w:ascii="Calibri"/>
              </w:rPr>
              <w:t>13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9" w:val="left" w:leader="none"/>
              <w:tab w:pos="9074" w:val="right" w:leader="dot"/>
            </w:tabs>
            <w:spacing w:line="240" w:lineRule="auto" w:before="142" w:after="0"/>
            <w:ind w:left="598" w:right="0" w:hanging="332"/>
            <w:jc w:val="left"/>
            <w:rPr>
              <w:rFonts w:ascii="Calibri"/>
            </w:rPr>
          </w:pPr>
          <w:hyperlink w:history="true" w:anchor="_bookmark36">
            <w:r>
              <w:rPr/>
              <w:t>Active</w:t>
            </w:r>
            <w:r>
              <w:rPr>
                <w:spacing w:val="-1"/>
              </w:rPr>
              <w:t> </w:t>
            </w:r>
            <w:r>
              <w:rPr/>
              <w:t>Pharmaceutical</w:t>
            </w:r>
            <w:r>
              <w:rPr>
                <w:spacing w:val="-2"/>
              </w:rPr>
              <w:t> </w:t>
            </w:r>
            <w:r>
              <w:rPr/>
              <w:t>Agent</w:t>
            </w:r>
            <w:r>
              <w:rPr>
                <w:spacing w:val="1"/>
              </w:rPr>
              <w:t> </w:t>
            </w:r>
            <w:r>
              <w:rPr/>
              <w:t>(Drug)</w:t>
              <w:tab/>
            </w:r>
            <w:r>
              <w:rPr>
                <w:rFonts w:ascii="Calibri"/>
              </w:rPr>
              <w:t>13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9" w:val="left" w:leader="none"/>
              <w:tab w:pos="9074" w:val="right" w:leader="dot"/>
            </w:tabs>
            <w:spacing w:line="240" w:lineRule="auto" w:before="140" w:after="0"/>
            <w:ind w:left="598" w:right="0" w:hanging="332"/>
            <w:jc w:val="left"/>
            <w:rPr>
              <w:rFonts w:ascii="Calibri"/>
            </w:rPr>
          </w:pPr>
          <w:hyperlink w:history="true" w:anchor="_bookmark37">
            <w:r>
              <w:rPr/>
              <w:t>Excipients</w:t>
              <w:tab/>
            </w:r>
            <w:r>
              <w:rPr>
                <w:rFonts w:ascii="Calibri"/>
              </w:rPr>
              <w:t>13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41" w:after="0"/>
            <w:ind w:left="985" w:right="0" w:hanging="498"/>
            <w:jc w:val="left"/>
            <w:rPr>
              <w:rFonts w:ascii="Calibri"/>
            </w:rPr>
          </w:pPr>
          <w:hyperlink w:history="true" w:anchor="_bookmark38">
            <w:r>
              <w:rPr/>
              <w:t>Diluent</w:t>
              <w:tab/>
            </w:r>
            <w:r>
              <w:rPr>
                <w:rFonts w:ascii="Calibri"/>
              </w:rPr>
              <w:t>14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40" w:after="0"/>
            <w:ind w:left="985" w:right="0" w:hanging="498"/>
            <w:jc w:val="left"/>
            <w:rPr>
              <w:rFonts w:ascii="Calibri"/>
            </w:rPr>
          </w:pPr>
          <w:hyperlink w:history="true" w:anchor="_bookmark39">
            <w:r>
              <w:rPr/>
              <w:t>Binder</w:t>
              <w:tab/>
            </w:r>
            <w:r>
              <w:rPr>
                <w:rFonts w:ascii="Calibri"/>
              </w:rPr>
              <w:t>14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39" w:after="0"/>
            <w:ind w:left="985" w:right="0" w:hanging="498"/>
            <w:jc w:val="left"/>
            <w:rPr>
              <w:rFonts w:ascii="Calibri"/>
            </w:rPr>
          </w:pPr>
          <w:hyperlink w:history="true" w:anchor="_bookmark40">
            <w:r>
              <w:rPr/>
              <w:t>Disintegrant</w:t>
              <w:tab/>
            </w:r>
            <w:r>
              <w:rPr>
                <w:rFonts w:ascii="Calibri"/>
              </w:rPr>
              <w:t>15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42" w:after="0"/>
            <w:ind w:left="985" w:right="0" w:hanging="498"/>
            <w:jc w:val="left"/>
            <w:rPr>
              <w:rFonts w:ascii="Calibri"/>
            </w:rPr>
          </w:pPr>
          <w:hyperlink w:history="true" w:anchor="_bookmark41">
            <w:r>
              <w:rPr/>
              <w:t>Glidants</w:t>
              <w:tab/>
            </w:r>
            <w:r>
              <w:rPr>
                <w:rFonts w:ascii="Calibri"/>
              </w:rPr>
              <w:t>16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40" w:after="0"/>
            <w:ind w:left="985" w:right="0" w:hanging="498"/>
            <w:jc w:val="left"/>
            <w:rPr>
              <w:rFonts w:ascii="Calibri"/>
            </w:rPr>
          </w:pPr>
          <w:hyperlink w:history="true" w:anchor="_bookmark42">
            <w:r>
              <w:rPr/>
              <w:t>Lubricants</w:t>
              <w:tab/>
            </w:r>
            <w:r>
              <w:rPr>
                <w:rFonts w:ascii="Calibri"/>
              </w:rPr>
              <w:t>16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39" w:after="0"/>
            <w:ind w:left="985" w:right="0" w:hanging="498"/>
            <w:jc w:val="left"/>
            <w:rPr>
              <w:rFonts w:ascii="Calibri"/>
            </w:rPr>
          </w:pPr>
          <w:hyperlink w:history="true" w:anchor="_bookmark43">
            <w:r>
              <w:rPr/>
              <w:t>Sweeteners</w:t>
              <w:tab/>
            </w:r>
            <w:r>
              <w:rPr>
                <w:rFonts w:ascii="Calibri"/>
              </w:rPr>
              <w:t>17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9" w:val="left" w:leader="none"/>
              <w:tab w:pos="9074" w:val="right" w:leader="dot"/>
            </w:tabs>
            <w:spacing w:line="240" w:lineRule="auto" w:before="142" w:after="0"/>
            <w:ind w:left="598" w:right="0" w:hanging="332"/>
            <w:jc w:val="left"/>
            <w:rPr>
              <w:rFonts w:ascii="Calibri"/>
            </w:rPr>
          </w:pPr>
          <w:hyperlink w:history="true" w:anchor="_bookmark44">
            <w:r>
              <w:rPr/>
              <w:t>Excipients</w:t>
            </w:r>
            <w:r>
              <w:rPr>
                <w:spacing w:val="-1"/>
              </w:rPr>
              <w:t> </w:t>
            </w:r>
            <w:r>
              <w:rPr/>
              <w:t>Selection</w:t>
              <w:tab/>
            </w:r>
            <w:r>
              <w:rPr>
                <w:rFonts w:ascii="Calibri"/>
              </w:rPr>
              <w:t>17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9" w:val="left" w:leader="none"/>
              <w:tab w:pos="9074" w:val="right" w:leader="dot"/>
            </w:tabs>
            <w:spacing w:line="240" w:lineRule="auto" w:before="140" w:after="0"/>
            <w:ind w:left="598" w:right="0" w:hanging="332"/>
            <w:jc w:val="left"/>
            <w:rPr>
              <w:rFonts w:ascii="Calibri"/>
            </w:rPr>
          </w:pPr>
          <w:hyperlink w:history="true" w:anchor="_bookmark45">
            <w:r>
              <w:rPr/>
              <w:t>Tableting</w:t>
              <w:tab/>
            </w:r>
            <w:r>
              <w:rPr>
                <w:rFonts w:ascii="Calibri"/>
              </w:rPr>
              <w:t>17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39" w:after="0"/>
            <w:ind w:left="985" w:right="0" w:hanging="498"/>
            <w:jc w:val="left"/>
            <w:rPr>
              <w:rFonts w:ascii="Calibri"/>
            </w:rPr>
          </w:pPr>
          <w:hyperlink w:history="true" w:anchor="_bookmark46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of preparation of tablets</w:t>
              <w:tab/>
            </w:r>
            <w:r>
              <w:rPr>
                <w:rFonts w:ascii="Calibri"/>
              </w:rPr>
              <w:t>17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42" w:after="0"/>
            <w:ind w:left="985" w:right="0" w:hanging="498"/>
            <w:jc w:val="left"/>
            <w:rPr>
              <w:rFonts w:ascii="Calibri"/>
            </w:rPr>
          </w:pPr>
          <w:hyperlink w:history="true" w:anchor="_bookmark47">
            <w:r>
              <w:rPr/>
              <w:t>Granulation</w:t>
              <w:tab/>
            </w:r>
            <w:r>
              <w:rPr>
                <w:rFonts w:ascii="Calibri"/>
              </w:rPr>
              <w:t>18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39" w:after="0"/>
            <w:ind w:left="985" w:right="0" w:hanging="498"/>
            <w:jc w:val="left"/>
            <w:rPr>
              <w:rFonts w:ascii="Calibri"/>
            </w:rPr>
          </w:pPr>
          <w:hyperlink w:history="true" w:anchor="_bookmark48">
            <w:r>
              <w:rPr/>
              <w:t>Wet Granulation</w:t>
              <w:tab/>
            </w:r>
            <w:r>
              <w:rPr>
                <w:rFonts w:ascii="Calibri"/>
              </w:rPr>
              <w:t>18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40" w:after="0"/>
            <w:ind w:left="985" w:right="0" w:hanging="498"/>
            <w:jc w:val="left"/>
            <w:rPr>
              <w:rFonts w:ascii="Calibri"/>
            </w:rPr>
          </w:pPr>
          <w:hyperlink w:history="true" w:anchor="_bookmark49">
            <w:r>
              <w:rPr/>
              <w:t>Dry</w:t>
            </w:r>
            <w:r>
              <w:rPr>
                <w:spacing w:val="-4"/>
              </w:rPr>
              <w:t> </w:t>
            </w:r>
            <w:r>
              <w:rPr/>
              <w:t>Granulation</w:t>
              <w:tab/>
            </w:r>
            <w:r>
              <w:rPr>
                <w:rFonts w:ascii="Calibri"/>
              </w:rPr>
              <w:t>19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765" w:val="left" w:leader="none"/>
              <w:tab w:pos="9074" w:val="right" w:leader="dot"/>
            </w:tabs>
            <w:spacing w:line="240" w:lineRule="auto" w:before="142" w:after="0"/>
            <w:ind w:left="764" w:right="0" w:hanging="498"/>
            <w:jc w:val="left"/>
            <w:rPr>
              <w:rFonts w:ascii="Calibri"/>
            </w:rPr>
          </w:pPr>
          <w:hyperlink w:history="true" w:anchor="_bookmark50">
            <w:r>
              <w:rPr/>
              <w:t>Direct compression</w:t>
              <w:tab/>
            </w:r>
            <w:r>
              <w:rPr>
                <w:rFonts w:ascii="Calibri"/>
              </w:rPr>
              <w:t>19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40" w:after="0"/>
            <w:ind w:left="985" w:right="0" w:hanging="498"/>
            <w:jc w:val="left"/>
            <w:rPr>
              <w:rFonts w:ascii="Calibri"/>
            </w:rPr>
          </w:pPr>
          <w:hyperlink w:history="true" w:anchor="_bookmark51">
            <w:r>
              <w:rPr/>
              <w:t>Requirements</w:t>
            </w:r>
            <w:r>
              <w:rPr>
                <w:spacing w:val="-1"/>
              </w:rPr>
              <w:t> </w:t>
            </w:r>
            <w:r>
              <w:rPr/>
              <w:t>for Directly</w:t>
            </w:r>
            <w:r>
              <w:rPr>
                <w:spacing w:val="-3"/>
              </w:rPr>
              <w:t> </w:t>
            </w:r>
            <w:r>
              <w:rPr/>
              <w:t>Compressible</w:t>
            </w:r>
            <w:r>
              <w:rPr>
                <w:spacing w:val="-1"/>
              </w:rPr>
              <w:t> </w:t>
            </w:r>
            <w:r>
              <w:rPr/>
              <w:t>Excipients</w:t>
              <w:tab/>
            </w:r>
            <w:r>
              <w:rPr>
                <w:rFonts w:ascii="Calibri"/>
              </w:rPr>
              <w:t>20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39" w:after="0"/>
            <w:ind w:left="985" w:right="0" w:hanging="498"/>
            <w:jc w:val="left"/>
            <w:rPr>
              <w:rFonts w:ascii="Calibri"/>
            </w:rPr>
          </w:pPr>
          <w:hyperlink w:history="true" w:anchor="_bookmark52">
            <w:r>
              <w:rPr/>
              <w:t>Problems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Tablet</w:t>
            </w:r>
            <w:r>
              <w:rPr>
                <w:spacing w:val="1"/>
              </w:rPr>
              <w:t> </w:t>
            </w:r>
            <w:r>
              <w:rPr/>
              <w:t>Production</w:t>
              <w:tab/>
            </w:r>
            <w:r>
              <w:rPr>
                <w:rFonts w:ascii="Calibri"/>
              </w:rPr>
              <w:t>21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9" w:val="left" w:leader="none"/>
              <w:tab w:pos="9074" w:val="right" w:leader="dot"/>
            </w:tabs>
            <w:spacing w:line="240" w:lineRule="auto" w:before="142" w:after="0"/>
            <w:ind w:left="598" w:right="0" w:hanging="332"/>
            <w:jc w:val="left"/>
            <w:rPr>
              <w:rFonts w:ascii="Calibri"/>
            </w:rPr>
          </w:pPr>
          <w:hyperlink w:history="true" w:anchor="_bookmark53">
            <w:r>
              <w:rPr/>
              <w:t>Compaction</w:t>
            </w:r>
            <w:r>
              <w:rPr>
                <w:spacing w:val="-4"/>
              </w:rPr>
              <w:t> </w:t>
            </w:r>
            <w:r>
              <w:rPr/>
              <w:t>of Pharmaceutical</w:t>
            </w:r>
            <w:r>
              <w:rPr>
                <w:spacing w:val="1"/>
              </w:rPr>
              <w:t> </w:t>
            </w:r>
            <w:r>
              <w:rPr/>
              <w:t>Powders</w:t>
              <w:tab/>
            </w:r>
            <w:r>
              <w:rPr>
                <w:rFonts w:ascii="Calibri"/>
              </w:rPr>
              <w:t>21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40" w:after="0"/>
            <w:ind w:left="985" w:right="0" w:hanging="498"/>
            <w:jc w:val="left"/>
            <w:rPr>
              <w:rFonts w:ascii="Calibri"/>
            </w:rPr>
          </w:pPr>
          <w:hyperlink w:history="true" w:anchor="_bookmark54">
            <w:r>
              <w:rPr/>
              <w:t>Powder</w:t>
            </w:r>
            <w:r>
              <w:rPr>
                <w:spacing w:val="-1"/>
              </w:rPr>
              <w:t> </w:t>
            </w:r>
            <w:r>
              <w:rPr/>
              <w:t>compression</w:t>
            </w:r>
            <w:r>
              <w:rPr>
                <w:spacing w:val="-3"/>
              </w:rPr>
              <w:t> </w:t>
            </w:r>
            <w:r>
              <w:rPr/>
              <w:t>models</w:t>
              <w:tab/>
            </w:r>
            <w:r>
              <w:rPr>
                <w:rFonts w:ascii="Calibri"/>
              </w:rPr>
              <w:t>22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6" w:val="left" w:leader="none"/>
              <w:tab w:pos="9074" w:val="right" w:leader="dot"/>
            </w:tabs>
            <w:spacing w:line="240" w:lineRule="auto" w:before="139" w:after="0"/>
            <w:ind w:left="985" w:right="0" w:hanging="498"/>
            <w:jc w:val="left"/>
            <w:rPr>
              <w:rFonts w:ascii="Calibri"/>
            </w:rPr>
          </w:pPr>
          <w:hyperlink w:history="true" w:anchor="_bookmark55">
            <w:r>
              <w:rPr/>
              <w:t>Heckel model</w:t>
              <w:tab/>
            </w:r>
            <w:r>
              <w:rPr>
                <w:rFonts w:ascii="Calibri"/>
              </w:rPr>
              <w:t>23</w:t>
            </w:r>
          </w:hyperlink>
        </w:p>
        <w:p>
          <w:pPr>
            <w:pStyle w:val="TOC4"/>
            <w:numPr>
              <w:ilvl w:val="2"/>
              <w:numId w:val="5"/>
            </w:numPr>
            <w:tabs>
              <w:tab w:pos="983" w:val="left" w:leader="none"/>
              <w:tab w:pos="9074" w:val="right" w:leader="dot"/>
            </w:tabs>
            <w:spacing w:line="240" w:lineRule="auto" w:before="142" w:after="29"/>
            <w:ind w:left="982" w:right="0" w:hanging="495"/>
            <w:jc w:val="left"/>
            <w:rPr>
              <w:rFonts w:ascii="Calibri"/>
            </w:rPr>
          </w:pPr>
          <w:hyperlink w:history="true" w:anchor="_bookmark56">
            <w:r>
              <w:rPr/>
              <w:t>Kawakita</w:t>
            </w:r>
            <w:r>
              <w:rPr>
                <w:spacing w:val="-2"/>
              </w:rPr>
              <w:t> </w:t>
            </w:r>
            <w:r>
              <w:rPr/>
              <w:t>equation</w:t>
              <w:tab/>
            </w:r>
            <w:r>
              <w:rPr>
                <w:rFonts w:ascii="Calibri"/>
              </w:rPr>
              <w:t>24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9" w:val="left" w:leader="none"/>
              <w:tab w:pos="9074" w:val="right" w:leader="dot"/>
            </w:tabs>
            <w:spacing w:line="240" w:lineRule="auto" w:before="77" w:after="0"/>
            <w:ind w:left="598" w:right="0" w:hanging="332"/>
            <w:jc w:val="left"/>
            <w:rPr>
              <w:rFonts w:ascii="Calibri"/>
            </w:rPr>
          </w:pPr>
          <w:hyperlink w:history="true" w:anchor="_bookmark57">
            <w:r>
              <w:rPr/>
              <w:t>Standardization</w:t>
            </w:r>
            <w:r>
              <w:rPr>
                <w:spacing w:val="-1"/>
              </w:rPr>
              <w:t> </w:t>
            </w:r>
            <w:r>
              <w:rPr/>
              <w:t>of Herbal</w:t>
            </w:r>
            <w:r>
              <w:rPr>
                <w:spacing w:val="1"/>
              </w:rPr>
              <w:t> </w:t>
            </w:r>
            <w:r>
              <w:rPr/>
              <w:t>Medicines</w:t>
              <w:tab/>
            </w:r>
            <w:r>
              <w:rPr>
                <w:rFonts w:ascii="Calibri"/>
              </w:rPr>
              <w:t>27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9" w:val="left" w:leader="none"/>
              <w:tab w:pos="9074" w:val="right" w:leader="dot"/>
            </w:tabs>
            <w:spacing w:line="240" w:lineRule="auto" w:before="139" w:after="0"/>
            <w:ind w:left="598" w:right="0" w:hanging="332"/>
            <w:jc w:val="left"/>
            <w:rPr>
              <w:rFonts w:ascii="Calibri"/>
            </w:rPr>
          </w:pPr>
          <w:hyperlink w:history="true" w:anchor="_bookmark58">
            <w:r>
              <w:rPr/>
              <w:t>Solid</w:t>
            </w:r>
            <w:r>
              <w:rPr>
                <w:spacing w:val="-1"/>
              </w:rPr>
              <w:t> </w:t>
            </w:r>
            <w:r>
              <w:rPr/>
              <w:t>Dosage Formulation of Herbal</w:t>
            </w:r>
            <w:r>
              <w:rPr>
                <w:spacing w:val="1"/>
              </w:rPr>
              <w:t> </w:t>
            </w:r>
            <w:r>
              <w:rPr/>
              <w:t>Medicine</w:t>
              <w:tab/>
            </w:r>
            <w:r>
              <w:rPr>
                <w:rFonts w:ascii="Calibri"/>
              </w:rPr>
              <w:t>27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599" w:val="left" w:leader="none"/>
              <w:tab w:pos="9074" w:val="right" w:leader="dot"/>
            </w:tabs>
            <w:spacing w:line="240" w:lineRule="auto" w:before="142" w:after="0"/>
            <w:ind w:left="598" w:right="0" w:hanging="332"/>
            <w:jc w:val="left"/>
            <w:rPr>
              <w:rFonts w:ascii="Calibri"/>
            </w:rPr>
          </w:pPr>
          <w:hyperlink w:history="true" w:anchor="_bookmark59">
            <w:r>
              <w:rPr/>
              <w:t>A</w:t>
            </w:r>
            <w:r>
              <w:rPr>
                <w:spacing w:val="-1"/>
              </w:rPr>
              <w:t> </w:t>
            </w:r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3"/>
              </w:rPr>
              <w:t> </w:t>
            </w:r>
            <w:r>
              <w:rPr/>
              <w:t>Turmeric</w:t>
            </w:r>
            <w:r>
              <w:rPr>
                <w:spacing w:val="-2"/>
              </w:rPr>
              <w:t> </w:t>
            </w:r>
            <w:r>
              <w:rPr/>
              <w:t>Plant</w:t>
              <w:tab/>
            </w:r>
            <w:r>
              <w:rPr>
                <w:rFonts w:ascii="Calibri"/>
              </w:rPr>
              <w:t>29</w:t>
            </w:r>
          </w:hyperlink>
        </w:p>
        <w:p>
          <w:pPr>
            <w:pStyle w:val="TOC2"/>
            <w:tabs>
              <w:tab w:pos="9074" w:val="right" w:leader="dot"/>
            </w:tabs>
            <w:spacing w:before="140"/>
            <w:ind w:firstLine="0"/>
            <w:rPr>
              <w:rFonts w:ascii="Calibri"/>
            </w:rPr>
          </w:pPr>
          <w:hyperlink w:history="true" w:anchor="_bookmark60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  <w:tab/>
            </w:r>
            <w:r>
              <w:rPr>
                <w:rFonts w:ascii="Calibri"/>
              </w:rPr>
              <w:t>36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599" w:val="left" w:leader="none"/>
              <w:tab w:pos="9074" w:val="right" w:leader="dot"/>
            </w:tabs>
            <w:spacing w:line="240" w:lineRule="auto" w:before="139" w:after="0"/>
            <w:ind w:left="598" w:right="0" w:hanging="332"/>
            <w:jc w:val="left"/>
            <w:rPr>
              <w:rFonts w:ascii="Calibri"/>
            </w:rPr>
          </w:pPr>
          <w:hyperlink w:history="true" w:anchor="_bookmark61"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</w:r>
            <w:r>
              <w:rPr>
                <w:rFonts w:ascii="Calibri"/>
              </w:rPr>
              <w:t>36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599" w:val="left" w:leader="none"/>
              <w:tab w:pos="9074" w:val="right" w:leader="dot"/>
            </w:tabs>
            <w:spacing w:line="240" w:lineRule="auto" w:before="142" w:after="0"/>
            <w:ind w:left="598" w:right="0" w:hanging="332"/>
            <w:jc w:val="left"/>
            <w:rPr>
              <w:rFonts w:ascii="Calibri"/>
            </w:rPr>
          </w:pPr>
          <w:hyperlink w:history="true" w:anchor="_bookmark62">
            <w:r>
              <w:rPr/>
              <w:t>Materials</w:t>
              <w:tab/>
            </w:r>
            <w:r>
              <w:rPr>
                <w:rFonts w:ascii="Calibri"/>
              </w:rPr>
              <w:t>36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765" w:val="left" w:leader="none"/>
              <w:tab w:pos="9074" w:val="right" w:leader="dot"/>
            </w:tabs>
            <w:spacing w:line="240" w:lineRule="auto" w:before="139" w:after="0"/>
            <w:ind w:left="764" w:right="0" w:hanging="498"/>
            <w:jc w:val="left"/>
            <w:rPr>
              <w:rFonts w:ascii="Calibri"/>
            </w:rPr>
          </w:pPr>
          <w:hyperlink w:history="true" w:anchor="_bookmark63">
            <w:r>
              <w:rPr/>
              <w:t>Chemicals</w:t>
              <w:tab/>
            </w:r>
            <w:r>
              <w:rPr>
                <w:rFonts w:ascii="Calibri"/>
              </w:rPr>
              <w:t>36</w:t>
            </w:r>
          </w:hyperlink>
        </w:p>
        <w:p>
          <w:pPr>
            <w:pStyle w:val="TOC4"/>
            <w:tabs>
              <w:tab w:pos="9074" w:val="right" w:leader="dot"/>
            </w:tabs>
            <w:spacing w:before="140"/>
            <w:ind w:left="488" w:firstLine="0"/>
            <w:rPr>
              <w:rFonts w:ascii="Calibri"/>
            </w:rPr>
          </w:pPr>
          <w:hyperlink w:history="true" w:anchor="_bookmark64">
            <w:r>
              <w:rPr>
                <w:rFonts w:ascii="Calibri"/>
              </w:rPr>
              <w:t>3.1.2.</w:t>
            </w:r>
            <w:r>
              <w:rPr>
                <w:rFonts w:ascii="Calibri"/>
                <w:spacing w:val="-4"/>
              </w:rPr>
              <w:t> </w:t>
            </w:r>
            <w:r>
              <w:rPr>
                <w:rFonts w:ascii="Calibri"/>
              </w:rPr>
              <w:t>Equipment</w:t>
              <w:tab/>
              <w:t>36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599" w:val="left" w:leader="none"/>
              <w:tab w:pos="9074" w:val="right" w:leader="dot"/>
            </w:tabs>
            <w:spacing w:line="240" w:lineRule="auto" w:before="142" w:after="0"/>
            <w:ind w:left="598" w:right="0" w:hanging="332"/>
            <w:jc w:val="left"/>
            <w:rPr>
              <w:rFonts w:ascii="Calibri"/>
            </w:rPr>
          </w:pPr>
          <w:hyperlink w:history="true" w:anchor="_bookmark65">
            <w:r>
              <w:rPr/>
              <w:t>Methods</w:t>
              <w:tab/>
            </w:r>
            <w:r>
              <w:rPr>
                <w:rFonts w:ascii="Calibri"/>
              </w:rPr>
              <w:t>37</w:t>
            </w:r>
          </w:hyperlink>
        </w:p>
        <w:p>
          <w:pPr>
            <w:pStyle w:val="TOC2"/>
            <w:tabs>
              <w:tab w:pos="9074" w:val="right" w:leader="dot"/>
            </w:tabs>
            <w:spacing w:before="140"/>
            <w:ind w:firstLine="0"/>
            <w:rPr>
              <w:rFonts w:ascii="Calibri"/>
            </w:rPr>
          </w:pPr>
          <w:hyperlink w:history="true" w:anchor="_bookmark66">
            <w:r>
              <w:rPr/>
              <w:t>3.2.1.</w:t>
            </w:r>
            <w:r>
              <w:rPr>
                <w:spacing w:val="-1"/>
              </w:rPr>
              <w:t> </w:t>
            </w:r>
            <w:r>
              <w:rPr/>
              <w:t>Plant</w:t>
            </w:r>
            <w:r>
              <w:rPr>
                <w:spacing w:val="1"/>
              </w:rPr>
              <w:t> </w:t>
            </w:r>
            <w:r>
              <w:rPr/>
              <w:t>Collection, Identification</w:t>
            </w:r>
            <w:r>
              <w:rPr>
                <w:spacing w:val="-3"/>
              </w:rPr>
              <w:t> </w:t>
            </w:r>
            <w:r>
              <w:rPr/>
              <w:t>and Processing</w:t>
              <w:tab/>
            </w:r>
            <w:r>
              <w:rPr>
                <w:rFonts w:ascii="Calibri"/>
              </w:rPr>
              <w:t>37</w:t>
            </w:r>
          </w:hyperlink>
        </w:p>
        <w:p>
          <w:pPr>
            <w:pStyle w:val="TOC2"/>
            <w:tabs>
              <w:tab w:pos="9074" w:val="right" w:leader="dot"/>
            </w:tabs>
            <w:ind w:firstLine="0"/>
            <w:rPr>
              <w:rFonts w:ascii="Calibri"/>
            </w:rPr>
          </w:pPr>
          <w:hyperlink w:history="true" w:anchor="_bookmark67">
            <w:r>
              <w:rPr/>
              <w:t>3.2.2</w:t>
            </w:r>
            <w:r>
              <w:rPr>
                <w:spacing w:val="-1"/>
              </w:rPr>
              <w:t> </w:t>
            </w:r>
            <w:r>
              <w:rPr/>
              <w:t>Processing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Powder</w:t>
              <w:tab/>
            </w:r>
            <w:r>
              <w:rPr>
                <w:rFonts w:ascii="Calibri"/>
              </w:rPr>
              <w:t>37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599" w:val="left" w:leader="none"/>
              <w:tab w:pos="9074" w:val="right" w:leader="dot"/>
            </w:tabs>
            <w:spacing w:line="240" w:lineRule="auto" w:before="142" w:after="0"/>
            <w:ind w:left="598" w:right="0" w:hanging="332"/>
            <w:jc w:val="left"/>
            <w:rPr>
              <w:rFonts w:ascii="Calibri"/>
            </w:rPr>
          </w:pPr>
          <w:hyperlink w:history="true" w:anchor="_bookmark68">
            <w:r>
              <w:rPr/>
              <w:t>Characterisation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Powder</w:t>
              <w:tab/>
            </w:r>
            <w:r>
              <w:rPr>
                <w:rFonts w:ascii="Calibri"/>
              </w:rPr>
              <w:t>38</w:t>
            </w:r>
          </w:hyperlink>
        </w:p>
        <w:p>
          <w:pPr>
            <w:pStyle w:val="TOC4"/>
            <w:numPr>
              <w:ilvl w:val="2"/>
              <w:numId w:val="6"/>
            </w:numPr>
            <w:tabs>
              <w:tab w:pos="986" w:val="left" w:leader="none"/>
              <w:tab w:pos="9074" w:val="right" w:leader="dot"/>
            </w:tabs>
            <w:spacing w:line="240" w:lineRule="auto" w:before="140" w:after="0"/>
            <w:ind w:left="985" w:right="0" w:hanging="498"/>
            <w:jc w:val="left"/>
            <w:rPr>
              <w:rFonts w:ascii="Calibri"/>
            </w:rPr>
          </w:pPr>
          <w:hyperlink w:history="true" w:anchor="_bookmark69">
            <w:r>
              <w:rPr/>
              <w:t>Angle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repose</w:t>
              <w:tab/>
            </w:r>
            <w:r>
              <w:rPr>
                <w:rFonts w:ascii="Calibri"/>
              </w:rPr>
              <w:t>38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148" w:val="left" w:leader="none"/>
              <w:tab w:pos="1149" w:val="left" w:leader="none"/>
              <w:tab w:pos="9074" w:val="right" w:leader="dot"/>
            </w:tabs>
            <w:spacing w:line="240" w:lineRule="auto" w:before="141" w:after="0"/>
            <w:ind w:left="1148" w:right="0" w:hanging="882"/>
            <w:jc w:val="left"/>
            <w:rPr>
              <w:rFonts w:ascii="Calibri"/>
            </w:rPr>
          </w:pPr>
          <w:hyperlink w:history="true" w:anchor="_bookmark70">
            <w:r>
              <w:rPr/>
              <w:t>Bulk</w:t>
            </w:r>
            <w:r>
              <w:rPr>
                <w:spacing w:val="-3"/>
              </w:rPr>
              <w:t> </w:t>
            </w:r>
            <w:r>
              <w:rPr/>
              <w:t>density</w:t>
            </w:r>
            <w:r>
              <w:rPr>
                <w:spacing w:val="-3"/>
              </w:rPr>
              <w:t> </w:t>
            </w:r>
            <w:r>
              <w:rPr/>
              <w:t>(BD)</w:t>
              <w:tab/>
            </w:r>
            <w:r>
              <w:rPr>
                <w:rFonts w:ascii="Calibri"/>
              </w:rPr>
              <w:t>38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148" w:val="left" w:leader="none"/>
              <w:tab w:pos="1149" w:val="left" w:leader="none"/>
              <w:tab w:pos="9074" w:val="right" w:leader="dot"/>
            </w:tabs>
            <w:spacing w:line="240" w:lineRule="auto" w:before="140" w:after="0"/>
            <w:ind w:left="1148" w:right="0" w:hanging="882"/>
            <w:jc w:val="left"/>
            <w:rPr>
              <w:rFonts w:ascii="Calibri"/>
            </w:rPr>
          </w:pPr>
          <w:hyperlink w:history="true" w:anchor="_bookmark71">
            <w:r>
              <w:rPr/>
              <w:t>Tapped density</w:t>
            </w:r>
            <w:r>
              <w:rPr>
                <w:spacing w:val="-4"/>
              </w:rPr>
              <w:t> </w:t>
            </w:r>
            <w:r>
              <w:rPr/>
              <w:t>(TD)</w:t>
              <w:tab/>
            </w:r>
            <w:r>
              <w:rPr>
                <w:rFonts w:ascii="Calibri"/>
              </w:rPr>
              <w:t>39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148" w:val="left" w:leader="none"/>
              <w:tab w:pos="1149" w:val="left" w:leader="none"/>
              <w:tab w:pos="9074" w:val="right" w:leader="dot"/>
            </w:tabs>
            <w:spacing w:line="240" w:lineRule="auto" w:before="139" w:after="0"/>
            <w:ind w:left="1148" w:right="0" w:hanging="882"/>
            <w:jc w:val="left"/>
            <w:rPr>
              <w:rFonts w:ascii="Calibri"/>
            </w:rPr>
          </w:pPr>
          <w:hyperlink w:history="true" w:anchor="_bookmark72">
            <w:r>
              <w:rPr/>
              <w:t>True density</w:t>
              <w:tab/>
            </w:r>
            <w:r>
              <w:rPr>
                <w:rFonts w:ascii="Calibri"/>
              </w:rPr>
              <w:t>40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148" w:val="left" w:leader="none"/>
              <w:tab w:pos="1149" w:val="left" w:leader="none"/>
              <w:tab w:pos="9074" w:val="right" w:leader="dot"/>
            </w:tabs>
            <w:spacing w:line="240" w:lineRule="auto" w:before="142" w:after="0"/>
            <w:ind w:left="1148" w:right="0" w:hanging="882"/>
            <w:jc w:val="left"/>
            <w:rPr>
              <w:rFonts w:ascii="Calibri"/>
            </w:rPr>
          </w:pPr>
          <w:hyperlink w:history="true" w:anchor="_bookmark73">
            <w:r>
              <w:rPr/>
              <w:t>Moisture</w:t>
            </w:r>
            <w:r>
              <w:rPr>
                <w:spacing w:val="-1"/>
              </w:rPr>
              <w:t> </w:t>
            </w:r>
            <w:r>
              <w:rPr/>
              <w:t>content</w:t>
            </w:r>
            <w:r>
              <w:rPr>
                <w:spacing w:val="1"/>
              </w:rPr>
              <w:t> </w:t>
            </w:r>
            <w:r>
              <w:rPr/>
              <w:t>determination</w:t>
              <w:tab/>
            </w:r>
            <w:r>
              <w:rPr>
                <w:rFonts w:ascii="Calibri"/>
              </w:rPr>
              <w:t>40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148" w:val="left" w:leader="none"/>
              <w:tab w:pos="1149" w:val="left" w:leader="none"/>
              <w:tab w:pos="9074" w:val="right" w:leader="dot"/>
            </w:tabs>
            <w:spacing w:line="240" w:lineRule="auto" w:before="140" w:after="0"/>
            <w:ind w:left="1148" w:right="0" w:hanging="882"/>
            <w:jc w:val="left"/>
            <w:rPr>
              <w:rFonts w:ascii="Calibri"/>
            </w:rPr>
          </w:pPr>
          <w:hyperlink w:history="true" w:anchor="_bookmark7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flow</w:t>
            </w:r>
            <w:r>
              <w:rPr>
                <w:spacing w:val="-4"/>
              </w:rPr>
              <w:t> </w:t>
            </w:r>
            <w:r>
              <w:rPr/>
              <w:t>rate</w:t>
              <w:tab/>
            </w:r>
            <w:r>
              <w:rPr>
                <w:rFonts w:ascii="Calibri"/>
              </w:rPr>
              <w:t>41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765" w:val="left" w:leader="none"/>
              <w:tab w:pos="9074" w:val="right" w:leader="dot"/>
            </w:tabs>
            <w:spacing w:line="240" w:lineRule="auto" w:before="139" w:after="0"/>
            <w:ind w:left="764" w:right="0" w:hanging="498"/>
            <w:jc w:val="left"/>
            <w:rPr>
              <w:rFonts w:ascii="Calibri"/>
            </w:rPr>
          </w:pPr>
          <w:hyperlink w:history="true" w:anchor="_bookmark75">
            <w:r>
              <w:rPr/>
              <w:t>Particles</w:t>
            </w:r>
            <w:r>
              <w:rPr>
                <w:spacing w:val="-1"/>
              </w:rPr>
              <w:t> </w:t>
            </w:r>
            <w:r>
              <w:rPr/>
              <w:t>size analysis</w:t>
              <w:tab/>
            </w:r>
            <w:r>
              <w:rPr>
                <w:rFonts w:ascii="Calibri"/>
              </w:rPr>
              <w:t>41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765" w:val="left" w:leader="none"/>
              <w:tab w:pos="9074" w:val="right" w:leader="dot"/>
            </w:tabs>
            <w:spacing w:line="240" w:lineRule="auto" w:before="142" w:after="0"/>
            <w:ind w:left="764" w:right="0" w:hanging="498"/>
            <w:jc w:val="left"/>
            <w:rPr>
              <w:rFonts w:ascii="Calibri"/>
            </w:rPr>
          </w:pPr>
          <w:hyperlink w:history="true" w:anchor="_bookmark76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 Granules</w:t>
              <w:tab/>
            </w:r>
            <w:r>
              <w:rPr>
                <w:rFonts w:ascii="Calibri"/>
              </w:rPr>
              <w:t>42</w:t>
            </w:r>
          </w:hyperlink>
        </w:p>
        <w:p>
          <w:pPr>
            <w:pStyle w:val="TOC5"/>
            <w:numPr>
              <w:ilvl w:val="2"/>
              <w:numId w:val="8"/>
            </w:numPr>
            <w:tabs>
              <w:tab w:pos="1204" w:val="left" w:leader="none"/>
              <w:tab w:pos="9074" w:val="right" w:leader="dot"/>
            </w:tabs>
            <w:spacing w:line="240" w:lineRule="auto" w:before="140" w:after="0"/>
            <w:ind w:left="1203" w:right="0" w:hanging="498"/>
            <w:jc w:val="left"/>
            <w:rPr>
              <w:rFonts w:ascii="Calibri"/>
            </w:rPr>
          </w:pPr>
          <w:hyperlink w:history="true" w:anchor="_bookmark77">
            <w:r>
              <w:rPr/>
              <w:t>Analysis</w:t>
            </w:r>
            <w:r>
              <w:rPr>
                <w:spacing w:val="-1"/>
              </w:rPr>
              <w:t> </w:t>
            </w:r>
            <w:r>
              <w:rPr/>
              <w:t>of Granules</w:t>
              <w:tab/>
            </w:r>
            <w:r>
              <w:rPr>
                <w:rFonts w:ascii="Calibri"/>
              </w:rPr>
              <w:t>42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763" w:val="left" w:leader="none"/>
              <w:tab w:pos="9074" w:val="right" w:leader="dot"/>
            </w:tabs>
            <w:spacing w:line="240" w:lineRule="auto" w:before="139" w:after="0"/>
            <w:ind w:left="762" w:right="0" w:hanging="496"/>
            <w:jc w:val="left"/>
            <w:rPr>
              <w:rFonts w:ascii="Calibri"/>
            </w:rPr>
          </w:pPr>
          <w:hyperlink w:history="true" w:anchor="_bookmark78">
            <w:r>
              <w:rPr/>
              <w:t>Tablet Formula</w:t>
              <w:tab/>
            </w:r>
            <w:r>
              <w:rPr>
                <w:rFonts w:ascii="Calibri"/>
              </w:rPr>
              <w:t>43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765" w:val="left" w:leader="none"/>
              <w:tab w:pos="9074" w:val="right" w:leader="dot"/>
            </w:tabs>
            <w:spacing w:line="240" w:lineRule="auto" w:before="142" w:after="0"/>
            <w:ind w:left="764" w:right="0" w:hanging="498"/>
            <w:jc w:val="left"/>
            <w:rPr>
              <w:rFonts w:ascii="Calibri"/>
            </w:rPr>
          </w:pPr>
          <w:hyperlink w:history="true" w:anchor="_bookmark79">
            <w:r>
              <w:rPr/>
              <w:t>Compression</w:t>
            </w:r>
            <w:r>
              <w:rPr>
                <w:spacing w:val="-1"/>
              </w:rPr>
              <w:t> </w:t>
            </w:r>
            <w:r>
              <w:rPr/>
              <w:t>of the granules</w:t>
              <w:tab/>
            </w:r>
            <w:r>
              <w:rPr>
                <w:rFonts w:ascii="Calibri"/>
              </w:rPr>
              <w:t>46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148" w:val="left" w:leader="none"/>
              <w:tab w:pos="1149" w:val="left" w:leader="none"/>
              <w:tab w:pos="9074" w:val="right" w:leader="dot"/>
            </w:tabs>
            <w:spacing w:line="240" w:lineRule="auto" w:before="139" w:after="0"/>
            <w:ind w:left="1148" w:right="0" w:hanging="882"/>
            <w:jc w:val="left"/>
            <w:rPr>
              <w:rFonts w:ascii="Calibri"/>
            </w:rPr>
          </w:pPr>
          <w:hyperlink w:history="true" w:anchor="_bookmark80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of tablets</w:t>
              <w:tab/>
            </w:r>
            <w:r>
              <w:rPr>
                <w:rFonts w:ascii="Calibri"/>
              </w:rPr>
              <w:t>46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765" w:val="left" w:leader="none"/>
              <w:tab w:pos="9074" w:val="right" w:leader="dot"/>
            </w:tabs>
            <w:spacing w:line="240" w:lineRule="auto" w:before="140" w:after="0"/>
            <w:ind w:left="764" w:right="0" w:hanging="498"/>
            <w:jc w:val="left"/>
            <w:rPr>
              <w:rFonts w:ascii="Calibri"/>
            </w:rPr>
          </w:pPr>
          <w:hyperlink w:history="true" w:anchor="_bookmark81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 dilution</w:t>
            </w:r>
            <w:r>
              <w:rPr>
                <w:spacing w:val="-4"/>
              </w:rPr>
              <w:t> </w:t>
            </w:r>
            <w:r>
              <w:rPr/>
              <w:t>potential</w:t>
            </w:r>
            <w:r>
              <w:rPr>
                <w:spacing w:val="1"/>
              </w:rPr>
              <w:t> </w:t>
            </w:r>
            <w:r>
              <w:rPr/>
              <w:t>of Avicel PH</w:t>
            </w:r>
            <w:r>
              <w:rPr>
                <w:spacing w:val="-4"/>
              </w:rPr>
              <w:t> </w:t>
            </w:r>
            <w:r>
              <w:rPr/>
              <w:t>101</w:t>
            </w:r>
            <w:r>
              <w:rPr>
                <w:spacing w:val="-1"/>
              </w:rPr>
              <w:t> </w:t>
            </w:r>
            <w:r>
              <w:rPr/>
              <w:t>and Ludipress</w:t>
              <w:tab/>
            </w:r>
            <w:r>
              <w:rPr>
                <w:rFonts w:ascii="Calibri"/>
              </w:rPr>
              <w:t>47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765" w:val="left" w:leader="none"/>
              <w:tab w:pos="9074" w:val="right" w:leader="dot"/>
            </w:tabs>
            <w:spacing w:line="240" w:lineRule="auto" w:before="142" w:after="0"/>
            <w:ind w:left="764" w:right="0" w:hanging="498"/>
            <w:jc w:val="left"/>
            <w:rPr>
              <w:rFonts w:ascii="Calibri"/>
            </w:rPr>
          </w:pPr>
          <w:hyperlink w:history="true" w:anchor="_bookmark82">
            <w:r>
              <w:rPr/>
              <w:t>Direct Compression</w:t>
              <w:tab/>
            </w:r>
            <w:r>
              <w:rPr>
                <w:rFonts w:ascii="Calibri"/>
              </w:rPr>
              <w:t>47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599" w:val="left" w:leader="none"/>
              <w:tab w:pos="9074" w:val="right" w:leader="dot"/>
            </w:tabs>
            <w:spacing w:line="240" w:lineRule="auto" w:before="140" w:after="0"/>
            <w:ind w:left="598" w:right="0" w:hanging="332"/>
            <w:jc w:val="left"/>
            <w:rPr>
              <w:rFonts w:ascii="Calibri"/>
            </w:rPr>
          </w:pPr>
          <w:hyperlink w:history="true" w:anchor="_bookmark83">
            <w:r>
              <w:rPr/>
              <w:t>Release</w:t>
            </w:r>
            <w:r>
              <w:rPr>
                <w:spacing w:val="-2"/>
              </w:rPr>
              <w:t> </w:t>
            </w:r>
            <w:r>
              <w:rPr/>
              <w:t>Profile</w:t>
              <w:tab/>
            </w:r>
            <w:r>
              <w:rPr>
                <w:rFonts w:ascii="Calibri"/>
              </w:rPr>
              <w:t>50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765" w:val="left" w:leader="none"/>
              <w:tab w:pos="9074" w:val="right" w:leader="dot"/>
            </w:tabs>
            <w:spacing w:line="240" w:lineRule="auto" w:before="139" w:after="0"/>
            <w:ind w:left="764" w:right="0" w:hanging="498"/>
            <w:jc w:val="left"/>
            <w:rPr>
              <w:rFonts w:ascii="Calibri" w:hAnsi="Calibri"/>
            </w:rPr>
          </w:pPr>
          <w:hyperlink w:history="true" w:anchor="_bookmark84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wavelength of</w:t>
            </w:r>
            <w:r>
              <w:rPr>
                <w:spacing w:val="-1"/>
              </w:rPr>
              <w:t> </w:t>
            </w:r>
            <w:r>
              <w:rPr/>
              <w:t>maximum</w:t>
            </w:r>
            <w:r>
              <w:rPr>
                <w:spacing w:val="-4"/>
              </w:rPr>
              <w:t> </w:t>
            </w:r>
            <w:r>
              <w:rPr/>
              <w:t>absorption (λ max)</w:t>
              <w:tab/>
            </w:r>
            <w:r>
              <w:rPr>
                <w:rFonts w:ascii="Calibri" w:hAnsi="Calibri"/>
              </w:rPr>
              <w:t>50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765" w:val="left" w:leader="none"/>
              <w:tab w:pos="9074" w:val="right" w:leader="dot"/>
            </w:tabs>
            <w:spacing w:line="240" w:lineRule="auto" w:before="142" w:after="0"/>
            <w:ind w:left="764" w:right="0" w:hanging="498"/>
            <w:jc w:val="left"/>
            <w:rPr>
              <w:rFonts w:ascii="Calibri"/>
            </w:rPr>
          </w:pPr>
          <w:hyperlink w:history="true" w:anchor="_bookmark85">
            <w:r>
              <w:rPr/>
              <w:t>Beer-Lambert Curve</w:t>
              <w:tab/>
            </w:r>
            <w:r>
              <w:rPr>
                <w:rFonts w:ascii="Calibri"/>
              </w:rPr>
              <w:t>50</w:t>
            </w:r>
          </w:hyperlink>
        </w:p>
        <w:p>
          <w:pPr>
            <w:pStyle w:val="TOC4"/>
            <w:numPr>
              <w:ilvl w:val="2"/>
              <w:numId w:val="9"/>
            </w:numPr>
            <w:tabs>
              <w:tab w:pos="986" w:val="left" w:leader="none"/>
              <w:tab w:pos="9074" w:val="right" w:leader="dot"/>
            </w:tabs>
            <w:spacing w:line="240" w:lineRule="auto" w:before="140" w:after="0"/>
            <w:ind w:left="985" w:right="0" w:hanging="498"/>
            <w:jc w:val="left"/>
            <w:rPr>
              <w:rFonts w:ascii="Calibri"/>
            </w:rPr>
          </w:pPr>
          <w:hyperlink w:history="true" w:anchor="_bookmark86">
            <w:r>
              <w:rPr/>
              <w:t>Dissolution</w:t>
            </w:r>
            <w:r>
              <w:rPr>
                <w:spacing w:val="-4"/>
              </w:rPr>
              <w:t> </w:t>
            </w:r>
            <w:r>
              <w:rPr/>
              <w:t>test</w:t>
              <w:tab/>
            </w:r>
            <w:r>
              <w:rPr>
                <w:rFonts w:ascii="Calibri"/>
              </w:rPr>
              <w:t>50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599" w:val="left" w:leader="none"/>
              <w:tab w:pos="9073" w:val="right" w:leader="dot"/>
            </w:tabs>
            <w:spacing w:line="240" w:lineRule="auto" w:before="139" w:after="0"/>
            <w:ind w:left="598" w:right="0" w:hanging="332"/>
            <w:jc w:val="left"/>
            <w:rPr>
              <w:rFonts w:ascii="Calibri"/>
            </w:rPr>
          </w:pPr>
          <w:hyperlink w:history="true" w:anchor="_bookmark87">
            <w:r>
              <w:rPr/>
              <w:t>Compaction</w:t>
            </w:r>
            <w:r>
              <w:rPr>
                <w:spacing w:val="-1"/>
              </w:rPr>
              <w:t> </w:t>
            </w:r>
            <w:r>
              <w:rPr/>
              <w:t>Studies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Turmeric Powder and granules</w:t>
              <w:tab/>
            </w:r>
            <w:r>
              <w:rPr>
                <w:rFonts w:ascii="Calibri"/>
              </w:rPr>
              <w:t>51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599" w:val="left" w:leader="none"/>
              <w:tab w:pos="9074" w:val="right" w:leader="dot"/>
            </w:tabs>
            <w:spacing w:line="240" w:lineRule="auto" w:before="142" w:after="29"/>
            <w:ind w:left="598" w:right="0" w:hanging="332"/>
            <w:jc w:val="left"/>
            <w:rPr>
              <w:rFonts w:ascii="Calibri"/>
            </w:rPr>
          </w:pPr>
          <w:hyperlink w:history="true" w:anchor="_bookmark88">
            <w:r>
              <w:rPr/>
              <w:t>Stability</w:t>
            </w:r>
            <w:r>
              <w:rPr>
                <w:spacing w:val="-3"/>
              </w:rPr>
              <w:t> </w:t>
            </w:r>
            <w:r>
              <w:rPr/>
              <w:t>Studies</w:t>
              <w:tab/>
            </w:r>
            <w:r>
              <w:rPr>
                <w:rFonts w:ascii="Calibri"/>
              </w:rPr>
              <w:t>51</w:t>
            </w:r>
          </w:hyperlink>
        </w:p>
        <w:p>
          <w:pPr>
            <w:pStyle w:val="TOC2"/>
            <w:tabs>
              <w:tab w:pos="9074" w:val="right" w:leader="dot"/>
            </w:tabs>
            <w:spacing w:before="77"/>
            <w:ind w:firstLine="0"/>
            <w:rPr>
              <w:rFonts w:ascii="Calibri"/>
            </w:rPr>
          </w:pPr>
          <w:hyperlink w:history="true" w:anchor="_bookmark89">
            <w:r>
              <w:rPr/>
              <w:t>3.8.</w:t>
            </w:r>
            <w:r>
              <w:rPr>
                <w:spacing w:val="-1"/>
              </w:rPr>
              <w:t> </w:t>
            </w:r>
            <w:r>
              <w:rPr/>
              <w:t>Statistical</w:t>
            </w:r>
            <w:r>
              <w:rPr>
                <w:spacing w:val="1"/>
              </w:rPr>
              <w:t> </w:t>
            </w:r>
            <w:r>
              <w:rPr/>
              <w:t>Analysis</w:t>
              <w:tab/>
            </w:r>
            <w:r>
              <w:rPr>
                <w:rFonts w:ascii="Calibri"/>
              </w:rPr>
              <w:t>51</w:t>
            </w:r>
          </w:hyperlink>
        </w:p>
        <w:p>
          <w:pPr>
            <w:pStyle w:val="TOC2"/>
            <w:tabs>
              <w:tab w:pos="9074" w:val="right" w:leader="dot"/>
            </w:tabs>
            <w:ind w:firstLine="0"/>
            <w:rPr>
              <w:rFonts w:ascii="Calibri"/>
            </w:rPr>
          </w:pPr>
          <w:hyperlink w:history="true" w:anchor="_bookmark90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  <w:tab/>
            </w:r>
            <w:r>
              <w:rPr>
                <w:rFonts w:ascii="Calibri"/>
              </w:rPr>
              <w:t>52</w:t>
            </w:r>
          </w:hyperlink>
        </w:p>
        <w:p>
          <w:pPr>
            <w:pStyle w:val="TOC2"/>
            <w:tabs>
              <w:tab w:pos="9074" w:val="right" w:leader="dot"/>
            </w:tabs>
            <w:spacing w:before="142"/>
            <w:ind w:firstLine="0"/>
            <w:rPr>
              <w:rFonts w:ascii="Calibri"/>
            </w:rPr>
          </w:pPr>
          <w:hyperlink w:history="true" w:anchor="_bookmark91">
            <w:r>
              <w:rPr/>
              <w:t>4.0 RESULTS</w:t>
              <w:tab/>
            </w:r>
            <w:r>
              <w:rPr>
                <w:rFonts w:ascii="Calibri"/>
              </w:rPr>
              <w:t>52</w:t>
            </w:r>
          </w:hyperlink>
        </w:p>
        <w:p>
          <w:pPr>
            <w:pStyle w:val="TOC2"/>
            <w:tabs>
              <w:tab w:pos="9073" w:val="right" w:leader="dot"/>
            </w:tabs>
            <w:spacing w:before="140"/>
            <w:ind w:firstLine="0"/>
            <w:rPr>
              <w:rFonts w:ascii="Calibri"/>
            </w:rPr>
          </w:pPr>
          <w:hyperlink w:history="true" w:anchor="_bookmark92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  <w:tab/>
            </w:r>
            <w:r>
              <w:rPr>
                <w:rFonts w:ascii="Calibri"/>
              </w:rPr>
              <w:t>100</w:t>
            </w:r>
          </w:hyperlink>
        </w:p>
        <w:p>
          <w:pPr>
            <w:pStyle w:val="TOC4"/>
            <w:tabs>
              <w:tab w:pos="9073" w:val="right" w:leader="dot"/>
            </w:tabs>
            <w:ind w:left="488" w:firstLine="0"/>
            <w:rPr>
              <w:rFonts w:ascii="Calibri"/>
            </w:rPr>
          </w:pPr>
          <w:hyperlink w:history="true" w:anchor="_bookmark93">
            <w:r>
              <w:rPr/>
              <w:t>5.0.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</w:r>
            <w:r>
              <w:rPr>
                <w:rFonts w:ascii="Calibri"/>
              </w:rPr>
              <w:t>100</w:t>
            </w:r>
          </w:hyperlink>
        </w:p>
        <w:p>
          <w:pPr>
            <w:pStyle w:val="TOC4"/>
            <w:numPr>
              <w:ilvl w:val="1"/>
              <w:numId w:val="10"/>
            </w:numPr>
            <w:tabs>
              <w:tab w:pos="875" w:val="left" w:leader="none"/>
              <w:tab w:pos="9073" w:val="right" w:leader="dot"/>
            </w:tabs>
            <w:spacing w:line="240" w:lineRule="auto" w:before="142" w:after="0"/>
            <w:ind w:left="874" w:right="0" w:hanging="387"/>
            <w:jc w:val="left"/>
            <w:rPr>
              <w:rFonts w:ascii="Calibri"/>
            </w:rPr>
          </w:pPr>
          <w:hyperlink w:history="true" w:anchor="_bookmark94">
            <w:r>
              <w:rPr/>
              <w:t>SUMMARY,</w:t>
            </w:r>
            <w:r>
              <w:rPr>
                <w:spacing w:val="-1"/>
              </w:rPr>
              <w:t> </w:t>
            </w:r>
            <w:r>
              <w:rPr/>
              <w:t>CONCLUSION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RECOMMENDATIONS</w:t>
              <w:tab/>
            </w:r>
            <w:r>
              <w:rPr>
                <w:rFonts w:ascii="Calibri"/>
              </w:rPr>
              <w:t>114</w:t>
            </w:r>
          </w:hyperlink>
        </w:p>
        <w:p>
          <w:pPr>
            <w:pStyle w:val="TOC4"/>
            <w:numPr>
              <w:ilvl w:val="1"/>
              <w:numId w:val="10"/>
            </w:numPr>
            <w:tabs>
              <w:tab w:pos="875" w:val="left" w:leader="none"/>
              <w:tab w:pos="9073" w:val="right" w:leader="dot"/>
            </w:tabs>
            <w:spacing w:line="240" w:lineRule="auto" w:before="139" w:after="0"/>
            <w:ind w:left="874" w:right="0" w:hanging="387"/>
            <w:jc w:val="left"/>
            <w:rPr>
              <w:rFonts w:ascii="Calibri"/>
            </w:rPr>
          </w:pPr>
          <w:hyperlink w:history="true" w:anchor="_bookmark95">
            <w:r>
              <w:rPr/>
              <w:t>Summary</w:t>
              <w:tab/>
            </w:r>
            <w:r>
              <w:rPr>
                <w:rFonts w:ascii="Calibri"/>
              </w:rPr>
              <w:t>114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pos="599" w:val="left" w:leader="none"/>
              <w:tab w:pos="9073" w:val="right" w:leader="dot"/>
            </w:tabs>
            <w:spacing w:line="240" w:lineRule="auto" w:before="140" w:after="0"/>
            <w:ind w:left="598" w:right="0" w:hanging="332"/>
            <w:jc w:val="left"/>
            <w:rPr>
              <w:rFonts w:ascii="Calibri"/>
            </w:rPr>
          </w:pPr>
          <w:hyperlink w:history="true" w:anchor="_bookmark96">
            <w:r>
              <w:rPr/>
              <w:t>Conclusion</w:t>
              <w:tab/>
            </w:r>
            <w:r>
              <w:rPr>
                <w:rFonts w:ascii="Calibri"/>
              </w:rPr>
              <w:t>115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pos="599" w:val="left" w:leader="none"/>
              <w:tab w:pos="9073" w:val="right" w:leader="dot"/>
            </w:tabs>
            <w:spacing w:line="240" w:lineRule="auto" w:before="142" w:after="0"/>
            <w:ind w:left="598" w:right="0" w:hanging="332"/>
            <w:jc w:val="left"/>
            <w:rPr>
              <w:rFonts w:ascii="Calibri"/>
            </w:rPr>
          </w:pPr>
          <w:hyperlink w:history="true" w:anchor="_bookmark97">
            <w:r>
              <w:rPr/>
              <w:t>Recommendations</w:t>
              <w:tab/>
            </w:r>
            <w:r>
              <w:rPr>
                <w:rFonts w:ascii="Calibri"/>
              </w:rPr>
              <w:t>116</w:t>
            </w:r>
          </w:hyperlink>
        </w:p>
        <w:p>
          <w:pPr>
            <w:pStyle w:val="TOC2"/>
            <w:tabs>
              <w:tab w:pos="9073" w:val="right" w:leader="dot"/>
            </w:tabs>
            <w:spacing w:before="140"/>
            <w:ind w:firstLine="0"/>
            <w:rPr>
              <w:rFonts w:ascii="Calibri"/>
            </w:rPr>
          </w:pPr>
          <w:hyperlink w:history="true" w:anchor="_bookmark98">
            <w:r>
              <w:rPr/>
              <w:t>REFERENCES</w:t>
              <w:tab/>
            </w:r>
            <w:r>
              <w:rPr>
                <w:rFonts w:ascii="Calibri"/>
              </w:rPr>
              <w:t>117</w:t>
            </w:r>
          </w:hyperlink>
        </w:p>
        <w:p>
          <w:pPr>
            <w:pStyle w:val="TOC2"/>
            <w:tabs>
              <w:tab w:pos="9073" w:val="right" w:leader="dot"/>
            </w:tabs>
            <w:ind w:firstLine="0"/>
            <w:rPr>
              <w:rFonts w:ascii="Calibri"/>
            </w:rPr>
          </w:pPr>
          <w:hyperlink w:history="true" w:anchor="_bookmark99">
            <w:r>
              <w:rPr/>
              <w:t>APPENDICES</w:t>
              <w:tab/>
            </w:r>
            <w:r>
              <w:rPr>
                <w:rFonts w:ascii="Calibri"/>
              </w:rPr>
              <w:t>133</w:t>
            </w:r>
          </w:hyperlink>
        </w:p>
      </w:sdtContent>
    </w:sdt>
    <w:p>
      <w:pPr>
        <w:spacing w:after="0"/>
        <w:rPr>
          <w:rFonts w:ascii="Calibri"/>
        </w:rPr>
        <w:sectPr>
          <w:type w:val="continuous"/>
          <w:pgSz w:w="12240" w:h="15840"/>
          <w:pgMar w:top="1359" w:bottom="1428" w:left="1720" w:right="1320"/>
        </w:sectPr>
      </w:pPr>
    </w:p>
    <w:p>
      <w:pPr>
        <w:pStyle w:val="Heading3"/>
        <w:spacing w:before="76"/>
        <w:ind w:left="257" w:right="113"/>
        <w:jc w:val="center"/>
      </w:pPr>
      <w:bookmarkStart w:name="_bookmark6" w:id="7"/>
      <w:bookmarkEnd w:id="7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FIGURES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tabs>
          <w:tab w:pos="8757" w:val="left" w:leader="dot"/>
        </w:tabs>
        <w:ind w:left="267"/>
      </w:pPr>
      <w:r>
        <w:rPr/>
        <w:t>Figure</w:t>
      </w:r>
      <w:r>
        <w:rPr>
          <w:spacing w:val="-3"/>
        </w:rPr>
        <w:t> </w:t>
      </w:r>
      <w:r>
        <w:rPr/>
        <w:t>2.1: A</w:t>
      </w:r>
      <w:r>
        <w:rPr>
          <w:spacing w:val="-2"/>
        </w:rPr>
        <w:t> </w:t>
      </w:r>
      <w:r>
        <w:rPr/>
        <w:t>typical Heckel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plot</w:t>
        <w:tab/>
        <w:t>24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781" w:val="left" w:leader="dot"/>
        </w:tabs>
        <w:spacing w:before="176"/>
        <w:ind w:left="267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Kawakita</w:t>
      </w:r>
      <w:r>
        <w:rPr>
          <w:spacing w:val="-1"/>
        </w:rPr>
        <w:t> </w:t>
      </w:r>
      <w:r>
        <w:rPr/>
        <w:t>plot</w:t>
        <w:tab/>
        <w:t>25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805" w:val="left" w:leader="dot"/>
        </w:tabs>
        <w:spacing w:before="176"/>
        <w:ind w:left="267"/>
      </w:pPr>
      <w:r>
        <w:rPr/>
        <w:t>Figure</w:t>
      </w:r>
      <w:r>
        <w:rPr>
          <w:spacing w:val="-3"/>
        </w:rPr>
        <w:t> </w:t>
      </w:r>
      <w:r>
        <w:rPr/>
        <w:t>4.1: Percentage</w:t>
      </w:r>
      <w:r>
        <w:rPr>
          <w:spacing w:val="-2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Retained (%)</w:t>
      </w:r>
      <w:r>
        <w:rPr>
          <w:spacing w:val="-1"/>
        </w:rPr>
        <w:t> </w:t>
      </w:r>
      <w:r>
        <w:rPr/>
        <w:t>Versus Sieve</w:t>
      </w:r>
      <w:r>
        <w:rPr>
          <w:spacing w:val="-3"/>
        </w:rPr>
        <w:t> </w:t>
      </w:r>
      <w:r>
        <w:rPr/>
        <w:t>Size</w:t>
      </w:r>
      <w:r>
        <w:rPr>
          <w:spacing w:val="-1"/>
        </w:rPr>
        <w:t> </w:t>
      </w:r>
      <w:r>
        <w:rPr/>
        <w:t>(µm)</w:t>
        <w:tab/>
        <w:t>57</w:t>
      </w:r>
    </w:p>
    <w:p>
      <w:pPr>
        <w:pStyle w:val="BodyText"/>
      </w:pPr>
    </w:p>
    <w:p>
      <w:pPr>
        <w:pStyle w:val="BodyText"/>
        <w:tabs>
          <w:tab w:pos="8841" w:val="left" w:leader="dot"/>
        </w:tabs>
        <w:spacing w:line="242" w:lineRule="auto" w:before="1"/>
        <w:ind w:left="267" w:right="116"/>
      </w:pPr>
      <w:r>
        <w:rPr/>
        <w:t>Figure 4.2: Cumulative Percentage Oversize Frequency Distribution Curve for Turmeric</w:t>
      </w:r>
      <w:r>
        <w:rPr>
          <w:spacing w:val="1"/>
        </w:rPr>
        <w:t> </w:t>
      </w:r>
      <w:r>
        <w:rPr/>
        <w:t>(</w:t>
      </w:r>
      <w:r>
        <w:rPr>
          <w:i/>
        </w:rPr>
        <w:t>Curcuma</w:t>
      </w:r>
      <w:r>
        <w:rPr>
          <w:i/>
          <w:spacing w:val="-3"/>
        </w:rPr>
        <w:t> </w:t>
      </w:r>
      <w:r>
        <w:rPr>
          <w:i/>
        </w:rPr>
        <w:t>longa</w:t>
      </w:r>
      <w:r>
        <w:rPr/>
        <w:t>)</w:t>
      </w:r>
      <w:r>
        <w:rPr>
          <w:spacing w:val="-2"/>
        </w:rPr>
        <w:t> </w:t>
      </w:r>
      <w:r>
        <w:rPr/>
        <w:t>Powder</w:t>
        <w:tab/>
      </w:r>
      <w:r>
        <w:rPr>
          <w:spacing w:val="-2"/>
        </w:rPr>
        <w:t>58</w:t>
      </w:r>
    </w:p>
    <w:p>
      <w:pPr>
        <w:pStyle w:val="BodyText"/>
        <w:tabs>
          <w:tab w:pos="8841" w:val="left" w:leader="dot"/>
        </w:tabs>
        <w:spacing w:before="196"/>
        <w:ind w:left="267"/>
      </w:pPr>
      <w:r>
        <w:rPr/>
        <w:t>Figure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Binder</w:t>
      </w:r>
      <w:r>
        <w:rPr>
          <w:spacing w:val="-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Distribution</w:t>
        <w:tab/>
        <w:t>62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815" w:val="left" w:leader="dot"/>
        </w:tabs>
        <w:spacing w:before="177"/>
        <w:ind w:left="267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Binder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Granules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Distribution</w:t>
        <w:tab/>
        <w:t>65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833" w:val="left" w:leader="dot"/>
        </w:tabs>
        <w:spacing w:line="412" w:lineRule="auto" w:before="178"/>
        <w:ind w:left="267" w:right="124"/>
      </w:pPr>
      <w:r>
        <w:rPr/>
        <w:t>Figure</w:t>
      </w:r>
      <w:r>
        <w:rPr>
          <w:spacing w:val="-1"/>
        </w:rPr>
        <w:t> </w:t>
      </w:r>
      <w:r>
        <w:rPr/>
        <w:t>4.5: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Weight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Tablets</w:t>
      </w:r>
      <w:r>
        <w:rPr>
          <w:spacing w:val="2"/>
        </w:rPr>
        <w:t> </w:t>
      </w:r>
      <w:r>
        <w:rPr/>
        <w:t>Using Different</w:t>
      </w:r>
      <w:r>
        <w:rPr>
          <w:spacing w:val="2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Gelatin</w:t>
        <w:tab/>
      </w:r>
      <w:r>
        <w:rPr>
          <w:spacing w:val="-3"/>
        </w:rPr>
        <w:t>70</w:t>
      </w:r>
    </w:p>
    <w:p>
      <w:pPr>
        <w:pStyle w:val="BodyText"/>
        <w:tabs>
          <w:tab w:pos="8826" w:val="left" w:leader="dot"/>
        </w:tabs>
        <w:spacing w:line="242" w:lineRule="auto"/>
        <w:ind w:left="267" w:right="115"/>
      </w:pPr>
      <w:r>
        <w:rPr/>
        <w:t>Figure</w:t>
      </w:r>
      <w:r>
        <w:rPr>
          <w:spacing w:val="9"/>
        </w:rPr>
        <w:t> </w:t>
      </w:r>
      <w:r>
        <w:rPr/>
        <w:t>4.6:</w:t>
      </w:r>
      <w:r>
        <w:rPr>
          <w:spacing w:val="11"/>
        </w:rPr>
        <w:t> </w:t>
      </w:r>
      <w:r>
        <w:rPr/>
        <w:t>Effect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Increase</w:t>
      </w:r>
      <w:r>
        <w:rPr>
          <w:spacing w:val="10"/>
        </w:rPr>
        <w:t> </w:t>
      </w:r>
      <w:r>
        <w:rPr/>
        <w:t>Concentration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Gelatin</w:t>
      </w:r>
      <w:r>
        <w:rPr>
          <w:spacing w:val="11"/>
        </w:rPr>
        <w:t> </w:t>
      </w:r>
      <w:r>
        <w:rPr/>
        <w:t>Binder</w:t>
      </w:r>
      <w:r>
        <w:rPr>
          <w:spacing w:val="10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Crushing</w:t>
      </w:r>
      <w:r>
        <w:rPr>
          <w:spacing w:val="9"/>
        </w:rPr>
        <w:t> </w:t>
      </w:r>
      <w:r>
        <w:rPr/>
        <w:t>strength</w:t>
      </w:r>
      <w:r>
        <w:rPr>
          <w:spacing w:val="12"/>
        </w:rPr>
        <w:t> </w:t>
      </w:r>
      <w:r>
        <w:rPr/>
        <w:t>of</w:t>
      </w:r>
      <w:r>
        <w:rPr>
          <w:spacing w:val="-57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Tablets</w:t>
        <w:tab/>
        <w:t>71</w:t>
      </w:r>
    </w:p>
    <w:p>
      <w:pPr>
        <w:pStyle w:val="BodyText"/>
        <w:tabs>
          <w:tab w:pos="8793" w:val="left" w:leader="dot"/>
        </w:tabs>
        <w:spacing w:before="193"/>
        <w:ind w:left="267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Mean tablet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formulated by</w:t>
      </w:r>
      <w:r>
        <w:rPr>
          <w:spacing w:val="-6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 method</w:t>
        <w:tab/>
        <w:t>84</w:t>
      </w:r>
    </w:p>
    <w:p>
      <w:pPr>
        <w:pStyle w:val="BodyText"/>
      </w:pPr>
    </w:p>
    <w:p>
      <w:pPr>
        <w:pStyle w:val="BodyText"/>
        <w:tabs>
          <w:tab w:pos="8821" w:val="left" w:leader="dot"/>
        </w:tabs>
        <w:ind w:left="267" w:right="136"/>
      </w:pPr>
      <w:r>
        <w:rPr/>
        <w:t>Figure 4.8: Effect of increased Avicel PH 101 and Ludipress on the disintegration time</w:t>
      </w:r>
      <w:r>
        <w:rPr>
          <w:spacing w:val="1"/>
        </w:rPr>
        <w:t> </w:t>
      </w:r>
      <w:r>
        <w:rPr/>
        <w:t>Direct</w:t>
      </w:r>
      <w:r>
        <w:rPr>
          <w:spacing w:val="-2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tablets</w:t>
        <w:tab/>
      </w:r>
      <w:r>
        <w:rPr>
          <w:spacing w:val="-2"/>
        </w:rPr>
        <w:t>85</w:t>
      </w:r>
    </w:p>
    <w:p>
      <w:pPr>
        <w:pStyle w:val="BodyText"/>
      </w:pPr>
    </w:p>
    <w:p>
      <w:pPr>
        <w:pStyle w:val="BodyText"/>
        <w:tabs>
          <w:tab w:pos="8795" w:val="left" w:leader="dot"/>
        </w:tabs>
        <w:spacing w:line="242" w:lineRule="auto"/>
        <w:ind w:left="267" w:right="116"/>
      </w:pPr>
      <w:r>
        <w:rPr/>
        <w:t>Figure</w:t>
      </w:r>
      <w:r>
        <w:rPr>
          <w:spacing w:val="13"/>
        </w:rPr>
        <w:t> </w:t>
      </w:r>
      <w:r>
        <w:rPr/>
        <w:t>4.9:</w:t>
      </w:r>
      <w:r>
        <w:rPr>
          <w:spacing w:val="18"/>
        </w:rPr>
        <w:t> </w:t>
      </w:r>
      <w:r>
        <w:rPr/>
        <w:t>Beer's</w:t>
      </w:r>
      <w:r>
        <w:rPr>
          <w:spacing w:val="17"/>
        </w:rPr>
        <w:t> </w:t>
      </w:r>
      <w:r>
        <w:rPr/>
        <w:t>-</w:t>
      </w:r>
      <w:r>
        <w:rPr>
          <w:spacing w:val="18"/>
        </w:rPr>
        <w:t> </w:t>
      </w:r>
      <w:r>
        <w:rPr/>
        <w:t>Lambert</w:t>
      </w:r>
      <w:r>
        <w:rPr>
          <w:spacing w:val="16"/>
        </w:rPr>
        <w:t> </w:t>
      </w:r>
      <w:r>
        <w:rPr/>
        <w:t>Plot</w:t>
      </w:r>
      <w:r>
        <w:rPr>
          <w:spacing w:val="16"/>
        </w:rPr>
        <w:t> </w:t>
      </w:r>
      <w:r>
        <w:rPr/>
        <w:t>(Calibration</w:t>
      </w:r>
      <w:r>
        <w:rPr>
          <w:spacing w:val="15"/>
        </w:rPr>
        <w:t> </w:t>
      </w:r>
      <w:r>
        <w:rPr/>
        <w:t>Curve)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Turmeric</w:t>
      </w:r>
      <w:r>
        <w:rPr>
          <w:spacing w:val="15"/>
        </w:rPr>
        <w:t> </w:t>
      </w:r>
      <w:r>
        <w:rPr/>
        <w:t>Powder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0.05M</w:t>
      </w:r>
      <w:r>
        <w:rPr>
          <w:spacing w:val="15"/>
        </w:rPr>
        <w:t> </w:t>
      </w:r>
      <w:r>
        <w:rPr/>
        <w:t>HCl</w:t>
      </w:r>
      <w:r>
        <w:rPr>
          <w:spacing w:val="-57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0.8%</w:t>
      </w:r>
      <w:r>
        <w:rPr>
          <w:spacing w:val="-2"/>
        </w:rPr>
        <w:t> </w:t>
      </w:r>
      <w:r>
        <w:rPr/>
        <w:t>W/V</w:t>
      </w:r>
      <w:r>
        <w:rPr>
          <w:spacing w:val="-1"/>
        </w:rPr>
        <w:t> </w:t>
      </w:r>
      <w:r>
        <w:rPr/>
        <w:t>Sod.</w:t>
      </w:r>
      <w:r>
        <w:rPr>
          <w:spacing w:val="1"/>
        </w:rPr>
        <w:t> </w:t>
      </w:r>
      <w:r>
        <w:rPr/>
        <w:t>Lauryl</w:t>
      </w:r>
      <w:r>
        <w:rPr>
          <w:spacing w:val="-1"/>
        </w:rPr>
        <w:t> </w:t>
      </w:r>
      <w:r>
        <w:rPr/>
        <w:t>Sulfate</w:t>
        <w:tab/>
        <w:t>89</w:t>
      </w:r>
    </w:p>
    <w:p>
      <w:pPr>
        <w:pStyle w:val="BodyText"/>
        <w:tabs>
          <w:tab w:pos="8787" w:val="left" w:leader="dot"/>
        </w:tabs>
        <w:spacing w:before="199"/>
        <w:ind w:left="267"/>
      </w:pPr>
      <w:r>
        <w:rPr/>
        <w:t>Figure</w:t>
      </w:r>
      <w:r>
        <w:rPr>
          <w:spacing w:val="-3"/>
        </w:rPr>
        <w:t> </w:t>
      </w:r>
      <w:r>
        <w:rPr/>
        <w:t>4.10:</w:t>
      </w:r>
      <w:r>
        <w:rPr>
          <w:spacing w:val="58"/>
        </w:rPr>
        <w:t> </w:t>
      </w:r>
      <w:r>
        <w:rPr/>
        <w:t>Release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Turmeric</w:t>
      </w:r>
      <w:r>
        <w:rPr>
          <w:spacing w:val="-2"/>
        </w:rPr>
        <w:t> </w:t>
      </w:r>
      <w:r>
        <w:rPr/>
        <w:t>Tablets</w:t>
      </w:r>
      <w:r>
        <w:rPr>
          <w:spacing w:val="2"/>
        </w:rPr>
        <w:t> </w:t>
      </w:r>
      <w:r>
        <w:rPr/>
        <w:t>against Time</w:t>
      </w:r>
      <w:r>
        <w:rPr>
          <w:spacing w:val="-2"/>
        </w:rPr>
        <w:t> </w:t>
      </w:r>
      <w:r>
        <w:rPr/>
        <w:t>(Min)</w:t>
        <w:tab/>
        <w:t>91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841" w:val="left" w:leader="dot"/>
        </w:tabs>
        <w:spacing w:line="482" w:lineRule="auto" w:before="173"/>
        <w:ind w:left="267" w:right="117"/>
      </w:pPr>
      <w:r>
        <w:rPr/>
        <w:t>Figure</w:t>
      </w:r>
      <w:r>
        <w:rPr>
          <w:spacing w:val="4"/>
        </w:rPr>
        <w:t> </w:t>
      </w:r>
      <w:r>
        <w:rPr/>
        <w:t>4.11:</w:t>
      </w:r>
      <w:r>
        <w:rPr>
          <w:spacing w:val="6"/>
        </w:rPr>
        <w:t> </w:t>
      </w:r>
      <w:r>
        <w:rPr/>
        <w:t>Heckel</w:t>
      </w:r>
      <w:r>
        <w:rPr>
          <w:spacing w:val="6"/>
        </w:rPr>
        <w:t> </w:t>
      </w:r>
      <w:r>
        <w:rPr/>
        <w:t>plot</w:t>
      </w:r>
      <w:r>
        <w:rPr>
          <w:spacing w:val="4"/>
        </w:rPr>
        <w:t> </w:t>
      </w:r>
      <w:r>
        <w:rPr/>
        <w:t>for</w:t>
      </w:r>
      <w:r>
        <w:rPr>
          <w:spacing w:val="4"/>
        </w:rPr>
        <w:t> </w:t>
      </w:r>
      <w:r>
        <w:rPr/>
        <w:t>Turmeric</w:t>
      </w:r>
      <w:r>
        <w:rPr>
          <w:spacing w:val="5"/>
        </w:rPr>
        <w:t> </w:t>
      </w:r>
      <w:r>
        <w:rPr/>
        <w:t>(</w:t>
      </w:r>
      <w:r>
        <w:rPr>
          <w:i/>
        </w:rPr>
        <w:t>Curcuma</w:t>
      </w:r>
      <w:r>
        <w:rPr>
          <w:i/>
          <w:spacing w:val="5"/>
        </w:rPr>
        <w:t> </w:t>
      </w:r>
      <w:r>
        <w:rPr>
          <w:i/>
        </w:rPr>
        <w:t>longa</w:t>
      </w:r>
      <w:r>
        <w:rPr/>
        <w:t>)</w:t>
      </w:r>
      <w:r>
        <w:rPr>
          <w:spacing w:val="5"/>
        </w:rPr>
        <w:t> </w:t>
      </w:r>
      <w:r>
        <w:rPr/>
        <w:t>powder</w:t>
      </w:r>
      <w:r>
        <w:rPr>
          <w:spacing w:val="5"/>
        </w:rPr>
        <w:t> </w:t>
      </w:r>
      <w:r>
        <w:rPr/>
        <w:t>alone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gelatin</w:t>
      </w:r>
      <w:r>
        <w:rPr>
          <w:spacing w:val="6"/>
        </w:rPr>
        <w:t> </w:t>
      </w:r>
      <w:r>
        <w:rPr/>
        <w:t>and</w:t>
      </w:r>
      <w:r>
        <w:rPr>
          <w:spacing w:val="-57"/>
        </w:rPr>
        <w:t> </w:t>
      </w:r>
      <w:r>
        <w:rPr/>
        <w:t>maize</w:t>
      </w:r>
      <w:r>
        <w:rPr>
          <w:spacing w:val="-3"/>
        </w:rPr>
        <w:t> </w:t>
      </w:r>
      <w:r>
        <w:rPr/>
        <w:t>starch</w:t>
      </w:r>
      <w:r>
        <w:rPr>
          <w:spacing w:val="-1"/>
        </w:rPr>
        <w:t> </w:t>
      </w:r>
      <w:r>
        <w:rPr/>
        <w:t>binders</w:t>
        <w:tab/>
      </w:r>
      <w:r>
        <w:rPr>
          <w:spacing w:val="-3"/>
        </w:rPr>
        <w:t>93</w:t>
      </w:r>
    </w:p>
    <w:p>
      <w:pPr>
        <w:tabs>
          <w:tab w:pos="8788" w:val="left" w:leader="dot"/>
        </w:tabs>
        <w:spacing w:before="197"/>
        <w:ind w:left="267" w:right="0" w:firstLine="0"/>
        <w:jc w:val="left"/>
        <w:rPr>
          <w:sz w:val="24"/>
        </w:rPr>
      </w:pP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4.12:</w:t>
      </w:r>
      <w:r>
        <w:rPr>
          <w:spacing w:val="-1"/>
          <w:sz w:val="24"/>
        </w:rPr>
        <w:t> </w:t>
      </w:r>
      <w:r>
        <w:rPr>
          <w:sz w:val="24"/>
        </w:rPr>
        <w:t>Kawakita</w:t>
      </w:r>
      <w:r>
        <w:rPr>
          <w:spacing w:val="-2"/>
          <w:sz w:val="24"/>
        </w:rPr>
        <w:t> </w:t>
      </w:r>
      <w:r>
        <w:rPr>
          <w:sz w:val="24"/>
        </w:rPr>
        <w:t>plot of</w:t>
      </w:r>
      <w:r>
        <w:rPr>
          <w:spacing w:val="-1"/>
          <w:sz w:val="24"/>
        </w:rPr>
        <w:t> </w:t>
      </w:r>
      <w:r>
        <w:rPr>
          <w:sz w:val="24"/>
        </w:rPr>
        <w:t>Turmeric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Curcuma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longa</w:t>
      </w:r>
      <w:r>
        <w:rPr>
          <w:sz w:val="24"/>
        </w:rPr>
        <w:t>)</w:t>
      </w:r>
      <w:r>
        <w:rPr>
          <w:spacing w:val="-1"/>
          <w:sz w:val="24"/>
        </w:rPr>
        <w:t> </w:t>
      </w:r>
      <w:r>
        <w:rPr>
          <w:sz w:val="24"/>
        </w:rPr>
        <w:t>powder</w:t>
        <w:tab/>
        <w:t>94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099" w:val="left" w:leader="none"/>
          <w:tab w:pos="1795" w:val="left" w:leader="none"/>
          <w:tab w:pos="2587" w:val="left" w:leader="none"/>
          <w:tab w:pos="2997" w:val="left" w:leader="none"/>
          <w:tab w:pos="4297" w:val="left" w:leader="none"/>
          <w:tab w:pos="4745" w:val="left" w:leader="none"/>
          <w:tab w:pos="5244" w:val="left" w:leader="none"/>
          <w:tab w:pos="6928" w:val="left" w:leader="none"/>
          <w:tab w:pos="7336" w:val="left" w:leader="none"/>
          <w:tab w:pos="8355" w:val="left" w:leader="none"/>
        </w:tabs>
        <w:spacing w:before="176"/>
        <w:ind w:left="267"/>
      </w:pPr>
      <w:r>
        <w:rPr/>
        <w:t>Figure</w:t>
        <w:tab/>
        <w:t>4.13:</w:t>
        <w:tab/>
        <w:t>Effect</w:t>
        <w:tab/>
        <w:t>of</w:t>
        <w:tab/>
        <w:t>granulation</w:t>
        <w:tab/>
        <w:t>on</w:t>
        <w:tab/>
        <w:t>the</w:t>
        <w:tab/>
        <w:t>compressibility</w:t>
        <w:tab/>
        <w:t>of</w:t>
        <w:tab/>
        <w:t>turmeric</w:t>
        <w:tab/>
        <w:t>powder</w:t>
      </w:r>
    </w:p>
    <w:p>
      <w:pPr>
        <w:pStyle w:val="BodyText"/>
        <w:spacing w:before="3"/>
      </w:pPr>
    </w:p>
    <w:p>
      <w:pPr>
        <w:pStyle w:val="BodyText"/>
        <w:ind w:left="267"/>
      </w:pPr>
      <w:r>
        <w:rPr/>
        <w:t>…………………………………………………………………………………………….</w:t>
      </w:r>
      <w:r>
        <w:rPr>
          <w:spacing w:val="-1"/>
        </w:rPr>
        <w:t> </w:t>
      </w:r>
      <w:r>
        <w:rPr/>
        <w:t>96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p>
      <w:pPr>
        <w:pStyle w:val="Heading3"/>
        <w:spacing w:before="76"/>
        <w:ind w:left="259" w:right="113"/>
        <w:jc w:val="center"/>
      </w:pPr>
      <w:bookmarkStart w:name="_bookmark7" w:id="8"/>
      <w:bookmarkEnd w:id="8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tabs>
          <w:tab w:pos="8827" w:val="left" w:leader="dot"/>
        </w:tabs>
        <w:spacing w:line="482" w:lineRule="auto" w:before="272"/>
        <w:ind w:left="267" w:right="118"/>
      </w:pPr>
      <w:r>
        <w:rPr/>
        <w:t>Table 3.1: Formula for Turmeric tablet (500 mg) using gelatin binder by weight granulation</w:t>
      </w:r>
      <w:r>
        <w:rPr>
          <w:spacing w:val="-57"/>
        </w:rPr>
        <w:t> </w:t>
      </w:r>
      <w:r>
        <w:rPr/>
        <w:t>(batch</w:t>
      </w:r>
      <w:r>
        <w:rPr>
          <w:spacing w:val="-2"/>
        </w:rPr>
        <w:t> </w:t>
      </w:r>
      <w:r>
        <w:rPr/>
        <w:t>size:100).</w:t>
        <w:tab/>
        <w:t>43</w:t>
      </w:r>
    </w:p>
    <w:p>
      <w:pPr>
        <w:pStyle w:val="BodyText"/>
        <w:tabs>
          <w:tab w:pos="8829" w:val="left" w:leader="dot"/>
        </w:tabs>
        <w:spacing w:line="415" w:lineRule="auto" w:before="196"/>
        <w:ind w:left="267" w:right="129"/>
      </w:pPr>
      <w:r>
        <w:rPr/>
        <w:t>Table 3.2: Formula for Turmeric tablet (500 mg) using different binder types at 5% (batch</w:t>
      </w:r>
      <w:r>
        <w:rPr>
          <w:spacing w:val="1"/>
        </w:rPr>
        <w:t> </w:t>
      </w:r>
      <w:r>
        <w:rPr/>
        <w:t>size:</w:t>
      </w:r>
      <w:r>
        <w:rPr>
          <w:spacing w:val="-1"/>
        </w:rPr>
        <w:t> </w:t>
      </w:r>
      <w:r>
        <w:rPr/>
        <w:t>100)</w:t>
        <w:tab/>
      </w:r>
      <w:r>
        <w:rPr>
          <w:spacing w:val="-3"/>
        </w:rPr>
        <w:t>44</w:t>
      </w:r>
    </w:p>
    <w:p>
      <w:pPr>
        <w:pStyle w:val="BodyText"/>
        <w:tabs>
          <w:tab w:pos="8829" w:val="left" w:leader="dot"/>
        </w:tabs>
        <w:spacing w:line="412" w:lineRule="auto"/>
        <w:ind w:left="267" w:right="129"/>
      </w:pPr>
      <w:r>
        <w:rPr/>
        <w:t>Table 3.3: Formula for Turmeric tablet (500 mg) using maize starch as disintegrant (batch</w:t>
      </w:r>
      <w:r>
        <w:rPr>
          <w:spacing w:val="1"/>
        </w:rPr>
        <w:t> </w:t>
      </w:r>
      <w:r>
        <w:rPr/>
        <w:t>size:</w:t>
      </w:r>
      <w:r>
        <w:rPr>
          <w:spacing w:val="-1"/>
        </w:rPr>
        <w:t> </w:t>
      </w:r>
      <w:r>
        <w:rPr/>
        <w:t>100)</w:t>
        <w:tab/>
      </w:r>
      <w:r>
        <w:rPr>
          <w:spacing w:val="-3"/>
        </w:rPr>
        <w:t>45</w:t>
      </w:r>
    </w:p>
    <w:p>
      <w:pPr>
        <w:pStyle w:val="BodyText"/>
        <w:tabs>
          <w:tab w:pos="8806" w:val="left" w:leader="dot"/>
        </w:tabs>
        <w:spacing w:before="2"/>
        <w:ind w:left="267"/>
      </w:pPr>
      <w:r>
        <w:rPr/>
        <w:t>Table</w:t>
      </w:r>
      <w:r>
        <w:rPr>
          <w:spacing w:val="-1"/>
        </w:rPr>
        <w:t> </w:t>
      </w:r>
      <w:r>
        <w:rPr/>
        <w:t>3.4: Formula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tablets by</w:t>
      </w:r>
      <w:r>
        <w:rPr>
          <w:spacing w:val="-5"/>
        </w:rPr>
        <w:t> </w:t>
      </w:r>
      <w:r>
        <w:rPr/>
        <w:t>DC</w:t>
      </w:r>
      <w:r>
        <w:rPr>
          <w:spacing w:val="-1"/>
        </w:rPr>
        <w:t> </w:t>
      </w:r>
      <w:r>
        <w:rPr/>
        <w:t>method</w:t>
        <w:tab/>
        <w:t>49</w:t>
      </w:r>
    </w:p>
    <w:p>
      <w:pPr>
        <w:pStyle w:val="BodyText"/>
        <w:tabs>
          <w:tab w:pos="8827" w:val="left" w:leader="dot"/>
        </w:tabs>
        <w:spacing w:before="475"/>
        <w:ind w:left="267"/>
      </w:pPr>
      <w:r>
        <w:rPr/>
        <w:t>Table</w:t>
      </w:r>
      <w:r>
        <w:rPr>
          <w:spacing w:val="-1"/>
        </w:rPr>
        <w:t> </w:t>
      </w:r>
      <w:r>
        <w:rPr/>
        <w:t>3.5: Formula for</w:t>
      </w:r>
      <w:r>
        <w:rPr>
          <w:spacing w:val="-2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tablets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DC</w:t>
      </w:r>
      <w:r>
        <w:rPr>
          <w:spacing w:val="-1"/>
        </w:rPr>
        <w:t> </w:t>
      </w:r>
      <w:r>
        <w:rPr/>
        <w:t>method (Batch</w:t>
      </w:r>
      <w:r>
        <w:rPr>
          <w:spacing w:val="-1"/>
        </w:rPr>
        <w:t> </w:t>
      </w:r>
      <w:r>
        <w:rPr/>
        <w:t>size:100)</w:t>
        <w:tab/>
        <w:t>49</w:t>
      </w:r>
    </w:p>
    <w:p>
      <w:pPr>
        <w:pStyle w:val="BodyText"/>
        <w:tabs>
          <w:tab w:pos="8802" w:val="left" w:leader="dot"/>
        </w:tabs>
        <w:spacing w:line="242" w:lineRule="auto" w:before="473"/>
        <w:ind w:left="267" w:right="112"/>
      </w:pPr>
      <w:r>
        <w:rPr/>
        <w:t>Table</w:t>
      </w:r>
      <w:r>
        <w:rPr>
          <w:spacing w:val="50"/>
        </w:rPr>
        <w:t> </w:t>
      </w:r>
      <w:r>
        <w:rPr/>
        <w:t>4.1:</w:t>
      </w:r>
      <w:r>
        <w:rPr>
          <w:spacing w:val="52"/>
        </w:rPr>
        <w:t> </w:t>
      </w:r>
      <w:r>
        <w:rPr/>
        <w:t>Physicochemical</w:t>
      </w:r>
      <w:r>
        <w:rPr>
          <w:spacing w:val="54"/>
        </w:rPr>
        <w:t> </w:t>
      </w:r>
      <w:r>
        <w:rPr/>
        <w:t>and</w:t>
      </w:r>
      <w:r>
        <w:rPr>
          <w:spacing w:val="51"/>
        </w:rPr>
        <w:t> </w:t>
      </w:r>
      <w:r>
        <w:rPr/>
        <w:t>Organoleptic</w:t>
      </w:r>
      <w:r>
        <w:rPr>
          <w:spacing w:val="51"/>
        </w:rPr>
        <w:t> </w:t>
      </w:r>
      <w:r>
        <w:rPr/>
        <w:t>Properties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Turmeric</w:t>
      </w:r>
      <w:r>
        <w:rPr>
          <w:spacing w:val="50"/>
        </w:rPr>
        <w:t> </w:t>
      </w:r>
      <w:r>
        <w:rPr/>
        <w:t>(</w:t>
      </w:r>
      <w:r>
        <w:rPr>
          <w:i/>
        </w:rPr>
        <w:t>Curcuma</w:t>
      </w:r>
      <w:r>
        <w:rPr>
          <w:i/>
          <w:spacing w:val="50"/>
        </w:rPr>
        <w:t> </w:t>
      </w:r>
      <w:r>
        <w:rPr>
          <w:i/>
        </w:rPr>
        <w:t>longa</w:t>
      </w:r>
      <w:r>
        <w:rPr/>
        <w:t>)</w:t>
      </w:r>
      <w:r>
        <w:rPr>
          <w:spacing w:val="-57"/>
        </w:rPr>
        <w:t> </w:t>
      </w:r>
      <w:r>
        <w:rPr/>
        <w:t>Powder</w:t>
        <w:tab/>
        <w:t>53</w:t>
      </w:r>
    </w:p>
    <w:p>
      <w:pPr>
        <w:pStyle w:val="BodyText"/>
        <w:tabs>
          <w:tab w:pos="8839" w:val="left" w:leader="dot"/>
        </w:tabs>
        <w:spacing w:before="199"/>
        <w:ind w:left="267"/>
      </w:pP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Binder Concentration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properties of</w:t>
      </w:r>
      <w:r>
        <w:rPr>
          <w:spacing w:val="-3"/>
        </w:rPr>
        <w:t> </w:t>
      </w:r>
      <w:r>
        <w:rPr/>
        <w:t>Turmeric</w:t>
      </w:r>
      <w:r>
        <w:rPr>
          <w:spacing w:val="-3"/>
        </w:rPr>
        <w:t> </w:t>
      </w:r>
      <w:r>
        <w:rPr/>
        <w:t>Granule</w:t>
        <w:tab/>
        <w:t>60</w:t>
      </w:r>
    </w:p>
    <w:p>
      <w:pPr>
        <w:pStyle w:val="BodyText"/>
        <w:tabs>
          <w:tab w:pos="8786" w:val="left" w:leader="dot"/>
        </w:tabs>
        <w:spacing w:before="475"/>
        <w:ind w:left="267"/>
      </w:pPr>
      <w:r>
        <w:rPr/>
        <w:t>Table</w:t>
      </w:r>
      <w:r>
        <w:rPr>
          <w:spacing w:val="-2"/>
        </w:rPr>
        <w:t> </w:t>
      </w:r>
      <w:r>
        <w:rPr/>
        <w:t>4.3: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Binder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 Granules properties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Turmeric</w:t>
        <w:tab/>
        <w:t>64</w:t>
      </w:r>
    </w:p>
    <w:p>
      <w:pPr>
        <w:pStyle w:val="BodyText"/>
        <w:spacing w:before="473"/>
        <w:ind w:left="267"/>
      </w:pPr>
      <w:r>
        <w:rPr/>
        <w:t>Table</w:t>
      </w:r>
      <w:r>
        <w:rPr>
          <w:spacing w:val="59"/>
        </w:rPr>
        <w:t> </w:t>
      </w:r>
      <w:r>
        <w:rPr/>
        <w:t>4.4:</w:t>
      </w:r>
      <w:r>
        <w:rPr>
          <w:spacing w:val="60"/>
        </w:rPr>
        <w:t> </w:t>
      </w:r>
      <w:r>
        <w:rPr/>
        <w:t>Effect</w:t>
      </w:r>
      <w:r>
        <w:rPr>
          <w:spacing w:val="61"/>
        </w:rPr>
        <w:t> </w:t>
      </w:r>
      <w:r>
        <w:rPr/>
        <w:t>of</w:t>
      </w:r>
      <w:r>
        <w:rPr>
          <w:spacing w:val="59"/>
        </w:rPr>
        <w:t> </w:t>
      </w:r>
      <w:r>
        <w:rPr/>
        <w:t>Disintegrant</w:t>
      </w:r>
      <w:r>
        <w:rPr>
          <w:spacing w:val="61"/>
        </w:rPr>
        <w:t> </w:t>
      </w:r>
      <w:r>
        <w:rPr/>
        <w:t>Concentration</w:t>
      </w:r>
      <w:r>
        <w:rPr>
          <w:spacing w:val="62"/>
        </w:rPr>
        <w:t> </w:t>
      </w:r>
      <w:r>
        <w:rPr/>
        <w:t>on</w:t>
      </w:r>
      <w:r>
        <w:rPr>
          <w:spacing w:val="61"/>
        </w:rPr>
        <w:t> </w:t>
      </w:r>
      <w:r>
        <w:rPr/>
        <w:t>the</w:t>
      </w:r>
      <w:r>
        <w:rPr>
          <w:spacing w:val="59"/>
        </w:rPr>
        <w:t> </w:t>
      </w:r>
      <w:r>
        <w:rPr/>
        <w:t>Granules</w:t>
      </w:r>
      <w:r>
        <w:rPr>
          <w:spacing w:val="59"/>
        </w:rPr>
        <w:t> </w:t>
      </w:r>
      <w:r>
        <w:rPr/>
        <w:t>of  Turmeric</w:t>
      </w:r>
      <w:r>
        <w:rPr>
          <w:spacing w:val="59"/>
        </w:rPr>
        <w:t> </w:t>
      </w:r>
      <w:r>
        <w:rPr/>
        <w:t>Powder</w:t>
      </w:r>
    </w:p>
    <w:p>
      <w:pPr>
        <w:pStyle w:val="BodyText"/>
        <w:spacing w:before="3"/>
        <w:ind w:left="267"/>
      </w:pPr>
      <w:r>
        <w:rPr/>
        <w:t>….……………………………………………………………………………………….....67</w:t>
      </w:r>
    </w:p>
    <w:p>
      <w:pPr>
        <w:pStyle w:val="BodyText"/>
        <w:tabs>
          <w:tab w:pos="8841" w:val="left" w:leader="dot"/>
        </w:tabs>
        <w:spacing w:line="242" w:lineRule="auto" w:before="196"/>
        <w:ind w:left="267" w:right="117"/>
      </w:pPr>
      <w:r>
        <w:rPr/>
        <w:t>Table</w:t>
      </w:r>
      <w:r>
        <w:rPr>
          <w:spacing w:val="50"/>
        </w:rPr>
        <w:t> </w:t>
      </w:r>
      <w:r>
        <w:rPr/>
        <w:t>4.5:</w:t>
      </w:r>
      <w:r>
        <w:rPr>
          <w:spacing w:val="52"/>
        </w:rPr>
        <w:t> </w:t>
      </w:r>
      <w:r>
        <w:rPr/>
        <w:t>Properties</w:t>
      </w:r>
      <w:r>
        <w:rPr>
          <w:spacing w:val="51"/>
        </w:rPr>
        <w:t> </w:t>
      </w:r>
      <w:r>
        <w:rPr/>
        <w:t>of</w:t>
      </w:r>
      <w:r>
        <w:rPr>
          <w:spacing w:val="51"/>
        </w:rPr>
        <w:t> </w:t>
      </w:r>
      <w:r>
        <w:rPr/>
        <w:t>Turmeric</w:t>
      </w:r>
      <w:r>
        <w:rPr>
          <w:spacing w:val="51"/>
        </w:rPr>
        <w:t> </w:t>
      </w:r>
      <w:r>
        <w:rPr/>
        <w:t>Tablets</w:t>
      </w:r>
      <w:r>
        <w:rPr>
          <w:spacing w:val="51"/>
        </w:rPr>
        <w:t> </w:t>
      </w:r>
      <w:r>
        <w:rPr/>
        <w:t>(500</w:t>
      </w:r>
      <w:r>
        <w:rPr>
          <w:spacing w:val="52"/>
        </w:rPr>
        <w:t> </w:t>
      </w:r>
      <w:r>
        <w:rPr/>
        <w:t>mg)</w:t>
      </w:r>
      <w:r>
        <w:rPr>
          <w:spacing w:val="52"/>
        </w:rPr>
        <w:t> </w:t>
      </w:r>
      <w:r>
        <w:rPr/>
        <w:t>Produced</w:t>
      </w:r>
      <w:r>
        <w:rPr>
          <w:spacing w:val="50"/>
        </w:rPr>
        <w:t> </w:t>
      </w:r>
      <w:r>
        <w:rPr/>
        <w:t>using</w:t>
      </w:r>
      <w:r>
        <w:rPr>
          <w:spacing w:val="49"/>
        </w:rPr>
        <w:t> </w:t>
      </w:r>
      <w:r>
        <w:rPr/>
        <w:t>Gelatin</w:t>
      </w:r>
      <w:r>
        <w:rPr>
          <w:spacing w:val="51"/>
        </w:rPr>
        <w:t> </w:t>
      </w:r>
      <w:r>
        <w:rPr/>
        <w:t>Binder</w:t>
      </w:r>
      <w:r>
        <w:rPr>
          <w:spacing w:val="50"/>
        </w:rPr>
        <w:t> </w:t>
      </w:r>
      <w:r>
        <w:rPr/>
        <w:t>at</w:t>
      </w:r>
      <w:r>
        <w:rPr>
          <w:spacing w:val="-57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Concentrations</w:t>
        <w:tab/>
      </w:r>
      <w:r>
        <w:rPr>
          <w:spacing w:val="-3"/>
        </w:rPr>
        <w:t>69</w:t>
      </w:r>
    </w:p>
    <w:p>
      <w:pPr>
        <w:pStyle w:val="BodyText"/>
        <w:tabs>
          <w:tab w:pos="8796" w:val="left" w:leader="dot"/>
        </w:tabs>
        <w:spacing w:before="199"/>
        <w:ind w:left="267"/>
      </w:pPr>
      <w:r>
        <w:rPr/>
        <w:t>Table</w:t>
      </w:r>
      <w:r>
        <w:rPr>
          <w:spacing w:val="-1"/>
        </w:rPr>
        <w:t> </w:t>
      </w:r>
      <w:r>
        <w:rPr/>
        <w:t>4.6: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Binder Type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Properties of Turmeric</w:t>
      </w:r>
      <w:r>
        <w:rPr>
          <w:spacing w:val="-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(500</w:t>
      </w:r>
      <w:r>
        <w:rPr>
          <w:spacing w:val="-1"/>
        </w:rPr>
        <w:t> </w:t>
      </w:r>
      <w:r>
        <w:rPr/>
        <w:t>mg)</w:t>
        <w:tab/>
        <w:t>73</w:t>
      </w:r>
    </w:p>
    <w:p>
      <w:pPr>
        <w:pStyle w:val="BodyText"/>
        <w:tabs>
          <w:tab w:pos="8807" w:val="left" w:leader="dot"/>
        </w:tabs>
        <w:spacing w:line="412" w:lineRule="auto" w:before="475"/>
        <w:ind w:left="267" w:right="150"/>
      </w:pPr>
      <w:r>
        <w:rPr/>
        <w:t>Table 4.7: Properties of Turmeric Tablets (500 mg) at Different Concentrations of Maize</w:t>
      </w:r>
      <w:r>
        <w:rPr>
          <w:spacing w:val="1"/>
        </w:rPr>
        <w:t> </w:t>
      </w:r>
      <w:r>
        <w:rPr/>
        <w:t>Starch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Disintegrant</w:t>
        <w:tab/>
      </w:r>
      <w:r>
        <w:rPr>
          <w:spacing w:val="-3"/>
        </w:rPr>
        <w:t>75</w:t>
      </w:r>
    </w:p>
    <w:p>
      <w:pPr>
        <w:pStyle w:val="BodyText"/>
        <w:spacing w:before="4"/>
        <w:ind w:left="267"/>
      </w:pPr>
      <w:r>
        <w:rPr/>
        <w:t>Table</w:t>
      </w:r>
      <w:r>
        <w:rPr>
          <w:spacing w:val="-1"/>
        </w:rPr>
        <w:t> </w:t>
      </w:r>
      <w:r>
        <w:rPr/>
        <w:t>4.8:</w:t>
      </w:r>
      <w:r>
        <w:rPr>
          <w:spacing w:val="-1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Disintegrant Type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Properties of Turmeric</w:t>
      </w:r>
      <w:r>
        <w:rPr>
          <w:spacing w:val="-3"/>
        </w:rPr>
        <w:t> </w:t>
      </w:r>
      <w:r>
        <w:rPr/>
        <w:t>Tablets (500</w:t>
      </w:r>
      <w:r>
        <w:rPr>
          <w:spacing w:val="-1"/>
        </w:rPr>
        <w:t> </w:t>
      </w:r>
      <w:r>
        <w:rPr/>
        <w:t>mg)…77</w:t>
      </w:r>
    </w:p>
    <w:p>
      <w:pPr>
        <w:pStyle w:val="BodyText"/>
        <w:tabs>
          <w:tab w:pos="8807" w:val="left" w:leader="dot"/>
        </w:tabs>
        <w:spacing w:line="242" w:lineRule="auto" w:before="473"/>
        <w:ind w:left="267" w:right="150"/>
      </w:pPr>
      <w:r>
        <w:rPr/>
        <w:t>Table 4.9: Properties of Turmeric Tablets Produced by Direct Compression at Varying</w:t>
      </w:r>
      <w:r>
        <w:rPr>
          <w:spacing w:val="1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Avicel</w:t>
      </w:r>
      <w:r>
        <w:rPr>
          <w:spacing w:val="-1"/>
        </w:rPr>
        <w:t> </w:t>
      </w:r>
      <w:r>
        <w:rPr/>
        <w:t>PH101</w:t>
        <w:tab/>
      </w:r>
      <w:r>
        <w:rPr>
          <w:spacing w:val="-3"/>
        </w:rPr>
        <w:t>79</w:t>
      </w:r>
    </w:p>
    <w:p>
      <w:pPr>
        <w:pStyle w:val="BodyText"/>
        <w:tabs>
          <w:tab w:pos="8841" w:val="left" w:leader="dot"/>
        </w:tabs>
        <w:spacing w:line="242" w:lineRule="auto" w:before="194"/>
        <w:ind w:left="267" w:right="116"/>
      </w:pPr>
      <w:r>
        <w:rPr/>
        <w:t>Table</w:t>
      </w:r>
      <w:r>
        <w:rPr>
          <w:spacing w:val="12"/>
        </w:rPr>
        <w:t> </w:t>
      </w:r>
      <w:r>
        <w:rPr/>
        <w:t>4.10:</w:t>
      </w:r>
      <w:r>
        <w:rPr>
          <w:spacing w:val="13"/>
        </w:rPr>
        <w:t> </w:t>
      </w:r>
      <w:r>
        <w:rPr/>
        <w:t>Properties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Turmeric</w:t>
      </w:r>
      <w:r>
        <w:rPr>
          <w:spacing w:val="13"/>
        </w:rPr>
        <w:t> </w:t>
      </w:r>
      <w:r>
        <w:rPr/>
        <w:t>tablets</w:t>
      </w:r>
      <w:r>
        <w:rPr>
          <w:spacing w:val="13"/>
        </w:rPr>
        <w:t> </w:t>
      </w:r>
      <w:r>
        <w:rPr/>
        <w:t>produced</w:t>
      </w:r>
      <w:r>
        <w:rPr>
          <w:spacing w:val="13"/>
        </w:rPr>
        <w:t> </w:t>
      </w:r>
      <w:r>
        <w:rPr/>
        <w:t>by</w:t>
      </w:r>
      <w:r>
        <w:rPr>
          <w:spacing w:val="8"/>
        </w:rPr>
        <w:t> </w:t>
      </w:r>
      <w:r>
        <w:rPr/>
        <w:t>Direct</w:t>
      </w:r>
      <w:r>
        <w:rPr>
          <w:spacing w:val="13"/>
        </w:rPr>
        <w:t> </w:t>
      </w:r>
      <w:r>
        <w:rPr/>
        <w:t>Compression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varying</w:t>
      </w:r>
      <w:r>
        <w:rPr>
          <w:spacing w:val="-57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Ludipress</w:t>
        <w:tab/>
      </w:r>
      <w:r>
        <w:rPr>
          <w:spacing w:val="-2"/>
        </w:rPr>
        <w:t>81</w:t>
      </w:r>
    </w:p>
    <w:p>
      <w:pPr>
        <w:spacing w:after="0" w:line="242" w:lineRule="auto"/>
        <w:sectPr>
          <w:pgSz w:w="12240" w:h="15840"/>
          <w:pgMar w:header="0" w:footer="1015" w:top="1360" w:bottom="1200" w:left="1720" w:right="1320"/>
        </w:sectPr>
      </w:pPr>
    </w:p>
    <w:p>
      <w:pPr>
        <w:pStyle w:val="BodyText"/>
        <w:tabs>
          <w:tab w:pos="8813" w:val="left" w:leader="dot"/>
        </w:tabs>
        <w:spacing w:before="74"/>
        <w:ind w:left="267"/>
      </w:pPr>
      <w:r>
        <w:rPr/>
        <w:t>Table</w:t>
      </w:r>
      <w:r>
        <w:rPr>
          <w:spacing w:val="-1"/>
        </w:rPr>
        <w:t> </w:t>
      </w:r>
      <w:r>
        <w:rPr/>
        <w:t>4.11:</w:t>
      </w:r>
      <w:r>
        <w:rPr>
          <w:spacing w:val="-1"/>
        </w:rPr>
        <w:t> </w:t>
      </w:r>
      <w:r>
        <w:rPr/>
        <w:t>Properties of</w:t>
      </w:r>
      <w:r>
        <w:rPr>
          <w:spacing w:val="-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produced by</w:t>
      </w:r>
      <w:r>
        <w:rPr>
          <w:spacing w:val="-6"/>
        </w:rPr>
        <w:t> </w:t>
      </w:r>
      <w:r>
        <w:rPr/>
        <w:t>direct</w:t>
      </w:r>
      <w:r>
        <w:rPr>
          <w:spacing w:val="3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method</w:t>
        <w:tab/>
        <w:t>83</w:t>
      </w:r>
    </w:p>
    <w:p>
      <w:pPr>
        <w:pStyle w:val="BodyText"/>
        <w:tabs>
          <w:tab w:pos="8822" w:val="left" w:leader="dot"/>
        </w:tabs>
        <w:spacing w:line="655" w:lineRule="auto" w:before="476"/>
        <w:ind w:left="267" w:right="131"/>
      </w:pPr>
      <w:r>
        <w:rPr/>
        <w:t>Table 4.12: Crushing Strength-Friability Disintegration Time Ratio of Turmeric Tablets. 87</w:t>
      </w:r>
      <w:r>
        <w:rPr>
          <w:spacing w:val="-57"/>
        </w:rPr>
        <w:t> </w:t>
      </w:r>
      <w:r>
        <w:rPr/>
        <w:t>Table</w:t>
      </w:r>
      <w:r>
        <w:rPr>
          <w:spacing w:val="-2"/>
        </w:rPr>
        <w:t> </w:t>
      </w:r>
      <w:r>
        <w:rPr/>
        <w:t>4.13:</w:t>
      </w:r>
      <w:r>
        <w:rPr>
          <w:spacing w:val="-1"/>
        </w:rPr>
        <w:t> </w:t>
      </w:r>
      <w:r>
        <w:rPr/>
        <w:t>Constants</w:t>
      </w:r>
      <w:r>
        <w:rPr>
          <w:spacing w:val="-1"/>
        </w:rPr>
        <w:t> </w:t>
      </w:r>
      <w:r>
        <w:rPr/>
        <w:t>Derived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Heckle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Kawakita</w:t>
      </w:r>
      <w:r>
        <w:rPr>
          <w:spacing w:val="-3"/>
        </w:rPr>
        <w:t> </w:t>
      </w:r>
      <w:r>
        <w:rPr/>
        <w:t>Plot</w:t>
        <w:tab/>
        <w:t>95</w:t>
      </w:r>
    </w:p>
    <w:p>
      <w:pPr>
        <w:pStyle w:val="BodyText"/>
        <w:tabs>
          <w:tab w:pos="8789" w:val="left" w:leader="dot"/>
        </w:tabs>
        <w:spacing w:line="274" w:lineRule="exact"/>
        <w:ind w:left="267"/>
      </w:pPr>
      <w:r>
        <w:rPr/>
        <w:t>Table</w:t>
      </w:r>
      <w:r>
        <w:rPr>
          <w:spacing w:val="-2"/>
        </w:rPr>
        <w:t> </w:t>
      </w:r>
      <w:r>
        <w:rPr/>
        <w:t>4.14:</w:t>
      </w:r>
      <w:r>
        <w:rPr>
          <w:spacing w:val="-1"/>
        </w:rPr>
        <w:t> </w:t>
      </w:r>
      <w:r>
        <w:rPr/>
        <w:t>Organoleptic Properties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Tablets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month</w:t>
      </w:r>
      <w:r>
        <w:rPr>
          <w:spacing w:val="-1"/>
        </w:rPr>
        <w:t> </w:t>
      </w:r>
      <w:r>
        <w:rPr/>
        <w:t>Stability</w:t>
      </w:r>
      <w:r>
        <w:rPr>
          <w:spacing w:val="-9"/>
        </w:rPr>
        <w:t> </w:t>
      </w:r>
      <w:r>
        <w:rPr/>
        <w:t>Studies</w:t>
        <w:tab/>
        <w:t>98</w:t>
      </w:r>
    </w:p>
    <w:p>
      <w:pPr>
        <w:pStyle w:val="BodyText"/>
        <w:tabs>
          <w:tab w:pos="8796" w:val="left" w:leader="dot"/>
        </w:tabs>
        <w:spacing w:before="475"/>
        <w:ind w:left="267"/>
      </w:pPr>
      <w:r>
        <w:rPr/>
        <w:t>Table</w:t>
      </w:r>
      <w:r>
        <w:rPr>
          <w:spacing w:val="-2"/>
        </w:rPr>
        <w:t> </w:t>
      </w:r>
      <w:r>
        <w:rPr/>
        <w:t>4.15:</w:t>
      </w:r>
      <w:r>
        <w:rPr>
          <w:spacing w:val="-1"/>
        </w:rPr>
        <w:t> </w:t>
      </w:r>
      <w:r>
        <w:rPr/>
        <w:t>Physicochemical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Tablets</w:t>
      </w:r>
      <w:r>
        <w:rPr>
          <w:spacing w:val="1"/>
        </w:rPr>
        <w:t> </w:t>
      </w:r>
      <w:r>
        <w:rPr/>
        <w:t>Studied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six</w:t>
      </w:r>
      <w:r>
        <w:rPr>
          <w:spacing w:val="1"/>
        </w:rPr>
        <w:t> </w:t>
      </w:r>
      <w:r>
        <w:rPr/>
        <w:t>month</w:t>
        <w:tab/>
        <w:t>99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p>
      <w:pPr>
        <w:pStyle w:val="Heading3"/>
        <w:spacing w:before="76"/>
        <w:ind w:left="259" w:right="113"/>
        <w:jc w:val="center"/>
      </w:pPr>
      <w:bookmarkStart w:name="_bookmark8" w:id="9"/>
      <w:bookmarkEnd w:id="9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PLATES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tabs>
          <w:tab w:pos="8946" w:val="left" w:leader="dot"/>
        </w:tabs>
        <w:spacing w:line="652" w:lineRule="auto"/>
        <w:ind w:left="267" w:right="131"/>
      </w:pPr>
      <w:r>
        <w:rPr/>
        <w:t>Plate 1: Photograph of turmeric rhizome immediately after harvest in Fadan Kagoma</w:t>
      </w:r>
      <w:r>
        <w:rPr>
          <w:spacing w:val="1"/>
        </w:rPr>
        <w:t> </w:t>
      </w:r>
      <w:r>
        <w:rPr/>
        <w:t>village,</w:t>
      </w:r>
      <w:r>
        <w:rPr>
          <w:spacing w:val="-3"/>
        </w:rPr>
        <w:t> </w:t>
      </w:r>
      <w:r>
        <w:rPr/>
        <w:t>Kaduna</w:t>
      </w:r>
      <w:r>
        <w:rPr>
          <w:spacing w:val="-3"/>
        </w:rPr>
        <w:t> </w:t>
      </w:r>
      <w:r>
        <w:rPr/>
        <w:t>state.</w:t>
      </w:r>
      <w:r>
        <w:rPr>
          <w:spacing w:val="-1"/>
        </w:rPr>
        <w:t> </w:t>
      </w:r>
      <w:r>
        <w:rPr/>
        <w:t>Nigeria</w:t>
        <w:tab/>
      </w:r>
      <w:r>
        <w:rPr>
          <w:spacing w:val="-4"/>
        </w:rPr>
        <w:t>4</w:t>
      </w:r>
    </w:p>
    <w:p>
      <w:pPr>
        <w:pStyle w:val="BodyText"/>
        <w:tabs>
          <w:tab w:pos="8829" w:val="left" w:leader="dot"/>
        </w:tabs>
        <w:spacing w:before="3"/>
        <w:ind w:left="267"/>
      </w:pPr>
      <w:r>
        <w:rPr/>
        <w:t>Plate</w:t>
      </w:r>
      <w:r>
        <w:rPr>
          <w:spacing w:val="-2"/>
        </w:rPr>
        <w:t> </w:t>
      </w:r>
      <w:r>
        <w:rPr/>
        <w:t>2:</w:t>
      </w:r>
      <w:r>
        <w:rPr>
          <w:spacing w:val="-1"/>
        </w:rPr>
        <w:t> </w:t>
      </w:r>
      <w:r>
        <w:rPr/>
        <w:t>Photomicrograph</w:t>
      </w:r>
      <w:r>
        <w:rPr>
          <w:spacing w:val="1"/>
        </w:rPr>
        <w:t> </w:t>
      </w:r>
      <w:r>
        <w:rPr/>
        <w:t>of Curcuma</w:t>
      </w:r>
      <w:r>
        <w:rPr>
          <w:spacing w:val="-1"/>
        </w:rPr>
        <w:t> </w:t>
      </w:r>
      <w:r>
        <w:rPr/>
        <w:t>longa</w:t>
      </w:r>
      <w:r>
        <w:rPr>
          <w:spacing w:val="-2"/>
        </w:rPr>
        <w:t> </w:t>
      </w:r>
      <w:r>
        <w:rPr/>
        <w:t>particle using</w:t>
      </w:r>
      <w:r>
        <w:rPr>
          <w:spacing w:val="-4"/>
        </w:rPr>
        <w:t> </w:t>
      </w:r>
      <w:r>
        <w:rPr/>
        <w:t>SEM…</w:t>
        <w:tab/>
        <w:t>55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267"/>
      </w:pPr>
      <w:r>
        <w:rPr/>
        <w:t>Plate</w:t>
      </w:r>
      <w:r>
        <w:rPr>
          <w:spacing w:val="-1"/>
        </w:rPr>
        <w:t> </w:t>
      </w:r>
      <w:r>
        <w:rPr/>
        <w:t>3: Structure</w:t>
      </w:r>
      <w:r>
        <w:rPr>
          <w:spacing w:val="-1"/>
        </w:rPr>
        <w:t> </w:t>
      </w:r>
      <w:r>
        <w:rPr/>
        <w:t>of Turmeric powder</w:t>
      </w:r>
      <w:r>
        <w:rPr>
          <w:spacing w:val="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Scanning</w:t>
      </w:r>
      <w:r>
        <w:rPr>
          <w:spacing w:val="-2"/>
        </w:rPr>
        <w:t> </w:t>
      </w:r>
      <w:r>
        <w:rPr/>
        <w:t>Electron Microscopy</w:t>
      </w:r>
      <w:r>
        <w:rPr>
          <w:spacing w:val="-5"/>
        </w:rPr>
        <w:t> </w:t>
      </w:r>
      <w:r>
        <w:rPr/>
        <w:t>(SEM)</w:t>
      </w:r>
    </w:p>
    <w:p>
      <w:pPr>
        <w:pStyle w:val="BodyText"/>
        <w:spacing w:before="199"/>
        <w:ind w:left="267"/>
      </w:pPr>
      <w:r>
        <w:rPr/>
        <w:t>…………...………………………………………………..……………………</w:t>
      </w:r>
      <w:r>
        <w:rPr>
          <w:spacing w:val="-1"/>
        </w:rPr>
        <w:t> </w:t>
      </w:r>
      <w:r>
        <w:rPr/>
        <w:t>………...</w:t>
      </w:r>
      <w:r>
        <w:rPr>
          <w:spacing w:val="1"/>
        </w:rPr>
        <w:t> </w:t>
      </w:r>
      <w:r>
        <w:rPr/>
        <w:t>55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p>
      <w:pPr>
        <w:pStyle w:val="Heading3"/>
        <w:spacing w:before="76"/>
        <w:ind w:left="261" w:right="113"/>
        <w:jc w:val="center"/>
      </w:pPr>
      <w:bookmarkStart w:name="_bookmark9" w:id="10"/>
      <w:bookmarkEnd w:id="10"/>
      <w:r>
        <w:rPr>
          <w:b w:val="0"/>
        </w:rPr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655" w:lineRule="auto"/>
        <w:ind w:left="267" w:right="1454"/>
      </w:pPr>
      <w:r>
        <w:rPr/>
        <w:t>A3.1: Tablet Formula for a 500 mg Turmeric tablet: Gelatin binder testing</w:t>
      </w:r>
      <w:r>
        <w:rPr>
          <w:spacing w:val="1"/>
        </w:rPr>
        <w:t> </w:t>
      </w:r>
      <w:r>
        <w:rPr/>
        <w:t>A4.1:</w:t>
      </w:r>
      <w:r>
        <w:rPr>
          <w:spacing w:val="-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(weighted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count) of</w:t>
      </w:r>
      <w:r>
        <w:rPr>
          <w:spacing w:val="-1"/>
        </w:rPr>
        <w:t> </w:t>
      </w:r>
      <w:r>
        <w:rPr/>
        <w:t>Turmeric powder using</w:t>
      </w:r>
      <w:r>
        <w:rPr>
          <w:spacing w:val="-4"/>
        </w:rPr>
        <w:t> </w:t>
      </w:r>
      <w:r>
        <w:rPr/>
        <w:t>SEM</w:t>
      </w:r>
      <w:r>
        <w:rPr>
          <w:spacing w:val="-57"/>
        </w:rPr>
        <w:t> </w:t>
      </w:r>
      <w:r>
        <w:rPr/>
        <w:t>A4.2:</w:t>
      </w:r>
      <w:r>
        <w:rPr>
          <w:spacing w:val="-1"/>
        </w:rPr>
        <w:t> </w:t>
      </w:r>
      <w:r>
        <w:rPr/>
        <w:t>Particles size</w:t>
      </w:r>
      <w:r>
        <w:rPr>
          <w:spacing w:val="-1"/>
        </w:rPr>
        <w:t> </w:t>
      </w:r>
      <w:r>
        <w:rPr/>
        <w:t>analysis by</w:t>
      </w:r>
      <w:r>
        <w:rPr>
          <w:spacing w:val="-5"/>
        </w:rPr>
        <w:t> </w:t>
      </w:r>
      <w:r>
        <w:rPr/>
        <w:t>microscopy</w:t>
      </w:r>
    </w:p>
    <w:p>
      <w:pPr>
        <w:pStyle w:val="BodyText"/>
        <w:spacing w:line="272" w:lineRule="exact"/>
        <w:ind w:left="267"/>
      </w:pPr>
      <w:r>
        <w:rPr/>
        <w:t>A</w:t>
      </w:r>
      <w:r>
        <w:rPr>
          <w:spacing w:val="-1"/>
        </w:rPr>
        <w:t> </w:t>
      </w:r>
      <w:r>
        <w:rPr/>
        <w:t>4.3: Cumulative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oversize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Turmeric</w:t>
      </w:r>
      <w:r>
        <w:rPr>
          <w:spacing w:val="-2"/>
        </w:rPr>
        <w:t> </w:t>
      </w:r>
      <w:r>
        <w:rPr/>
        <w:t>powder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267"/>
      </w:pPr>
      <w:r>
        <w:rPr/>
        <w:t>A</w:t>
      </w:r>
      <w:r>
        <w:rPr>
          <w:spacing w:val="-1"/>
        </w:rPr>
        <w:t> </w:t>
      </w:r>
      <w:r>
        <w:rPr/>
        <w:t>4.4:</w:t>
      </w:r>
      <w:r>
        <w:rPr>
          <w:spacing w:val="-1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Powder</w:t>
      </w:r>
      <w:r>
        <w:rPr>
          <w:spacing w:val="-1"/>
        </w:rPr>
        <w:t> </w:t>
      </w:r>
      <w:r>
        <w:rPr/>
        <w:t>formulations</w:t>
      </w:r>
    </w:p>
    <w:p>
      <w:pPr>
        <w:pStyle w:val="BodyText"/>
        <w:rPr>
          <w:sz w:val="26"/>
        </w:rPr>
      </w:pPr>
    </w:p>
    <w:p>
      <w:pPr>
        <w:pStyle w:val="BodyText"/>
        <w:spacing w:line="242" w:lineRule="auto" w:before="176"/>
        <w:ind w:left="267" w:right="119"/>
      </w:pPr>
      <w:r>
        <w:rPr/>
        <w:t>A4.5:</w:t>
      </w:r>
      <w:r>
        <w:rPr>
          <w:spacing w:val="34"/>
        </w:rPr>
        <w:t> </w:t>
      </w:r>
      <w:r>
        <w:rPr/>
        <w:t>Friability</w:t>
      </w:r>
      <w:r>
        <w:rPr>
          <w:spacing w:val="29"/>
        </w:rPr>
        <w:t> </w:t>
      </w:r>
      <w:r>
        <w:rPr/>
        <w:t>of</w:t>
      </w:r>
      <w:r>
        <w:rPr>
          <w:spacing w:val="34"/>
        </w:rPr>
        <w:t> </w:t>
      </w:r>
      <w:r>
        <w:rPr/>
        <w:t>Turmeric</w:t>
      </w:r>
      <w:r>
        <w:rPr>
          <w:spacing w:val="34"/>
        </w:rPr>
        <w:t> </w:t>
      </w:r>
      <w:r>
        <w:rPr/>
        <w:t>tablets</w:t>
      </w:r>
      <w:r>
        <w:rPr>
          <w:spacing w:val="35"/>
        </w:rPr>
        <w:t> </w:t>
      </w:r>
      <w:r>
        <w:rPr/>
        <w:t>produced</w:t>
      </w:r>
      <w:r>
        <w:rPr>
          <w:spacing w:val="40"/>
        </w:rPr>
        <w:t> </w:t>
      </w:r>
      <w:r>
        <w:rPr/>
        <w:t>using</w:t>
      </w:r>
      <w:r>
        <w:rPr>
          <w:spacing w:val="33"/>
        </w:rPr>
        <w:t> </w:t>
      </w:r>
      <w:r>
        <w:rPr/>
        <w:t>different</w:t>
      </w:r>
      <w:r>
        <w:rPr>
          <w:spacing w:val="37"/>
        </w:rPr>
        <w:t> </w:t>
      </w:r>
      <w:r>
        <w:rPr/>
        <w:t>concentration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gelatin</w:t>
      </w:r>
      <w:r>
        <w:rPr>
          <w:spacing w:val="37"/>
        </w:rPr>
        <w:t> </w:t>
      </w:r>
      <w:r>
        <w:rPr/>
        <w:t>as</w:t>
      </w:r>
      <w:r>
        <w:rPr>
          <w:spacing w:val="-57"/>
        </w:rPr>
        <w:t> </w:t>
      </w:r>
      <w:r>
        <w:rPr/>
        <w:t>binder</w:t>
      </w:r>
    </w:p>
    <w:p>
      <w:pPr>
        <w:pStyle w:val="BodyText"/>
        <w:spacing w:line="652" w:lineRule="auto" w:before="196"/>
        <w:ind w:left="267" w:right="313"/>
      </w:pPr>
      <w:r>
        <w:rPr/>
        <w:t>A4.6: Effect of gelatin binder concentration on the disintegration time of Turmeric tablets</w:t>
      </w:r>
      <w:r>
        <w:rPr>
          <w:spacing w:val="-58"/>
        </w:rPr>
        <w:t> </w:t>
      </w:r>
      <w:r>
        <w:rPr/>
        <w:t>A4.7:</w:t>
      </w:r>
      <w:r>
        <w:rPr>
          <w:spacing w:val="5"/>
        </w:rPr>
        <w:t> </w:t>
      </w:r>
      <w:r>
        <w:rPr/>
        <w:t>Dilution</w:t>
      </w:r>
      <w:r>
        <w:rPr>
          <w:spacing w:val="5"/>
        </w:rPr>
        <w:t> </w:t>
      </w:r>
      <w:r>
        <w:rPr/>
        <w:t>potential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Avicel</w:t>
      </w:r>
      <w:r>
        <w:rPr>
          <w:spacing w:val="6"/>
        </w:rPr>
        <w:t> </w:t>
      </w:r>
      <w:r>
        <w:rPr/>
        <w:t>PH101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direct</w:t>
      </w:r>
      <w:r>
        <w:rPr>
          <w:spacing w:val="5"/>
        </w:rPr>
        <w:t> </w:t>
      </w:r>
      <w:r>
        <w:rPr/>
        <w:t>compression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turmeric</w:t>
      </w:r>
      <w:r>
        <w:rPr>
          <w:spacing w:val="6"/>
        </w:rPr>
        <w:t> </w:t>
      </w:r>
      <w:r>
        <w:rPr/>
        <w:t>tablets</w:t>
      </w:r>
      <w:r>
        <w:rPr>
          <w:spacing w:val="1"/>
        </w:rPr>
        <w:t> </w:t>
      </w:r>
      <w:r>
        <w:rPr/>
        <w:t>A4.8:</w:t>
      </w:r>
      <w:r>
        <w:rPr>
          <w:spacing w:val="-1"/>
        </w:rPr>
        <w:t> </w:t>
      </w:r>
      <w:r>
        <w:rPr/>
        <w:t>Effect of Avicel</w:t>
      </w:r>
      <w:r>
        <w:rPr>
          <w:spacing w:val="-1"/>
        </w:rPr>
        <w:t> </w:t>
      </w:r>
      <w:r>
        <w:rPr/>
        <w:t>PH101 dilution on the</w:t>
      </w:r>
      <w:r>
        <w:rPr>
          <w:spacing w:val="-2"/>
        </w:rPr>
        <w:t> </w:t>
      </w:r>
      <w:r>
        <w:rPr/>
        <w:t>hardness of turmeric compacts</w:t>
      </w:r>
    </w:p>
    <w:p>
      <w:pPr>
        <w:pStyle w:val="BodyText"/>
        <w:spacing w:before="5"/>
        <w:ind w:left="267"/>
      </w:pPr>
      <w:r>
        <w:rPr/>
        <w:t>A4.9:</w:t>
      </w:r>
      <w:r>
        <w:rPr>
          <w:spacing w:val="-1"/>
        </w:rPr>
        <w:t> </w:t>
      </w:r>
      <w:r>
        <w:rPr/>
        <w:t>Dilution</w:t>
      </w:r>
      <w:r>
        <w:rPr>
          <w:spacing w:val="-1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of Ludipress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turmeric</w:t>
      </w:r>
      <w:r>
        <w:rPr>
          <w:spacing w:val="-3"/>
        </w:rPr>
        <w:t> </w:t>
      </w:r>
      <w:r>
        <w:rPr/>
        <w:t>tablet</w:t>
      </w:r>
    </w:p>
    <w:p>
      <w:pPr>
        <w:pStyle w:val="BodyText"/>
        <w:rPr>
          <w:sz w:val="26"/>
        </w:rPr>
      </w:pPr>
    </w:p>
    <w:p>
      <w:pPr>
        <w:pStyle w:val="BodyText"/>
        <w:spacing w:before="173"/>
        <w:ind w:left="267" w:right="738"/>
      </w:pPr>
      <w:r>
        <w:rPr/>
        <w:t>A4.10:</w:t>
      </w:r>
      <w:r>
        <w:rPr>
          <w:spacing w:val="-1"/>
        </w:rPr>
        <w:t> </w:t>
      </w:r>
      <w:r>
        <w:rPr/>
        <w:t>Comparison of</w:t>
      </w:r>
      <w:r>
        <w:rPr>
          <w:spacing w:val="-2"/>
        </w:rPr>
        <w:t> </w:t>
      </w:r>
      <w:r>
        <w:rPr/>
        <w:t>crushing</w:t>
      </w:r>
      <w:r>
        <w:rPr>
          <w:spacing w:val="-3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 tablets</w:t>
      </w:r>
      <w:r>
        <w:rPr>
          <w:spacing w:val="1"/>
        </w:rPr>
        <w:t> </w:t>
      </w:r>
      <w:r>
        <w:rPr/>
        <w:t>produced using</w:t>
      </w:r>
      <w:r>
        <w:rPr>
          <w:spacing w:val="-4"/>
        </w:rPr>
        <w:t> </w:t>
      </w:r>
      <w:r>
        <w:rPr/>
        <w:t>Avicel PH101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Ludipress</w:t>
      </w:r>
      <w:r>
        <w:rPr>
          <w:spacing w:val="-1"/>
        </w:rPr>
        <w:t> </w:t>
      </w:r>
      <w:r>
        <w:rPr/>
        <w:t>at different dilutions</w:t>
      </w:r>
    </w:p>
    <w:p>
      <w:pPr>
        <w:pStyle w:val="BodyText"/>
      </w:pPr>
    </w:p>
    <w:p>
      <w:pPr>
        <w:pStyle w:val="BodyText"/>
        <w:spacing w:before="1"/>
        <w:ind w:left="267" w:right="307"/>
      </w:pPr>
      <w:r>
        <w:rPr/>
        <w:t>A4.11: Comparison of friability of tablets produced using Avicel PH101 and Ludipress at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dilutions</w:t>
      </w:r>
    </w:p>
    <w:p>
      <w:pPr>
        <w:pStyle w:val="BodyText"/>
        <w:spacing w:before="2"/>
      </w:pPr>
    </w:p>
    <w:p>
      <w:pPr>
        <w:pStyle w:val="BodyText"/>
        <w:spacing w:line="412" w:lineRule="auto"/>
        <w:ind w:left="267" w:right="352"/>
        <w:jc w:val="both"/>
      </w:pPr>
      <w:r>
        <w:rPr/>
        <w:t>A4.12: Calibration table of turmeric powder in 0.05M HCL containing 0.8% w/v Sodium</w:t>
      </w:r>
      <w:r>
        <w:rPr>
          <w:spacing w:val="-58"/>
        </w:rPr>
        <w:t> </w:t>
      </w:r>
      <w:r>
        <w:rPr/>
        <w:t>lauryl</w:t>
      </w:r>
      <w:r>
        <w:rPr>
          <w:spacing w:val="-1"/>
        </w:rPr>
        <w:t> </w:t>
      </w:r>
      <w:r>
        <w:rPr/>
        <w:t>sulfate</w:t>
      </w:r>
    </w:p>
    <w:p>
      <w:pPr>
        <w:pStyle w:val="BodyText"/>
        <w:spacing w:line="652" w:lineRule="auto" w:before="4"/>
        <w:ind w:left="267" w:right="5427"/>
        <w:jc w:val="both"/>
      </w:pPr>
      <w:r>
        <w:rPr/>
        <w:t>A4.13:</w:t>
      </w:r>
      <w:r>
        <w:rPr>
          <w:spacing w:val="-4"/>
        </w:rPr>
        <w:t> </w:t>
      </w:r>
      <w:r>
        <w:rPr/>
        <w:t>Dissolution</w:t>
      </w:r>
      <w:r>
        <w:rPr>
          <w:spacing w:val="-4"/>
        </w:rPr>
        <w:t> </w:t>
      </w:r>
      <w:r>
        <w:rPr/>
        <w:t>test</w:t>
      </w:r>
      <w:r>
        <w:rPr>
          <w:spacing w:val="-3"/>
        </w:rPr>
        <w:t> </w:t>
      </w:r>
      <w:r>
        <w:rPr/>
        <w:t>result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A2</w:t>
      </w:r>
      <w:r>
        <w:rPr>
          <w:spacing w:val="-57"/>
        </w:rPr>
        <w:t> </w:t>
      </w:r>
      <w:r>
        <w:rPr/>
        <w:t>A4.14: Dissolution test result for B1</w:t>
      </w:r>
      <w:r>
        <w:rPr>
          <w:spacing w:val="-57"/>
        </w:rPr>
        <w:t> </w:t>
      </w:r>
      <w:r>
        <w:rPr/>
        <w:t>A4.15:</w:t>
      </w:r>
      <w:r>
        <w:rPr>
          <w:spacing w:val="-4"/>
        </w:rPr>
        <w:t> </w:t>
      </w:r>
      <w:r>
        <w:rPr/>
        <w:t>Dissolution</w:t>
      </w:r>
      <w:r>
        <w:rPr>
          <w:spacing w:val="-4"/>
        </w:rPr>
        <w:t> </w:t>
      </w:r>
      <w:r>
        <w:rPr/>
        <w:t>test</w:t>
      </w:r>
      <w:r>
        <w:rPr>
          <w:spacing w:val="-3"/>
        </w:rPr>
        <w:t> </w:t>
      </w:r>
      <w:r>
        <w:rPr/>
        <w:t>result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D1</w:t>
      </w:r>
    </w:p>
    <w:p>
      <w:pPr>
        <w:spacing w:after="0" w:line="652" w:lineRule="auto"/>
        <w:jc w:val="both"/>
        <w:sectPr>
          <w:pgSz w:w="12240" w:h="15840"/>
          <w:pgMar w:header="0" w:footer="1015" w:top="1360" w:bottom="1200" w:left="1720" w:right="1320"/>
        </w:sectPr>
      </w:pPr>
    </w:p>
    <w:p>
      <w:pPr>
        <w:pStyle w:val="BodyText"/>
        <w:spacing w:line="655" w:lineRule="auto" w:before="74"/>
        <w:ind w:left="267" w:right="5206"/>
      </w:pPr>
      <w:r>
        <w:rPr/>
        <w:t>A4.16: Dissolution test result for D2</w:t>
      </w:r>
      <w:r>
        <w:rPr>
          <w:spacing w:val="1"/>
        </w:rPr>
        <w:t> </w:t>
      </w:r>
      <w:r>
        <w:rPr/>
        <w:t>A4.17: Dissolution test result for D3</w:t>
      </w:r>
      <w:r>
        <w:rPr>
          <w:spacing w:val="1"/>
        </w:rPr>
        <w:t> </w:t>
      </w:r>
      <w:r>
        <w:rPr/>
        <w:t>A4.18: Dissolution test result for DC1</w:t>
      </w:r>
      <w:r>
        <w:rPr>
          <w:spacing w:val="-57"/>
        </w:rPr>
        <w:t> </w:t>
      </w:r>
      <w:r>
        <w:rPr/>
        <w:t>A4.19: Dissolution test result for DC2</w:t>
      </w:r>
      <w:r>
        <w:rPr>
          <w:spacing w:val="-57"/>
        </w:rPr>
        <w:t> </w:t>
      </w:r>
      <w:r>
        <w:rPr/>
        <w:t>A4.20:</w:t>
      </w:r>
      <w:r>
        <w:rPr>
          <w:spacing w:val="-4"/>
        </w:rPr>
        <w:t> </w:t>
      </w:r>
      <w:r>
        <w:rPr/>
        <w:t>Dissolution</w:t>
      </w:r>
      <w:r>
        <w:rPr>
          <w:spacing w:val="-4"/>
        </w:rPr>
        <w:t> </w:t>
      </w:r>
      <w:r>
        <w:rPr/>
        <w:t>test</w:t>
      </w:r>
      <w:r>
        <w:rPr>
          <w:spacing w:val="-4"/>
        </w:rPr>
        <w:t> </w:t>
      </w:r>
      <w:r>
        <w:rPr/>
        <w:t>result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DC3.</w:t>
      </w:r>
      <w:r>
        <w:rPr>
          <w:spacing w:val="-57"/>
        </w:rPr>
        <w:t> </w:t>
      </w:r>
      <w:r>
        <w:rPr/>
        <w:t>A4.21:</w:t>
      </w:r>
      <w:r>
        <w:rPr>
          <w:spacing w:val="-4"/>
        </w:rPr>
        <w:t> </w:t>
      </w:r>
      <w:r>
        <w:rPr/>
        <w:t>Dissolution</w:t>
      </w:r>
      <w:r>
        <w:rPr>
          <w:spacing w:val="-4"/>
        </w:rPr>
        <w:t> </w:t>
      </w:r>
      <w:r>
        <w:rPr/>
        <w:t>test</w:t>
      </w:r>
      <w:r>
        <w:rPr>
          <w:spacing w:val="-4"/>
        </w:rPr>
        <w:t> </w:t>
      </w:r>
      <w:r>
        <w:rPr/>
        <w:t>result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DC4.</w:t>
      </w:r>
    </w:p>
    <w:p>
      <w:pPr>
        <w:pStyle w:val="BodyText"/>
        <w:spacing w:line="268" w:lineRule="exact"/>
        <w:ind w:left="267"/>
      </w:pPr>
      <w:r>
        <w:rPr/>
        <w:t>A4.22: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Kawakita</w:t>
      </w:r>
      <w:r>
        <w:rPr>
          <w:spacing w:val="-3"/>
        </w:rPr>
        <w:t> </w:t>
      </w:r>
      <w:r>
        <w:rPr/>
        <w:t>plot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267"/>
      </w:pPr>
      <w:r>
        <w:rPr/>
        <w:t>A4.23: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granulation</w:t>
      </w:r>
      <w:r>
        <w:rPr>
          <w:spacing w:val="-1"/>
        </w:rPr>
        <w:t> </w:t>
      </w:r>
      <w:r>
        <w:rPr/>
        <w:t>on the</w:t>
      </w:r>
      <w:r>
        <w:rPr>
          <w:spacing w:val="-2"/>
        </w:rPr>
        <w:t> </w:t>
      </w:r>
      <w:r>
        <w:rPr/>
        <w:t>compressibility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turmeric powder</w:t>
      </w:r>
    </w:p>
    <w:p>
      <w:pPr>
        <w:spacing w:after="0"/>
        <w:sectPr>
          <w:pgSz w:w="12240" w:h="15840"/>
          <w:pgMar w:header="0" w:footer="1015" w:top="1360" w:bottom="1200" w:left="1720" w:right="1320"/>
        </w:sectPr>
      </w:pPr>
    </w:p>
    <w:p>
      <w:pPr>
        <w:pStyle w:val="Heading3"/>
        <w:spacing w:before="76"/>
        <w:ind w:left="259" w:right="113"/>
        <w:jc w:val="center"/>
      </w:pPr>
      <w:bookmarkStart w:name="_bookmark10" w:id="11"/>
      <w:bookmarkEnd w:id="11"/>
      <w:r>
        <w:rPr>
          <w:b w:val="0"/>
        </w:rPr>
      </w:r>
      <w:r>
        <w:rPr/>
        <w:t>ABBREVIATIONS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SYMBOLS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9"/>
        </w:rPr>
      </w:pPr>
    </w:p>
    <w:tbl>
      <w:tblPr>
        <w:tblW w:w="0" w:type="auto"/>
        <w:jc w:val="left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7"/>
        <w:gridCol w:w="5249"/>
      </w:tblGrid>
      <w:tr>
        <w:trPr>
          <w:trHeight w:val="508" w:hRule="atLeast"/>
        </w:trPr>
        <w:tc>
          <w:tcPr>
            <w:tcW w:w="1117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5249" w:type="dxa"/>
          </w:tcPr>
          <w:p>
            <w:pPr>
              <w:pStyle w:val="TableParagraph"/>
              <w:spacing w:line="266" w:lineRule="exact" w:before="0"/>
              <w:ind w:left="372"/>
              <w:rPr>
                <w:sz w:val="24"/>
              </w:rPr>
            </w:pPr>
            <w:r>
              <w:rPr>
                <w:sz w:val="24"/>
              </w:rPr>
              <w:t>Intercept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potion</w:t>
            </w:r>
          </w:p>
        </w:tc>
      </w:tr>
      <w:tr>
        <w:trPr>
          <w:trHeight w:val="751" w:hRule="atLeast"/>
        </w:trPr>
        <w:tc>
          <w:tcPr>
            <w:tcW w:w="1117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2"/>
              <w:ind w:left="372"/>
              <w:rPr>
                <w:sz w:val="24"/>
              </w:rPr>
            </w:pPr>
            <w:r>
              <w:rPr>
                <w:sz w:val="24"/>
              </w:rPr>
              <w:t>Minimum porosity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compression</w:t>
            </w:r>
          </w:p>
        </w:tc>
      </w:tr>
      <w:tr>
        <w:trPr>
          <w:trHeight w:val="751" w:hRule="atLeast"/>
        </w:trPr>
        <w:tc>
          <w:tcPr>
            <w:tcW w:w="1117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AC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2"/>
              <w:ind w:left="372"/>
              <w:rPr>
                <w:sz w:val="24"/>
              </w:rPr>
            </w:pPr>
            <w:r>
              <w:rPr>
                <w:sz w:val="24"/>
              </w:rPr>
              <w:t>Acacia</w:t>
            </w:r>
          </w:p>
        </w:tc>
      </w:tr>
      <w:tr>
        <w:trPr>
          <w:trHeight w:val="752" w:hRule="atLeast"/>
        </w:trPr>
        <w:tc>
          <w:tcPr>
            <w:tcW w:w="1117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AMPK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2"/>
              <w:ind w:left="372"/>
              <w:rPr>
                <w:sz w:val="24"/>
              </w:rPr>
            </w:pPr>
            <w:r>
              <w:rPr>
                <w:sz w:val="24"/>
              </w:rPr>
              <w:t>AMP-activated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kinase</w:t>
            </w:r>
          </w:p>
        </w:tc>
      </w:tr>
      <w:tr>
        <w:trPr>
          <w:trHeight w:val="752" w:hRule="atLeast"/>
        </w:trPr>
        <w:tc>
          <w:tcPr>
            <w:tcW w:w="1117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sz w:val="24"/>
              </w:rPr>
              <w:t>API</w:t>
            </w:r>
          </w:p>
        </w:tc>
        <w:tc>
          <w:tcPr>
            <w:tcW w:w="5249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72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Ingredient</w:t>
            </w:r>
          </w:p>
        </w:tc>
      </w:tr>
      <w:tr>
        <w:trPr>
          <w:trHeight w:val="751" w:hRule="atLeast"/>
        </w:trPr>
        <w:tc>
          <w:tcPr>
            <w:tcW w:w="1117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AR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2"/>
              <w:ind w:left="372"/>
              <w:rPr>
                <w:sz w:val="24"/>
              </w:rPr>
            </w:pPr>
            <w:r>
              <w:rPr>
                <w:sz w:val="24"/>
              </w:rPr>
              <w:t>Angle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Repose</w:t>
            </w:r>
          </w:p>
        </w:tc>
      </w:tr>
      <w:tr>
        <w:trPr>
          <w:trHeight w:val="752" w:hRule="atLeast"/>
        </w:trPr>
        <w:tc>
          <w:tcPr>
            <w:tcW w:w="1117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2"/>
              <w:ind w:left="372"/>
              <w:rPr>
                <w:sz w:val="24"/>
              </w:rPr>
            </w:pPr>
            <w:r>
              <w:rPr>
                <w:sz w:val="24"/>
              </w:rPr>
              <w:t>Represent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 plasticity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from Heckel plot</w:t>
            </w:r>
          </w:p>
        </w:tc>
      </w:tr>
      <w:tr>
        <w:trPr>
          <w:trHeight w:val="752" w:hRule="atLeast"/>
        </w:trPr>
        <w:tc>
          <w:tcPr>
            <w:tcW w:w="1117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BD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3"/>
              <w:ind w:left="372"/>
              <w:rPr>
                <w:sz w:val="24"/>
              </w:rPr>
            </w:pPr>
            <w:r>
              <w:rPr>
                <w:sz w:val="24"/>
              </w:rPr>
              <w:t>Bulk Density</w:t>
            </w:r>
          </w:p>
        </w:tc>
      </w:tr>
      <w:tr>
        <w:trPr>
          <w:trHeight w:val="751" w:hRule="atLeast"/>
        </w:trPr>
        <w:tc>
          <w:tcPr>
            <w:tcW w:w="1117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BP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2"/>
              <w:ind w:left="372"/>
              <w:rPr>
                <w:sz w:val="24"/>
              </w:rPr>
            </w:pPr>
            <w:r>
              <w:rPr>
                <w:sz w:val="24"/>
              </w:rPr>
              <w:t>British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Pharmacopoeia</w:t>
            </w:r>
          </w:p>
        </w:tc>
      </w:tr>
      <w:tr>
        <w:trPr>
          <w:trHeight w:val="752" w:hRule="atLeast"/>
        </w:trPr>
        <w:tc>
          <w:tcPr>
            <w:tcW w:w="1117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2"/>
              <w:ind w:left="372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Reduction</w:t>
            </w:r>
          </w:p>
        </w:tc>
      </w:tr>
      <w:tr>
        <w:trPr>
          <w:trHeight w:val="752" w:hRule="atLeast"/>
        </w:trPr>
        <w:tc>
          <w:tcPr>
            <w:tcW w:w="1117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CABG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3"/>
              <w:ind w:left="372"/>
              <w:rPr>
                <w:sz w:val="24"/>
              </w:rPr>
            </w:pPr>
            <w:r>
              <w:rPr>
                <w:sz w:val="24"/>
              </w:rPr>
              <w:t>Coronary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Aartery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Bypass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Grafting</w:t>
            </w:r>
          </w:p>
        </w:tc>
      </w:tr>
      <w:tr>
        <w:trPr>
          <w:trHeight w:val="751" w:hRule="atLeast"/>
        </w:trPr>
        <w:tc>
          <w:tcPr>
            <w:tcW w:w="1117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CI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2"/>
              <w:ind w:left="372"/>
              <w:rPr>
                <w:sz w:val="24"/>
              </w:rPr>
            </w:pPr>
            <w:r>
              <w:rPr>
                <w:sz w:val="24"/>
              </w:rPr>
              <w:t>Carr‟s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752" w:hRule="atLeast"/>
        </w:trPr>
        <w:tc>
          <w:tcPr>
            <w:tcW w:w="1117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CTC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2"/>
              <w:ind w:left="372"/>
              <w:rPr>
                <w:sz w:val="24"/>
              </w:rPr>
            </w:pPr>
            <w:r>
              <w:rPr>
                <w:sz w:val="24"/>
              </w:rPr>
              <w:t>Compressibility,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Tabletability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Compactability</w:t>
            </w:r>
          </w:p>
        </w:tc>
      </w:tr>
      <w:tr>
        <w:trPr>
          <w:trHeight w:val="752" w:hRule="atLeast"/>
        </w:trPr>
        <w:tc>
          <w:tcPr>
            <w:tcW w:w="1117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50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D</w:t>
            </w:r>
          </w:p>
        </w:tc>
        <w:tc>
          <w:tcPr>
            <w:tcW w:w="5249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72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</w:tc>
      </w:tr>
      <w:tr>
        <w:trPr>
          <w:trHeight w:val="751" w:hRule="atLeast"/>
        </w:trPr>
        <w:tc>
          <w:tcPr>
            <w:tcW w:w="1117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DC</w:t>
            </w:r>
          </w:p>
        </w:tc>
        <w:tc>
          <w:tcPr>
            <w:tcW w:w="5249" w:type="dxa"/>
          </w:tcPr>
          <w:p>
            <w:pPr>
              <w:pStyle w:val="TableParagraph"/>
              <w:spacing w:before="232"/>
              <w:ind w:left="372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Compression</w:t>
            </w:r>
          </w:p>
        </w:tc>
      </w:tr>
      <w:tr>
        <w:trPr>
          <w:trHeight w:val="508" w:hRule="atLeast"/>
        </w:trPr>
        <w:tc>
          <w:tcPr>
            <w:tcW w:w="1117" w:type="dxa"/>
          </w:tcPr>
          <w:p>
            <w:pPr>
              <w:pStyle w:val="TableParagraph"/>
              <w:spacing w:line="256" w:lineRule="exact" w:before="232"/>
              <w:ind w:left="50"/>
              <w:rPr>
                <w:sz w:val="24"/>
              </w:rPr>
            </w:pPr>
            <w:r>
              <w:rPr>
                <w:sz w:val="24"/>
              </w:rPr>
              <w:t>DT</w:t>
            </w:r>
          </w:p>
        </w:tc>
        <w:tc>
          <w:tcPr>
            <w:tcW w:w="5249" w:type="dxa"/>
          </w:tcPr>
          <w:p>
            <w:pPr>
              <w:pStyle w:val="TableParagraph"/>
              <w:spacing w:line="256" w:lineRule="exact" w:before="232"/>
              <w:ind w:left="372"/>
              <w:rPr>
                <w:sz w:val="24"/>
              </w:rPr>
            </w:pPr>
            <w:r>
              <w:rPr>
                <w:sz w:val="24"/>
              </w:rPr>
              <w:t>Disintegration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360" w:bottom="1200" w:left="1720" w:right="1320"/>
        </w:sectPr>
      </w:pPr>
    </w:p>
    <w:tbl>
      <w:tblPr>
        <w:tblW w:w="0" w:type="auto"/>
        <w:jc w:val="left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4"/>
        <w:gridCol w:w="5847"/>
      </w:tblGrid>
      <w:tr>
        <w:trPr>
          <w:trHeight w:val="508" w:hRule="atLeast"/>
        </w:trPr>
        <w:tc>
          <w:tcPr>
            <w:tcW w:w="1174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16"/>
              </w:rPr>
            </w:pPr>
            <w:r>
              <w:rPr>
                <w:sz w:val="24"/>
              </w:rPr>
              <w:t>D</w:t>
            </w:r>
            <w:r>
              <w:rPr>
                <w:sz w:val="16"/>
              </w:rPr>
              <w:t>1</w:t>
            </w:r>
          </w:p>
        </w:tc>
        <w:tc>
          <w:tcPr>
            <w:tcW w:w="5847" w:type="dxa"/>
          </w:tcPr>
          <w:p>
            <w:pPr>
              <w:pStyle w:val="TableParagraph"/>
              <w:spacing w:line="266" w:lineRule="exact" w:before="0"/>
              <w:ind w:left="315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Kawakita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plot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ɛ</w:t>
            </w:r>
          </w:p>
        </w:tc>
        <w:tc>
          <w:tcPr>
            <w:tcW w:w="5847" w:type="dxa"/>
          </w:tcPr>
          <w:p>
            <w:pPr>
              <w:pStyle w:val="TableParagraph"/>
              <w:spacing w:before="232"/>
              <w:ind w:left="315"/>
              <w:rPr>
                <w:sz w:val="24"/>
              </w:rPr>
            </w:pPr>
            <w:r>
              <w:rPr>
                <w:sz w:val="24"/>
              </w:rPr>
              <w:t>Porosity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GLT</w:t>
            </w:r>
          </w:p>
        </w:tc>
        <w:tc>
          <w:tcPr>
            <w:tcW w:w="5847" w:type="dxa"/>
          </w:tcPr>
          <w:p>
            <w:pPr>
              <w:pStyle w:val="TableParagraph"/>
              <w:spacing w:before="233"/>
              <w:ind w:left="315"/>
              <w:rPr>
                <w:sz w:val="24"/>
              </w:rPr>
            </w:pPr>
            <w:r>
              <w:rPr>
                <w:sz w:val="24"/>
              </w:rPr>
              <w:t>Gelatin</w:t>
            </w:r>
          </w:p>
        </w:tc>
      </w:tr>
      <w:tr>
        <w:trPr>
          <w:trHeight w:val="751" w:hRule="atLeast"/>
        </w:trPr>
        <w:tc>
          <w:tcPr>
            <w:tcW w:w="1174" w:type="dxa"/>
          </w:tcPr>
          <w:p>
            <w:pPr>
              <w:pStyle w:val="TableParagraph"/>
              <w:spacing w:before="232"/>
              <w:ind w:left="50"/>
              <w:rPr>
                <w:sz w:val="16"/>
              </w:rPr>
            </w:pPr>
            <w:r>
              <w:rPr>
                <w:sz w:val="24"/>
              </w:rPr>
              <w:t>H</w:t>
            </w:r>
            <w:r>
              <w:rPr>
                <w:sz w:val="16"/>
              </w:rPr>
              <w:t>a</w:t>
            </w:r>
          </w:p>
        </w:tc>
        <w:tc>
          <w:tcPr>
            <w:tcW w:w="5847" w:type="dxa"/>
          </w:tcPr>
          <w:p>
            <w:pPr>
              <w:pStyle w:val="TableParagraph"/>
              <w:spacing w:before="232"/>
              <w:ind w:left="315"/>
              <w:rPr>
                <w:sz w:val="24"/>
              </w:rPr>
            </w:pPr>
            <w:r>
              <w:rPr>
                <w:sz w:val="24"/>
              </w:rPr>
              <w:t>Alternate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hypothesis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HCl</w:t>
            </w:r>
          </w:p>
        </w:tc>
        <w:tc>
          <w:tcPr>
            <w:tcW w:w="5847" w:type="dxa"/>
          </w:tcPr>
          <w:p>
            <w:pPr>
              <w:pStyle w:val="TableParagraph"/>
              <w:spacing w:before="232"/>
              <w:ind w:left="315"/>
              <w:rPr>
                <w:sz w:val="24"/>
              </w:rPr>
            </w:pPr>
            <w:r>
              <w:rPr>
                <w:sz w:val="24"/>
              </w:rPr>
              <w:t>Hydrochloric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sz w:val="24"/>
              </w:rPr>
              <w:t>HR</w:t>
            </w:r>
          </w:p>
        </w:tc>
        <w:tc>
          <w:tcPr>
            <w:tcW w:w="5847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15"/>
              <w:rPr>
                <w:sz w:val="24"/>
              </w:rPr>
            </w:pPr>
            <w:r>
              <w:rPr>
                <w:sz w:val="24"/>
              </w:rPr>
              <w:t>Hausner‟s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751" w:hRule="atLeast"/>
        </w:trPr>
        <w:tc>
          <w:tcPr>
            <w:tcW w:w="1174" w:type="dxa"/>
          </w:tcPr>
          <w:p>
            <w:pPr>
              <w:pStyle w:val="TableParagraph"/>
              <w:spacing w:before="232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K</w:t>
            </w:r>
          </w:p>
        </w:tc>
        <w:tc>
          <w:tcPr>
            <w:tcW w:w="5847" w:type="dxa"/>
          </w:tcPr>
          <w:p>
            <w:pPr>
              <w:pStyle w:val="TableParagraph"/>
              <w:spacing w:before="232"/>
              <w:ind w:left="315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linear potion</w:t>
            </w:r>
          </w:p>
        </w:tc>
      </w:tr>
      <w:tr>
        <w:trPr>
          <w:trHeight w:val="752" w:hRule="atLeast"/>
        </w:trPr>
        <w:tc>
          <w:tcPr>
            <w:tcW w:w="1174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Kg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</w:t>
            </w:r>
          </w:p>
        </w:tc>
        <w:tc>
          <w:tcPr>
            <w:tcW w:w="5847" w:type="dxa"/>
          </w:tcPr>
          <w:p>
            <w:pPr>
              <w:pStyle w:val="TableParagraph"/>
              <w:spacing w:before="232"/>
              <w:ind w:left="315"/>
              <w:rPr>
                <w:sz w:val="24"/>
              </w:rPr>
            </w:pPr>
            <w:r>
              <w:rPr>
                <w:sz w:val="24"/>
              </w:rPr>
              <w:t>Kilogram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</w:p>
        </w:tc>
      </w:tr>
      <w:tr>
        <w:trPr>
          <w:trHeight w:val="737" w:hRule="atLeast"/>
        </w:trPr>
        <w:tc>
          <w:tcPr>
            <w:tcW w:w="1174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5847" w:type="dxa"/>
          </w:tcPr>
          <w:p>
            <w:pPr>
              <w:pStyle w:val="TableParagraph"/>
              <w:spacing w:before="233"/>
              <w:ind w:left="315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777" w:hRule="atLeast"/>
        </w:trPr>
        <w:tc>
          <w:tcPr>
            <w:tcW w:w="1174" w:type="dxa"/>
          </w:tcPr>
          <w:p>
            <w:pPr>
              <w:pStyle w:val="TableParagraph"/>
              <w:spacing w:before="250"/>
              <w:ind w:left="5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w w:val="105"/>
                <w:sz w:val="24"/>
              </w:rPr>
              <w:t>𝑀𝑁𝑚</w:t>
            </w:r>
            <w:r>
              <w:rPr>
                <w:rFonts w:ascii="Cambria Math" w:hAnsi="Cambria Math" w:eastAsia="Cambria Math"/>
                <w:w w:val="105"/>
                <w:sz w:val="24"/>
                <w:vertAlign w:val="superscript"/>
              </w:rPr>
              <w:t>−2</w:t>
            </w:r>
          </w:p>
        </w:tc>
        <w:tc>
          <w:tcPr>
            <w:tcW w:w="5847" w:type="dxa"/>
          </w:tcPr>
          <w:p>
            <w:pPr>
              <w:pStyle w:val="TableParagraph"/>
              <w:spacing w:before="1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left="315"/>
              <w:rPr>
                <w:sz w:val="24"/>
              </w:rPr>
            </w:pPr>
            <w:r>
              <w:rPr>
                <w:sz w:val="24"/>
              </w:rPr>
              <w:t>Mega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Newton 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 meter</w:t>
            </w:r>
          </w:p>
        </w:tc>
      </w:tr>
      <w:tr>
        <w:trPr>
          <w:trHeight w:val="754" w:hRule="atLeast"/>
        </w:trPr>
        <w:tc>
          <w:tcPr>
            <w:tcW w:w="1174" w:type="dxa"/>
          </w:tcPr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MRSA</w:t>
            </w:r>
          </w:p>
        </w:tc>
        <w:tc>
          <w:tcPr>
            <w:tcW w:w="5847" w:type="dxa"/>
          </w:tcPr>
          <w:p>
            <w:pPr>
              <w:pStyle w:val="TableParagraph"/>
              <w:spacing w:before="5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315"/>
              <w:rPr>
                <w:i/>
                <w:sz w:val="24"/>
              </w:rPr>
            </w:pPr>
            <w:r>
              <w:rPr>
                <w:sz w:val="24"/>
              </w:rPr>
              <w:t>Methicillin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resistant</w:t>
            </w:r>
            <w:r>
              <w:rPr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Staphylococcus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aureus</w:t>
            </w:r>
          </w:p>
        </w:tc>
      </w:tr>
      <w:tr>
        <w:trPr>
          <w:trHeight w:val="746" w:hRule="atLeast"/>
        </w:trPr>
        <w:tc>
          <w:tcPr>
            <w:tcW w:w="1174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MS</w:t>
            </w:r>
          </w:p>
        </w:tc>
        <w:tc>
          <w:tcPr>
            <w:tcW w:w="5847" w:type="dxa"/>
          </w:tcPr>
          <w:p>
            <w:pPr>
              <w:pStyle w:val="TableParagraph"/>
              <w:spacing w:before="232"/>
              <w:ind w:left="315"/>
              <w:rPr>
                <w:sz w:val="24"/>
              </w:rPr>
            </w:pPr>
            <w:r>
              <w:rPr>
                <w:sz w:val="24"/>
              </w:rPr>
              <w:t>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</w:tr>
      <w:tr>
        <w:trPr>
          <w:trHeight w:val="777" w:hRule="atLeast"/>
        </w:trPr>
        <w:tc>
          <w:tcPr>
            <w:tcW w:w="1174" w:type="dxa"/>
          </w:tcPr>
          <w:p>
            <w:pPr>
              <w:pStyle w:val="TableParagraph"/>
              <w:spacing w:before="238"/>
              <w:ind w:left="5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0"/>
                <w:sz w:val="24"/>
              </w:rPr>
              <w:t>𝑃</w:t>
            </w:r>
            <w:r>
              <w:rPr>
                <w:rFonts w:ascii="Cambria Math" w:eastAsia="Cambria Math"/>
                <w:w w:val="110"/>
                <w:sz w:val="24"/>
                <w:vertAlign w:val="subscript"/>
              </w:rPr>
              <w:t>𝑘</w:t>
            </w:r>
          </w:p>
        </w:tc>
        <w:tc>
          <w:tcPr>
            <w:tcW w:w="5847" w:type="dxa"/>
          </w:tcPr>
          <w:p>
            <w:pPr>
              <w:pStyle w:val="TableParagraph"/>
              <w:spacing w:before="0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315"/>
              <w:rPr>
                <w:sz w:val="24"/>
              </w:rPr>
            </w:pPr>
            <w:r>
              <w:rPr>
                <w:sz w:val="24"/>
              </w:rPr>
              <w:t>Inverse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Plastic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deformation (Reciprocal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b)</w:t>
            </w:r>
          </w:p>
        </w:tc>
      </w:tr>
      <w:tr>
        <w:trPr>
          <w:trHeight w:val="782" w:hRule="atLeast"/>
        </w:trPr>
        <w:tc>
          <w:tcPr>
            <w:tcW w:w="1174" w:type="dxa"/>
          </w:tcPr>
          <w:p>
            <w:pPr>
              <w:pStyle w:val="TableParagraph"/>
              <w:spacing w:before="226"/>
              <w:ind w:left="5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0"/>
                <w:sz w:val="24"/>
              </w:rPr>
              <w:t>𝑃</w:t>
            </w:r>
            <w:r>
              <w:rPr>
                <w:rFonts w:ascii="Cambria Math" w:eastAsia="Cambria Math"/>
                <w:w w:val="110"/>
                <w:sz w:val="24"/>
                <w:vertAlign w:val="subscript"/>
              </w:rPr>
              <w:t>𝑦</w:t>
            </w:r>
          </w:p>
        </w:tc>
        <w:tc>
          <w:tcPr>
            <w:tcW w:w="5847" w:type="dxa"/>
          </w:tcPr>
          <w:p>
            <w:pPr>
              <w:pStyle w:val="TableParagraph"/>
              <w:spacing w:before="230"/>
              <w:ind w:left="31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</w:tr>
      <w:tr>
        <w:trPr>
          <w:trHeight w:val="751" w:hRule="atLeast"/>
        </w:trPr>
        <w:tc>
          <w:tcPr>
            <w:tcW w:w="1174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PVP</w:t>
            </w:r>
          </w:p>
        </w:tc>
        <w:tc>
          <w:tcPr>
            <w:tcW w:w="5847" w:type="dxa"/>
          </w:tcPr>
          <w:p>
            <w:pPr>
              <w:pStyle w:val="TableParagraph"/>
              <w:spacing w:before="232"/>
              <w:ind w:left="315"/>
              <w:rPr>
                <w:sz w:val="24"/>
              </w:rPr>
            </w:pPr>
            <w:r>
              <w:rPr>
                <w:sz w:val="24"/>
              </w:rPr>
              <w:t>Polyvinylpyrrolidone</w:t>
            </w:r>
          </w:p>
        </w:tc>
      </w:tr>
      <w:tr>
        <w:trPr>
          <w:trHeight w:val="751" w:hRule="atLeast"/>
        </w:trPr>
        <w:tc>
          <w:tcPr>
            <w:tcW w:w="1174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SEM</w:t>
            </w:r>
          </w:p>
        </w:tc>
        <w:tc>
          <w:tcPr>
            <w:tcW w:w="5847" w:type="dxa"/>
          </w:tcPr>
          <w:p>
            <w:pPr>
              <w:pStyle w:val="TableParagraph"/>
              <w:spacing w:before="232"/>
              <w:ind w:left="315"/>
              <w:rPr>
                <w:sz w:val="24"/>
              </w:rPr>
            </w:pPr>
            <w:r>
              <w:rPr>
                <w:sz w:val="24"/>
              </w:rPr>
              <w:t>Scanning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Electron Microscopy</w:t>
            </w:r>
          </w:p>
        </w:tc>
      </w:tr>
      <w:tr>
        <w:trPr>
          <w:trHeight w:val="508" w:hRule="atLeast"/>
        </w:trPr>
        <w:tc>
          <w:tcPr>
            <w:tcW w:w="1174" w:type="dxa"/>
          </w:tcPr>
          <w:p>
            <w:pPr>
              <w:pStyle w:val="TableParagraph"/>
              <w:spacing w:line="256" w:lineRule="exact" w:before="232"/>
              <w:ind w:left="50"/>
              <w:rPr>
                <w:sz w:val="24"/>
              </w:rPr>
            </w:pPr>
            <w:r>
              <w:rPr>
                <w:sz w:val="24"/>
              </w:rPr>
              <w:t>TD</w:t>
            </w:r>
          </w:p>
        </w:tc>
        <w:tc>
          <w:tcPr>
            <w:tcW w:w="5847" w:type="dxa"/>
          </w:tcPr>
          <w:p>
            <w:pPr>
              <w:pStyle w:val="TableParagraph"/>
              <w:spacing w:line="256" w:lineRule="exact" w:before="232"/>
              <w:ind w:left="315"/>
              <w:rPr>
                <w:sz w:val="24"/>
              </w:rPr>
            </w:pPr>
            <w:r>
              <w:rPr>
                <w:sz w:val="24"/>
              </w:rPr>
              <w:t>Tapped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440" w:bottom="1200" w:left="1720" w:right="1320"/>
        </w:sectPr>
      </w:pPr>
    </w:p>
    <w:tbl>
      <w:tblPr>
        <w:tblW w:w="0" w:type="auto"/>
        <w:jc w:val="left"/>
        <w:tblInd w:w="2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3556"/>
      </w:tblGrid>
      <w:tr>
        <w:trPr>
          <w:trHeight w:val="508" w:hRule="atLeast"/>
        </w:trPr>
        <w:tc>
          <w:tcPr>
            <w:tcW w:w="990" w:type="dxa"/>
          </w:tcPr>
          <w:p>
            <w:pPr>
              <w:pStyle w:val="TableParagraph"/>
              <w:spacing w:line="266" w:lineRule="exact" w:before="0"/>
              <w:ind w:left="50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3556" w:type="dxa"/>
          </w:tcPr>
          <w:p>
            <w:pPr>
              <w:pStyle w:val="TableParagraph"/>
              <w:spacing w:line="266" w:lineRule="exact" w:before="0"/>
              <w:ind w:left="499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</w:tr>
      <w:tr>
        <w:trPr>
          <w:trHeight w:val="752" w:hRule="atLeast"/>
        </w:trPr>
        <w:tc>
          <w:tcPr>
            <w:tcW w:w="990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µm</w:t>
            </w:r>
          </w:p>
        </w:tc>
        <w:tc>
          <w:tcPr>
            <w:tcW w:w="3556" w:type="dxa"/>
          </w:tcPr>
          <w:p>
            <w:pPr>
              <w:pStyle w:val="TableParagraph"/>
              <w:spacing w:before="232"/>
              <w:ind w:left="499"/>
              <w:rPr>
                <w:sz w:val="24"/>
              </w:rPr>
            </w:pP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</w:tr>
      <w:tr>
        <w:trPr>
          <w:trHeight w:val="752" w:hRule="atLeast"/>
        </w:trPr>
        <w:tc>
          <w:tcPr>
            <w:tcW w:w="990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3556" w:type="dxa"/>
          </w:tcPr>
          <w:p>
            <w:pPr>
              <w:pStyle w:val="TableParagraph"/>
              <w:spacing w:before="233"/>
              <w:ind w:left="499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applied pressure</w:t>
            </w:r>
          </w:p>
        </w:tc>
      </w:tr>
      <w:tr>
        <w:trPr>
          <w:trHeight w:val="751" w:hRule="atLeast"/>
        </w:trPr>
        <w:tc>
          <w:tcPr>
            <w:tcW w:w="990" w:type="dxa"/>
          </w:tcPr>
          <w:p>
            <w:pPr>
              <w:pStyle w:val="TableParagraph"/>
              <w:spacing w:before="232"/>
              <w:ind w:left="50"/>
              <w:rPr>
                <w:i/>
                <w:sz w:val="16"/>
              </w:rPr>
            </w:pPr>
            <w:r>
              <w:rPr>
                <w:i/>
                <w:sz w:val="24"/>
              </w:rPr>
              <w:t>V</w:t>
            </w:r>
            <w:r>
              <w:rPr>
                <w:i/>
                <w:sz w:val="16"/>
              </w:rPr>
              <w:t>O</w:t>
            </w:r>
          </w:p>
        </w:tc>
        <w:tc>
          <w:tcPr>
            <w:tcW w:w="3556" w:type="dxa"/>
          </w:tcPr>
          <w:p>
            <w:pPr>
              <w:pStyle w:val="TableParagraph"/>
              <w:spacing w:before="232"/>
              <w:ind w:left="499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powder bed</w:t>
            </w:r>
          </w:p>
        </w:tc>
      </w:tr>
      <w:tr>
        <w:trPr>
          <w:trHeight w:val="752" w:hRule="atLeast"/>
        </w:trPr>
        <w:tc>
          <w:tcPr>
            <w:tcW w:w="990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USP</w:t>
            </w:r>
          </w:p>
        </w:tc>
        <w:tc>
          <w:tcPr>
            <w:tcW w:w="3556" w:type="dxa"/>
          </w:tcPr>
          <w:p>
            <w:pPr>
              <w:pStyle w:val="TableParagraph"/>
              <w:spacing w:before="232"/>
              <w:ind w:left="499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Pharmacopoeia</w:t>
            </w:r>
          </w:p>
        </w:tc>
      </w:tr>
      <w:tr>
        <w:trPr>
          <w:trHeight w:val="756" w:hRule="atLeast"/>
        </w:trPr>
        <w:tc>
          <w:tcPr>
            <w:tcW w:w="990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sz w:val="24"/>
              </w:rPr>
              <w:t>WG</w:t>
            </w:r>
          </w:p>
        </w:tc>
        <w:tc>
          <w:tcPr>
            <w:tcW w:w="3556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499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Granulation</w:t>
            </w:r>
          </w:p>
        </w:tc>
      </w:tr>
      <w:tr>
        <w:trPr>
          <w:trHeight w:val="1513" w:hRule="atLeast"/>
        </w:trPr>
        <w:tc>
          <w:tcPr>
            <w:tcW w:w="990" w:type="dxa"/>
          </w:tcPr>
          <w:p>
            <w:pPr>
              <w:pStyle w:val="TableParagraph"/>
              <w:spacing w:before="153"/>
              <w:ind w:left="5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𝑤</w:t>
            </w:r>
            <w:r>
              <w:rPr>
                <w:rFonts w:ascii="Cambria Math" w:hAnsi="Cambria Math" w:eastAsia="Cambria Math"/>
                <w:position w:val="-6"/>
                <w:sz w:val="24"/>
              </w:rPr>
              <w:t>⁄</w:t>
            </w:r>
            <w:r>
              <w:rPr>
                <w:rFonts w:ascii="Cambria Math" w:hAnsi="Cambria Math" w:eastAsia="Cambria Math"/>
                <w:position w:val="-12"/>
                <w:sz w:val="24"/>
              </w:rPr>
              <w:t>𝑣</w:t>
            </w:r>
          </w:p>
          <w:p>
            <w:pPr>
              <w:pStyle w:val="TableParagraph"/>
              <w:spacing w:before="4"/>
              <w:ind w:left="0"/>
              <w:rPr>
                <w:b/>
                <w:sz w:val="37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sz w:val="24"/>
              </w:rPr>
              <w:t>&lt;</w:t>
            </w:r>
          </w:p>
        </w:tc>
        <w:tc>
          <w:tcPr>
            <w:tcW w:w="3556" w:type="dxa"/>
          </w:tcPr>
          <w:p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499"/>
              <w:rPr>
                <w:sz w:val="24"/>
              </w:rPr>
            </w:pPr>
            <w:r>
              <w:rPr>
                <w:sz w:val="24"/>
              </w:rPr>
              <w:t>Weight 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volume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83"/>
              <w:ind w:left="499"/>
              <w:rPr>
                <w:sz w:val="24"/>
              </w:rPr>
            </w:pPr>
            <w:r>
              <w:rPr>
                <w:sz w:val="24"/>
              </w:rPr>
              <w:t>Less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</w:p>
        </w:tc>
      </w:tr>
      <w:tr>
        <w:trPr>
          <w:trHeight w:val="751" w:hRule="atLeast"/>
        </w:trPr>
        <w:tc>
          <w:tcPr>
            <w:tcW w:w="990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&gt;</w:t>
            </w:r>
          </w:p>
        </w:tc>
        <w:tc>
          <w:tcPr>
            <w:tcW w:w="3556" w:type="dxa"/>
          </w:tcPr>
          <w:p>
            <w:pPr>
              <w:pStyle w:val="TableParagraph"/>
              <w:spacing w:before="232"/>
              <w:ind w:left="499"/>
              <w:rPr>
                <w:sz w:val="24"/>
              </w:rPr>
            </w:pPr>
            <w:r>
              <w:rPr>
                <w:sz w:val="24"/>
              </w:rPr>
              <w:t>Greater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than</w:t>
            </w:r>
          </w:p>
        </w:tc>
      </w:tr>
      <w:tr>
        <w:trPr>
          <w:trHeight w:val="774" w:hRule="atLeast"/>
        </w:trPr>
        <w:tc>
          <w:tcPr>
            <w:tcW w:w="990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≥</w:t>
            </w:r>
          </w:p>
        </w:tc>
        <w:tc>
          <w:tcPr>
            <w:tcW w:w="3556" w:type="dxa"/>
          </w:tcPr>
          <w:p>
            <w:pPr>
              <w:pStyle w:val="TableParagraph"/>
              <w:spacing w:before="232"/>
              <w:ind w:left="499"/>
              <w:rPr>
                <w:sz w:val="24"/>
              </w:rPr>
            </w:pPr>
            <w:r>
              <w:rPr>
                <w:sz w:val="24"/>
              </w:rPr>
              <w:t>Greater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equals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</w:tc>
      </w:tr>
      <w:tr>
        <w:trPr>
          <w:trHeight w:val="756" w:hRule="atLeast"/>
        </w:trPr>
        <w:tc>
          <w:tcPr>
            <w:tcW w:w="990" w:type="dxa"/>
          </w:tcPr>
          <w:p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⁰</w:t>
            </w:r>
          </w:p>
        </w:tc>
        <w:tc>
          <w:tcPr>
            <w:tcW w:w="3556" w:type="dxa"/>
          </w:tcPr>
          <w:p>
            <w:pPr>
              <w:pStyle w:val="TableParagraph"/>
              <w:spacing w:before="10"/>
              <w:ind w:left="0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49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Degree</w:t>
            </w:r>
          </w:p>
        </w:tc>
      </w:tr>
      <w:tr>
        <w:trPr>
          <w:trHeight w:val="759" w:hRule="atLeast"/>
        </w:trPr>
        <w:tc>
          <w:tcPr>
            <w:tcW w:w="990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50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3556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499"/>
              <w:rPr>
                <w:sz w:val="24"/>
              </w:rPr>
            </w:pPr>
            <w:r>
              <w:rPr>
                <w:sz w:val="24"/>
              </w:rPr>
              <w:t>Pie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(3.142)</w:t>
            </w:r>
          </w:p>
        </w:tc>
      </w:tr>
      <w:tr>
        <w:trPr>
          <w:trHeight w:val="752" w:hRule="atLeast"/>
        </w:trPr>
        <w:tc>
          <w:tcPr>
            <w:tcW w:w="990" w:type="dxa"/>
          </w:tcPr>
          <w:p>
            <w:pPr>
              <w:pStyle w:val="TableParagraph"/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556" w:type="dxa"/>
          </w:tcPr>
          <w:p>
            <w:pPr>
              <w:pStyle w:val="TableParagraph"/>
              <w:spacing w:before="232"/>
              <w:ind w:left="499"/>
              <w:rPr>
                <w:sz w:val="24"/>
              </w:rPr>
            </w:pPr>
            <w:r>
              <w:rPr>
                <w:sz w:val="24"/>
              </w:rPr>
              <w:t>Summation</w:t>
            </w:r>
          </w:p>
        </w:tc>
      </w:tr>
      <w:tr>
        <w:trPr>
          <w:trHeight w:val="752" w:hRule="atLeast"/>
        </w:trPr>
        <w:tc>
          <w:tcPr>
            <w:tcW w:w="990" w:type="dxa"/>
          </w:tcPr>
          <w:p>
            <w:pPr>
              <w:pStyle w:val="TableParagraph"/>
              <w:spacing w:before="233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3556" w:type="dxa"/>
          </w:tcPr>
          <w:p>
            <w:pPr>
              <w:pStyle w:val="TableParagraph"/>
              <w:spacing w:before="233"/>
              <w:ind w:left="499"/>
              <w:rPr>
                <w:sz w:val="24"/>
              </w:rPr>
            </w:pPr>
            <w:r>
              <w:rPr>
                <w:sz w:val="24"/>
              </w:rPr>
              <w:t>Percent</w:t>
            </w:r>
          </w:p>
        </w:tc>
      </w:tr>
      <w:tr>
        <w:trPr>
          <w:trHeight w:val="508" w:hRule="atLeast"/>
        </w:trPr>
        <w:tc>
          <w:tcPr>
            <w:tcW w:w="990" w:type="dxa"/>
          </w:tcPr>
          <w:p>
            <w:pPr>
              <w:pStyle w:val="TableParagraph"/>
              <w:spacing w:line="256" w:lineRule="exact" w:before="233"/>
              <w:ind w:left="50"/>
              <w:rPr>
                <w:sz w:val="24"/>
              </w:rPr>
            </w:pPr>
            <w:r>
              <w:rPr>
                <w:sz w:val="24"/>
              </w:rPr>
              <w:t>ρ</w:t>
            </w:r>
          </w:p>
        </w:tc>
        <w:tc>
          <w:tcPr>
            <w:tcW w:w="3556" w:type="dxa"/>
          </w:tcPr>
          <w:p>
            <w:pPr>
              <w:pStyle w:val="TableParagraph"/>
              <w:spacing w:line="256" w:lineRule="exact" w:before="233"/>
              <w:ind w:left="499"/>
              <w:rPr>
                <w:sz w:val="24"/>
              </w:rPr>
            </w:pPr>
            <w:r>
              <w:rPr>
                <w:sz w:val="24"/>
              </w:rPr>
              <w:t>Relative Density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440" w:bottom="1200" w:left="1720" w:right="1320"/>
        </w:sectPr>
      </w:pPr>
    </w:p>
    <w:p>
      <w:pPr>
        <w:pStyle w:val="Heading3"/>
        <w:spacing w:before="119"/>
        <w:ind w:left="1018" w:right="1018"/>
        <w:jc w:val="center"/>
      </w:pPr>
      <w:bookmarkStart w:name="_bookmark11" w:id="12"/>
      <w:bookmarkEnd w:id="12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12"/>
        </w:numPr>
        <w:tabs>
          <w:tab w:pos="4845" w:val="left" w:leader="none"/>
        </w:tabs>
        <w:spacing w:line="240" w:lineRule="auto" w:before="158" w:after="0"/>
        <w:ind w:left="4844" w:right="0" w:hanging="421"/>
        <w:jc w:val="left"/>
      </w:pPr>
      <w:bookmarkStart w:name="_bookmark12" w:id="13"/>
      <w:bookmarkEnd w:id="13"/>
      <w:r>
        <w:rPr>
          <w:b w:val="0"/>
        </w:rPr>
      </w:r>
      <w:bookmarkStart w:name="_bookmark12" w:id="14"/>
      <w:bookmarkEnd w:id="14"/>
      <w:r>
        <w:rPr/>
        <w:t>INTRODU</w:t>
      </w:r>
      <w:r>
        <w:rPr/>
        <w:t>CTION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Heading3"/>
        <w:numPr>
          <w:ilvl w:val="1"/>
          <w:numId w:val="12"/>
        </w:numPr>
        <w:tabs>
          <w:tab w:pos="1501" w:val="left" w:leader="none"/>
        </w:tabs>
        <w:spacing w:line="240" w:lineRule="auto" w:before="90" w:after="0"/>
        <w:ind w:left="1500" w:right="0" w:hanging="421"/>
        <w:jc w:val="both"/>
      </w:pPr>
      <w:bookmarkStart w:name="_bookmark13" w:id="15"/>
      <w:bookmarkEnd w:id="15"/>
      <w:r>
        <w:rPr>
          <w:b w:val="0"/>
        </w:rPr>
      </w:r>
      <w:bookmarkStart w:name="_bookmark13" w:id="16"/>
      <w:bookmarkEnd w:id="16"/>
      <w:r>
        <w:rPr/>
        <w:t>M</w:t>
      </w:r>
      <w:r>
        <w:rPr/>
        <w:t>edicinal</w:t>
      </w:r>
      <w:r>
        <w:rPr>
          <w:spacing w:val="-5"/>
        </w:rPr>
        <w:t> </w:t>
      </w:r>
      <w:r>
        <w:rPr/>
        <w:t>Plants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80" w:right="1073"/>
        <w:jc w:val="both"/>
      </w:pPr>
      <w:r>
        <w:rPr/>
        <w:t>Traditional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theories, beliefs, and experiences indigenous to different cultures that are used to maintain</w:t>
      </w:r>
      <w:r>
        <w:rPr>
          <w:spacing w:val="1"/>
        </w:rPr>
        <w:t> </w:t>
      </w:r>
      <w:r>
        <w:rPr/>
        <w:t>health, as well as to prevent, diagnose, improve, or treat physical and mental illnesses (Fawzi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2013). It is an important part of healthcare delivery system in most of the developing</w:t>
      </w:r>
      <w:r>
        <w:rPr>
          <w:spacing w:val="1"/>
        </w:rPr>
        <w:t> </w:t>
      </w:r>
      <w:r>
        <w:rPr/>
        <w:t>world and is a source of primary health care to 80 % of the world‟s population (Shohawon</w:t>
      </w:r>
      <w:r>
        <w:rPr>
          <w:spacing w:val="1"/>
        </w:rPr>
        <w:t> </w:t>
      </w:r>
      <w:r>
        <w:rPr/>
        <w:t>and Mahomoodally, 2013; Aone </w:t>
      </w:r>
      <w:r>
        <w:rPr>
          <w:i/>
        </w:rPr>
        <w:t>et al., </w:t>
      </w:r>
      <w:r>
        <w:rPr/>
        <w:t>2001). This use of traditional medicine is especially in</w:t>
      </w:r>
      <w:r>
        <w:rPr>
          <w:spacing w:val="-57"/>
        </w:rPr>
        <w:t> </w:t>
      </w:r>
      <w:r>
        <w:rPr/>
        <w:t>the developing world, but during the past decades, the developed world has also witnessed an</w:t>
      </w:r>
      <w:r>
        <w:rPr>
          <w:spacing w:val="1"/>
        </w:rPr>
        <w:t> </w:t>
      </w:r>
      <w:r>
        <w:rPr/>
        <w:t>increased in the utilization of Complementary and alternative medicine with more emphasis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herbal remedies (Shohawon and Mahomoodally,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line="480" w:lineRule="auto" w:before="200"/>
        <w:ind w:left="1080" w:right="1078"/>
        <w:jc w:val="both"/>
      </w:pPr>
      <w:r>
        <w:rPr/>
        <w:t>The most common traditional medicine in practice across the African continent is the use of</w:t>
      </w:r>
      <w:r>
        <w:rPr>
          <w:spacing w:val="1"/>
        </w:rPr>
        <w:t> </w:t>
      </w:r>
      <w:r>
        <w:rPr/>
        <w:t>medicinal plants. The World Health Organization (WHO) defines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hyperlink r:id="rId7">
        <w:r>
          <w:rPr/>
          <w:t>medicinal plant </w:t>
        </w:r>
      </w:hyperlink>
      <w:r>
        <w:rPr/>
        <w:t>as plant</w:t>
      </w:r>
      <w:r>
        <w:rPr>
          <w:spacing w:val="1"/>
        </w:rPr>
        <w:t> </w:t>
      </w:r>
      <w:r>
        <w:rPr/>
        <w:t>in which some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all of its parts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directly in</w:t>
      </w:r>
      <w:r>
        <w:rPr>
          <w:spacing w:val="1"/>
        </w:rPr>
        <w:t> </w:t>
      </w:r>
      <w:r>
        <w:rPr/>
        <w:t>the management of</w:t>
      </w:r>
      <w:r>
        <w:rPr>
          <w:spacing w:val="1"/>
        </w:rPr>
        <w:t> </w:t>
      </w:r>
      <w:r>
        <w:rPr/>
        <w:t>a disease</w:t>
      </w:r>
      <w:r>
        <w:rPr>
          <w:spacing w:val="1"/>
        </w:rPr>
        <w:t> </w:t>
      </w:r>
      <w:r>
        <w:rPr/>
        <w:t>(Shohawon</w:t>
      </w:r>
      <w:r>
        <w:rPr>
          <w:spacing w:val="-2"/>
        </w:rPr>
        <w:t> </w:t>
      </w:r>
      <w:r>
        <w:rPr/>
        <w:t>and Mahomoodally,</w:t>
      </w:r>
      <w:r>
        <w:rPr>
          <w:spacing w:val="1"/>
        </w:rPr>
        <w:t> </w:t>
      </w:r>
      <w:r>
        <w:rPr/>
        <w:t>2013)</w:t>
      </w:r>
    </w:p>
    <w:p>
      <w:pPr>
        <w:pStyle w:val="BodyText"/>
        <w:spacing w:line="480" w:lineRule="auto" w:before="200"/>
        <w:ind w:left="1080" w:right="1080"/>
        <w:jc w:val="both"/>
      </w:pPr>
      <w:r>
        <w:rPr/>
        <w:t>Medicinal</w:t>
      </w:r>
      <w:r>
        <w:rPr>
          <w:spacing w:val="1"/>
        </w:rPr>
        <w:t> </w:t>
      </w:r>
      <w:r>
        <w:rPr/>
        <w:t>plants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successfully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centuries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treatment of ailments. In many parts of Africa, medicinal plants are the most easily accessible</w:t>
      </w:r>
      <w:r>
        <w:rPr>
          <w:spacing w:val="-57"/>
        </w:rPr>
        <w:t> </w:t>
      </w:r>
      <w:r>
        <w:rPr/>
        <w:t>health resource to the community. In addition, they are most often the preferred option for the</w:t>
      </w:r>
      <w:r>
        <w:rPr>
          <w:spacing w:val="-57"/>
        </w:rPr>
        <w:t> </w:t>
      </w:r>
      <w:r>
        <w:rPr/>
        <w:t>patients (Allagh </w:t>
      </w:r>
      <w:r>
        <w:rPr>
          <w:i/>
        </w:rPr>
        <w:t>et al</w:t>
      </w:r>
      <w:r>
        <w:rPr/>
        <w:t>., 2009). For most of these people, traditional healers offer information,</w:t>
      </w:r>
      <w:r>
        <w:rPr>
          <w:spacing w:val="1"/>
        </w:rPr>
        <w:t> </w:t>
      </w:r>
      <w:r>
        <w:rPr/>
        <w:t>counseling,</w:t>
      </w:r>
      <w:r>
        <w:rPr>
          <w:spacing w:val="50"/>
        </w:rPr>
        <w:t> </w:t>
      </w:r>
      <w:r>
        <w:rPr/>
        <w:t>and</w:t>
      </w:r>
      <w:r>
        <w:rPr>
          <w:spacing w:val="49"/>
        </w:rPr>
        <w:t> </w:t>
      </w:r>
      <w:r>
        <w:rPr/>
        <w:t>treatment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patients</w:t>
      </w:r>
      <w:r>
        <w:rPr>
          <w:spacing w:val="48"/>
        </w:rPr>
        <w:t> </w:t>
      </w:r>
      <w:r>
        <w:rPr/>
        <w:t>and</w:t>
      </w:r>
      <w:r>
        <w:rPr>
          <w:spacing w:val="49"/>
        </w:rPr>
        <w:t> </w:t>
      </w:r>
      <w:r>
        <w:rPr/>
        <w:t>their</w:t>
      </w:r>
      <w:r>
        <w:rPr>
          <w:spacing w:val="47"/>
        </w:rPr>
        <w:t> </w:t>
      </w:r>
      <w:r>
        <w:rPr/>
        <w:t>families</w:t>
      </w:r>
      <w:r>
        <w:rPr>
          <w:spacing w:val="49"/>
        </w:rPr>
        <w:t> </w:t>
      </w:r>
      <w:r>
        <w:rPr/>
        <w:t>in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personal</w:t>
      </w:r>
      <w:r>
        <w:rPr>
          <w:spacing w:val="51"/>
        </w:rPr>
        <w:t> </w:t>
      </w:r>
      <w:r>
        <w:rPr/>
        <w:t>manner</w:t>
      </w:r>
      <w:r>
        <w:rPr>
          <w:spacing w:val="48"/>
        </w:rPr>
        <w:t> </w:t>
      </w:r>
      <w:r>
        <w:rPr/>
        <w:t>as</w:t>
      </w:r>
      <w:r>
        <w:rPr>
          <w:spacing w:val="48"/>
        </w:rPr>
        <w:t> </w:t>
      </w:r>
      <w:r>
        <w:rPr/>
        <w:t>well</w:t>
      </w:r>
      <w:r>
        <w:rPr>
          <w:spacing w:val="49"/>
        </w:rPr>
        <w:t> </w:t>
      </w:r>
      <w:r>
        <w:rPr/>
        <w:t>as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737" w:header="0" w:top="1580" w:bottom="1920" w:left="360" w:right="360"/>
          <w:pgNumType w:start="1"/>
        </w:sectPr>
      </w:pPr>
    </w:p>
    <w:p>
      <w:pPr>
        <w:pStyle w:val="BodyText"/>
        <w:spacing w:line="480" w:lineRule="auto" w:before="74"/>
        <w:ind w:left="1080" w:right="1074"/>
        <w:jc w:val="both"/>
      </w:pPr>
      <w:r>
        <w:rPr/>
        <w:t>having an understanding of their patient‟s environment (Gurib-Fakim </w:t>
      </w:r>
      <w:r>
        <w:rPr>
          <w:i/>
        </w:rPr>
        <w:t>et al., </w:t>
      </w:r>
      <w:r>
        <w:rPr/>
        <w:t>2013). Also,</w:t>
      </w:r>
      <w:r>
        <w:rPr>
          <w:spacing w:val="1"/>
        </w:rPr>
        <w:t> </w:t>
      </w:r>
      <w:r>
        <w:rPr/>
        <w:t>Medicinal plants are more likely to be accepted by the body than synthetic drugs. Moreover,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them are</w:t>
      </w:r>
      <w:r>
        <w:rPr>
          <w:spacing w:val="-2"/>
        </w:rPr>
        <w:t> </w:t>
      </w:r>
      <w:r>
        <w:rPr/>
        <w:t>used as</w:t>
      </w:r>
      <w:r>
        <w:rPr>
          <w:spacing w:val="2"/>
        </w:rPr>
        <w:t> </w:t>
      </w:r>
      <w:r>
        <w:rPr/>
        <w:t>food (Nuhu </w:t>
      </w:r>
      <w:r>
        <w:rPr>
          <w:i/>
        </w:rPr>
        <w:t>et al., </w:t>
      </w:r>
      <w:r>
        <w:rPr/>
        <w:t>2009).</w:t>
      </w:r>
    </w:p>
    <w:p>
      <w:pPr>
        <w:pStyle w:val="BodyText"/>
        <w:spacing w:line="480" w:lineRule="auto" w:before="199"/>
        <w:ind w:left="1080" w:right="1077"/>
        <w:jc w:val="both"/>
      </w:pPr>
      <w:r>
        <w:rPr/>
        <w:t>Medicinal plants are use either directly or indirectly. Directly, the plant parts like leaves,</w:t>
      </w:r>
      <w:r>
        <w:rPr>
          <w:spacing w:val="1"/>
        </w:rPr>
        <w:t> </w:t>
      </w:r>
      <w:r>
        <w:rPr/>
        <w:t>fruits, stem bark and roots or even the whole plant are themselves used in the treatment of</w:t>
      </w:r>
      <w:r>
        <w:rPr>
          <w:spacing w:val="1"/>
        </w:rPr>
        <w:t> </w:t>
      </w:r>
      <w:r>
        <w:rPr/>
        <w:t>illnesses</w:t>
      </w:r>
      <w:r>
        <w:rPr>
          <w:spacing w:val="-1"/>
        </w:rPr>
        <w:t> </w:t>
      </w:r>
      <w:r>
        <w:rPr/>
        <w:t>(Falodun, 2010).</w:t>
      </w:r>
    </w:p>
    <w:p>
      <w:pPr>
        <w:pStyle w:val="BodyText"/>
        <w:spacing w:line="480" w:lineRule="auto" w:before="202"/>
        <w:ind w:left="1080" w:right="1074"/>
        <w:jc w:val="both"/>
      </w:pPr>
      <w:r>
        <w:rPr/>
        <w:t>A</w:t>
      </w:r>
      <w:r>
        <w:rPr>
          <w:spacing w:val="1"/>
        </w:rPr>
        <w:t> </w:t>
      </w:r>
      <w:r>
        <w:rPr/>
        <w:t>typical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compound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metabolites.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responsible for most plants‟ therapeutic activity. Up to 12,000 secondary metabolites were</w:t>
      </w:r>
      <w:r>
        <w:rPr>
          <w:spacing w:val="1"/>
        </w:rPr>
        <w:t> </w:t>
      </w:r>
      <w:r>
        <w:rPr/>
        <w:t>isolated as at 2006 and the number estimated to be less than 10% of the total (Tapsell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They work in</w:t>
      </w:r>
      <w:r>
        <w:rPr>
          <w:spacing w:val="1"/>
        </w:rPr>
        <w:t> </w:t>
      </w:r>
      <w:r>
        <w:rPr/>
        <w:t>diverse 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surpasses</w:t>
      </w:r>
      <w:r>
        <w:rPr>
          <w:spacing w:val="60"/>
        </w:rPr>
        <w:t> </w:t>
      </w:r>
      <w:r>
        <w:rPr/>
        <w:t>the total</w:t>
      </w:r>
      <w:r>
        <w:rPr>
          <w:spacing w:val="1"/>
        </w:rPr>
        <w:t> </w:t>
      </w:r>
      <w:r>
        <w:rPr/>
        <w:t>activity of the individual components. This could be by increasing the stability of the main</w:t>
      </w:r>
      <w:r>
        <w:rPr>
          <w:spacing w:val="1"/>
        </w:rPr>
        <w:t> </w:t>
      </w:r>
      <w:r>
        <w:rPr/>
        <w:t>active compound, reducing its side effects or having additive, potentiative or antagonistic</w:t>
      </w:r>
      <w:r>
        <w:rPr>
          <w:spacing w:val="1"/>
        </w:rPr>
        <w:t> </w:t>
      </w:r>
      <w:r>
        <w:rPr/>
        <w:t>effects on the active moiety. This is one of the differences between traditional medicine and</w:t>
      </w:r>
      <w:r>
        <w:rPr>
          <w:spacing w:val="1"/>
        </w:rPr>
        <w:t> </w:t>
      </w:r>
      <w:r>
        <w:rPr/>
        <w:t>the orthodox medicine (Shohawon and Mahomoodally, 2013). There is higher momentum for</w:t>
      </w:r>
      <w:r>
        <w:rPr>
          <w:spacing w:val="-57"/>
        </w:rPr>
        <w:t> </w:t>
      </w:r>
      <w:r>
        <w:rPr/>
        <w:t>the use crude and/or standardised extract in the scientific community as opposed to single</w:t>
      </w:r>
      <w:r>
        <w:rPr>
          <w:spacing w:val="1"/>
        </w:rPr>
        <w:t> </w:t>
      </w:r>
      <w:r>
        <w:rPr/>
        <w:t>isolated</w:t>
      </w:r>
      <w:r>
        <w:rPr>
          <w:spacing w:val="-1"/>
        </w:rPr>
        <w:t> </w:t>
      </w:r>
      <w:r>
        <w:rPr/>
        <w:t>single compound</w:t>
      </w:r>
      <w:r>
        <w:rPr>
          <w:spacing w:val="2"/>
        </w:rPr>
        <w:t> </w:t>
      </w:r>
      <w:r>
        <w:rPr/>
        <w:t>(Fawzi-Mahomoodally,</w:t>
      </w:r>
      <w:r>
        <w:rPr>
          <w:spacing w:val="2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3"/>
        </w:numPr>
        <w:tabs>
          <w:tab w:pos="1441" w:val="left" w:leader="none"/>
        </w:tabs>
        <w:spacing w:line="240" w:lineRule="auto" w:before="187" w:after="0"/>
        <w:ind w:left="1440" w:right="0" w:hanging="361"/>
        <w:jc w:val="left"/>
        <w:rPr>
          <w:b/>
          <w:sz w:val="24"/>
        </w:rPr>
      </w:pPr>
      <w:bookmarkStart w:name="_bookmark14" w:id="17"/>
      <w:bookmarkEnd w:id="17"/>
      <w:r>
        <w:rPr/>
      </w:r>
      <w:bookmarkStart w:name="_bookmark14" w:id="18"/>
      <w:bookmarkEnd w:id="18"/>
      <w:r>
        <w:rPr>
          <w:b/>
          <w:sz w:val="24"/>
        </w:rPr>
        <w:t>T</w:t>
      </w:r>
      <w:r>
        <w:rPr>
          <w:b/>
          <w:sz w:val="24"/>
        </w:rPr>
        <w:t>urmeric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Curcuma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longa</w:t>
      </w:r>
      <w:r>
        <w:rPr>
          <w:b/>
          <w:sz w:val="24"/>
        </w:rPr>
        <w:t>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line="480" w:lineRule="auto" w:before="0"/>
        <w:ind w:left="1080" w:right="1074" w:firstLine="0"/>
        <w:jc w:val="both"/>
        <w:rPr>
          <w:i/>
          <w:sz w:val="24"/>
        </w:rPr>
      </w:pPr>
      <w:r>
        <w:rPr>
          <w:sz w:val="24"/>
        </w:rPr>
        <w:t>Turmeric </w:t>
      </w:r>
      <w:r>
        <w:rPr>
          <w:i/>
          <w:sz w:val="24"/>
        </w:rPr>
        <w:t>(Curcuma longa) </w:t>
      </w:r>
      <w:r>
        <w:rPr>
          <w:sz w:val="24"/>
        </w:rPr>
        <w:t>a member of the ginger family, Zingiberaceae is a rhizomatous</w:t>
      </w:r>
      <w:r>
        <w:rPr>
          <w:spacing w:val="1"/>
          <w:sz w:val="24"/>
        </w:rPr>
        <w:t> </w:t>
      </w:r>
      <w:r>
        <w:rPr>
          <w:sz w:val="24"/>
        </w:rPr>
        <w:t>herbaceous perennial plant (Priyadarsini, 2014). Other species are: </w:t>
      </w:r>
      <w:r>
        <w:rPr>
          <w:i/>
          <w:sz w:val="24"/>
        </w:rPr>
        <w:t>C. domestica, C. rotunda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L.,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C. xanthorhizanaver,</w:t>
      </w:r>
    </w:p>
    <w:p>
      <w:pPr>
        <w:pStyle w:val="BodyText"/>
        <w:spacing w:before="5"/>
        <w:rPr>
          <w:i/>
        </w:rPr>
      </w:pPr>
    </w:p>
    <w:p>
      <w:pPr>
        <w:spacing w:before="0"/>
        <w:ind w:left="1080" w:right="0" w:firstLine="0"/>
        <w:jc w:val="both"/>
        <w:rPr>
          <w:sz w:val="24"/>
        </w:rPr>
      </w:pPr>
      <w:r>
        <w:rPr>
          <w:sz w:val="24"/>
        </w:rPr>
        <w:t>Local</w:t>
      </w:r>
      <w:r>
        <w:rPr>
          <w:spacing w:val="48"/>
          <w:sz w:val="24"/>
        </w:rPr>
        <w:t> </w:t>
      </w:r>
      <w:r>
        <w:rPr>
          <w:sz w:val="24"/>
        </w:rPr>
        <w:t>names:</w:t>
      </w:r>
      <w:r>
        <w:rPr>
          <w:spacing w:val="108"/>
          <w:sz w:val="24"/>
        </w:rPr>
        <w:t> </w:t>
      </w:r>
      <w:r>
        <w:rPr>
          <w:i/>
          <w:sz w:val="24"/>
        </w:rPr>
        <w:t>Gangamau</w:t>
      </w:r>
      <w:r>
        <w:rPr>
          <w:i/>
          <w:spacing w:val="107"/>
          <w:sz w:val="24"/>
        </w:rPr>
        <w:t> </w:t>
      </w:r>
      <w:r>
        <w:rPr>
          <w:sz w:val="24"/>
        </w:rPr>
        <w:t>(Hausa);</w:t>
      </w:r>
      <w:r>
        <w:rPr>
          <w:spacing w:val="107"/>
          <w:sz w:val="24"/>
        </w:rPr>
        <w:t> </w:t>
      </w:r>
      <w:r>
        <w:rPr>
          <w:i/>
          <w:sz w:val="24"/>
        </w:rPr>
        <w:t>Kurkum</w:t>
      </w:r>
      <w:r>
        <w:rPr>
          <w:i/>
          <w:spacing w:val="108"/>
          <w:sz w:val="24"/>
        </w:rPr>
        <w:t> </w:t>
      </w:r>
      <w:r>
        <w:rPr>
          <w:sz w:val="24"/>
        </w:rPr>
        <w:t>(Kanuri);</w:t>
      </w:r>
      <w:r>
        <w:rPr>
          <w:spacing w:val="107"/>
          <w:sz w:val="24"/>
        </w:rPr>
        <w:t> </w:t>
      </w:r>
      <w:r>
        <w:rPr>
          <w:i/>
          <w:sz w:val="24"/>
        </w:rPr>
        <w:t>Ata</w:t>
      </w:r>
      <w:r>
        <w:rPr>
          <w:i/>
          <w:spacing w:val="107"/>
          <w:sz w:val="24"/>
        </w:rPr>
        <w:t> </w:t>
      </w:r>
      <w:r>
        <w:rPr>
          <w:i/>
          <w:sz w:val="24"/>
        </w:rPr>
        <w:t>ile</w:t>
      </w:r>
      <w:r>
        <w:rPr>
          <w:i/>
          <w:spacing w:val="107"/>
          <w:sz w:val="24"/>
        </w:rPr>
        <w:t> </w:t>
      </w:r>
      <w:r>
        <w:rPr>
          <w:i/>
          <w:sz w:val="24"/>
        </w:rPr>
        <w:t>pupa,</w:t>
      </w:r>
      <w:r>
        <w:rPr>
          <w:i/>
          <w:spacing w:val="108"/>
          <w:sz w:val="24"/>
        </w:rPr>
        <w:t> </w:t>
      </w:r>
      <w:r>
        <w:rPr>
          <w:i/>
          <w:sz w:val="24"/>
        </w:rPr>
        <w:t>Aayu</w:t>
      </w:r>
      <w:r>
        <w:rPr>
          <w:i/>
          <w:spacing w:val="111"/>
          <w:sz w:val="24"/>
        </w:rPr>
        <w:t> </w:t>
      </w:r>
      <w:r>
        <w:rPr>
          <w:sz w:val="24"/>
        </w:rPr>
        <w:t>(Yoroba);</w:t>
      </w:r>
    </w:p>
    <w:p>
      <w:pPr>
        <w:pStyle w:val="BodyText"/>
      </w:pPr>
    </w:p>
    <w:p>
      <w:pPr>
        <w:spacing w:before="0"/>
        <w:ind w:left="1080" w:right="0" w:firstLine="0"/>
        <w:jc w:val="both"/>
        <w:rPr>
          <w:sz w:val="24"/>
        </w:rPr>
      </w:pPr>
      <w:r>
        <w:rPr>
          <w:i/>
          <w:sz w:val="24"/>
        </w:rPr>
        <w:t>Nwandumo</w:t>
      </w:r>
      <w:r>
        <w:rPr>
          <w:i/>
          <w:spacing w:val="-3"/>
          <w:sz w:val="24"/>
        </w:rPr>
        <w:t> </w:t>
      </w:r>
      <w:r>
        <w:rPr>
          <w:sz w:val="24"/>
        </w:rPr>
        <w:t>(Igbo).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2" w:lineRule="auto" w:before="74"/>
        <w:ind w:left="1080" w:right="1083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native</w:t>
      </w:r>
      <w:r>
        <w:rPr>
          <w:spacing w:val="1"/>
        </w:rPr>
        <w:t> </w:t>
      </w:r>
      <w:r>
        <w:rPr/>
        <w:t>of southeast</w:t>
      </w:r>
      <w:r>
        <w:rPr>
          <w:spacing w:val="1"/>
        </w:rPr>
        <w:t> </w:t>
      </w:r>
      <w:r>
        <w:rPr/>
        <w:t>India but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 parts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world.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considerable amount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20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>
          <w:rFonts w:ascii="Cambria Math" w:hAnsi="Cambria Math"/>
        </w:rPr>
        <w:t>⁰</w:t>
      </w:r>
      <w:r>
        <w:rPr/>
        <w:t>C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grow</w:t>
      </w:r>
      <w:r>
        <w:rPr>
          <w:spacing w:val="-2"/>
        </w:rPr>
        <w:t> </w:t>
      </w:r>
      <w:r>
        <w:rPr/>
        <w:t>(Prasad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2011).</w:t>
      </w:r>
    </w:p>
    <w:p>
      <w:pPr>
        <w:pStyle w:val="BodyText"/>
      </w:pPr>
    </w:p>
    <w:p>
      <w:pPr>
        <w:pStyle w:val="BodyText"/>
        <w:spacing w:line="480" w:lineRule="auto"/>
        <w:ind w:left="1080" w:right="1079"/>
        <w:jc w:val="both"/>
      </w:pPr>
      <w:r>
        <w:rPr/>
        <w:t>Turmeric has been used in Asia for over four thousand years and is a major part of Siddha</w:t>
      </w:r>
      <w:r>
        <w:rPr>
          <w:spacing w:val="1"/>
        </w:rPr>
        <w:t> </w:t>
      </w:r>
      <w:r>
        <w:rPr/>
        <w:t>medicine. It was first used as a dye and then later for its medicinal properties (Prassad,</w:t>
      </w:r>
      <w:r>
        <w:rPr>
          <w:spacing w:val="1"/>
        </w:rPr>
        <w:t> </w:t>
      </w:r>
      <w:r>
        <w:rPr/>
        <w:t>2014).A U.S patent on Turmeric awarded to University of Mississippi Medical Center in</w:t>
      </w:r>
      <w:r>
        <w:rPr>
          <w:spacing w:val="1"/>
        </w:rPr>
        <w:t> </w:t>
      </w:r>
      <w:r>
        <w:rPr/>
        <w:t>1995, for the use of Turmeric in wound healing, was revoked only two years later when The</w:t>
      </w:r>
      <w:r>
        <w:rPr>
          <w:spacing w:val="1"/>
        </w:rPr>
        <w:t> </w:t>
      </w:r>
      <w:r>
        <w:rPr/>
        <w:t>Indian Council for Scientific and Industrial Research, complained on ground of piracy. They</w:t>
      </w:r>
      <w:r>
        <w:rPr>
          <w:spacing w:val="1"/>
        </w:rPr>
        <w:t> </w:t>
      </w:r>
      <w:r>
        <w:rPr/>
        <w:t>argued that the use has been in practice and documented for thousands of years in India.</w:t>
      </w:r>
      <w:r>
        <w:rPr>
          <w:spacing w:val="1"/>
        </w:rPr>
        <w:t> </w:t>
      </w:r>
      <w:r>
        <w:rPr/>
        <w:t>(Prassad,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3"/>
        </w:numPr>
        <w:tabs>
          <w:tab w:pos="1621" w:val="left" w:leader="none"/>
        </w:tabs>
        <w:spacing w:line="240" w:lineRule="auto" w:before="1" w:after="0"/>
        <w:ind w:left="1620" w:right="0" w:hanging="541"/>
        <w:jc w:val="left"/>
        <w:rPr>
          <w:sz w:val="24"/>
        </w:rPr>
      </w:pPr>
      <w:bookmarkStart w:name="_bookmark15" w:id="19"/>
      <w:bookmarkEnd w:id="19"/>
      <w:r>
        <w:rPr/>
      </w:r>
      <w:bookmarkStart w:name="_bookmark15" w:id="20"/>
      <w:bookmarkEnd w:id="20"/>
      <w:r>
        <w:rPr>
          <w:sz w:val="24"/>
        </w:rPr>
        <w:t>D</w:t>
      </w:r>
      <w:r>
        <w:rPr>
          <w:sz w:val="24"/>
        </w:rPr>
        <w:t>escription</w:t>
      </w:r>
      <w:r>
        <w:rPr>
          <w:spacing w:val="-3"/>
          <w:sz w:val="24"/>
        </w:rPr>
        <w:t> </w:t>
      </w:r>
      <w:r>
        <w:rPr>
          <w:sz w:val="24"/>
        </w:rPr>
        <w:t>and general</w:t>
      </w:r>
      <w:r>
        <w:rPr>
          <w:spacing w:val="-3"/>
          <w:sz w:val="24"/>
        </w:rPr>
        <w:t> </w:t>
      </w:r>
      <w:r>
        <w:rPr>
          <w:sz w:val="24"/>
        </w:rPr>
        <w:t>appearance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/>
        <w:ind w:left="1080" w:right="1081"/>
        <w:jc w:val="both"/>
      </w:pPr>
      <w:r>
        <w:rPr/>
        <w:t>Turmeric plant is a perennial herb that grows up to 1.0 m in height with highly branched,</w:t>
      </w:r>
      <w:r>
        <w:rPr>
          <w:spacing w:val="1"/>
        </w:rPr>
        <w:t> </w:t>
      </w:r>
      <w:r>
        <w:rPr/>
        <w:t>yellow to orange, cylindrical aromatic rhizomes. Stout, fleshy main rhizome is nearly ovoid</w:t>
      </w:r>
      <w:r>
        <w:rPr>
          <w:spacing w:val="1"/>
        </w:rPr>
        <w:t> </w:t>
      </w:r>
      <w:r>
        <w:rPr/>
        <w:t>while lateral rhizomes that are slightly bent. The leaves are alternate and arranged in two</w:t>
      </w:r>
      <w:r>
        <w:rPr>
          <w:spacing w:val="1"/>
        </w:rPr>
        <w:t> </w:t>
      </w:r>
      <w:r>
        <w:rPr/>
        <w:t>rows. Larger leaves are lanceolate, uniformly green, and up to 50 cm long. Apex is acute and</w:t>
      </w:r>
      <w:r>
        <w:rPr>
          <w:spacing w:val="1"/>
        </w:rPr>
        <w:t> </w:t>
      </w:r>
      <w:r>
        <w:rPr/>
        <w:t>caudate with tapering</w:t>
      </w:r>
      <w:r>
        <w:rPr>
          <w:spacing w:val="-3"/>
        </w:rPr>
        <w:t> </w:t>
      </w:r>
      <w:r>
        <w:rPr/>
        <w:t>base</w:t>
      </w:r>
      <w:r>
        <w:rPr>
          <w:spacing w:val="-1"/>
        </w:rPr>
        <w:t> </w:t>
      </w:r>
      <w:r>
        <w:rPr/>
        <w:t>(Lise, 2013)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ind w:left="1080"/>
        <w:rPr>
          <w:sz w:val="20"/>
        </w:rPr>
      </w:pPr>
      <w:r>
        <w:rPr>
          <w:sz w:val="20"/>
        </w:rPr>
        <w:drawing>
          <wp:inline distT="0" distB="0" distL="0" distR="0">
            <wp:extent cx="5685995" cy="3048000"/>
            <wp:effectExtent l="0" t="0" r="0" b="0"/>
            <wp:docPr id="1" name="image1.jpeg" descr="C:\Users\Compaq CQ43\Documents\Bluetooth Folder\TURMERIC RHIZOME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99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3"/>
        <w:spacing w:line="273" w:lineRule="auto" w:before="90"/>
        <w:ind w:right="1087"/>
        <w:jc w:val="both"/>
      </w:pPr>
      <w:r>
        <w:rPr/>
        <w:t>Plate 1: Turmeric rhizome immediately after harvest at Fadan Kagoma, Kaduna State.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13"/>
        </w:numPr>
        <w:tabs>
          <w:tab w:pos="1621" w:val="left" w:leader="none"/>
        </w:tabs>
        <w:spacing w:line="240" w:lineRule="auto" w:before="1" w:after="0"/>
        <w:ind w:left="1620" w:right="0" w:hanging="541"/>
        <w:jc w:val="left"/>
        <w:rPr>
          <w:sz w:val="24"/>
        </w:rPr>
      </w:pPr>
      <w:bookmarkStart w:name="_bookmark16" w:id="21"/>
      <w:bookmarkEnd w:id="21"/>
      <w:r>
        <w:rPr/>
      </w:r>
      <w:bookmarkStart w:name="_bookmark16" w:id="22"/>
      <w:bookmarkEnd w:id="22"/>
      <w:r>
        <w:rPr>
          <w:sz w:val="24"/>
        </w:rPr>
        <w:t>P</w:t>
      </w:r>
      <w:r>
        <w:rPr>
          <w:sz w:val="24"/>
        </w:rPr>
        <w:t>arts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plant</w:t>
      </w:r>
      <w:r>
        <w:rPr>
          <w:spacing w:val="-1"/>
          <w:sz w:val="24"/>
        </w:rPr>
        <w:t> </w:t>
      </w:r>
      <w:r>
        <w:rPr>
          <w:sz w:val="24"/>
        </w:rPr>
        <w:t>used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080"/>
        <w:jc w:val="both"/>
      </w:pPr>
      <w:r>
        <w:rPr/>
        <w:t>The</w:t>
      </w:r>
      <w:r>
        <w:rPr>
          <w:spacing w:val="-3"/>
        </w:rPr>
        <w:t> </w:t>
      </w:r>
      <w:r>
        <w:rPr/>
        <w:t>roots, or</w:t>
      </w:r>
      <w:r>
        <w:rPr>
          <w:spacing w:val="-2"/>
        </w:rPr>
        <w:t> </w:t>
      </w:r>
      <w:r>
        <w:rPr/>
        <w:t>rhizomes and</w:t>
      </w:r>
      <w:r>
        <w:rPr>
          <w:spacing w:val="-1"/>
        </w:rPr>
        <w:t> </w:t>
      </w:r>
      <w:r>
        <w:rPr/>
        <w:t>bulbs are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medicine</w:t>
      </w:r>
      <w:r>
        <w:rPr>
          <w:spacing w:val="-1"/>
        </w:rPr>
        <w:t> </w:t>
      </w:r>
      <w:r>
        <w:rPr/>
        <w:t>and as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(Lise,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13"/>
        </w:numPr>
        <w:tabs>
          <w:tab w:pos="1621" w:val="left" w:leader="none"/>
        </w:tabs>
        <w:spacing w:line="240" w:lineRule="auto" w:before="0" w:after="0"/>
        <w:ind w:left="1620" w:right="0" w:hanging="541"/>
        <w:jc w:val="left"/>
        <w:rPr>
          <w:sz w:val="24"/>
        </w:rPr>
      </w:pPr>
      <w:bookmarkStart w:name="_bookmark17" w:id="23"/>
      <w:bookmarkEnd w:id="23"/>
      <w:r>
        <w:rPr/>
      </w:r>
      <w:bookmarkStart w:name="_bookmark17" w:id="24"/>
      <w:bookmarkEnd w:id="24"/>
      <w:r>
        <w:rPr>
          <w:sz w:val="24"/>
        </w:rPr>
        <w:t>Ch</w:t>
      </w:r>
      <w:r>
        <w:rPr>
          <w:sz w:val="24"/>
        </w:rPr>
        <w:t>emical</w:t>
      </w:r>
      <w:r>
        <w:rPr>
          <w:spacing w:val="-3"/>
          <w:sz w:val="24"/>
        </w:rPr>
        <w:t> </w:t>
      </w:r>
      <w:r>
        <w:rPr>
          <w:sz w:val="24"/>
        </w:rPr>
        <w:t>composition</w:t>
      </w:r>
    </w:p>
    <w:p>
      <w:pPr>
        <w:pStyle w:val="BodyText"/>
      </w:pPr>
    </w:p>
    <w:p>
      <w:pPr>
        <w:pStyle w:val="BodyText"/>
        <w:spacing w:line="480" w:lineRule="auto"/>
        <w:ind w:left="1080" w:right="1078"/>
        <w:jc w:val="both"/>
      </w:pPr>
      <w:r>
        <w:rPr/>
        <w:t>The</w:t>
      </w:r>
      <w:r>
        <w:rPr>
          <w:spacing w:val="1"/>
        </w:rPr>
        <w:t> </w:t>
      </w:r>
      <w:r>
        <w:rPr/>
        <w:t>rhizome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medicinally.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Yellow-pigmented</w:t>
      </w:r>
      <w:r>
        <w:rPr>
          <w:spacing w:val="1"/>
        </w:rPr>
        <w:t> </w:t>
      </w:r>
      <w:r>
        <w:rPr/>
        <w:t>polyphenolic curcuminoids {Curcumin (diferuloylmethan) 85 %, Demethoxycurcumin 10 %,</w:t>
      </w:r>
      <w:r>
        <w:rPr>
          <w:spacing w:val="1"/>
        </w:rPr>
        <w:t> </w:t>
      </w:r>
      <w:r>
        <w:rPr/>
        <w:t>Bisdemethoxycurcumin</w:t>
      </w:r>
      <w:r>
        <w:rPr>
          <w:spacing w:val="4"/>
        </w:rPr>
        <w:t> </w:t>
      </w:r>
      <w:r>
        <w:rPr/>
        <w:t>5</w:t>
      </w:r>
      <w:r>
        <w:rPr>
          <w:spacing w:val="2"/>
        </w:rPr>
        <w:t> </w:t>
      </w:r>
      <w:r>
        <w:rPr/>
        <w:t>%,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Cyclocurcumin};</w:t>
      </w:r>
      <w:r>
        <w:rPr>
          <w:spacing w:val="4"/>
        </w:rPr>
        <w:t> </w:t>
      </w:r>
      <w:r>
        <w:rPr/>
        <w:t>Pale</w:t>
      </w:r>
      <w:r>
        <w:rPr>
          <w:spacing w:val="6"/>
        </w:rPr>
        <w:t> </w:t>
      </w:r>
      <w:r>
        <w:rPr/>
        <w:t>yellow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orange</w:t>
      </w:r>
      <w:r>
        <w:rPr>
          <w:spacing w:val="5"/>
        </w:rPr>
        <w:t> </w:t>
      </w:r>
      <w:r>
        <w:rPr/>
        <w:t>yellow</w:t>
      </w:r>
      <w:r>
        <w:rPr>
          <w:spacing w:val="2"/>
        </w:rPr>
        <w:t> </w:t>
      </w:r>
      <w:r>
        <w:rPr/>
        <w:t>volatile</w:t>
      </w:r>
      <w:r>
        <w:rPr>
          <w:spacing w:val="2"/>
        </w:rPr>
        <w:t> </w:t>
      </w:r>
      <w:r>
        <w:rPr/>
        <w:t>oils</w:t>
      </w:r>
    </w:p>
    <w:p>
      <w:pPr>
        <w:pStyle w:val="BodyText"/>
        <w:spacing w:line="480" w:lineRule="auto" w:before="1"/>
        <w:ind w:left="1080" w:right="1079"/>
        <w:jc w:val="both"/>
      </w:pPr>
      <w:r>
        <w:rPr/>
        <w:t>{sesquiterpenes</w:t>
      </w:r>
      <w:r>
        <w:rPr>
          <w:spacing w:val="1"/>
        </w:rPr>
        <w:t> </w:t>
      </w:r>
      <w:r>
        <w:rPr/>
        <w:t>(Turmerone,</w:t>
      </w:r>
      <w:r>
        <w:rPr>
          <w:spacing w:val="1"/>
        </w:rPr>
        <w:t> </w:t>
      </w:r>
      <w:r>
        <w:rPr/>
        <w:t>Atlantone,</w:t>
      </w:r>
      <w:r>
        <w:rPr>
          <w:spacing w:val="1"/>
        </w:rPr>
        <w:t> </w:t>
      </w:r>
      <w:r>
        <w:rPr/>
        <w:t>Zingiberone,</w:t>
      </w:r>
      <w:r>
        <w:rPr>
          <w:spacing w:val="1"/>
        </w:rPr>
        <w:t> </w:t>
      </w:r>
      <w:r>
        <w:rPr/>
        <w:t>Turmeronol,</w:t>
      </w:r>
      <w:r>
        <w:rPr>
          <w:spacing w:val="1"/>
        </w:rPr>
        <w:t> </w:t>
      </w:r>
      <w:r>
        <w:rPr/>
        <w:t>Germacrone,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Bisabolen)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monoterpenes};</w:t>
      </w:r>
      <w:r>
        <w:rPr>
          <w:spacing w:val="1"/>
        </w:rPr>
        <w:t> </w:t>
      </w:r>
      <w:r>
        <w:rPr/>
        <w:t>Curcumene;</w:t>
      </w:r>
      <w:r>
        <w:rPr>
          <w:spacing w:val="1"/>
        </w:rPr>
        <w:t> </w:t>
      </w:r>
      <w:r>
        <w:rPr/>
        <w:t>Alpha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turmerone;</w:t>
      </w:r>
      <w:r>
        <w:rPr>
          <w:spacing w:val="1"/>
        </w:rPr>
        <w:t> </w:t>
      </w:r>
      <w:r>
        <w:rPr/>
        <w:t>carbohydrates;</w:t>
      </w:r>
      <w:r>
        <w:rPr>
          <w:spacing w:val="1"/>
        </w:rPr>
        <w:t> </w:t>
      </w:r>
      <w:r>
        <w:rPr/>
        <w:t>protein;</w:t>
      </w:r>
      <w:r>
        <w:rPr>
          <w:spacing w:val="-1"/>
        </w:rPr>
        <w:t> </w:t>
      </w:r>
      <w:r>
        <w:rPr/>
        <w:t>resins; and caffeic</w:t>
      </w:r>
      <w:r>
        <w:rPr>
          <w:spacing w:val="-1"/>
        </w:rPr>
        <w:t> </w:t>
      </w:r>
      <w:r>
        <w:rPr/>
        <w:t>acid (Lise, 2013)</w:t>
      </w:r>
    </w:p>
    <w:p>
      <w:pPr>
        <w:spacing w:after="0" w:line="480" w:lineRule="auto"/>
        <w:jc w:val="both"/>
        <w:sectPr>
          <w:pgSz w:w="11910" w:h="16840"/>
          <w:pgMar w:header="0" w:footer="1737" w:top="1420" w:bottom="1960" w:left="360" w:right="360"/>
        </w:sectPr>
      </w:pPr>
    </w:p>
    <w:p>
      <w:pPr>
        <w:pStyle w:val="ListParagraph"/>
        <w:numPr>
          <w:ilvl w:val="2"/>
          <w:numId w:val="13"/>
        </w:numPr>
        <w:tabs>
          <w:tab w:pos="1621" w:val="left" w:leader="none"/>
        </w:tabs>
        <w:spacing w:line="240" w:lineRule="auto" w:before="76" w:after="0"/>
        <w:ind w:left="1620" w:right="0" w:hanging="541"/>
        <w:jc w:val="left"/>
        <w:rPr>
          <w:sz w:val="24"/>
        </w:rPr>
      </w:pPr>
      <w:bookmarkStart w:name="_bookmark18" w:id="25"/>
      <w:bookmarkEnd w:id="25"/>
      <w:r>
        <w:rPr/>
      </w:r>
      <w:bookmarkStart w:name="_bookmark18" w:id="26"/>
      <w:bookmarkEnd w:id="26"/>
      <w:r>
        <w:rPr>
          <w:sz w:val="24"/>
        </w:rPr>
        <w:t>No</w:t>
      </w:r>
      <w:r>
        <w:rPr>
          <w:sz w:val="24"/>
        </w:rPr>
        <w:t>n-medicinal</w:t>
      </w:r>
      <w:r>
        <w:rPr>
          <w:spacing w:val="-4"/>
          <w:sz w:val="24"/>
        </w:rPr>
        <w:t> </w:t>
      </w:r>
      <w:r>
        <w:rPr>
          <w:sz w:val="24"/>
        </w:rPr>
        <w:t>use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1080" w:right="1079"/>
        <w:jc w:val="both"/>
      </w:pPr>
      <w:r>
        <w:rPr/>
        <w:t>Turmeric leaves are used to wrap and cook food. Indians use the rhizome as a spice in cuisine</w:t>
      </w:r>
      <w:r>
        <w:rPr>
          <w:spacing w:val="-57"/>
        </w:rPr>
        <w:t> </w:t>
      </w:r>
      <w:r>
        <w:rPr/>
        <w:t>and curry powder and also as a dye and colourant to colour cheese; yogurt; salad; butter; and</w:t>
      </w:r>
      <w:r>
        <w:rPr>
          <w:spacing w:val="1"/>
        </w:rPr>
        <w:t> </w:t>
      </w:r>
      <w:r>
        <w:rPr/>
        <w:t>margarine. It is also used in Hindu ceremonies such as weddings and religious celebrations</w:t>
      </w:r>
      <w:r>
        <w:rPr>
          <w:spacing w:val="1"/>
        </w:rPr>
        <w:t> </w:t>
      </w:r>
      <w:r>
        <w:rPr/>
        <w:t>(Ravichandran,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080" w:right="1081"/>
        <w:jc w:val="both"/>
      </w:pPr>
      <w:r>
        <w:rPr/>
        <w:t>In Borno State Nigeria, Turmeric (Kurkum in local dialect) is used as a beauty treatment for</w:t>
      </w:r>
      <w:r>
        <w:rPr>
          <w:spacing w:val="1"/>
        </w:rPr>
        <w:t> </w:t>
      </w:r>
      <w:r>
        <w:rPr/>
        <w:t>brides, while in southern Kaduna Nigeria, it is widely used to impart colour to locally made</w:t>
      </w:r>
      <w:r>
        <w:rPr>
          <w:spacing w:val="1"/>
        </w:rPr>
        <w:t> </w:t>
      </w:r>
      <w:r>
        <w:rPr/>
        <w:t>mats.</w:t>
      </w:r>
    </w:p>
    <w:p>
      <w:pPr>
        <w:pStyle w:val="BodyText"/>
        <w:spacing w:before="4"/>
      </w:pPr>
    </w:p>
    <w:p>
      <w:pPr>
        <w:pStyle w:val="ListParagraph"/>
        <w:numPr>
          <w:ilvl w:val="2"/>
          <w:numId w:val="13"/>
        </w:numPr>
        <w:tabs>
          <w:tab w:pos="1621" w:val="left" w:leader="none"/>
        </w:tabs>
        <w:spacing w:line="240" w:lineRule="auto" w:before="1" w:after="0"/>
        <w:ind w:left="1620" w:right="0" w:hanging="541"/>
        <w:jc w:val="left"/>
        <w:rPr>
          <w:sz w:val="24"/>
        </w:rPr>
      </w:pPr>
      <w:bookmarkStart w:name="_bookmark19" w:id="27"/>
      <w:bookmarkEnd w:id="27"/>
      <w:r>
        <w:rPr/>
      </w:r>
      <w:bookmarkStart w:name="_bookmark19" w:id="28"/>
      <w:bookmarkEnd w:id="28"/>
      <w:r>
        <w:rPr>
          <w:sz w:val="24"/>
        </w:rPr>
        <w:t>Me</w:t>
      </w:r>
      <w:r>
        <w:rPr>
          <w:sz w:val="24"/>
        </w:rPr>
        <w:t>dicinal</w:t>
      </w:r>
      <w:r>
        <w:rPr>
          <w:spacing w:val="-4"/>
          <w:sz w:val="24"/>
        </w:rPr>
        <w:t> </w:t>
      </w:r>
      <w:r>
        <w:rPr>
          <w:sz w:val="24"/>
        </w:rPr>
        <w:t>uses</w:t>
      </w:r>
    </w:p>
    <w:p>
      <w:pPr>
        <w:pStyle w:val="BodyText"/>
      </w:pPr>
    </w:p>
    <w:p>
      <w:pPr>
        <w:pStyle w:val="BodyText"/>
        <w:spacing w:line="482" w:lineRule="auto"/>
        <w:ind w:left="1080" w:right="1074"/>
        <w:jc w:val="both"/>
      </w:pPr>
      <w:r>
        <w:rPr/>
        <w:t>Traditional Indian medicine has used Turmeric (Curcumin) in the management of conditions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anorexia,</w:t>
      </w:r>
      <w:r>
        <w:rPr>
          <w:spacing w:val="1"/>
        </w:rPr>
        <w:t> </w:t>
      </w:r>
      <w:r>
        <w:rPr/>
        <w:t>coryza,</w:t>
      </w:r>
      <w:r>
        <w:rPr>
          <w:spacing w:val="1"/>
        </w:rPr>
        <w:t> </w:t>
      </w:r>
      <w:r>
        <w:rPr/>
        <w:t>cough,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sinusitis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respiratory</w:t>
      </w:r>
      <w:r>
        <w:rPr>
          <w:spacing w:val="60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(asthma,</w:t>
      </w:r>
      <w:r>
        <w:rPr>
          <w:spacing w:val="-1"/>
        </w:rPr>
        <w:t> </w:t>
      </w:r>
      <w:r>
        <w:rPr/>
        <w:t>bronchial hyperactivity, and</w:t>
      </w:r>
      <w:r>
        <w:rPr>
          <w:spacing w:val="1"/>
        </w:rPr>
        <w:t> </w:t>
      </w:r>
      <w:r>
        <w:rPr/>
        <w:t>allergy)</w:t>
      </w:r>
      <w:r>
        <w:rPr>
          <w:spacing w:val="4"/>
        </w:rPr>
        <w:t> </w:t>
      </w:r>
      <w:r>
        <w:rPr/>
        <w:t>(Lise, 2013)</w:t>
      </w:r>
    </w:p>
    <w:p>
      <w:pPr>
        <w:pStyle w:val="BodyText"/>
        <w:spacing w:line="480" w:lineRule="auto" w:before="191"/>
        <w:ind w:left="1080" w:right="1077"/>
        <w:jc w:val="both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herbalists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territory; Kaduna and Katsina states revealed that Turmeric powder is used in varied ways for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condition;</w:t>
      </w:r>
      <w:r>
        <w:rPr>
          <w:spacing w:val="1"/>
        </w:rPr>
        <w:t> </w:t>
      </w:r>
      <w:r>
        <w:rPr/>
        <w:t>overweight;</w:t>
      </w:r>
      <w:r>
        <w:rPr>
          <w:spacing w:val="1"/>
        </w:rPr>
        <w:t> </w:t>
      </w:r>
      <w:r>
        <w:rPr/>
        <w:t>fibroid;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diseases;</w:t>
      </w:r>
      <w:r>
        <w:rPr>
          <w:spacing w:val="-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and ulcers.</w:t>
      </w:r>
    </w:p>
    <w:p>
      <w:pPr>
        <w:pStyle w:val="BodyText"/>
        <w:spacing w:line="480" w:lineRule="auto" w:before="200"/>
        <w:ind w:left="1080" w:right="1074"/>
        <w:jc w:val="both"/>
      </w:pPr>
      <w:r>
        <w:rPr/>
        <w:t>Extensive research over the past 30 years has shown that it plays an important role in the</w:t>
      </w:r>
      <w:r>
        <w:rPr>
          <w:spacing w:val="1"/>
        </w:rPr>
        <w:t> </w:t>
      </w:r>
      <w:r>
        <w:rPr/>
        <w:t>prevention and treatment of various diseases including: indigestion or dyspepsia, ulcerative</w:t>
      </w:r>
      <w:r>
        <w:rPr>
          <w:spacing w:val="1"/>
        </w:rPr>
        <w:t> </w:t>
      </w:r>
      <w:r>
        <w:rPr/>
        <w:t>colitis,</w:t>
      </w:r>
      <w:r>
        <w:rPr>
          <w:spacing w:val="1"/>
        </w:rPr>
        <w:t> </w:t>
      </w:r>
      <w:r>
        <w:rPr/>
        <w:t>stomach</w:t>
      </w:r>
      <w:r>
        <w:rPr>
          <w:spacing w:val="1"/>
        </w:rPr>
        <w:t> </w:t>
      </w:r>
      <w:r>
        <w:rPr/>
        <w:t>ulcers,</w:t>
      </w:r>
      <w:r>
        <w:rPr>
          <w:spacing w:val="1"/>
        </w:rPr>
        <w:t> </w:t>
      </w:r>
      <w:r>
        <w:rPr/>
        <w:t>rheumatoid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osteoarthritis,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cancer,</w:t>
      </w:r>
      <w:r>
        <w:rPr>
          <w:spacing w:val="1"/>
        </w:rPr>
        <w:t> </w:t>
      </w:r>
      <w:r>
        <w:rPr/>
        <w:t>dental</w:t>
      </w:r>
      <w:r>
        <w:rPr>
          <w:spacing w:val="1"/>
        </w:rPr>
        <w:t> </w:t>
      </w:r>
      <w:r>
        <w:rPr/>
        <w:t>procedures, Alzheimer‟s disease, bacterial and viral infections, amenorrhea, dysmenorrhea,</w:t>
      </w:r>
      <w:r>
        <w:rPr>
          <w:spacing w:val="1"/>
        </w:rPr>
        <w:t> </w:t>
      </w:r>
      <w:r>
        <w:rPr/>
        <w:t>epilepsy,</w:t>
      </w:r>
      <w:r>
        <w:rPr>
          <w:spacing w:val="1"/>
        </w:rPr>
        <w:t> </w:t>
      </w:r>
      <w:r>
        <w:rPr/>
        <w:t>pain,</w:t>
      </w:r>
      <w:r>
        <w:rPr>
          <w:spacing w:val="1"/>
        </w:rPr>
        <w:t> </w:t>
      </w:r>
      <w:r>
        <w:rPr/>
        <w:t>skin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(common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Nigeria),</w:t>
      </w:r>
      <w:r>
        <w:rPr>
          <w:spacing w:val="1"/>
        </w:rPr>
        <w:t> </w:t>
      </w:r>
      <w:r>
        <w:rPr/>
        <w:t>uveitis,</w:t>
      </w:r>
      <w:r>
        <w:rPr>
          <w:spacing w:val="1"/>
        </w:rPr>
        <w:t> </w:t>
      </w:r>
      <w:r>
        <w:rPr/>
        <w:t>pulmonary</w:t>
      </w:r>
      <w:r>
        <w:rPr>
          <w:spacing w:val="1"/>
        </w:rPr>
        <w:t> </w:t>
      </w:r>
      <w:r>
        <w:rPr/>
        <w:t>conditions.,</w:t>
      </w:r>
      <w:r>
        <w:rPr>
          <w:spacing w:val="30"/>
        </w:rPr>
        <w:t> </w:t>
      </w:r>
      <w:r>
        <w:rPr/>
        <w:t>metabolic</w:t>
      </w:r>
      <w:r>
        <w:rPr>
          <w:spacing w:val="29"/>
        </w:rPr>
        <w:t> </w:t>
      </w:r>
      <w:r>
        <w:rPr/>
        <w:t>diseases,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autoimmune</w:t>
      </w:r>
      <w:r>
        <w:rPr>
          <w:spacing w:val="29"/>
        </w:rPr>
        <w:t> </w:t>
      </w:r>
      <w:r>
        <w:rPr/>
        <w:t>conditions</w:t>
      </w:r>
      <w:r>
        <w:rPr>
          <w:spacing w:val="30"/>
        </w:rPr>
        <w:t> </w:t>
      </w:r>
      <w:r>
        <w:rPr/>
        <w:t>(Prasad,</w:t>
      </w:r>
      <w:r>
        <w:rPr>
          <w:spacing w:val="35"/>
        </w:rPr>
        <w:t> </w:t>
      </w:r>
      <w:r>
        <w:rPr/>
        <w:t>2014).</w:t>
      </w:r>
      <w:r>
        <w:rPr>
          <w:spacing w:val="29"/>
        </w:rPr>
        <w:t> </w:t>
      </w:r>
      <w:r>
        <w:rPr/>
        <w:t>Curcumin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2" w:lineRule="auto" w:before="74"/>
        <w:ind w:left="1080" w:right="1080"/>
        <w:jc w:val="both"/>
      </w:pPr>
      <w:r>
        <w:rPr/>
        <w:t>(Turmeric) has</w:t>
      </w:r>
      <w:r>
        <w:rPr>
          <w:spacing w:val="1"/>
        </w:rPr>
        <w:t> </w:t>
      </w:r>
      <w:r>
        <w:rPr/>
        <w:t>been studied for its</w:t>
      </w:r>
      <w:r>
        <w:rPr>
          <w:spacing w:val="1"/>
        </w:rPr>
        <w:t> </w:t>
      </w:r>
      <w:r>
        <w:rPr/>
        <w:t>chemo-preventive potential in</w:t>
      </w:r>
      <w:r>
        <w:rPr>
          <w:spacing w:val="60"/>
        </w:rPr>
        <w:t> </w:t>
      </w:r>
      <w:r>
        <w:rPr/>
        <w:t>a wide variety of cancers,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both preclinical studies and</w:t>
      </w:r>
      <w:r>
        <w:rPr>
          <w:spacing w:val="-1"/>
        </w:rPr>
        <w:t> </w:t>
      </w:r>
      <w:r>
        <w:rPr/>
        <w:t>in clinical trials (Gupta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 </w:t>
      </w:r>
      <w:r>
        <w:rPr/>
        <w:t>2013).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1080" w:right="1075"/>
        <w:jc w:val="both"/>
      </w:pPr>
      <w:r>
        <w:rPr/>
        <w:t>How curcumin (Turmeric) exhibits the diverse effects mentioned above unknown. However,</w:t>
      </w:r>
      <w:r>
        <w:rPr>
          <w:spacing w:val="1"/>
        </w:rPr>
        <w:t> </w:t>
      </w:r>
      <w:r>
        <w:rPr/>
        <w:t>numerous researches indicates that the agent is highly pleiotropic with anti-inflammatory,</w:t>
      </w:r>
      <w:r>
        <w:rPr>
          <w:spacing w:val="1"/>
        </w:rPr>
        <w:t> </w:t>
      </w:r>
      <w:r>
        <w:rPr/>
        <w:t>hypoglycemic, antioxidant, wound healing</w:t>
      </w:r>
      <w:r>
        <w:rPr>
          <w:spacing w:val="61"/>
        </w:rPr>
        <w:t> </w:t>
      </w:r>
      <w:r>
        <w:rPr/>
        <w:t>and antimicrobial activities</w:t>
      </w:r>
      <w:r>
        <w:rPr>
          <w:spacing w:val="61"/>
        </w:rPr>
        <w:t> </w:t>
      </w:r>
      <w:r>
        <w:rPr/>
        <w:t>It has also been</w:t>
      </w:r>
      <w:r>
        <w:rPr>
          <w:spacing w:val="1"/>
        </w:rPr>
        <w:t> </w:t>
      </w:r>
      <w:r>
        <w:rPr/>
        <w:t>shown to possess chemo sensitization, chemotherapeutic and radio-sensitization activities</w:t>
      </w:r>
      <w:r>
        <w:rPr>
          <w:spacing w:val="1"/>
        </w:rPr>
        <w:t> </w:t>
      </w:r>
      <w:r>
        <w:rPr/>
        <w:t>(Nishiyama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2005)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3"/>
        </w:numPr>
        <w:tabs>
          <w:tab w:pos="1621" w:val="left" w:leader="none"/>
        </w:tabs>
        <w:spacing w:line="240" w:lineRule="auto" w:before="0" w:after="0"/>
        <w:ind w:left="1620" w:right="0" w:hanging="541"/>
        <w:jc w:val="both"/>
        <w:rPr>
          <w:sz w:val="24"/>
        </w:rPr>
      </w:pPr>
      <w:bookmarkStart w:name="_bookmark20" w:id="29"/>
      <w:bookmarkEnd w:id="29"/>
      <w:r>
        <w:rPr/>
      </w:r>
      <w:bookmarkStart w:name="_bookmark20" w:id="30"/>
      <w:bookmarkEnd w:id="30"/>
      <w:r>
        <w:rPr>
          <w:sz w:val="24"/>
        </w:rPr>
        <w:t>P</w:t>
      </w:r>
      <w:r>
        <w:rPr>
          <w:sz w:val="24"/>
        </w:rPr>
        <w:t>harmaceutical</w:t>
      </w:r>
      <w:r>
        <w:rPr>
          <w:spacing w:val="-5"/>
          <w:sz w:val="24"/>
        </w:rPr>
        <w:t> </w:t>
      </w:r>
      <w:r>
        <w:rPr>
          <w:sz w:val="24"/>
        </w:rPr>
        <w:t>issues</w:t>
      </w:r>
    </w:p>
    <w:p>
      <w:pPr>
        <w:pStyle w:val="BodyText"/>
      </w:pPr>
    </w:p>
    <w:p>
      <w:pPr>
        <w:pStyle w:val="BodyText"/>
        <w:spacing w:line="480" w:lineRule="auto"/>
        <w:ind w:left="1080" w:right="1074"/>
        <w:jc w:val="both"/>
      </w:pP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marvelous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curcumin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marketed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including the United States, India, Japan, Korea, Thailand, China, Turkey, South Africa,</w:t>
      </w:r>
      <w:r>
        <w:rPr>
          <w:spacing w:val="1"/>
        </w:rPr>
        <w:t> </w:t>
      </w:r>
      <w:r>
        <w:rPr/>
        <w:t>Nepal, and Pakistan in different form such as: Capsules; tablets (extract); ointments; energy</w:t>
      </w:r>
      <w:r>
        <w:rPr>
          <w:spacing w:val="1"/>
        </w:rPr>
        <w:t> </w:t>
      </w:r>
      <w:r>
        <w:rPr/>
        <w:t>drinks; soaps; and cosmetics (Prasad </w:t>
      </w:r>
      <w:r>
        <w:rPr>
          <w:i/>
        </w:rPr>
        <w:t>et al.,</w:t>
      </w:r>
      <w:r>
        <w:rPr/>
        <w:t>, 2011). It is also used as fluid extract and as a</w:t>
      </w:r>
      <w:r>
        <w:rPr>
          <w:spacing w:val="1"/>
        </w:rPr>
        <w:t> </w:t>
      </w:r>
      <w:r>
        <w:rPr/>
        <w:t>tincture in combination with bromalain (Ravichandran, 2013). In Nigeria, it is commonly</w:t>
      </w:r>
      <w:r>
        <w:rPr>
          <w:spacing w:val="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as powder (spice), drink, lotion and creams.</w:t>
      </w:r>
    </w:p>
    <w:p>
      <w:pPr>
        <w:pStyle w:val="ListParagraph"/>
        <w:numPr>
          <w:ilvl w:val="2"/>
          <w:numId w:val="13"/>
        </w:numPr>
        <w:tabs>
          <w:tab w:pos="1621" w:val="left" w:leader="none"/>
        </w:tabs>
        <w:spacing w:line="240" w:lineRule="auto" w:before="200" w:after="0"/>
        <w:ind w:left="1620" w:right="0" w:hanging="541"/>
        <w:jc w:val="both"/>
        <w:rPr>
          <w:sz w:val="24"/>
        </w:rPr>
      </w:pPr>
      <w:bookmarkStart w:name="_bookmark21" w:id="31"/>
      <w:bookmarkEnd w:id="31"/>
      <w:r>
        <w:rPr/>
      </w:r>
      <w:bookmarkStart w:name="_bookmark21" w:id="32"/>
      <w:bookmarkEnd w:id="32"/>
      <w:r>
        <w:rPr>
          <w:sz w:val="24"/>
        </w:rPr>
        <w:t>S</w:t>
      </w:r>
      <w:r>
        <w:rPr>
          <w:sz w:val="24"/>
        </w:rPr>
        <w:t>afety/toxicity</w:t>
      </w:r>
    </w:p>
    <w:p>
      <w:pPr>
        <w:pStyle w:val="BodyText"/>
      </w:pPr>
    </w:p>
    <w:p>
      <w:pPr>
        <w:pStyle w:val="BodyText"/>
        <w:spacing w:line="480" w:lineRule="auto"/>
        <w:ind w:left="1080" w:right="1075"/>
        <w:jc w:val="both"/>
      </w:pPr>
      <w:r>
        <w:rPr/>
        <w:t>Turmeric (curcumin) is safe even at a dose of up to 12 g per day, but has poor bioavailability</w:t>
      </w:r>
      <w:r>
        <w:rPr>
          <w:spacing w:val="1"/>
        </w:rPr>
        <w:t> </w:t>
      </w:r>
      <w:r>
        <w:rPr/>
        <w:t>due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poor</w:t>
      </w:r>
      <w:r>
        <w:rPr>
          <w:spacing w:val="49"/>
        </w:rPr>
        <w:t> </w:t>
      </w:r>
      <w:r>
        <w:rPr/>
        <w:t>absorption,</w:t>
      </w:r>
      <w:r>
        <w:rPr>
          <w:spacing w:val="47"/>
        </w:rPr>
        <w:t> </w:t>
      </w:r>
      <w:r>
        <w:rPr/>
        <w:t>rapid</w:t>
      </w:r>
      <w:r>
        <w:rPr>
          <w:spacing w:val="48"/>
        </w:rPr>
        <w:t> </w:t>
      </w:r>
      <w:r>
        <w:rPr/>
        <w:t>metabolism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rapid</w:t>
      </w:r>
      <w:r>
        <w:rPr>
          <w:spacing w:val="48"/>
        </w:rPr>
        <w:t> </w:t>
      </w:r>
      <w:r>
        <w:rPr/>
        <w:t>elimination.</w:t>
      </w:r>
      <w:r>
        <w:rPr>
          <w:spacing w:val="46"/>
        </w:rPr>
        <w:t> </w:t>
      </w:r>
      <w:r>
        <w:rPr/>
        <w:t>Turmeric</w:t>
      </w:r>
      <w:r>
        <w:rPr>
          <w:spacing w:val="48"/>
        </w:rPr>
        <w:t> </w:t>
      </w:r>
      <w:r>
        <w:rPr/>
        <w:t>even</w:t>
      </w:r>
      <w:r>
        <w:rPr>
          <w:spacing w:val="48"/>
        </w:rPr>
        <w:t> </w:t>
      </w:r>
      <w:r>
        <w:rPr/>
        <w:t>with</w:t>
      </w:r>
      <w:r>
        <w:rPr>
          <w:spacing w:val="48"/>
        </w:rPr>
        <w:t> </w:t>
      </w:r>
      <w:r>
        <w:rPr/>
        <w:t>the</w:t>
      </w:r>
      <w:r>
        <w:rPr>
          <w:spacing w:val="-58"/>
        </w:rPr>
        <w:t> </w:t>
      </w:r>
      <w:r>
        <w:rPr/>
        <w:t>above problems still has good therapeutic efficacy in the management of various human</w:t>
      </w:r>
      <w:r>
        <w:rPr>
          <w:spacing w:val="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(Gupta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2013)</w:t>
      </w:r>
    </w:p>
    <w:p>
      <w:pPr>
        <w:pStyle w:val="ListParagraph"/>
        <w:numPr>
          <w:ilvl w:val="2"/>
          <w:numId w:val="13"/>
        </w:numPr>
        <w:tabs>
          <w:tab w:pos="1621" w:val="left" w:leader="none"/>
        </w:tabs>
        <w:spacing w:line="240" w:lineRule="auto" w:before="202" w:after="0"/>
        <w:ind w:left="1620" w:right="0" w:hanging="541"/>
        <w:jc w:val="both"/>
        <w:rPr>
          <w:sz w:val="24"/>
        </w:rPr>
      </w:pPr>
      <w:bookmarkStart w:name="_bookmark22" w:id="33"/>
      <w:bookmarkEnd w:id="33"/>
      <w:r>
        <w:rPr/>
      </w:r>
      <w:bookmarkStart w:name="_bookmark22" w:id="34"/>
      <w:bookmarkEnd w:id="34"/>
      <w:r>
        <w:rPr>
          <w:sz w:val="24"/>
        </w:rPr>
        <w:t>Usa</w:t>
      </w:r>
      <w:r>
        <w:rPr>
          <w:sz w:val="24"/>
        </w:rPr>
        <w:t>ge/dose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5400" w:val="left" w:leader="none"/>
        </w:tabs>
        <w:ind w:left="1080"/>
        <w:jc w:val="both"/>
      </w:pPr>
      <w:r>
        <w:rPr/>
        <w:t>Cut</w:t>
      </w:r>
      <w:r>
        <w:rPr>
          <w:spacing w:val="-1"/>
        </w:rPr>
        <w:t> </w:t>
      </w:r>
      <w:r>
        <w:rPr/>
        <w:t>rhizome:</w:t>
        <w:tab/>
        <w:t>1.5 –</w:t>
      </w:r>
      <w:r>
        <w:rPr>
          <w:spacing w:val="1"/>
        </w:rPr>
        <w:t> </w:t>
      </w:r>
      <w:r>
        <w:rPr/>
        <w:t>3 g</w:t>
      </w:r>
      <w:r>
        <w:rPr>
          <w:spacing w:val="-3"/>
        </w:rPr>
        <w:t> </w:t>
      </w:r>
      <w:r>
        <w:rPr/>
        <w:t>per day</w:t>
      </w:r>
      <w:r>
        <w:rPr>
          <w:spacing w:val="-4"/>
        </w:rPr>
        <w:t> </w:t>
      </w:r>
      <w:r>
        <w:rPr/>
        <w:t>(Ravichandran, 2013)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5400" w:val="left" w:leader="none"/>
        </w:tabs>
        <w:ind w:left="1080"/>
        <w:jc w:val="both"/>
      </w:pPr>
      <w:r>
        <w:rPr/>
        <w:t>Dried</w:t>
      </w:r>
      <w:r>
        <w:rPr>
          <w:spacing w:val="-2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root</w:t>
        <w:tab/>
        <w:t>1 –</w:t>
      </w:r>
      <w:r>
        <w:rPr>
          <w:spacing w:val="1"/>
        </w:rPr>
        <w:t> </w:t>
      </w:r>
      <w:r>
        <w:rPr/>
        <w:t>3 g</w:t>
      </w:r>
      <w:r>
        <w:rPr>
          <w:spacing w:val="-3"/>
        </w:rPr>
        <w:t> </w:t>
      </w:r>
      <w:r>
        <w:rPr/>
        <w:t>per day</w:t>
      </w:r>
      <w:r>
        <w:rPr>
          <w:spacing w:val="-4"/>
        </w:rPr>
        <w:t> </w:t>
      </w:r>
      <w:r>
        <w:rPr/>
        <w:t>(Ravichandran, 2013)</w:t>
      </w:r>
    </w:p>
    <w:p>
      <w:pPr>
        <w:spacing w:after="0"/>
        <w:jc w:val="both"/>
        <w:sectPr>
          <w:pgSz w:w="11910" w:h="16840"/>
          <w:pgMar w:header="0" w:footer="1737" w:top="1340" w:bottom="1920" w:left="360" w:right="360"/>
        </w:sectPr>
      </w:pPr>
    </w:p>
    <w:p>
      <w:pPr>
        <w:pStyle w:val="BodyText"/>
        <w:spacing w:before="74"/>
        <w:ind w:left="5401"/>
      </w:pPr>
      <w:r>
        <w:rPr/>
        <w:t>500-8000</w:t>
      </w:r>
      <w:r>
        <w:rPr>
          <w:spacing w:val="-1"/>
        </w:rPr>
        <w:t> </w:t>
      </w:r>
      <w:r>
        <w:rPr/>
        <w:t>mg/day</w:t>
      </w:r>
      <w:r>
        <w:rPr>
          <w:spacing w:val="-3"/>
        </w:rPr>
        <w:t> </w:t>
      </w:r>
      <w:r>
        <w:rPr/>
        <w:t>(Lise,</w:t>
      </w:r>
      <w:r>
        <w:rPr>
          <w:spacing w:val="2"/>
        </w:rPr>
        <w:t> </w:t>
      </w:r>
      <w:r>
        <w:rPr/>
        <w:t>2013)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tabs>
          <w:tab w:pos="5400" w:val="left" w:leader="none"/>
        </w:tabs>
        <w:spacing w:before="1"/>
        <w:ind w:left="1080"/>
      </w:pPr>
      <w:r>
        <w:rPr/>
        <w:t>Standardised</w:t>
      </w:r>
      <w:r>
        <w:rPr>
          <w:spacing w:val="-2"/>
        </w:rPr>
        <w:t> </w:t>
      </w:r>
      <w:r>
        <w:rPr/>
        <w:t>powder(Curcumin):</w:t>
        <w:tab/>
        <w:t>400-600</w:t>
      </w:r>
      <w:r>
        <w:rPr>
          <w:spacing w:val="-1"/>
        </w:rPr>
        <w:t> </w:t>
      </w:r>
      <w:r>
        <w:rPr/>
        <w:t>mg</w:t>
      </w:r>
      <w:r>
        <w:rPr>
          <w:spacing w:val="-2"/>
        </w:rPr>
        <w:t> </w:t>
      </w:r>
      <w:r>
        <w:rPr/>
        <w:t>tds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5401"/>
      </w:pPr>
      <w:r>
        <w:rPr/>
        <w:t>250-2000</w:t>
      </w:r>
      <w:r>
        <w:rPr>
          <w:spacing w:val="-1"/>
        </w:rPr>
        <w:t> </w:t>
      </w:r>
      <w:r>
        <w:rPr/>
        <w:t>mg/day</w:t>
      </w:r>
      <w:r>
        <w:rPr>
          <w:spacing w:val="-3"/>
        </w:rPr>
        <w:t> </w:t>
      </w:r>
      <w:r>
        <w:rPr/>
        <w:t>(Lise,</w:t>
      </w:r>
      <w:r>
        <w:rPr>
          <w:spacing w:val="2"/>
        </w:rPr>
        <w:t> </w:t>
      </w:r>
      <w:r>
        <w:rPr/>
        <w:t>2013)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5400" w:val="left" w:leader="none"/>
        </w:tabs>
        <w:ind w:left="1080"/>
      </w:pPr>
      <w:r>
        <w:rPr/>
        <w:t>Fluid</w:t>
      </w:r>
      <w:r>
        <w:rPr>
          <w:spacing w:val="-1"/>
        </w:rPr>
        <w:t> </w:t>
      </w:r>
      <w:r>
        <w:rPr/>
        <w:t>extract</w:t>
      </w:r>
      <w:r>
        <w:rPr>
          <w:spacing w:val="-1"/>
        </w:rPr>
        <w:t> </w:t>
      </w:r>
      <w:r>
        <w:rPr/>
        <w:t>(1:</w:t>
      </w:r>
      <w:r>
        <w:rPr>
          <w:spacing w:val="-1"/>
        </w:rPr>
        <w:t> </w:t>
      </w:r>
      <w:r>
        <w:rPr/>
        <w:t>1)</w:t>
        <w:tab/>
        <w:t>30-90 drops</w:t>
      </w:r>
      <w:r>
        <w:rPr>
          <w:spacing w:val="1"/>
        </w:rPr>
        <w:t> </w:t>
      </w:r>
      <w:r>
        <w:rPr/>
        <w:t>per day</w:t>
      </w:r>
      <w:r>
        <w:rPr>
          <w:spacing w:val="-5"/>
        </w:rPr>
        <w:t> </w:t>
      </w:r>
      <w:r>
        <w:rPr/>
        <w:t>(Lise, 2013)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5400" w:val="left" w:leader="none"/>
        </w:tabs>
        <w:ind w:left="1080"/>
      </w:pPr>
      <w:r>
        <w:rPr/>
        <w:t>Tincture</w:t>
      </w:r>
      <w:r>
        <w:rPr>
          <w:spacing w:val="-2"/>
        </w:rPr>
        <w:t> </w:t>
      </w:r>
      <w:r>
        <w:rPr/>
        <w:t>(1:2):</w:t>
        <w:tab/>
        <w:t>15-30</w:t>
      </w:r>
      <w:r>
        <w:rPr>
          <w:spacing w:val="-1"/>
        </w:rPr>
        <w:t> </w:t>
      </w:r>
      <w:r>
        <w:rPr/>
        <w:t>drops</w:t>
      </w:r>
      <w:r>
        <w:rPr>
          <w:spacing w:val="-1"/>
        </w:rPr>
        <w:t> </w:t>
      </w:r>
      <w:r>
        <w:rPr/>
        <w:t>qid</w:t>
      </w:r>
      <w:r>
        <w:rPr>
          <w:spacing w:val="-1"/>
        </w:rPr>
        <w:t> </w:t>
      </w:r>
      <w:r>
        <w:rPr/>
        <w:t>(Ravichandran,</w:t>
      </w:r>
      <w:r>
        <w:rPr>
          <w:spacing w:val="-1"/>
        </w:rPr>
        <w:t> </w:t>
      </w:r>
      <w:r>
        <w:rPr/>
        <w:t>2013)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3"/>
        </w:numPr>
        <w:tabs>
          <w:tab w:pos="1441" w:val="left" w:leader="none"/>
        </w:tabs>
        <w:spacing w:line="240" w:lineRule="auto" w:before="163" w:after="0"/>
        <w:ind w:left="1440" w:right="0" w:hanging="361"/>
        <w:jc w:val="both"/>
      </w:pPr>
      <w:bookmarkStart w:name="_bookmark23" w:id="35"/>
      <w:bookmarkEnd w:id="35"/>
      <w:r>
        <w:rPr>
          <w:b w:val="0"/>
        </w:rPr>
      </w:r>
      <w:bookmarkStart w:name="_bookmark23" w:id="36"/>
      <w:bookmarkEnd w:id="36"/>
      <w:r>
        <w:rPr/>
        <w:t>S</w:t>
      </w:r>
      <w:r>
        <w:rPr/>
        <w:t>tatement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0" w:right="1077"/>
        <w:jc w:val="both"/>
      </w:pPr>
      <w:r>
        <w:rPr/>
        <w:t>Turmeric is use in Nigeria for various ailments ranging from skin conditions; overweight;</w:t>
      </w:r>
      <w:r>
        <w:rPr>
          <w:spacing w:val="1"/>
        </w:rPr>
        <w:t> </w:t>
      </w:r>
      <w:r>
        <w:rPr/>
        <w:t>fibroid; liver diseases; diabetes and ulcers. The forms used are as spice, powder mixed with</w:t>
      </w:r>
      <w:r>
        <w:rPr>
          <w:spacing w:val="1"/>
        </w:rPr>
        <w:t> </w:t>
      </w:r>
      <w:r>
        <w:rPr/>
        <w:t>food or dispersed in water and taken. In both methods, accurate dose cannot be measured,</w:t>
      </w:r>
      <w:r>
        <w:rPr>
          <w:spacing w:val="1"/>
        </w:rPr>
        <w:t> </w:t>
      </w:r>
      <w:r>
        <w:rPr/>
        <w:t>thus,</w:t>
      </w:r>
      <w:r>
        <w:rPr>
          <w:spacing w:val="-1"/>
        </w:rPr>
        <w:t> </w:t>
      </w:r>
      <w:r>
        <w:rPr/>
        <w:t>the need to standardize</w:t>
      </w:r>
      <w:r>
        <w:rPr>
          <w:spacing w:val="-1"/>
        </w:rPr>
        <w:t> </w:t>
      </w:r>
      <w:r>
        <w:rPr/>
        <w:t>the dose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formulating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crude</w:t>
      </w:r>
      <w:r>
        <w:rPr>
          <w:spacing w:val="-3"/>
        </w:rPr>
        <w:t> </w:t>
      </w:r>
      <w:r>
        <w:rPr/>
        <w:t>powder into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tablet.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4"/>
        </w:numPr>
        <w:tabs>
          <w:tab w:pos="1501" w:val="left" w:leader="none"/>
        </w:tabs>
        <w:spacing w:line="240" w:lineRule="auto" w:before="186" w:after="0"/>
        <w:ind w:left="1500" w:right="0" w:hanging="421"/>
        <w:jc w:val="both"/>
      </w:pPr>
      <w:bookmarkStart w:name="_bookmark24" w:id="37"/>
      <w:bookmarkEnd w:id="37"/>
      <w:r>
        <w:rPr>
          <w:b w:val="0"/>
        </w:rPr>
      </w:r>
      <w:bookmarkStart w:name="_bookmark24" w:id="38"/>
      <w:bookmarkEnd w:id="38"/>
      <w:r>
        <w:rPr/>
        <w:t>Justi</w:t>
      </w:r>
      <w:r>
        <w:rPr/>
        <w:t>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 w:before="1"/>
        <w:ind w:left="1080" w:right="1075"/>
        <w:jc w:val="both"/>
      </w:pPr>
      <w:r>
        <w:rPr/>
        <w:t>Turmeric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Asia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Siddha</w:t>
      </w:r>
      <w:r>
        <w:rPr>
          <w:spacing w:val="-57"/>
        </w:rPr>
        <w:t> </w:t>
      </w:r>
      <w:r>
        <w:rPr/>
        <w:t>medicine. It was first used as a dye and then later for its medicinal properties. Extensive</w:t>
      </w:r>
      <w:r>
        <w:rPr>
          <w:spacing w:val="1"/>
        </w:rPr>
        <w:t> </w:t>
      </w:r>
      <w:r>
        <w:rPr/>
        <w:t>research over the past 30 years has shown that it plays an important role in the prevention and</w:t>
      </w:r>
      <w:r>
        <w:rPr>
          <w:spacing w:val="-57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 various diseases. (Prasad,</w:t>
      </w:r>
      <w:r>
        <w:rPr>
          <w:spacing w:val="1"/>
        </w:rPr>
        <w:t> </w:t>
      </w:r>
      <w:r>
        <w:rPr/>
        <w:t>2014)</w:t>
      </w:r>
    </w:p>
    <w:p>
      <w:pPr>
        <w:pStyle w:val="BodyText"/>
        <w:spacing w:before="7"/>
      </w:pPr>
    </w:p>
    <w:p>
      <w:pPr>
        <w:pStyle w:val="BodyText"/>
        <w:spacing w:before="1"/>
        <w:ind w:left="1080"/>
      </w:pP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Turmeric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ailments</w:t>
      </w:r>
      <w:r>
        <w:rPr>
          <w:spacing w:val="-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accurate</w:t>
      </w:r>
      <w:r>
        <w:rPr>
          <w:spacing w:val="-1"/>
        </w:rPr>
        <w:t> </w:t>
      </w:r>
      <w:r>
        <w:rPr/>
        <w:t>dose.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080"/>
      </w:pPr>
      <w:r>
        <w:rPr/>
        <w:t>No</w:t>
      </w:r>
      <w:r>
        <w:rPr>
          <w:spacing w:val="-1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 on</w:t>
      </w:r>
      <w:r>
        <w:rPr>
          <w:spacing w:val="-1"/>
        </w:rPr>
        <w:t> </w:t>
      </w:r>
      <w:r>
        <w:rPr/>
        <w:t>tableting</w:t>
      </w:r>
      <w:r>
        <w:rPr>
          <w:spacing w:val="-4"/>
        </w:rPr>
        <w:t> </w:t>
      </w:r>
      <w:r>
        <w:rPr/>
        <w:t>of crude turmeric</w:t>
      </w:r>
      <w:r>
        <w:rPr>
          <w:spacing w:val="-3"/>
        </w:rPr>
        <w:t> </w:t>
      </w:r>
      <w:r>
        <w:rPr/>
        <w:t>powder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550" w:lineRule="atLeast" w:before="199"/>
        <w:ind w:left="1080" w:right="1082"/>
        <w:jc w:val="both"/>
      </w:pPr>
      <w:r>
        <w:rPr/>
        <w:t>Successful production of the tablets will provide a more convenient method of administration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turmeric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users.</w:t>
      </w:r>
    </w:p>
    <w:p>
      <w:pPr>
        <w:spacing w:after="0" w:line="550" w:lineRule="atLeast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2" w:lineRule="auto" w:before="74"/>
        <w:ind w:left="1080" w:right="1079"/>
      </w:pPr>
      <w:r>
        <w:rPr/>
        <w:t>The</w:t>
      </w:r>
      <w:r>
        <w:rPr>
          <w:spacing w:val="16"/>
        </w:rPr>
        <w:t> </w:t>
      </w:r>
      <w:r>
        <w:rPr/>
        <w:t>tablet</w:t>
      </w:r>
      <w:r>
        <w:rPr>
          <w:spacing w:val="18"/>
        </w:rPr>
        <w:t> </w:t>
      </w:r>
      <w:r>
        <w:rPr/>
        <w:t>will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cheap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there</w:t>
      </w:r>
      <w:r>
        <w:rPr>
          <w:spacing w:val="17"/>
        </w:rPr>
        <w:t> </w:t>
      </w:r>
      <w:r>
        <w:rPr/>
        <w:t>will</w:t>
      </w:r>
      <w:r>
        <w:rPr>
          <w:spacing w:val="18"/>
        </w:rPr>
        <w:t> </w:t>
      </w:r>
      <w:r>
        <w:rPr/>
        <w:t>be</w:t>
      </w:r>
      <w:r>
        <w:rPr>
          <w:spacing w:val="17"/>
        </w:rPr>
        <w:t> </w:t>
      </w:r>
      <w:r>
        <w:rPr/>
        <w:t>increased</w:t>
      </w:r>
      <w:r>
        <w:rPr>
          <w:spacing w:val="17"/>
        </w:rPr>
        <w:t> </w:t>
      </w:r>
      <w:r>
        <w:rPr/>
        <w:t>cultivation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plant</w:t>
      </w:r>
      <w:r>
        <w:rPr>
          <w:spacing w:val="17"/>
        </w:rPr>
        <w:t> </w:t>
      </w:r>
      <w:r>
        <w:rPr/>
        <w:t>thus</w:t>
      </w:r>
      <w:r>
        <w:rPr>
          <w:spacing w:val="19"/>
        </w:rPr>
        <w:t> </w:t>
      </w:r>
      <w:r>
        <w:rPr/>
        <w:t>creation</w:t>
      </w:r>
      <w:r>
        <w:rPr>
          <w:spacing w:val="17"/>
        </w:rPr>
        <w:t> </w:t>
      </w:r>
      <w:r>
        <w:rPr/>
        <w:t>of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jobs and</w:t>
      </w:r>
      <w:r>
        <w:rPr>
          <w:spacing w:val="2"/>
        </w:rPr>
        <w:t> </w:t>
      </w:r>
      <w:r>
        <w:rPr/>
        <w:t>generation of income 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4"/>
        </w:numPr>
        <w:tabs>
          <w:tab w:pos="1501" w:val="left" w:leader="none"/>
        </w:tabs>
        <w:spacing w:line="240" w:lineRule="auto" w:before="180" w:after="0"/>
        <w:ind w:left="1500" w:right="0" w:hanging="421"/>
        <w:jc w:val="left"/>
      </w:pPr>
      <w:bookmarkStart w:name="_bookmark25" w:id="39"/>
      <w:bookmarkEnd w:id="39"/>
      <w:r>
        <w:rPr>
          <w:b w:val="0"/>
        </w:rPr>
      </w:r>
      <w:bookmarkStart w:name="_bookmark25" w:id="40"/>
      <w:bookmarkEnd w:id="40"/>
      <w:r>
        <w:rPr/>
        <w:t>Hy</w:t>
      </w:r>
      <w:r>
        <w:rPr/>
        <w:t>potheses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4"/>
        </w:numPr>
        <w:tabs>
          <w:tab w:pos="1621" w:val="left" w:leader="none"/>
        </w:tabs>
        <w:spacing w:line="240" w:lineRule="auto" w:before="174" w:after="0"/>
        <w:ind w:left="1620" w:right="0" w:hanging="541"/>
        <w:jc w:val="left"/>
        <w:rPr>
          <w:sz w:val="24"/>
        </w:rPr>
      </w:pPr>
      <w:bookmarkStart w:name="_bookmark26" w:id="41"/>
      <w:bookmarkEnd w:id="41"/>
      <w:r>
        <w:rPr/>
      </w:r>
      <w:bookmarkStart w:name="_bookmark26" w:id="42"/>
      <w:bookmarkEnd w:id="42"/>
      <w:r>
        <w:rPr>
          <w:sz w:val="24"/>
        </w:rPr>
        <w:t>Null</w:t>
      </w:r>
      <w:r>
        <w:rPr>
          <w:spacing w:val="-3"/>
          <w:sz w:val="24"/>
        </w:rPr>
        <w:t> </w:t>
      </w:r>
      <w:r>
        <w:rPr>
          <w:sz w:val="24"/>
        </w:rPr>
        <w:t>hypothesis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2" w:lineRule="auto"/>
        <w:ind w:left="1080" w:right="1079"/>
      </w:pPr>
      <w:r>
        <w:rPr/>
        <w:t>Turmeric</w:t>
      </w:r>
      <w:r>
        <w:rPr>
          <w:spacing w:val="16"/>
        </w:rPr>
        <w:t> </w:t>
      </w:r>
      <w:r>
        <w:rPr/>
        <w:t>powder</w:t>
      </w:r>
      <w:r>
        <w:rPr>
          <w:spacing w:val="15"/>
        </w:rPr>
        <w:t> </w:t>
      </w:r>
      <w:r>
        <w:rPr/>
        <w:t>cannot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formulated</w:t>
      </w:r>
      <w:r>
        <w:rPr>
          <w:spacing w:val="16"/>
        </w:rPr>
        <w:t> </w:t>
      </w:r>
      <w:r>
        <w:rPr/>
        <w:t>into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tablet</w:t>
      </w:r>
      <w:r>
        <w:rPr>
          <w:spacing w:val="17"/>
        </w:rPr>
        <w:t> </w:t>
      </w:r>
      <w:r>
        <w:rPr/>
        <w:t>using</w:t>
      </w:r>
      <w:r>
        <w:rPr>
          <w:spacing w:val="14"/>
        </w:rPr>
        <w:t> </w:t>
      </w:r>
      <w:r>
        <w:rPr/>
        <w:t>wet</w:t>
      </w:r>
      <w:r>
        <w:rPr>
          <w:spacing w:val="17"/>
        </w:rPr>
        <w:t> </w:t>
      </w:r>
      <w:r>
        <w:rPr/>
        <w:t>granulation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direct</w:t>
      </w:r>
      <w:r>
        <w:rPr>
          <w:spacing w:val="-57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methods.</w:t>
      </w:r>
    </w:p>
    <w:p>
      <w:pPr>
        <w:pStyle w:val="ListParagraph"/>
        <w:numPr>
          <w:ilvl w:val="2"/>
          <w:numId w:val="14"/>
        </w:numPr>
        <w:tabs>
          <w:tab w:pos="1621" w:val="left" w:leader="none"/>
        </w:tabs>
        <w:spacing w:line="240" w:lineRule="auto" w:before="197" w:after="0"/>
        <w:ind w:left="1620" w:right="0" w:hanging="541"/>
        <w:jc w:val="left"/>
        <w:rPr>
          <w:sz w:val="24"/>
        </w:rPr>
      </w:pPr>
      <w:bookmarkStart w:name="_bookmark27" w:id="43"/>
      <w:bookmarkEnd w:id="43"/>
      <w:r>
        <w:rPr/>
      </w:r>
      <w:bookmarkStart w:name="_bookmark27" w:id="44"/>
      <w:bookmarkEnd w:id="44"/>
      <w:r>
        <w:rPr>
          <w:sz w:val="24"/>
        </w:rPr>
        <w:t>Alte</w:t>
      </w:r>
      <w:r>
        <w:rPr>
          <w:sz w:val="24"/>
        </w:rPr>
        <w:t>rnate</w:t>
      </w:r>
      <w:r>
        <w:rPr>
          <w:spacing w:val="-3"/>
          <w:sz w:val="24"/>
        </w:rPr>
        <w:t> </w:t>
      </w:r>
      <w:r>
        <w:rPr>
          <w:sz w:val="24"/>
        </w:rPr>
        <w:t>hypothesis</w:t>
      </w:r>
    </w:p>
    <w:p>
      <w:pPr>
        <w:pStyle w:val="BodyText"/>
      </w:pPr>
    </w:p>
    <w:p>
      <w:pPr>
        <w:pStyle w:val="BodyText"/>
        <w:spacing w:line="482" w:lineRule="auto"/>
        <w:ind w:left="1080" w:right="1079"/>
      </w:pPr>
      <w:r>
        <w:rPr/>
        <w:t>Turmeric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direct</w:t>
      </w:r>
      <w:r>
        <w:rPr>
          <w:spacing w:val="-57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methods.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5"/>
        </w:numPr>
        <w:tabs>
          <w:tab w:pos="1441" w:val="left" w:leader="none"/>
        </w:tabs>
        <w:spacing w:line="240" w:lineRule="auto" w:before="180" w:after="0"/>
        <w:ind w:left="1440" w:right="0" w:hanging="361"/>
        <w:jc w:val="left"/>
      </w:pPr>
      <w:bookmarkStart w:name="_bookmark28" w:id="45"/>
      <w:bookmarkEnd w:id="45"/>
      <w:r>
        <w:rPr>
          <w:b w:val="0"/>
        </w:rPr>
      </w:r>
      <w:bookmarkStart w:name="_bookmark28" w:id="46"/>
      <w:bookmarkEnd w:id="46"/>
      <w:r>
        <w:rPr/>
        <w:t>Aim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2" w:lineRule="auto"/>
        <w:ind w:left="1080" w:right="1080"/>
      </w:pPr>
      <w:r>
        <w:rPr/>
        <w:t>To</w:t>
      </w:r>
      <w:r>
        <w:rPr>
          <w:spacing w:val="21"/>
        </w:rPr>
        <w:t> </w:t>
      </w:r>
      <w:r>
        <w:rPr/>
        <w:t>formulate</w:t>
      </w:r>
      <w:r>
        <w:rPr>
          <w:spacing w:val="22"/>
        </w:rPr>
        <w:t> </w:t>
      </w:r>
      <w:r>
        <w:rPr/>
        <w:t>tablet</w:t>
      </w:r>
      <w:r>
        <w:rPr>
          <w:spacing w:val="23"/>
        </w:rPr>
        <w:t> </w:t>
      </w:r>
      <w:r>
        <w:rPr/>
        <w:t>from</w:t>
      </w:r>
      <w:r>
        <w:rPr>
          <w:spacing w:val="24"/>
        </w:rPr>
        <w:t> </w:t>
      </w:r>
      <w:r>
        <w:rPr/>
        <w:t>crude</w:t>
      </w:r>
      <w:r>
        <w:rPr>
          <w:spacing w:val="21"/>
        </w:rPr>
        <w:t> </w:t>
      </w:r>
      <w:r>
        <w:rPr/>
        <w:t>turmeric</w:t>
      </w:r>
      <w:r>
        <w:rPr>
          <w:spacing w:val="21"/>
        </w:rPr>
        <w:t> </w:t>
      </w:r>
      <w:r>
        <w:rPr/>
        <w:t>rhizome</w:t>
      </w:r>
      <w:r>
        <w:rPr>
          <w:spacing w:val="21"/>
        </w:rPr>
        <w:t> </w:t>
      </w:r>
      <w:r>
        <w:rPr/>
        <w:t>powder</w:t>
      </w:r>
      <w:r>
        <w:rPr>
          <w:spacing w:val="22"/>
        </w:rPr>
        <w:t> </w:t>
      </w:r>
      <w:r>
        <w:rPr/>
        <w:t>using</w:t>
      </w:r>
      <w:r>
        <w:rPr>
          <w:spacing w:val="21"/>
        </w:rPr>
        <w:t> </w:t>
      </w:r>
      <w:r>
        <w:rPr/>
        <w:t>wet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direct</w:t>
      </w:r>
      <w:r>
        <w:rPr>
          <w:spacing w:val="23"/>
        </w:rPr>
        <w:t> </w:t>
      </w:r>
      <w:r>
        <w:rPr/>
        <w:t>compression</w:t>
      </w:r>
      <w:r>
        <w:rPr>
          <w:spacing w:val="-57"/>
        </w:rPr>
        <w:t> </w:t>
      </w:r>
      <w:r>
        <w:rPr/>
        <w:t>methods</w:t>
      </w:r>
      <w:r>
        <w:rPr>
          <w:spacing w:val="-1"/>
        </w:rPr>
        <w:t> </w:t>
      </w:r>
      <w:r>
        <w:rPr/>
        <w:t>and evaluate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 of</w:t>
      </w:r>
      <w:r>
        <w:rPr>
          <w:spacing w:val="-2"/>
        </w:rPr>
        <w:t> </w:t>
      </w:r>
      <w:r>
        <w:rPr/>
        <w:t>the tablet.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5"/>
        </w:numPr>
        <w:tabs>
          <w:tab w:pos="1441" w:val="left" w:leader="none"/>
        </w:tabs>
        <w:spacing w:line="240" w:lineRule="auto" w:before="183" w:after="0"/>
        <w:ind w:left="1440" w:right="0" w:hanging="361"/>
        <w:jc w:val="left"/>
      </w:pPr>
      <w:bookmarkStart w:name="_bookmark29" w:id="47"/>
      <w:bookmarkEnd w:id="47"/>
      <w:r>
        <w:rPr>
          <w:b w:val="0"/>
        </w:rPr>
      </w:r>
      <w:bookmarkStart w:name="_bookmark29" w:id="48"/>
      <w:bookmarkEnd w:id="48"/>
      <w:r>
        <w:rPr/>
        <w:t>Sp</w:t>
      </w:r>
      <w:r>
        <w:rPr/>
        <w:t>ecific</w:t>
      </w:r>
      <w:r>
        <w:rPr>
          <w:spacing w:val="-7"/>
        </w:rPr>
        <w:t> </w:t>
      </w:r>
      <w:r>
        <w:rPr/>
        <w:t>Objectives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2"/>
          <w:numId w:val="15"/>
        </w:numPr>
        <w:tabs>
          <w:tab w:pos="1801" w:val="left" w:leader="none"/>
        </w:tabs>
        <w:spacing w:line="480" w:lineRule="auto" w:before="0" w:after="0"/>
        <w:ind w:left="1800" w:right="1076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collect</w:t>
      </w:r>
      <w:r>
        <w:rPr>
          <w:spacing w:val="12"/>
          <w:sz w:val="24"/>
        </w:rPr>
        <w:t> </w:t>
      </w:r>
      <w:r>
        <w:rPr>
          <w:sz w:val="24"/>
        </w:rPr>
        <w:t>Turmeric</w:t>
      </w:r>
      <w:r>
        <w:rPr>
          <w:spacing w:val="8"/>
          <w:sz w:val="24"/>
        </w:rPr>
        <w:t> </w:t>
      </w:r>
      <w:r>
        <w:rPr>
          <w:sz w:val="24"/>
        </w:rPr>
        <w:t>plant</w:t>
      </w:r>
      <w:r>
        <w:rPr>
          <w:spacing w:val="9"/>
          <w:sz w:val="24"/>
        </w:rPr>
        <w:t> </w:t>
      </w:r>
      <w:r>
        <w:rPr>
          <w:sz w:val="24"/>
        </w:rPr>
        <w:t>rhizome,</w:t>
      </w:r>
      <w:r>
        <w:rPr>
          <w:spacing w:val="8"/>
          <w:sz w:val="24"/>
        </w:rPr>
        <w:t> </w:t>
      </w:r>
      <w:r>
        <w:rPr>
          <w:sz w:val="24"/>
        </w:rPr>
        <w:t>process</w:t>
      </w:r>
      <w:r>
        <w:rPr>
          <w:spacing w:val="9"/>
          <w:sz w:val="24"/>
        </w:rPr>
        <w:t> </w:t>
      </w:r>
      <w:r>
        <w:rPr>
          <w:sz w:val="24"/>
        </w:rPr>
        <w:t>it</w:t>
      </w:r>
      <w:r>
        <w:rPr>
          <w:spacing w:val="12"/>
          <w:sz w:val="24"/>
        </w:rPr>
        <w:t> </w:t>
      </w:r>
      <w:r>
        <w:rPr>
          <w:sz w:val="24"/>
        </w:rPr>
        <w:t>into</w:t>
      </w:r>
      <w:r>
        <w:rPr>
          <w:spacing w:val="9"/>
          <w:sz w:val="24"/>
        </w:rPr>
        <w:t> </w:t>
      </w:r>
      <w:r>
        <w:rPr>
          <w:sz w:val="24"/>
        </w:rPr>
        <w:t>powder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characterize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powder</w:t>
      </w:r>
    </w:p>
    <w:p>
      <w:pPr>
        <w:pStyle w:val="ListParagraph"/>
        <w:numPr>
          <w:ilvl w:val="2"/>
          <w:numId w:val="15"/>
        </w:numPr>
        <w:tabs>
          <w:tab w:pos="1801" w:val="left" w:leader="none"/>
        </w:tabs>
        <w:spacing w:line="240" w:lineRule="auto" w:before="1" w:after="0"/>
        <w:ind w:left="1800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conduct</w:t>
      </w:r>
      <w:r>
        <w:rPr>
          <w:spacing w:val="-1"/>
          <w:sz w:val="24"/>
        </w:rPr>
        <w:t> </w:t>
      </w:r>
      <w:r>
        <w:rPr>
          <w:sz w:val="24"/>
        </w:rPr>
        <w:t>compaction</w:t>
      </w:r>
      <w:r>
        <w:rPr>
          <w:spacing w:val="-1"/>
          <w:sz w:val="24"/>
        </w:rPr>
        <w:t> </w:t>
      </w:r>
      <w:r>
        <w:rPr>
          <w:sz w:val="24"/>
        </w:rPr>
        <w:t>studies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powder</w:t>
      </w:r>
    </w:p>
    <w:p>
      <w:pPr>
        <w:pStyle w:val="BodyText"/>
      </w:pPr>
    </w:p>
    <w:p>
      <w:pPr>
        <w:pStyle w:val="ListParagraph"/>
        <w:numPr>
          <w:ilvl w:val="2"/>
          <w:numId w:val="15"/>
        </w:numPr>
        <w:tabs>
          <w:tab w:pos="1801" w:val="left" w:leader="none"/>
        </w:tabs>
        <w:spacing w:line="480" w:lineRule="auto" w:before="0" w:after="0"/>
        <w:ind w:left="1800" w:right="1078" w:hanging="360"/>
        <w:jc w:val="both"/>
        <w:rPr>
          <w:sz w:val="24"/>
        </w:rPr>
      </w:pPr>
      <w:r>
        <w:rPr>
          <w:sz w:val="24"/>
        </w:rPr>
        <w:t>To prepare turmeric tablet using gelatin as a binder at different concentrations (2.5 %;</w:t>
      </w:r>
      <w:r>
        <w:rPr>
          <w:spacing w:val="1"/>
          <w:sz w:val="24"/>
        </w:rPr>
        <w:t> </w:t>
      </w:r>
      <w:r>
        <w:rPr>
          <w:sz w:val="24"/>
        </w:rPr>
        <w:t>5</w:t>
      </w:r>
      <w:r>
        <w:rPr>
          <w:spacing w:val="39"/>
          <w:sz w:val="24"/>
        </w:rPr>
        <w:t> </w:t>
      </w:r>
      <w:r>
        <w:rPr>
          <w:sz w:val="24"/>
        </w:rPr>
        <w:t>%;</w:t>
      </w:r>
      <w:r>
        <w:rPr>
          <w:spacing w:val="40"/>
          <w:sz w:val="24"/>
        </w:rPr>
        <w:t> </w:t>
      </w:r>
      <w:r>
        <w:rPr>
          <w:sz w:val="24"/>
        </w:rPr>
        <w:t>7.5</w:t>
      </w:r>
      <w:r>
        <w:rPr>
          <w:spacing w:val="40"/>
          <w:sz w:val="24"/>
        </w:rPr>
        <w:t> </w:t>
      </w:r>
      <w:r>
        <w:rPr>
          <w:sz w:val="24"/>
        </w:rPr>
        <w:t>%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10</w:t>
      </w:r>
      <w:r>
        <w:rPr>
          <w:spacing w:val="40"/>
          <w:sz w:val="24"/>
        </w:rPr>
        <w:t> </w:t>
      </w:r>
      <w:r>
        <w:rPr>
          <w:sz w:val="24"/>
        </w:rPr>
        <w:t>%)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compare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best</w:t>
      </w:r>
      <w:r>
        <w:rPr>
          <w:spacing w:val="43"/>
          <w:sz w:val="24"/>
        </w:rPr>
        <w:t> </w:t>
      </w:r>
      <w:r>
        <w:rPr>
          <w:sz w:val="24"/>
        </w:rPr>
        <w:t>batch</w:t>
      </w:r>
      <w:r>
        <w:rPr>
          <w:spacing w:val="39"/>
          <w:sz w:val="24"/>
        </w:rPr>
        <w:t> </w:t>
      </w:r>
      <w:r>
        <w:rPr>
          <w:sz w:val="24"/>
        </w:rPr>
        <w:t>with</w:t>
      </w:r>
      <w:r>
        <w:rPr>
          <w:spacing w:val="40"/>
          <w:sz w:val="24"/>
        </w:rPr>
        <w:t> </w:t>
      </w:r>
      <w:r>
        <w:rPr>
          <w:sz w:val="24"/>
        </w:rPr>
        <w:t>3</w:t>
      </w:r>
      <w:r>
        <w:rPr>
          <w:spacing w:val="40"/>
          <w:sz w:val="24"/>
        </w:rPr>
        <w:t> </w:t>
      </w:r>
      <w:r>
        <w:rPr>
          <w:sz w:val="24"/>
        </w:rPr>
        <w:t>binders</w:t>
      </w:r>
      <w:r>
        <w:rPr>
          <w:spacing w:val="39"/>
          <w:sz w:val="24"/>
        </w:rPr>
        <w:t> </w:t>
      </w:r>
      <w:r>
        <w:rPr>
          <w:sz w:val="24"/>
        </w:rPr>
        <w:t>(Maize</w:t>
      </w:r>
      <w:r>
        <w:rPr>
          <w:spacing w:val="39"/>
          <w:sz w:val="24"/>
        </w:rPr>
        <w:t> </w:t>
      </w:r>
      <w:r>
        <w:rPr>
          <w:sz w:val="24"/>
        </w:rPr>
        <w:t>starch;</w:t>
      </w:r>
      <w:r>
        <w:rPr>
          <w:spacing w:val="-58"/>
          <w:sz w:val="24"/>
        </w:rPr>
        <w:t> </w:t>
      </w:r>
      <w:r>
        <w:rPr>
          <w:sz w:val="24"/>
        </w:rPr>
        <w:t>acacia</w:t>
      </w:r>
      <w:r>
        <w:rPr>
          <w:spacing w:val="-1"/>
          <w:sz w:val="24"/>
        </w:rPr>
        <w:t> </w:t>
      </w:r>
      <w:r>
        <w:rPr>
          <w:sz w:val="24"/>
        </w:rPr>
        <w:t>and Polyvinylpyrrolidone)</w:t>
      </w:r>
      <w:r>
        <w:rPr>
          <w:spacing w:val="-2"/>
          <w:sz w:val="24"/>
        </w:rPr>
        <w:t> </w:t>
      </w:r>
      <w:r>
        <w:rPr>
          <w:sz w:val="24"/>
        </w:rPr>
        <w:t>at same</w:t>
      </w:r>
      <w:r>
        <w:rPr>
          <w:spacing w:val="-1"/>
          <w:sz w:val="24"/>
        </w:rPr>
        <w:t> </w:t>
      </w:r>
      <w:r>
        <w:rPr>
          <w:sz w:val="24"/>
        </w:rPr>
        <w:t>concentrations</w:t>
      </w:r>
    </w:p>
    <w:p>
      <w:pPr>
        <w:pStyle w:val="ListParagraph"/>
        <w:numPr>
          <w:ilvl w:val="2"/>
          <w:numId w:val="15"/>
        </w:numPr>
        <w:tabs>
          <w:tab w:pos="1801" w:val="left" w:leader="none"/>
        </w:tabs>
        <w:spacing w:line="480" w:lineRule="auto" w:before="0" w:after="0"/>
        <w:ind w:left="1800" w:right="1083" w:hanging="360"/>
        <w:jc w:val="both"/>
        <w:rPr>
          <w:sz w:val="24"/>
        </w:rPr>
      </w:pPr>
      <w:r>
        <w:rPr>
          <w:sz w:val="24"/>
        </w:rPr>
        <w:t>To prepare 500 mg tablet of the best batch above using Maize starch as disintegrant at</w:t>
      </w:r>
      <w:r>
        <w:rPr>
          <w:spacing w:val="-57"/>
          <w:sz w:val="24"/>
        </w:rPr>
        <w:t> </w:t>
      </w:r>
      <w:r>
        <w:rPr>
          <w:sz w:val="24"/>
        </w:rPr>
        <w:t>different</w:t>
      </w:r>
      <w:r>
        <w:rPr>
          <w:spacing w:val="32"/>
          <w:sz w:val="24"/>
        </w:rPr>
        <w:t> </w:t>
      </w:r>
      <w:r>
        <w:rPr>
          <w:sz w:val="24"/>
        </w:rPr>
        <w:t>concentrations</w:t>
      </w:r>
      <w:r>
        <w:rPr>
          <w:spacing w:val="32"/>
          <w:sz w:val="24"/>
        </w:rPr>
        <w:t> </w:t>
      </w:r>
      <w:r>
        <w:rPr>
          <w:sz w:val="24"/>
        </w:rPr>
        <w:t>(5</w:t>
      </w:r>
      <w:r>
        <w:rPr>
          <w:spacing w:val="29"/>
          <w:sz w:val="24"/>
        </w:rPr>
        <w:t> </w:t>
      </w:r>
      <w:r>
        <w:rPr>
          <w:sz w:val="24"/>
        </w:rPr>
        <w:t>%;</w:t>
      </w:r>
      <w:r>
        <w:rPr>
          <w:spacing w:val="30"/>
          <w:sz w:val="24"/>
        </w:rPr>
        <w:t> </w:t>
      </w:r>
      <w:r>
        <w:rPr>
          <w:sz w:val="24"/>
        </w:rPr>
        <w:t>7.5</w:t>
      </w:r>
      <w:r>
        <w:rPr>
          <w:spacing w:val="29"/>
          <w:sz w:val="24"/>
        </w:rPr>
        <w:t> </w:t>
      </w:r>
      <w:r>
        <w:rPr>
          <w:sz w:val="24"/>
        </w:rPr>
        <w:t>%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10</w:t>
      </w:r>
      <w:r>
        <w:rPr>
          <w:spacing w:val="32"/>
          <w:sz w:val="24"/>
        </w:rPr>
        <w:t> </w:t>
      </w:r>
      <w:r>
        <w:rPr>
          <w:sz w:val="24"/>
        </w:rPr>
        <w:t>%)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compare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tablet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best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800" w:right="1076"/>
      </w:pPr>
      <w:r>
        <w:rPr/>
        <w:t>batch</w:t>
      </w:r>
      <w:r>
        <w:rPr>
          <w:spacing w:val="9"/>
        </w:rPr>
        <w:t> </w:t>
      </w:r>
      <w:r>
        <w:rPr/>
        <w:t>from</w:t>
      </w:r>
      <w:r>
        <w:rPr>
          <w:spacing w:val="11"/>
        </w:rPr>
        <w:t> </w:t>
      </w:r>
      <w:r>
        <w:rPr/>
        <w:t>above</w:t>
      </w:r>
      <w:r>
        <w:rPr>
          <w:spacing w:val="9"/>
        </w:rPr>
        <w:t> </w:t>
      </w:r>
      <w:r>
        <w:rPr/>
        <w:t>with</w:t>
      </w:r>
      <w:r>
        <w:rPr>
          <w:spacing w:val="11"/>
        </w:rPr>
        <w:t> </w:t>
      </w:r>
      <w:r>
        <w:rPr/>
        <w:t>those</w:t>
      </w:r>
      <w:r>
        <w:rPr>
          <w:spacing w:val="10"/>
        </w:rPr>
        <w:t> </w:t>
      </w:r>
      <w:r>
        <w:rPr/>
        <w:t>prepared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other</w:t>
      </w:r>
      <w:r>
        <w:rPr>
          <w:spacing w:val="11"/>
        </w:rPr>
        <w:t> </w:t>
      </w:r>
      <w:r>
        <w:rPr/>
        <w:t>disintegrants</w:t>
      </w:r>
      <w:r>
        <w:rPr>
          <w:spacing w:val="11"/>
        </w:rPr>
        <w:t> </w:t>
      </w:r>
      <w:r>
        <w:rPr/>
        <w:t>(</w:t>
      </w:r>
      <w:r>
        <w:rPr>
          <w:spacing w:val="10"/>
        </w:rPr>
        <w:t> </w:t>
      </w:r>
      <w:r>
        <w:rPr/>
        <w:t>Methyl</w:t>
      </w:r>
      <w:r>
        <w:rPr>
          <w:spacing w:val="13"/>
        </w:rPr>
        <w:t> </w:t>
      </w:r>
      <w:r>
        <w:rPr/>
        <w:t>cellulose</w:t>
      </w:r>
      <w:r>
        <w:rPr>
          <w:spacing w:val="10"/>
        </w:rPr>
        <w:t> </w:t>
      </w:r>
      <w:r>
        <w:rPr/>
        <w:t>and</w:t>
      </w:r>
      <w:r>
        <w:rPr>
          <w:spacing w:val="-57"/>
        </w:rPr>
        <w:t> </w:t>
      </w:r>
      <w:r>
        <w:rPr/>
        <w:t>Pre-gelatinized</w:t>
      </w:r>
      <w:r>
        <w:rPr>
          <w:spacing w:val="-1"/>
        </w:rPr>
        <w:t> </w:t>
      </w:r>
      <w:r>
        <w:rPr/>
        <w:t>potato starch)</w:t>
      </w:r>
      <w:r>
        <w:rPr>
          <w:spacing w:val="-1"/>
        </w:rPr>
        <w:t> </w:t>
      </w:r>
      <w:r>
        <w:rPr/>
        <w:t>at same</w:t>
      </w:r>
      <w:r>
        <w:rPr>
          <w:spacing w:val="-1"/>
        </w:rPr>
        <w:t> </w:t>
      </w:r>
      <w:r>
        <w:rPr/>
        <w:t>concentrations.</w:t>
      </w:r>
    </w:p>
    <w:p>
      <w:pPr>
        <w:pStyle w:val="ListParagraph"/>
        <w:numPr>
          <w:ilvl w:val="2"/>
          <w:numId w:val="15"/>
        </w:numPr>
        <w:tabs>
          <w:tab w:pos="1801" w:val="left" w:leader="none"/>
        </w:tabs>
        <w:spacing w:line="480" w:lineRule="auto" w:before="0" w:after="0"/>
        <w:ind w:left="1800" w:right="1085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prepare</w:t>
      </w:r>
      <w:r>
        <w:rPr>
          <w:spacing w:val="1"/>
          <w:sz w:val="24"/>
        </w:rPr>
        <w:t> </w:t>
      </w:r>
      <w:r>
        <w:rPr>
          <w:sz w:val="24"/>
        </w:rPr>
        <w:t>turmeric</w:t>
      </w:r>
      <w:r>
        <w:rPr>
          <w:spacing w:val="2"/>
          <w:sz w:val="24"/>
        </w:rPr>
        <w:t> </w:t>
      </w:r>
      <w:r>
        <w:rPr>
          <w:sz w:val="24"/>
        </w:rPr>
        <w:t>tablets,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direct</w:t>
      </w:r>
      <w:r>
        <w:rPr>
          <w:spacing w:val="4"/>
          <w:sz w:val="24"/>
        </w:rPr>
        <w:t> </w:t>
      </w:r>
      <w:r>
        <w:rPr>
          <w:sz w:val="24"/>
        </w:rPr>
        <w:t>compression</w:t>
      </w:r>
      <w:r>
        <w:rPr>
          <w:spacing w:val="3"/>
          <w:sz w:val="24"/>
        </w:rPr>
        <w:t> </w:t>
      </w:r>
      <w:r>
        <w:rPr>
          <w:sz w:val="24"/>
        </w:rPr>
        <w:t>using Avicel</w:t>
      </w:r>
      <w:r>
        <w:rPr>
          <w:spacing w:val="4"/>
          <w:sz w:val="24"/>
        </w:rPr>
        <w:t> </w:t>
      </w:r>
      <w:r>
        <w:rPr>
          <w:sz w:val="24"/>
        </w:rPr>
        <w:t>PH101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Ludipress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direct compression excipients.</w:t>
      </w:r>
    </w:p>
    <w:p>
      <w:pPr>
        <w:pStyle w:val="ListParagraph"/>
        <w:numPr>
          <w:ilvl w:val="2"/>
          <w:numId w:val="15"/>
        </w:numPr>
        <w:tabs>
          <w:tab w:pos="1801" w:val="left" w:leader="none"/>
        </w:tabs>
        <w:spacing w:line="482" w:lineRule="auto" w:before="0" w:after="0"/>
        <w:ind w:left="1800" w:right="1075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determine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release</w:t>
      </w:r>
      <w:r>
        <w:rPr>
          <w:spacing w:val="44"/>
          <w:sz w:val="24"/>
        </w:rPr>
        <w:t> </w:t>
      </w:r>
      <w:r>
        <w:rPr>
          <w:sz w:val="24"/>
        </w:rPr>
        <w:t>profile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best</w:t>
      </w:r>
      <w:r>
        <w:rPr>
          <w:spacing w:val="45"/>
          <w:sz w:val="24"/>
        </w:rPr>
        <w:t> </w:t>
      </w:r>
      <w:r>
        <w:rPr>
          <w:sz w:val="24"/>
        </w:rPr>
        <w:t>formulations</w:t>
      </w:r>
      <w:r>
        <w:rPr>
          <w:spacing w:val="45"/>
          <w:sz w:val="24"/>
        </w:rPr>
        <w:t> </w:t>
      </w:r>
      <w:r>
        <w:rPr>
          <w:sz w:val="24"/>
        </w:rPr>
        <w:t>using</w:t>
      </w:r>
      <w:r>
        <w:rPr>
          <w:spacing w:val="43"/>
          <w:sz w:val="24"/>
        </w:rPr>
        <w:t> </w:t>
      </w:r>
      <w:r>
        <w:rPr>
          <w:sz w:val="24"/>
        </w:rPr>
        <w:t>UV</w:t>
      </w:r>
      <w:r>
        <w:rPr>
          <w:spacing w:val="44"/>
          <w:sz w:val="24"/>
        </w:rPr>
        <w:t> </w:t>
      </w:r>
      <w:r>
        <w:rPr>
          <w:sz w:val="24"/>
        </w:rPr>
        <w:t>Visible</w:t>
      </w:r>
      <w:r>
        <w:rPr>
          <w:spacing w:val="-57"/>
          <w:sz w:val="24"/>
        </w:rPr>
        <w:t> </w:t>
      </w:r>
      <w:r>
        <w:rPr>
          <w:sz w:val="24"/>
        </w:rPr>
        <w:t>Spectrophotometer.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spacing w:before="78"/>
        <w:ind w:left="1018" w:right="1019"/>
        <w:jc w:val="center"/>
      </w:pPr>
      <w:bookmarkStart w:name="_bookmark30" w:id="49"/>
      <w:bookmarkEnd w:id="49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16"/>
        </w:numPr>
        <w:tabs>
          <w:tab w:pos="4451" w:val="left" w:leader="none"/>
        </w:tabs>
        <w:spacing w:line="240" w:lineRule="auto" w:before="161" w:after="0"/>
        <w:ind w:left="4450" w:right="0" w:hanging="361"/>
        <w:jc w:val="left"/>
      </w:pPr>
      <w:bookmarkStart w:name="_bookmark31" w:id="50"/>
      <w:bookmarkEnd w:id="50"/>
      <w:r>
        <w:rPr>
          <w:b w:val="0"/>
        </w:rPr>
      </w:r>
      <w:bookmarkStart w:name="_bookmark31" w:id="51"/>
      <w:bookmarkEnd w:id="51"/>
      <w:r>
        <w:rPr/>
        <w:t>L</w:t>
      </w:r>
      <w:r>
        <w:rPr/>
        <w:t>ITERATURE</w:t>
      </w:r>
      <w:r>
        <w:rPr>
          <w:spacing w:val="-6"/>
        </w:rPr>
        <w:t> </w:t>
      </w:r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16"/>
        </w:numPr>
        <w:tabs>
          <w:tab w:pos="1441" w:val="left" w:leader="none"/>
        </w:tabs>
        <w:spacing w:line="240" w:lineRule="auto" w:before="219" w:after="0"/>
        <w:ind w:left="1440" w:right="0" w:hanging="361"/>
        <w:jc w:val="both"/>
      </w:pPr>
      <w:bookmarkStart w:name="_bookmark32" w:id="52"/>
      <w:bookmarkEnd w:id="52"/>
      <w:r>
        <w:rPr>
          <w:b w:val="0"/>
        </w:rPr>
      </w:r>
      <w:bookmarkStart w:name="_bookmark32" w:id="53"/>
      <w:bookmarkEnd w:id="53"/>
      <w:r>
        <w:rPr/>
        <w:t>Oral</w:t>
      </w:r>
      <w:r>
        <w:rPr>
          <w:spacing w:val="-1"/>
        </w:rPr>
        <w:t> </w:t>
      </w:r>
      <w:r>
        <w:rPr/>
        <w:t>Route</w:t>
      </w:r>
      <w:r>
        <w:rPr>
          <w:spacing w:val="-2"/>
        </w:rPr>
        <w:t> </w:t>
      </w:r>
      <w:r>
        <w:rPr/>
        <w:t>and the</w:t>
      </w:r>
      <w:r>
        <w:rPr>
          <w:spacing w:val="-1"/>
        </w:rPr>
        <w:t> </w:t>
      </w:r>
      <w:r>
        <w:rPr/>
        <w:t>Tablet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0" w:right="1076"/>
        <w:jc w:val="both"/>
      </w:pPr>
      <w:r>
        <w:rPr/>
        <w:t>The administration of a medicine by mouth (Oral route) is the most common way of drug</w:t>
      </w:r>
      <w:r>
        <w:rPr>
          <w:spacing w:val="1"/>
        </w:rPr>
        <w:t> </w:t>
      </w:r>
      <w:r>
        <w:rPr/>
        <w:t>administration and among the oral dosage forms; tablets of various kinds are the most popular</w:t>
      </w:r>
      <w:r>
        <w:rPr>
          <w:spacing w:val="-57"/>
        </w:rPr>
        <w:t> </w:t>
      </w:r>
      <w:r>
        <w:rPr/>
        <w:t>type</w:t>
      </w:r>
      <w:r>
        <w:rPr>
          <w:spacing w:val="-2"/>
        </w:rPr>
        <w:t> </w:t>
      </w:r>
      <w:r>
        <w:rPr/>
        <w:t>of solid dosage</w:t>
      </w:r>
      <w:r>
        <w:rPr>
          <w:spacing w:val="-1"/>
        </w:rPr>
        <w:t> </w:t>
      </w:r>
      <w:r>
        <w:rPr/>
        <w:t>form</w:t>
      </w:r>
      <w:r>
        <w:rPr>
          <w:spacing w:val="2"/>
        </w:rPr>
        <w:t> </w:t>
      </w:r>
      <w:r>
        <w:rPr/>
        <w:t>in contemporary</w:t>
      </w:r>
      <w:r>
        <w:rPr>
          <w:spacing w:val="-5"/>
        </w:rPr>
        <w:t> </w:t>
      </w:r>
      <w:r>
        <w:rPr/>
        <w:t>use</w:t>
      </w:r>
      <w:r>
        <w:rPr>
          <w:spacing w:val="1"/>
        </w:rPr>
        <w:t> </w:t>
      </w:r>
      <w:r>
        <w:rPr/>
        <w:t>(Vimal,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2013).</w:t>
      </w:r>
    </w:p>
    <w:p>
      <w:pPr>
        <w:pStyle w:val="BodyText"/>
        <w:spacing w:line="480" w:lineRule="auto" w:before="1"/>
        <w:ind w:left="1080" w:right="1072"/>
        <w:jc w:val="both"/>
      </w:pPr>
      <w:r>
        <w:rPr/>
        <w:t>Tablet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disc-like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cylindrical</w:t>
      </w:r>
      <w:r>
        <w:rPr>
          <w:spacing w:val="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containing drug substances (one or more) with or without suitable diluents and prepared by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manufactured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techniques: wet granulation, dry granulation and direct compression (Rudnic and Schwartz,</w:t>
      </w:r>
      <w:r>
        <w:rPr>
          <w:spacing w:val="1"/>
        </w:rPr>
        <w:t> </w:t>
      </w:r>
      <w:r>
        <w:rPr/>
        <w:t>2000).</w:t>
      </w:r>
    </w:p>
    <w:p>
      <w:pPr>
        <w:pStyle w:val="BodyText"/>
        <w:spacing w:line="480" w:lineRule="auto"/>
        <w:ind w:left="1080" w:right="1074"/>
        <w:jc w:val="both"/>
      </w:pPr>
      <w:r>
        <w:rPr/>
        <w:t>Tablets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compressing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manufacturing techniques such as extrusion, moulding or freeze drying (lyophilization). They</w:t>
      </w:r>
      <w:r>
        <w:rPr>
          <w:spacing w:val="-57"/>
        </w:rPr>
        <w:t> </w:t>
      </w:r>
      <w:r>
        <w:rPr/>
        <w:t>are intended for oral administration. Some are swallowed as a whole, some are being chewed,</w:t>
      </w:r>
      <w:r>
        <w:rPr>
          <w:spacing w:val="-57"/>
        </w:rPr>
        <w:t> </w:t>
      </w:r>
      <w:r>
        <w:rPr/>
        <w:t>some are dissolved or dispersed in water before being administered (effervescent) and some</w:t>
      </w:r>
      <w:r>
        <w:rPr>
          <w:spacing w:val="1"/>
        </w:rPr>
        <w:t> </w:t>
      </w:r>
      <w:r>
        <w:rPr/>
        <w:t>are retained in the mouth (buccal), where the active ingredient is 'liberated (Jariwala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2016)</w:t>
      </w:r>
    </w:p>
    <w:p>
      <w:pPr>
        <w:pStyle w:val="BodyText"/>
        <w:spacing w:before="1"/>
        <w:ind w:left="1080"/>
        <w:jc w:val="both"/>
      </w:pPr>
      <w:r>
        <w:rPr/>
        <w:t>Tablets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the advantage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being;</w:t>
      </w:r>
    </w:p>
    <w:p>
      <w:pPr>
        <w:pStyle w:val="BodyText"/>
      </w:pPr>
    </w:p>
    <w:p>
      <w:pPr>
        <w:pStyle w:val="ListParagraph"/>
        <w:numPr>
          <w:ilvl w:val="2"/>
          <w:numId w:val="16"/>
        </w:numPr>
        <w:tabs>
          <w:tab w:pos="1801" w:val="left" w:leader="none"/>
        </w:tabs>
        <w:spacing w:line="480" w:lineRule="auto" w:before="0" w:after="0"/>
        <w:ind w:left="1800" w:right="1084" w:hanging="360"/>
        <w:jc w:val="left"/>
        <w:rPr>
          <w:sz w:val="24"/>
        </w:rPr>
      </w:pPr>
      <w:r>
        <w:rPr>
          <w:sz w:val="24"/>
        </w:rPr>
        <w:t>Generally</w:t>
      </w:r>
      <w:r>
        <w:rPr>
          <w:spacing w:val="37"/>
          <w:sz w:val="24"/>
        </w:rPr>
        <w:t> </w:t>
      </w:r>
      <w:r>
        <w:rPr>
          <w:sz w:val="24"/>
        </w:rPr>
        <w:t>stable</w:t>
      </w:r>
      <w:r>
        <w:rPr>
          <w:spacing w:val="41"/>
          <w:sz w:val="24"/>
        </w:rPr>
        <w:t> </w:t>
      </w:r>
      <w:r>
        <w:rPr>
          <w:sz w:val="24"/>
        </w:rPr>
        <w:t>physically,</w:t>
      </w:r>
      <w:r>
        <w:rPr>
          <w:spacing w:val="44"/>
          <w:sz w:val="24"/>
        </w:rPr>
        <w:t> </w:t>
      </w:r>
      <w:r>
        <w:rPr>
          <w:sz w:val="24"/>
        </w:rPr>
        <w:t>chemically,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microbiologically</w:t>
      </w:r>
      <w:r>
        <w:rPr>
          <w:spacing w:val="39"/>
          <w:sz w:val="24"/>
        </w:rPr>
        <w:t> </w:t>
      </w:r>
      <w:r>
        <w:rPr>
          <w:sz w:val="24"/>
        </w:rPr>
        <w:t>(does</w:t>
      </w:r>
      <w:r>
        <w:rPr>
          <w:spacing w:val="42"/>
          <w:sz w:val="24"/>
        </w:rPr>
        <w:t> </w:t>
      </w:r>
      <w:r>
        <w:rPr>
          <w:sz w:val="24"/>
        </w:rPr>
        <w:t>not</w:t>
      </w:r>
      <w:r>
        <w:rPr>
          <w:spacing w:val="42"/>
          <w:sz w:val="24"/>
        </w:rPr>
        <w:t> </w:t>
      </w:r>
      <w:r>
        <w:rPr>
          <w:sz w:val="24"/>
        </w:rPr>
        <w:t>need</w:t>
      </w:r>
      <w:r>
        <w:rPr>
          <w:spacing w:val="-57"/>
          <w:sz w:val="24"/>
        </w:rPr>
        <w:t> </w:t>
      </w:r>
      <w:r>
        <w:rPr>
          <w:sz w:val="24"/>
        </w:rPr>
        <w:t>sterilization</w:t>
      </w:r>
      <w:r>
        <w:rPr>
          <w:spacing w:val="-1"/>
          <w:sz w:val="24"/>
        </w:rPr>
        <w:t> </w:t>
      </w:r>
      <w:r>
        <w:rPr>
          <w:sz w:val="24"/>
        </w:rPr>
        <w:t>but must be hygienic)</w:t>
      </w:r>
    </w:p>
    <w:p>
      <w:pPr>
        <w:pStyle w:val="ListParagraph"/>
        <w:numPr>
          <w:ilvl w:val="2"/>
          <w:numId w:val="16"/>
        </w:numPr>
        <w:tabs>
          <w:tab w:pos="1801" w:val="left" w:leader="none"/>
        </w:tabs>
        <w:spacing w:line="240" w:lineRule="auto" w:before="1" w:after="0"/>
        <w:ind w:left="1800" w:right="0" w:hanging="361"/>
        <w:jc w:val="left"/>
        <w:rPr>
          <w:sz w:val="24"/>
        </w:rPr>
      </w:pPr>
      <w:r>
        <w:rPr>
          <w:sz w:val="24"/>
        </w:rPr>
        <w:t>Simple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economical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production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flexible</w:t>
      </w:r>
      <w:r>
        <w:rPr>
          <w:spacing w:val="-2"/>
          <w:sz w:val="24"/>
        </w:rPr>
        <w:t> </w:t>
      </w:r>
      <w:r>
        <w:rPr>
          <w:sz w:val="24"/>
        </w:rPr>
        <w:t>production</w:t>
      </w:r>
      <w:r>
        <w:rPr>
          <w:spacing w:val="-2"/>
          <w:sz w:val="24"/>
        </w:rPr>
        <w:t> </w:t>
      </w:r>
      <w:r>
        <w:rPr>
          <w:sz w:val="24"/>
        </w:rPr>
        <w:t>procedure.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6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Accurate</w:t>
      </w:r>
      <w:r>
        <w:rPr>
          <w:spacing w:val="-1"/>
          <w:sz w:val="24"/>
        </w:rPr>
        <w:t> </w:t>
      </w:r>
      <w:r>
        <w:rPr>
          <w:sz w:val="24"/>
        </w:rPr>
        <w:t>in dosage,</w:t>
      </w:r>
      <w:r>
        <w:rPr>
          <w:spacing w:val="1"/>
          <w:sz w:val="24"/>
        </w:rPr>
        <w:t> </w:t>
      </w:r>
      <w:r>
        <w:rPr>
          <w:sz w:val="24"/>
        </w:rPr>
        <w:t>compact and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administer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2"/>
          <w:numId w:val="16"/>
        </w:numPr>
        <w:tabs>
          <w:tab w:pos="1801" w:val="left" w:leader="none"/>
        </w:tabs>
        <w:spacing w:line="480" w:lineRule="auto" w:before="74" w:after="0"/>
        <w:ind w:left="1800" w:right="1082" w:hanging="360"/>
        <w:jc w:val="left"/>
        <w:rPr>
          <w:sz w:val="24"/>
        </w:rPr>
      </w:pPr>
      <w:r>
        <w:rPr>
          <w:sz w:val="24"/>
        </w:rPr>
        <w:t>Convenient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packaging,</w:t>
      </w:r>
      <w:r>
        <w:rPr>
          <w:spacing w:val="37"/>
          <w:sz w:val="24"/>
        </w:rPr>
        <w:t> </w:t>
      </w:r>
      <w:r>
        <w:rPr>
          <w:sz w:val="24"/>
        </w:rPr>
        <w:t>shipping,</w:t>
      </w:r>
      <w:r>
        <w:rPr>
          <w:spacing w:val="37"/>
          <w:sz w:val="24"/>
        </w:rPr>
        <w:t> </w:t>
      </w:r>
      <w:r>
        <w:rPr>
          <w:sz w:val="24"/>
        </w:rPr>
        <w:t>dispensing</w:t>
      </w:r>
      <w:r>
        <w:rPr>
          <w:spacing w:val="34"/>
          <w:sz w:val="24"/>
        </w:rPr>
        <w:t> </w:t>
      </w:r>
      <w:r>
        <w:rPr>
          <w:sz w:val="24"/>
        </w:rPr>
        <w:t>and</w:t>
      </w:r>
      <w:r>
        <w:rPr>
          <w:spacing w:val="36"/>
          <w:sz w:val="24"/>
        </w:rPr>
        <w:t> </w:t>
      </w:r>
      <w:r>
        <w:rPr>
          <w:sz w:val="24"/>
        </w:rPr>
        <w:t>usage</w:t>
      </w:r>
      <w:r>
        <w:rPr>
          <w:spacing w:val="35"/>
          <w:sz w:val="24"/>
        </w:rPr>
        <w:t> </w:t>
      </w:r>
      <w:r>
        <w:rPr>
          <w:sz w:val="24"/>
        </w:rPr>
        <w:t>Able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mask</w:t>
      </w:r>
      <w:r>
        <w:rPr>
          <w:spacing w:val="36"/>
          <w:sz w:val="24"/>
        </w:rPr>
        <w:t> </w:t>
      </w:r>
      <w:r>
        <w:rPr>
          <w:sz w:val="24"/>
        </w:rPr>
        <w:t>unpleasant</w:t>
      </w:r>
      <w:r>
        <w:rPr>
          <w:spacing w:val="-57"/>
          <w:sz w:val="24"/>
        </w:rPr>
        <w:t> </w:t>
      </w:r>
      <w:r>
        <w:rPr>
          <w:sz w:val="24"/>
        </w:rPr>
        <w:t>taste,</w:t>
      </w:r>
      <w:r>
        <w:rPr>
          <w:spacing w:val="-1"/>
          <w:sz w:val="24"/>
        </w:rPr>
        <w:t> </w:t>
      </w:r>
      <w:r>
        <w:rPr>
          <w:sz w:val="24"/>
        </w:rPr>
        <w:t>odour</w:t>
      </w:r>
      <w:r>
        <w:rPr>
          <w:spacing w:val="-1"/>
          <w:sz w:val="24"/>
        </w:rPr>
        <w:t> </w:t>
      </w:r>
      <w:r>
        <w:rPr>
          <w:sz w:val="24"/>
        </w:rPr>
        <w:t>and colour.</w:t>
      </w:r>
    </w:p>
    <w:p>
      <w:pPr>
        <w:pStyle w:val="ListParagraph"/>
        <w:numPr>
          <w:ilvl w:val="2"/>
          <w:numId w:val="16"/>
        </w:numPr>
        <w:tabs>
          <w:tab w:pos="1801" w:val="left" w:leader="none"/>
        </w:tabs>
        <w:spacing w:line="480" w:lineRule="auto" w:before="0" w:after="0"/>
        <w:ind w:left="1800" w:right="1084" w:hanging="360"/>
        <w:jc w:val="left"/>
        <w:rPr>
          <w:sz w:val="24"/>
        </w:rPr>
      </w:pPr>
      <w:r>
        <w:rPr>
          <w:sz w:val="24"/>
        </w:rPr>
        <w:t>Able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combine</w:t>
      </w:r>
      <w:r>
        <w:rPr>
          <w:spacing w:val="49"/>
          <w:sz w:val="24"/>
        </w:rPr>
        <w:t> </w:t>
      </w:r>
      <w:r>
        <w:rPr>
          <w:sz w:val="24"/>
        </w:rPr>
        <w:t>two</w:t>
      </w:r>
      <w:r>
        <w:rPr>
          <w:spacing w:val="51"/>
          <w:sz w:val="24"/>
        </w:rPr>
        <w:t> </w:t>
      </w:r>
      <w:r>
        <w:rPr>
          <w:sz w:val="24"/>
        </w:rPr>
        <w:t>or</w:t>
      </w:r>
      <w:r>
        <w:rPr>
          <w:spacing w:val="48"/>
          <w:sz w:val="24"/>
        </w:rPr>
        <w:t> </w:t>
      </w:r>
      <w:r>
        <w:rPr>
          <w:sz w:val="24"/>
        </w:rPr>
        <w:t>more</w:t>
      </w:r>
      <w:r>
        <w:rPr>
          <w:spacing w:val="51"/>
          <w:sz w:val="24"/>
        </w:rPr>
        <w:t> </w:t>
      </w:r>
      <w:r>
        <w:rPr>
          <w:sz w:val="24"/>
        </w:rPr>
        <w:t>active</w:t>
      </w:r>
      <w:r>
        <w:rPr>
          <w:spacing w:val="48"/>
          <w:sz w:val="24"/>
        </w:rPr>
        <w:t> </w:t>
      </w:r>
      <w:r>
        <w:rPr>
          <w:sz w:val="24"/>
        </w:rPr>
        <w:t>substances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one</w:t>
      </w:r>
      <w:r>
        <w:rPr>
          <w:spacing w:val="48"/>
          <w:sz w:val="24"/>
        </w:rPr>
        <w:t> </w:t>
      </w:r>
      <w:r>
        <w:rPr>
          <w:sz w:val="24"/>
        </w:rPr>
        <w:t>tablet</w:t>
      </w:r>
      <w:r>
        <w:rPr>
          <w:spacing w:val="53"/>
          <w:sz w:val="24"/>
        </w:rPr>
        <w:t> </w:t>
      </w:r>
      <w:r>
        <w:rPr>
          <w:sz w:val="24"/>
        </w:rPr>
        <w:t>(</w:t>
      </w:r>
      <w:r>
        <w:rPr>
          <w:spacing w:val="48"/>
          <w:sz w:val="24"/>
        </w:rPr>
        <w:t> </w:t>
      </w:r>
      <w:r>
        <w:rPr>
          <w:sz w:val="24"/>
        </w:rPr>
        <w:t>e.g.</w:t>
      </w:r>
      <w:r>
        <w:rPr>
          <w:spacing w:val="51"/>
          <w:sz w:val="24"/>
        </w:rPr>
        <w:t> </w:t>
      </w:r>
      <w:r>
        <w:rPr>
          <w:sz w:val="24"/>
        </w:rPr>
        <w:t>Multilayered</w:t>
      </w:r>
      <w:r>
        <w:rPr>
          <w:spacing w:val="-57"/>
          <w:sz w:val="24"/>
        </w:rPr>
        <w:t> </w:t>
      </w:r>
      <w:r>
        <w:rPr>
          <w:sz w:val="24"/>
        </w:rPr>
        <w:t>tablets)</w:t>
      </w:r>
    </w:p>
    <w:p>
      <w:pPr>
        <w:pStyle w:val="ListParagraph"/>
        <w:numPr>
          <w:ilvl w:val="2"/>
          <w:numId w:val="16"/>
        </w:numPr>
        <w:tabs>
          <w:tab w:pos="1801" w:val="left" w:leader="none"/>
        </w:tabs>
        <w:spacing w:line="480" w:lineRule="auto" w:before="0" w:after="0"/>
        <w:ind w:left="1800" w:right="1082" w:hanging="360"/>
        <w:jc w:val="left"/>
        <w:rPr>
          <w:sz w:val="24"/>
        </w:rPr>
      </w:pPr>
      <w:r>
        <w:rPr>
          <w:sz w:val="24"/>
        </w:rPr>
        <w:t>Able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control</w:t>
      </w:r>
      <w:r>
        <w:rPr>
          <w:spacing w:val="8"/>
          <w:sz w:val="24"/>
        </w:rPr>
        <w:t> </w:t>
      </w:r>
      <w:r>
        <w:rPr>
          <w:sz w:val="24"/>
        </w:rPr>
        <w:t>rate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release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terms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time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site,</w:t>
      </w:r>
      <w:r>
        <w:rPr>
          <w:spacing w:val="8"/>
          <w:sz w:val="24"/>
        </w:rPr>
        <w:t> </w:t>
      </w:r>
      <w:r>
        <w:rPr>
          <w:sz w:val="24"/>
        </w:rPr>
        <w:t>so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action</w:t>
      </w:r>
      <w:r>
        <w:rPr>
          <w:spacing w:val="8"/>
          <w:sz w:val="24"/>
        </w:rPr>
        <w:t> </w:t>
      </w:r>
      <w:r>
        <w:rPr>
          <w:sz w:val="24"/>
        </w:rPr>
        <w:t>can</w:t>
      </w:r>
      <w:r>
        <w:rPr>
          <w:spacing w:val="8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targeted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monitored.</w:t>
      </w:r>
    </w:p>
    <w:p>
      <w:pPr>
        <w:pStyle w:val="BodyText"/>
        <w:spacing w:before="1"/>
        <w:ind w:left="1080"/>
      </w:pPr>
      <w:r>
        <w:rPr/>
        <w:t>The</w:t>
      </w:r>
      <w:r>
        <w:rPr>
          <w:spacing w:val="-3"/>
        </w:rPr>
        <w:t> </w:t>
      </w:r>
      <w:r>
        <w:rPr/>
        <w:t>limitations of the</w:t>
      </w:r>
      <w:r>
        <w:rPr>
          <w:spacing w:val="-3"/>
        </w:rPr>
        <w:t> </w:t>
      </w:r>
      <w:r>
        <w:rPr/>
        <w:t>use of tablets</w:t>
      </w:r>
      <w:r>
        <w:rPr>
          <w:spacing w:val="-1"/>
        </w:rPr>
        <w:t> </w:t>
      </w:r>
      <w:r>
        <w:rPr/>
        <w:t>as a dosage</w:t>
      </w:r>
      <w:r>
        <w:rPr>
          <w:spacing w:val="-2"/>
        </w:rPr>
        <w:t> </w:t>
      </w:r>
      <w:r>
        <w:rPr/>
        <w:t>form include: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bioavailability</w:t>
      </w:r>
      <w:r>
        <w:rPr>
          <w:spacing w:val="-6"/>
          <w:sz w:val="24"/>
        </w:rPr>
        <w:t> </w:t>
      </w:r>
      <w:r>
        <w:rPr>
          <w:sz w:val="24"/>
        </w:rPr>
        <w:t>with high</w:t>
      </w:r>
      <w:r>
        <w:rPr>
          <w:spacing w:val="-1"/>
          <w:sz w:val="24"/>
        </w:rPr>
        <w:t> </w:t>
      </w:r>
      <w:r>
        <w:rPr>
          <w:sz w:val="24"/>
        </w:rPr>
        <w:t>dose</w:t>
      </w:r>
      <w:r>
        <w:rPr>
          <w:spacing w:val="-2"/>
          <w:sz w:val="24"/>
        </w:rPr>
        <w:t> </w:t>
      </w:r>
      <w:r>
        <w:rPr>
          <w:sz w:val="24"/>
        </w:rPr>
        <w:t>or low</w:t>
      </w:r>
      <w:r>
        <w:rPr>
          <w:spacing w:val="-2"/>
          <w:sz w:val="24"/>
        </w:rPr>
        <w:t> </w:t>
      </w:r>
      <w:r>
        <w:rPr>
          <w:sz w:val="24"/>
        </w:rPr>
        <w:t>solubility</w:t>
      </w:r>
      <w:r>
        <w:rPr>
          <w:spacing w:val="-4"/>
          <w:sz w:val="24"/>
        </w:rPr>
        <w:t> </w:t>
      </w:r>
      <w:r>
        <w:rPr>
          <w:sz w:val="24"/>
        </w:rPr>
        <w:t>drugs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2"/>
          <w:sz w:val="24"/>
        </w:rPr>
        <w:t> </w:t>
      </w: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due to food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gastro</w:t>
      </w:r>
      <w:r>
        <w:rPr>
          <w:spacing w:val="-1"/>
          <w:sz w:val="24"/>
        </w:rPr>
        <w:t> </w:t>
      </w:r>
      <w:r>
        <w:rPr>
          <w:sz w:val="24"/>
        </w:rPr>
        <w:t>intestinal</w:t>
      </w:r>
      <w:r>
        <w:rPr>
          <w:spacing w:val="-1"/>
          <w:sz w:val="24"/>
        </w:rPr>
        <w:t> </w:t>
      </w:r>
      <w:r>
        <w:rPr>
          <w:sz w:val="24"/>
        </w:rPr>
        <w:t>motility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first-pass</w:t>
      </w:r>
      <w:r>
        <w:rPr>
          <w:spacing w:val="-1"/>
          <w:sz w:val="24"/>
        </w:rPr>
        <w:t> </w:t>
      </w:r>
      <w:r>
        <w:rPr>
          <w:sz w:val="24"/>
        </w:rPr>
        <w:t>metabolism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Cannot</w:t>
      </w:r>
      <w:r>
        <w:rPr>
          <w:spacing w:val="-1"/>
          <w:sz w:val="24"/>
        </w:rPr>
        <w:t> </w:t>
      </w:r>
      <w:r>
        <w:rPr>
          <w:sz w:val="24"/>
        </w:rPr>
        <w:t>be used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unconscious</w:t>
      </w:r>
      <w:r>
        <w:rPr>
          <w:spacing w:val="-1"/>
          <w:sz w:val="24"/>
        </w:rPr>
        <w:t> </w:t>
      </w:r>
      <w:r>
        <w:rPr>
          <w:sz w:val="24"/>
        </w:rPr>
        <w:t>patients</w:t>
      </w:r>
      <w:r>
        <w:rPr>
          <w:spacing w:val="3"/>
          <w:sz w:val="24"/>
        </w:rPr>
        <w:t> </w:t>
      </w:r>
      <w:r>
        <w:rPr>
          <w:sz w:val="24"/>
        </w:rPr>
        <w:t>(Jariwala</w:t>
      </w:r>
      <w:r>
        <w:rPr>
          <w:spacing w:val="2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2016)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1801" w:val="left" w:leader="none"/>
        </w:tabs>
        <w:spacing w:line="480" w:lineRule="auto" w:before="0" w:after="0"/>
        <w:ind w:left="1800" w:right="1080" w:hanging="360"/>
        <w:jc w:val="left"/>
        <w:rPr>
          <w:sz w:val="24"/>
        </w:rPr>
      </w:pPr>
      <w:r>
        <w:rPr>
          <w:sz w:val="24"/>
        </w:rPr>
        <w:t>Difference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chemical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therapeutic</w:t>
      </w:r>
      <w:r>
        <w:rPr>
          <w:spacing w:val="7"/>
          <w:sz w:val="24"/>
        </w:rPr>
        <w:t> </w:t>
      </w:r>
      <w:r>
        <w:rPr>
          <w:sz w:val="24"/>
        </w:rPr>
        <w:t>equivalence</w:t>
      </w:r>
      <w:r>
        <w:rPr>
          <w:spacing w:val="7"/>
          <w:sz w:val="24"/>
        </w:rPr>
        <w:t> </w:t>
      </w:r>
      <w:r>
        <w:rPr>
          <w:sz w:val="24"/>
        </w:rPr>
        <w:t>among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different</w:t>
      </w:r>
      <w:r>
        <w:rPr>
          <w:spacing w:val="8"/>
          <w:sz w:val="24"/>
        </w:rPr>
        <w:t> </w:t>
      </w:r>
      <w:r>
        <w:rPr>
          <w:sz w:val="24"/>
        </w:rPr>
        <w:t>brands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 drug</w:t>
      </w:r>
      <w:r>
        <w:rPr>
          <w:spacing w:val="-3"/>
          <w:sz w:val="24"/>
        </w:rPr>
        <w:t> </w:t>
      </w:r>
      <w:r>
        <w:rPr>
          <w:sz w:val="24"/>
        </w:rPr>
        <w:t>lead</w:t>
      </w:r>
      <w:r>
        <w:rPr>
          <w:spacing w:val="-1"/>
          <w:sz w:val="24"/>
        </w:rPr>
        <w:t> </w:t>
      </w:r>
      <w:r>
        <w:rPr>
          <w:sz w:val="24"/>
        </w:rPr>
        <w:t>to differences in</w:t>
      </w:r>
      <w:r>
        <w:rPr>
          <w:spacing w:val="-1"/>
          <w:sz w:val="24"/>
        </w:rPr>
        <w:t> </w:t>
      </w:r>
      <w:r>
        <w:rPr>
          <w:sz w:val="24"/>
        </w:rPr>
        <w:t>patient response</w:t>
      </w:r>
      <w:r>
        <w:rPr>
          <w:spacing w:val="2"/>
          <w:sz w:val="24"/>
        </w:rPr>
        <w:t> </w:t>
      </w:r>
      <w:r>
        <w:rPr>
          <w:sz w:val="24"/>
        </w:rPr>
        <w:t>(Alderborn, 2013)</w:t>
      </w:r>
    </w:p>
    <w:p>
      <w:pPr>
        <w:pStyle w:val="ListParagraph"/>
        <w:numPr>
          <w:ilvl w:val="2"/>
          <w:numId w:val="18"/>
        </w:numPr>
        <w:tabs>
          <w:tab w:pos="1623" w:val="left" w:leader="none"/>
        </w:tabs>
        <w:spacing w:line="240" w:lineRule="auto" w:before="202" w:after="0"/>
        <w:ind w:left="1622" w:right="0" w:hanging="543"/>
        <w:jc w:val="left"/>
        <w:rPr>
          <w:sz w:val="24"/>
        </w:rPr>
      </w:pPr>
      <w:bookmarkStart w:name="_bookmark33" w:id="54"/>
      <w:bookmarkEnd w:id="54"/>
      <w:r>
        <w:rPr/>
      </w:r>
      <w:bookmarkStart w:name="_bookmark33" w:id="55"/>
      <w:bookmarkEnd w:id="55"/>
      <w:r>
        <w:rPr>
          <w:sz w:val="24"/>
        </w:rPr>
        <w:t>I</w:t>
      </w:r>
      <w:r>
        <w:rPr>
          <w:sz w:val="24"/>
        </w:rPr>
        <w:t>deal</w:t>
      </w:r>
      <w:r>
        <w:rPr>
          <w:spacing w:val="-2"/>
          <w:sz w:val="24"/>
        </w:rPr>
        <w:t> </w:t>
      </w:r>
      <w:r>
        <w:rPr>
          <w:sz w:val="24"/>
        </w:rPr>
        <w:t>properties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tablet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should include the correct</w:t>
      </w:r>
      <w:r>
        <w:rPr>
          <w:spacing w:val="-1"/>
          <w:sz w:val="24"/>
        </w:rPr>
        <w:t> </w:t>
      </w:r>
      <w:r>
        <w:rPr>
          <w:sz w:val="24"/>
        </w:rPr>
        <w:t>dose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drug.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1801" w:val="left" w:leader="none"/>
        </w:tabs>
        <w:spacing w:line="480" w:lineRule="auto" w:before="1" w:after="0"/>
        <w:ind w:left="1800" w:right="108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appearance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tablet</w:t>
      </w:r>
      <w:r>
        <w:rPr>
          <w:spacing w:val="32"/>
          <w:sz w:val="24"/>
        </w:rPr>
        <w:t> </w:t>
      </w:r>
      <w:r>
        <w:rPr>
          <w:sz w:val="24"/>
        </w:rPr>
        <w:t>should</w:t>
      </w:r>
      <w:r>
        <w:rPr>
          <w:spacing w:val="29"/>
          <w:sz w:val="24"/>
        </w:rPr>
        <w:t> </w:t>
      </w:r>
      <w:r>
        <w:rPr>
          <w:sz w:val="24"/>
        </w:rPr>
        <w:t>be</w:t>
      </w:r>
      <w:r>
        <w:rPr>
          <w:spacing w:val="29"/>
          <w:sz w:val="24"/>
        </w:rPr>
        <w:t> </w:t>
      </w:r>
      <w:r>
        <w:rPr>
          <w:sz w:val="24"/>
        </w:rPr>
        <w:t>elegant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its</w:t>
      </w:r>
      <w:r>
        <w:rPr>
          <w:spacing w:val="30"/>
          <w:sz w:val="24"/>
        </w:rPr>
        <w:t> </w:t>
      </w:r>
      <w:r>
        <w:rPr>
          <w:sz w:val="24"/>
        </w:rPr>
        <w:t>weight,</w:t>
      </w:r>
      <w:r>
        <w:rPr>
          <w:spacing w:val="30"/>
          <w:sz w:val="24"/>
        </w:rPr>
        <w:t> </w:t>
      </w:r>
      <w:r>
        <w:rPr>
          <w:sz w:val="24"/>
        </w:rPr>
        <w:t>size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appearance</w:t>
      </w:r>
      <w:r>
        <w:rPr>
          <w:spacing w:val="-57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consistent.</w:t>
      </w:r>
    </w:p>
    <w:p>
      <w:pPr>
        <w:pStyle w:val="ListParagraph"/>
        <w:numPr>
          <w:ilvl w:val="3"/>
          <w:numId w:val="18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drug</w:t>
      </w:r>
      <w:r>
        <w:rPr>
          <w:spacing w:val="-4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released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-1"/>
          <w:sz w:val="24"/>
        </w:rPr>
        <w:t> </w:t>
      </w:r>
      <w:r>
        <w:rPr>
          <w:sz w:val="24"/>
        </w:rPr>
        <w:t>and reproducible</w:t>
      </w:r>
      <w:r>
        <w:rPr>
          <w:spacing w:val="-2"/>
          <w:sz w:val="24"/>
        </w:rPr>
        <w:t> </w:t>
      </w:r>
      <w:r>
        <w:rPr>
          <w:sz w:val="24"/>
        </w:rPr>
        <w:t>way.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1801" w:val="left" w:leader="none"/>
        </w:tabs>
        <w:spacing w:line="480" w:lineRule="auto" w:before="0" w:after="0"/>
        <w:ind w:left="1800" w:right="108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tablet</w:t>
      </w:r>
      <w:r>
        <w:rPr>
          <w:spacing w:val="53"/>
          <w:sz w:val="24"/>
        </w:rPr>
        <w:t> </w:t>
      </w:r>
      <w:r>
        <w:rPr>
          <w:sz w:val="24"/>
        </w:rPr>
        <w:t>should</w:t>
      </w:r>
      <w:r>
        <w:rPr>
          <w:spacing w:val="52"/>
          <w:sz w:val="24"/>
        </w:rPr>
        <w:t> </w:t>
      </w:r>
      <w:r>
        <w:rPr>
          <w:sz w:val="24"/>
        </w:rPr>
        <w:t>be</w:t>
      </w:r>
      <w:r>
        <w:rPr>
          <w:spacing w:val="51"/>
          <w:sz w:val="24"/>
        </w:rPr>
        <w:t> </w:t>
      </w:r>
      <w:r>
        <w:rPr>
          <w:sz w:val="24"/>
        </w:rPr>
        <w:t>biocompatible,</w:t>
      </w:r>
      <w:r>
        <w:rPr>
          <w:spacing w:val="52"/>
          <w:sz w:val="24"/>
        </w:rPr>
        <w:t> </w:t>
      </w:r>
      <w:r>
        <w:rPr>
          <w:sz w:val="24"/>
        </w:rPr>
        <w:t>i.e.</w:t>
      </w:r>
      <w:r>
        <w:rPr>
          <w:spacing w:val="52"/>
          <w:sz w:val="24"/>
        </w:rPr>
        <w:t> </w:t>
      </w:r>
      <w:r>
        <w:rPr>
          <w:sz w:val="24"/>
        </w:rPr>
        <w:t>not</w:t>
      </w:r>
      <w:r>
        <w:rPr>
          <w:spacing w:val="53"/>
          <w:sz w:val="24"/>
        </w:rPr>
        <w:t> </w:t>
      </w:r>
      <w:r>
        <w:rPr>
          <w:sz w:val="24"/>
        </w:rPr>
        <w:t>include</w:t>
      </w:r>
      <w:r>
        <w:rPr>
          <w:spacing w:val="52"/>
          <w:sz w:val="24"/>
        </w:rPr>
        <w:t> </w:t>
      </w:r>
      <w:r>
        <w:rPr>
          <w:sz w:val="24"/>
        </w:rPr>
        <w:t>excipients,</w:t>
      </w:r>
      <w:r>
        <w:rPr>
          <w:spacing w:val="53"/>
          <w:sz w:val="24"/>
        </w:rPr>
        <w:t> </w:t>
      </w:r>
      <w:r>
        <w:rPr>
          <w:sz w:val="24"/>
        </w:rPr>
        <w:t>contaminants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microorganisms that could cause harm to patients.</w:t>
      </w:r>
    </w:p>
    <w:p>
      <w:pPr>
        <w:pStyle w:val="ListParagraph"/>
        <w:numPr>
          <w:ilvl w:val="3"/>
          <w:numId w:val="18"/>
        </w:numPr>
        <w:tabs>
          <w:tab w:pos="1801" w:val="left" w:leader="none"/>
        </w:tabs>
        <w:spacing w:line="480" w:lineRule="auto" w:before="0" w:after="0"/>
        <w:ind w:left="1800" w:right="108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tablet</w:t>
      </w:r>
      <w:r>
        <w:rPr>
          <w:spacing w:val="2"/>
          <w:sz w:val="24"/>
        </w:rPr>
        <w:t> </w:t>
      </w:r>
      <w:r>
        <w:rPr>
          <w:sz w:val="24"/>
        </w:rPr>
        <w:t>should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sufficient</w:t>
      </w:r>
      <w:r>
        <w:rPr>
          <w:spacing w:val="2"/>
          <w:sz w:val="24"/>
        </w:rPr>
        <w:t> </w:t>
      </w:r>
      <w:r>
        <w:rPr>
          <w:sz w:val="24"/>
        </w:rPr>
        <w:t>mechanical</w:t>
      </w:r>
      <w:r>
        <w:rPr>
          <w:spacing w:val="5"/>
          <w:sz w:val="24"/>
        </w:rPr>
        <w:t> </w:t>
      </w:r>
      <w:r>
        <w:rPr>
          <w:sz w:val="24"/>
        </w:rPr>
        <w:t>strength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withstand</w:t>
      </w:r>
      <w:r>
        <w:rPr>
          <w:spacing w:val="4"/>
          <w:sz w:val="24"/>
        </w:rPr>
        <w:t> </w:t>
      </w:r>
      <w:r>
        <w:rPr>
          <w:sz w:val="24"/>
        </w:rPr>
        <w:t>fracture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erosion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handling.</w:t>
      </w:r>
    </w:p>
    <w:p>
      <w:pPr>
        <w:pStyle w:val="ListParagraph"/>
        <w:numPr>
          <w:ilvl w:val="3"/>
          <w:numId w:val="18"/>
        </w:numPr>
        <w:tabs>
          <w:tab w:pos="1801" w:val="left" w:leader="none"/>
        </w:tabs>
        <w:spacing w:line="480" w:lineRule="auto" w:before="0" w:after="0"/>
        <w:ind w:left="1800" w:right="108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tablet</w:t>
      </w:r>
      <w:r>
        <w:rPr>
          <w:spacing w:val="30"/>
          <w:sz w:val="24"/>
        </w:rPr>
        <w:t> </w:t>
      </w:r>
      <w:r>
        <w:rPr>
          <w:sz w:val="24"/>
        </w:rPr>
        <w:t>should</w:t>
      </w:r>
      <w:r>
        <w:rPr>
          <w:spacing w:val="29"/>
          <w:sz w:val="24"/>
        </w:rPr>
        <w:t> </w:t>
      </w:r>
      <w:r>
        <w:rPr>
          <w:sz w:val="24"/>
        </w:rPr>
        <w:t>be</w:t>
      </w:r>
      <w:r>
        <w:rPr>
          <w:spacing w:val="30"/>
          <w:sz w:val="24"/>
        </w:rPr>
        <w:t> </w:t>
      </w:r>
      <w:r>
        <w:rPr>
          <w:sz w:val="24"/>
        </w:rPr>
        <w:t>chemically,</w:t>
      </w:r>
      <w:r>
        <w:rPr>
          <w:spacing w:val="29"/>
          <w:sz w:val="24"/>
        </w:rPr>
        <w:t> </w:t>
      </w:r>
      <w:r>
        <w:rPr>
          <w:sz w:val="24"/>
        </w:rPr>
        <w:t>physically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microbiologically</w:t>
      </w:r>
      <w:r>
        <w:rPr>
          <w:spacing w:val="22"/>
          <w:sz w:val="24"/>
        </w:rPr>
        <w:t> </w:t>
      </w:r>
      <w:r>
        <w:rPr>
          <w:sz w:val="24"/>
        </w:rPr>
        <w:t>stable</w:t>
      </w:r>
      <w:r>
        <w:rPr>
          <w:spacing w:val="31"/>
          <w:sz w:val="24"/>
        </w:rPr>
        <w:t> </w:t>
      </w:r>
      <w:r>
        <w:rPr>
          <w:sz w:val="24"/>
        </w:rPr>
        <w:t>during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shelf</w:t>
      </w:r>
      <w:r>
        <w:rPr>
          <w:spacing w:val="-1"/>
          <w:sz w:val="24"/>
        </w:rPr>
        <w:t> </w:t>
      </w:r>
      <w:r>
        <w:rPr>
          <w:sz w:val="24"/>
        </w:rPr>
        <w:t>life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product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3"/>
          <w:numId w:val="18"/>
        </w:numPr>
        <w:tabs>
          <w:tab w:pos="1801" w:val="left" w:leader="none"/>
        </w:tabs>
        <w:spacing w:line="240" w:lineRule="auto" w:before="74" w:after="0"/>
        <w:ind w:left="18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formulated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product acceptable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patients.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tablet should</w:t>
      </w:r>
      <w:r>
        <w:rPr>
          <w:spacing w:val="-1"/>
          <w:sz w:val="24"/>
        </w:rPr>
        <w:t> </w:t>
      </w:r>
      <w:r>
        <w:rPr>
          <w:sz w:val="24"/>
        </w:rPr>
        <w:t>be packed in</w:t>
      </w:r>
      <w:r>
        <w:rPr>
          <w:spacing w:val="-1"/>
          <w:sz w:val="24"/>
        </w:rPr>
        <w:t> </w:t>
      </w:r>
      <w:r>
        <w:rPr>
          <w:sz w:val="24"/>
        </w:rPr>
        <w:t>a safe</w:t>
      </w:r>
      <w:r>
        <w:rPr>
          <w:spacing w:val="-2"/>
          <w:sz w:val="24"/>
        </w:rPr>
        <w:t> </w:t>
      </w:r>
      <w:r>
        <w:rPr>
          <w:sz w:val="24"/>
        </w:rPr>
        <w:t>manner</w:t>
      </w:r>
      <w:r>
        <w:rPr>
          <w:spacing w:val="2"/>
          <w:sz w:val="24"/>
        </w:rPr>
        <w:t> </w:t>
      </w:r>
      <w:r>
        <w:rPr>
          <w:sz w:val="24"/>
        </w:rPr>
        <w:t>(Jariwala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al., </w:t>
      </w:r>
      <w:r>
        <w:rPr>
          <w:sz w:val="24"/>
        </w:rPr>
        <w:t>2016)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8"/>
        </w:numPr>
        <w:tabs>
          <w:tab w:pos="1621" w:val="left" w:leader="none"/>
        </w:tabs>
        <w:spacing w:line="240" w:lineRule="auto" w:before="179" w:after="0"/>
        <w:ind w:left="1620" w:right="0" w:hanging="541"/>
        <w:jc w:val="both"/>
        <w:rPr>
          <w:sz w:val="24"/>
        </w:rPr>
      </w:pPr>
      <w:bookmarkStart w:name="_bookmark34" w:id="56"/>
      <w:bookmarkEnd w:id="56"/>
      <w:r>
        <w:rPr/>
      </w:r>
      <w:bookmarkStart w:name="_bookmark34" w:id="57"/>
      <w:bookmarkEnd w:id="57"/>
      <w:r>
        <w:rPr>
          <w:sz w:val="24"/>
        </w:rPr>
        <w:t>T</w:t>
      </w:r>
      <w:r>
        <w:rPr>
          <w:sz w:val="24"/>
        </w:rPr>
        <w:t>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tablets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080" w:right="1080"/>
        <w:jc w:val="both"/>
      </w:pPr>
      <w:r>
        <w:rPr/>
        <w:t>There are different classifications of tablets. A common classification is based on the drug</w:t>
      </w:r>
      <w:r>
        <w:rPr>
          <w:spacing w:val="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pattern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tablet. Here</w:t>
      </w:r>
      <w:r>
        <w:rPr>
          <w:spacing w:val="-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classified as:</w:t>
      </w:r>
    </w:p>
    <w:p>
      <w:pPr>
        <w:pStyle w:val="ListParagraph"/>
        <w:numPr>
          <w:ilvl w:val="3"/>
          <w:numId w:val="18"/>
        </w:numPr>
        <w:tabs>
          <w:tab w:pos="1801" w:val="left" w:leader="none"/>
        </w:tabs>
        <w:spacing w:line="480" w:lineRule="auto" w:before="0" w:after="0"/>
        <w:ind w:left="1800" w:right="1082" w:hanging="360"/>
        <w:jc w:val="both"/>
        <w:rPr>
          <w:sz w:val="24"/>
        </w:rPr>
      </w:pPr>
      <w:r>
        <w:rPr>
          <w:sz w:val="24"/>
        </w:rPr>
        <w:t>Immediate</w:t>
      </w:r>
      <w:r>
        <w:rPr>
          <w:spacing w:val="1"/>
          <w:sz w:val="24"/>
        </w:rPr>
        <w:t> </w:t>
      </w:r>
      <w:r>
        <w:rPr>
          <w:sz w:val="24"/>
        </w:rPr>
        <w:t>release: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rapidly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administration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57"/>
          <w:sz w:val="24"/>
        </w:rPr>
        <w:t> </w:t>
      </w:r>
      <w:r>
        <w:rPr>
          <w:sz w:val="24"/>
        </w:rPr>
        <w:t>dissolve in</w:t>
      </w:r>
      <w:r>
        <w:rPr>
          <w:spacing w:val="1"/>
          <w:sz w:val="24"/>
        </w:rPr>
        <w:t> </w:t>
      </w:r>
      <w:r>
        <w:rPr>
          <w:sz w:val="24"/>
        </w:rPr>
        <w:t>liquid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solution</w:t>
      </w:r>
      <w:r>
        <w:rPr>
          <w:spacing w:val="60"/>
          <w:sz w:val="24"/>
        </w:rPr>
        <w:t> </w:t>
      </w:r>
      <w:r>
        <w:rPr>
          <w:sz w:val="24"/>
        </w:rPr>
        <w:t>before administration. They are the commonest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of tablet and they</w:t>
      </w:r>
      <w:r>
        <w:rPr>
          <w:spacing w:val="-5"/>
          <w:sz w:val="24"/>
        </w:rPr>
        <w:t> </w:t>
      </w:r>
      <w:r>
        <w:rPr>
          <w:sz w:val="24"/>
        </w:rPr>
        <w:t>include:</w:t>
      </w:r>
    </w:p>
    <w:p>
      <w:pPr>
        <w:pStyle w:val="ListParagraph"/>
        <w:numPr>
          <w:ilvl w:val="4"/>
          <w:numId w:val="18"/>
        </w:numPr>
        <w:tabs>
          <w:tab w:pos="2161" w:val="left" w:leader="none"/>
        </w:tabs>
        <w:spacing w:line="240" w:lineRule="auto" w:before="1" w:after="0"/>
        <w:ind w:left="2160" w:right="0" w:hanging="361"/>
        <w:jc w:val="both"/>
        <w:rPr>
          <w:sz w:val="24"/>
        </w:rPr>
      </w:pPr>
      <w:r>
        <w:rPr>
          <w:sz w:val="24"/>
        </w:rPr>
        <w:t>Disintegrating</w:t>
      </w:r>
      <w:r>
        <w:rPr>
          <w:spacing w:val="-4"/>
          <w:sz w:val="24"/>
        </w:rPr>
        <w:t> </w:t>
      </w:r>
      <w:r>
        <w:rPr>
          <w:sz w:val="24"/>
        </w:rPr>
        <w:t>tablet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161" w:val="left" w:leader="none"/>
        </w:tabs>
        <w:spacing w:line="240" w:lineRule="auto" w:before="0" w:after="0"/>
        <w:ind w:left="2160" w:right="0" w:hanging="361"/>
        <w:jc w:val="both"/>
        <w:rPr>
          <w:sz w:val="24"/>
        </w:rPr>
      </w:pPr>
      <w:r>
        <w:rPr>
          <w:sz w:val="24"/>
        </w:rPr>
        <w:t>Chewable</w:t>
      </w:r>
      <w:r>
        <w:rPr>
          <w:spacing w:val="-2"/>
          <w:sz w:val="24"/>
        </w:rPr>
        <w:t> </w:t>
      </w:r>
      <w:r>
        <w:rPr>
          <w:sz w:val="24"/>
        </w:rPr>
        <w:t>tablet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161" w:val="left" w:leader="none"/>
        </w:tabs>
        <w:spacing w:line="240" w:lineRule="auto" w:before="0" w:after="0"/>
        <w:ind w:left="2160" w:right="0" w:hanging="361"/>
        <w:jc w:val="both"/>
        <w:rPr>
          <w:sz w:val="24"/>
        </w:rPr>
      </w:pPr>
      <w:r>
        <w:rPr>
          <w:sz w:val="24"/>
        </w:rPr>
        <w:t>Effervescent</w:t>
      </w:r>
      <w:r>
        <w:rPr>
          <w:spacing w:val="-3"/>
          <w:sz w:val="24"/>
        </w:rPr>
        <w:t> </w:t>
      </w:r>
      <w:r>
        <w:rPr>
          <w:sz w:val="24"/>
        </w:rPr>
        <w:t>tablet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161" w:val="left" w:leader="none"/>
        </w:tabs>
        <w:spacing w:line="240" w:lineRule="auto" w:before="0" w:after="0"/>
        <w:ind w:left="2160" w:right="0" w:hanging="361"/>
        <w:jc w:val="both"/>
        <w:rPr>
          <w:sz w:val="24"/>
        </w:rPr>
      </w:pPr>
      <w:r>
        <w:rPr>
          <w:sz w:val="24"/>
        </w:rPr>
        <w:t>Sublingual</w:t>
      </w:r>
      <w:r>
        <w:rPr>
          <w:spacing w:val="-2"/>
          <w:sz w:val="24"/>
        </w:rPr>
        <w:t> </w:t>
      </w:r>
      <w:r>
        <w:rPr>
          <w:sz w:val="24"/>
        </w:rPr>
        <w:t>tablet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161" w:val="left" w:leader="none"/>
        </w:tabs>
        <w:spacing w:line="240" w:lineRule="auto" w:before="0" w:after="0"/>
        <w:ind w:left="2160" w:right="0" w:hanging="361"/>
        <w:jc w:val="both"/>
        <w:rPr>
          <w:sz w:val="24"/>
        </w:rPr>
      </w:pPr>
      <w:r>
        <w:rPr>
          <w:sz w:val="24"/>
        </w:rPr>
        <w:t>Buccal</w:t>
      </w:r>
      <w:r>
        <w:rPr>
          <w:spacing w:val="-2"/>
          <w:sz w:val="24"/>
        </w:rPr>
        <w:t> </w:t>
      </w:r>
      <w:r>
        <w:rPr>
          <w:sz w:val="24"/>
        </w:rPr>
        <w:t>tablets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Modified</w:t>
      </w:r>
      <w:r>
        <w:rPr>
          <w:spacing w:val="-3"/>
          <w:sz w:val="24"/>
        </w:rPr>
        <w:t> </w:t>
      </w:r>
      <w:r>
        <w:rPr>
          <w:sz w:val="24"/>
        </w:rPr>
        <w:t>release:</w:t>
      </w:r>
      <w:r>
        <w:rPr>
          <w:spacing w:val="-2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are: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221" w:val="left" w:leader="none"/>
        </w:tabs>
        <w:spacing w:line="240" w:lineRule="auto" w:before="0" w:after="0"/>
        <w:ind w:left="2220" w:right="0" w:hanging="421"/>
        <w:jc w:val="both"/>
        <w:rPr>
          <w:sz w:val="24"/>
        </w:rPr>
      </w:pPr>
      <w:r>
        <w:rPr>
          <w:sz w:val="24"/>
        </w:rPr>
        <w:t>Prolonged</w:t>
      </w:r>
      <w:r>
        <w:rPr>
          <w:spacing w:val="-3"/>
          <w:sz w:val="24"/>
        </w:rPr>
        <w:t> </w:t>
      </w:r>
      <w:r>
        <w:rPr>
          <w:sz w:val="24"/>
        </w:rPr>
        <w:t>release;</w:t>
      </w:r>
    </w:p>
    <w:p>
      <w:pPr>
        <w:pStyle w:val="BodyText"/>
      </w:pPr>
    </w:p>
    <w:p>
      <w:pPr>
        <w:pStyle w:val="ListParagraph"/>
        <w:numPr>
          <w:ilvl w:val="4"/>
          <w:numId w:val="18"/>
        </w:numPr>
        <w:tabs>
          <w:tab w:pos="2161" w:val="left" w:leader="none"/>
        </w:tabs>
        <w:spacing w:line="240" w:lineRule="auto" w:before="1" w:after="0"/>
        <w:ind w:left="2160" w:right="0" w:hanging="361"/>
        <w:jc w:val="both"/>
        <w:rPr>
          <w:sz w:val="24"/>
        </w:rPr>
      </w:pPr>
      <w:r>
        <w:rPr>
          <w:sz w:val="24"/>
        </w:rPr>
        <w:t>Pulsatile</w:t>
      </w:r>
      <w:r>
        <w:rPr>
          <w:spacing w:val="-2"/>
          <w:sz w:val="24"/>
        </w:rPr>
        <w:t> </w:t>
      </w:r>
      <w:r>
        <w:rPr>
          <w:sz w:val="24"/>
        </w:rPr>
        <w:t>release</w:t>
      </w:r>
      <w:r>
        <w:rPr>
          <w:spacing w:val="-3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4"/>
          <w:numId w:val="18"/>
        </w:numPr>
        <w:tabs>
          <w:tab w:pos="2161" w:val="left" w:leader="none"/>
        </w:tabs>
        <w:spacing w:line="240" w:lineRule="auto" w:before="0" w:after="0"/>
        <w:ind w:left="2160" w:right="0" w:hanging="361"/>
        <w:jc w:val="left"/>
        <w:rPr>
          <w:sz w:val="24"/>
        </w:rPr>
      </w:pPr>
      <w:r>
        <w:rPr>
          <w:sz w:val="24"/>
        </w:rPr>
        <w:t>Delayed</w:t>
      </w:r>
      <w:r>
        <w:rPr>
          <w:spacing w:val="-2"/>
          <w:sz w:val="24"/>
        </w:rPr>
        <w:t> </w:t>
      </w:r>
      <w:r>
        <w:rPr>
          <w:sz w:val="24"/>
        </w:rPr>
        <w:t>release.</w:t>
      </w:r>
      <w:r>
        <w:rPr>
          <w:spacing w:val="-1"/>
          <w:sz w:val="24"/>
        </w:rPr>
        <w:t> </w:t>
      </w:r>
      <w:r>
        <w:rPr>
          <w:sz w:val="24"/>
        </w:rPr>
        <w:t>(Alderborn,</w:t>
      </w:r>
      <w:r>
        <w:rPr>
          <w:spacing w:val="-1"/>
          <w:sz w:val="24"/>
        </w:rPr>
        <w:t> </w:t>
      </w:r>
      <w:r>
        <w:rPr>
          <w:sz w:val="24"/>
        </w:rPr>
        <w:t>2013)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1"/>
        <w:ind w:left="1080" w:right="1080"/>
        <w:jc w:val="both"/>
      </w:pPr>
      <w:r>
        <w:rPr/>
        <w:t>Another classification is based on the route of administration. These are: Oral; sublingual,</w:t>
      </w:r>
      <w:r>
        <w:rPr>
          <w:spacing w:val="1"/>
        </w:rPr>
        <w:t> </w:t>
      </w:r>
      <w:r>
        <w:rPr/>
        <w:t>buccal;</w:t>
      </w:r>
      <w:r>
        <w:rPr>
          <w:spacing w:val="-1"/>
        </w:rPr>
        <w:t> </w:t>
      </w:r>
      <w:r>
        <w:rPr/>
        <w:t>rectal and vaginal tablets</w:t>
      </w:r>
      <w:r>
        <w:rPr>
          <w:spacing w:val="2"/>
        </w:rPr>
        <w:t> </w:t>
      </w:r>
      <w:r>
        <w:rPr/>
        <w:t>(Gaud and Gupta,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ind w:left="1080"/>
        <w:jc w:val="both"/>
      </w:pPr>
      <w:r>
        <w:rPr/>
        <w:t>Tablets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also be</w:t>
      </w:r>
      <w:r>
        <w:rPr>
          <w:spacing w:val="-2"/>
        </w:rPr>
        <w:t> </w:t>
      </w:r>
      <w:r>
        <w:rPr/>
        <w:t>coated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uncoated. Examples</w:t>
      </w:r>
      <w:r>
        <w:rPr>
          <w:spacing w:val="-1"/>
        </w:rPr>
        <w:t> </w:t>
      </w:r>
      <w:r>
        <w:rPr/>
        <w:t>of coated</w:t>
      </w:r>
      <w:r>
        <w:rPr>
          <w:spacing w:val="-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are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801" w:val="left" w:leader="none"/>
        </w:tabs>
        <w:spacing w:line="480" w:lineRule="auto" w:before="0" w:after="0"/>
        <w:ind w:left="1800" w:right="1076" w:hanging="360"/>
        <w:jc w:val="both"/>
        <w:rPr>
          <w:sz w:val="24"/>
        </w:rPr>
      </w:pPr>
      <w:r>
        <w:rPr>
          <w:sz w:val="24"/>
        </w:rPr>
        <w:t>Film</w:t>
      </w:r>
      <w:r>
        <w:rPr>
          <w:spacing w:val="46"/>
          <w:sz w:val="24"/>
        </w:rPr>
        <w:t> </w:t>
      </w:r>
      <w:r>
        <w:rPr>
          <w:sz w:val="24"/>
        </w:rPr>
        <w:t>coated</w:t>
      </w:r>
      <w:r>
        <w:rPr>
          <w:spacing w:val="46"/>
          <w:sz w:val="24"/>
        </w:rPr>
        <w:t> </w:t>
      </w:r>
      <w:r>
        <w:rPr>
          <w:sz w:val="24"/>
        </w:rPr>
        <w:t>tablets: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6"/>
          <w:sz w:val="24"/>
        </w:rPr>
        <w:t> </w:t>
      </w:r>
      <w:r>
        <w:rPr>
          <w:sz w:val="24"/>
        </w:rPr>
        <w:t>film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water</w:t>
      </w:r>
      <w:r>
        <w:rPr>
          <w:spacing w:val="45"/>
          <w:sz w:val="24"/>
        </w:rPr>
        <w:t> </w:t>
      </w:r>
      <w:r>
        <w:rPr>
          <w:sz w:val="24"/>
        </w:rPr>
        <w:t>soluble</w:t>
      </w:r>
      <w:r>
        <w:rPr>
          <w:spacing w:val="46"/>
          <w:sz w:val="24"/>
        </w:rPr>
        <w:t> </w:t>
      </w:r>
      <w:r>
        <w:rPr>
          <w:sz w:val="24"/>
        </w:rPr>
        <w:t>polymer</w:t>
      </w:r>
      <w:r>
        <w:rPr>
          <w:spacing w:val="44"/>
          <w:sz w:val="24"/>
        </w:rPr>
        <w:t> </w:t>
      </w:r>
      <w:r>
        <w:rPr>
          <w:sz w:val="24"/>
        </w:rPr>
        <w:t>is</w:t>
      </w:r>
      <w:r>
        <w:rPr>
          <w:spacing w:val="47"/>
          <w:sz w:val="24"/>
        </w:rPr>
        <w:t> </w:t>
      </w:r>
      <w:r>
        <w:rPr>
          <w:sz w:val="24"/>
        </w:rPr>
        <w:t>applied</w:t>
      </w:r>
      <w:r>
        <w:rPr>
          <w:spacing w:val="46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compressed</w:t>
      </w:r>
      <w:r>
        <w:rPr>
          <w:spacing w:val="-57"/>
          <w:sz w:val="24"/>
        </w:rPr>
        <w:t> </w:t>
      </w:r>
      <w:r>
        <w:rPr>
          <w:sz w:val="24"/>
        </w:rPr>
        <w:t>tablet.</w:t>
      </w:r>
      <w:r>
        <w:rPr>
          <w:spacing w:val="-1"/>
          <w:sz w:val="24"/>
        </w:rPr>
        <w:t> </w:t>
      </w:r>
      <w:r>
        <w:rPr>
          <w:sz w:val="24"/>
        </w:rPr>
        <w:t>E.g. Tinidazole tablet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0"/>
          <w:numId w:val="19"/>
        </w:numPr>
        <w:tabs>
          <w:tab w:pos="1801" w:val="left" w:leader="none"/>
        </w:tabs>
        <w:spacing w:line="240" w:lineRule="auto" w:before="74" w:after="0"/>
        <w:ind w:left="1800" w:right="0" w:hanging="361"/>
        <w:jc w:val="left"/>
        <w:rPr>
          <w:sz w:val="24"/>
        </w:rPr>
      </w:pPr>
      <w:r>
        <w:rPr>
          <w:sz w:val="24"/>
        </w:rPr>
        <w:t>Sugar-coated</w:t>
      </w:r>
      <w:r>
        <w:rPr>
          <w:spacing w:val="17"/>
          <w:sz w:val="24"/>
        </w:rPr>
        <w:t> </w:t>
      </w:r>
      <w:r>
        <w:rPr>
          <w:sz w:val="24"/>
        </w:rPr>
        <w:t>tablets:</w:t>
      </w:r>
      <w:r>
        <w:rPr>
          <w:spacing w:val="18"/>
          <w:sz w:val="24"/>
        </w:rPr>
        <w:t> </w:t>
      </w:r>
      <w:r>
        <w:rPr>
          <w:sz w:val="24"/>
        </w:rPr>
        <w:t>Sugars</w:t>
      </w:r>
      <w:r>
        <w:rPr>
          <w:spacing w:val="17"/>
          <w:sz w:val="24"/>
        </w:rPr>
        <w:t> </w:t>
      </w:r>
      <w:r>
        <w:rPr>
          <w:sz w:val="24"/>
        </w:rPr>
        <w:t>such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18"/>
          <w:sz w:val="24"/>
        </w:rPr>
        <w:t> </w:t>
      </w:r>
      <w:r>
        <w:rPr>
          <w:sz w:val="24"/>
        </w:rPr>
        <w:t>Sucrose</w:t>
      </w:r>
      <w:r>
        <w:rPr>
          <w:spacing w:val="18"/>
          <w:sz w:val="24"/>
        </w:rPr>
        <w:t> </w:t>
      </w:r>
      <w:r>
        <w:rPr>
          <w:sz w:val="24"/>
        </w:rPr>
        <w:t>are</w:t>
      </w:r>
      <w:r>
        <w:rPr>
          <w:spacing w:val="19"/>
          <w:sz w:val="24"/>
        </w:rPr>
        <w:t> </w:t>
      </w:r>
      <w:r>
        <w:rPr>
          <w:sz w:val="24"/>
        </w:rPr>
        <w:t>used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mask</w:t>
      </w:r>
      <w:r>
        <w:rPr>
          <w:spacing w:val="17"/>
          <w:sz w:val="24"/>
        </w:rPr>
        <w:t> </w:t>
      </w:r>
      <w:r>
        <w:rPr>
          <w:sz w:val="24"/>
        </w:rPr>
        <w:t>unpleasant</w:t>
      </w:r>
      <w:r>
        <w:rPr>
          <w:spacing w:val="18"/>
          <w:sz w:val="24"/>
        </w:rPr>
        <w:t> </w:t>
      </w:r>
      <w:r>
        <w:rPr>
          <w:sz w:val="24"/>
        </w:rPr>
        <w:t>taste.</w:t>
      </w:r>
      <w:r>
        <w:rPr>
          <w:spacing w:val="17"/>
          <w:sz w:val="24"/>
        </w:rPr>
        <w:t> </w:t>
      </w:r>
      <w:r>
        <w:rPr>
          <w:sz w:val="24"/>
        </w:rPr>
        <w:t>E.g.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00"/>
      </w:pPr>
      <w:r>
        <w:rPr/>
        <w:t>Ferrous</w:t>
      </w:r>
      <w:r>
        <w:rPr>
          <w:spacing w:val="-2"/>
        </w:rPr>
        <w:t> </w:t>
      </w:r>
      <w:r>
        <w:rPr/>
        <w:t>sulfate.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1801" w:val="left" w:leader="none"/>
        </w:tabs>
        <w:spacing w:line="480" w:lineRule="auto" w:before="0" w:after="0"/>
        <w:ind w:left="1800" w:right="1082" w:hanging="360"/>
        <w:jc w:val="both"/>
        <w:rPr>
          <w:sz w:val="24"/>
        </w:rPr>
      </w:pPr>
      <w:r>
        <w:rPr>
          <w:sz w:val="24"/>
        </w:rPr>
        <w:t>Enteric coated tablets: Drug substances that are corrosive or are inactivated in the</w:t>
      </w:r>
      <w:r>
        <w:rPr>
          <w:spacing w:val="1"/>
          <w:sz w:val="24"/>
        </w:rPr>
        <w:t> </w:t>
      </w:r>
      <w:r>
        <w:rPr>
          <w:sz w:val="24"/>
        </w:rPr>
        <w:t>stomach are coated with substances that retard the release of the active moiety. It can</w:t>
      </w:r>
      <w:r>
        <w:rPr>
          <w:spacing w:val="1"/>
          <w:sz w:val="24"/>
        </w:rPr>
        <w:t> </w:t>
      </w:r>
      <w:r>
        <w:rPr>
          <w:sz w:val="24"/>
        </w:rPr>
        <w:t>also be used to modify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release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drug</w:t>
      </w:r>
      <w:r>
        <w:rPr>
          <w:spacing w:val="-3"/>
          <w:sz w:val="24"/>
        </w:rPr>
        <w:t> </w:t>
      </w:r>
      <w:r>
        <w:rPr>
          <w:sz w:val="24"/>
        </w:rPr>
        <w:t>(Alderborn, 2013)</w:t>
      </w:r>
    </w:p>
    <w:p>
      <w:pPr>
        <w:pStyle w:val="ListParagraph"/>
        <w:numPr>
          <w:ilvl w:val="2"/>
          <w:numId w:val="18"/>
        </w:numPr>
        <w:tabs>
          <w:tab w:pos="1621" w:val="left" w:leader="none"/>
        </w:tabs>
        <w:spacing w:line="240" w:lineRule="auto" w:before="202" w:after="0"/>
        <w:ind w:left="1620" w:right="0" w:hanging="541"/>
        <w:jc w:val="both"/>
        <w:rPr>
          <w:sz w:val="24"/>
        </w:rPr>
      </w:pPr>
      <w:bookmarkStart w:name="_bookmark35" w:id="58"/>
      <w:bookmarkEnd w:id="58"/>
      <w:r>
        <w:rPr/>
      </w:r>
      <w:bookmarkStart w:name="_bookmark35" w:id="59"/>
      <w:bookmarkEnd w:id="59"/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of a</w:t>
      </w:r>
      <w:r>
        <w:rPr>
          <w:spacing w:val="-2"/>
          <w:sz w:val="24"/>
        </w:rPr>
        <w:t> </w:t>
      </w:r>
      <w:r>
        <w:rPr>
          <w:sz w:val="24"/>
        </w:rPr>
        <w:t>tablet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080" w:right="1076"/>
        <w:jc w:val="both"/>
      </w:pPr>
      <w:r>
        <w:rPr/>
        <w:t>A tablet is mainly composed of two components and they are: The active pharmaceutical</w:t>
      </w:r>
      <w:r>
        <w:rPr>
          <w:spacing w:val="1"/>
        </w:rPr>
        <w:t> </w:t>
      </w:r>
      <w:r>
        <w:rPr/>
        <w:t>ingredient (API) and the excipients. The physicochemical properties of the API and the type</w:t>
      </w:r>
      <w:r>
        <w:rPr>
          <w:spacing w:val="1"/>
        </w:rPr>
        <w:t> </w:t>
      </w:r>
      <w:r>
        <w:rPr/>
        <w:t>of manufacturing process determine the different type of excipients to be used (Fathima </w:t>
      </w:r>
      <w:r>
        <w:rPr>
          <w:i/>
        </w:rPr>
        <w:t>et al.</w:t>
      </w:r>
      <w:r>
        <w:rPr/>
        <w:t>,</w:t>
      </w:r>
      <w:r>
        <w:rPr>
          <w:spacing w:val="-57"/>
        </w:rPr>
        <w:t> </w:t>
      </w:r>
      <w:r>
        <w:rPr/>
        <w:t>2011).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1441" w:val="left" w:leader="none"/>
        </w:tabs>
        <w:spacing w:line="240" w:lineRule="auto" w:before="186" w:after="0"/>
        <w:ind w:left="1440" w:right="0" w:hanging="361"/>
        <w:jc w:val="both"/>
      </w:pPr>
      <w:bookmarkStart w:name="_bookmark36" w:id="60"/>
      <w:bookmarkEnd w:id="60"/>
      <w:r>
        <w:rPr>
          <w:b w:val="0"/>
        </w:rPr>
      </w:r>
      <w:bookmarkStart w:name="_bookmark36" w:id="61"/>
      <w:bookmarkEnd w:id="61"/>
      <w:r>
        <w:rPr/>
        <w:t>A</w:t>
      </w:r>
      <w:r>
        <w:rPr/>
        <w:t>ctive</w:t>
      </w:r>
      <w:r>
        <w:rPr>
          <w:spacing w:val="-4"/>
        </w:rPr>
        <w:t> </w:t>
      </w:r>
      <w:r>
        <w:rPr/>
        <w:t>Pharmaceutical</w:t>
      </w:r>
      <w:r>
        <w:rPr>
          <w:spacing w:val="-3"/>
        </w:rPr>
        <w:t> </w:t>
      </w:r>
      <w:r>
        <w:rPr/>
        <w:t>Agent</w:t>
      </w:r>
      <w:r>
        <w:rPr>
          <w:spacing w:val="-4"/>
        </w:rPr>
        <w:t> </w:t>
      </w:r>
      <w:r>
        <w:rPr/>
        <w:t>(Drug)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0" w:right="1078"/>
        <w:jc w:val="both"/>
      </w:pPr>
      <w:r>
        <w:rPr/>
        <w:t>This is the most important component of the tablet and it is responsible for eliciting the</w:t>
      </w:r>
      <w:r>
        <w:rPr>
          <w:spacing w:val="1"/>
        </w:rPr>
        <w:t> </w:t>
      </w:r>
      <w:r>
        <w:rPr/>
        <w:t>pharmacological action. For there to be therapeutic efficacy, it must be chemically stable and</w:t>
      </w:r>
      <w:r>
        <w:rPr>
          <w:spacing w:val="1"/>
        </w:rPr>
        <w:t> </w:t>
      </w:r>
      <w:r>
        <w:rPr/>
        <w:t>compactible with the used excipients. The percentage API in tablet is in the range of 0.05</w:t>
      </w:r>
      <w:r>
        <w:rPr>
          <w:spacing w:val="60"/>
        </w:rPr>
        <w:t> </w:t>
      </w:r>
      <w:r>
        <w:rPr/>
        <w:t>–</w:t>
      </w:r>
      <w:r>
        <w:rPr>
          <w:spacing w:val="1"/>
        </w:rPr>
        <w:t> </w:t>
      </w:r>
      <w:r>
        <w:rPr/>
        <w:t>60 %</w:t>
      </w:r>
      <w:r>
        <w:rPr>
          <w:spacing w:val="-1"/>
        </w:rPr>
        <w:t> </w:t>
      </w:r>
      <w:r>
        <w:rPr/>
        <w:t>depending</w:t>
      </w:r>
      <w:r>
        <w:rPr>
          <w:spacing w:val="-3"/>
        </w:rPr>
        <w:t> </w:t>
      </w:r>
      <w:r>
        <w:rPr/>
        <w:t>on the potency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drug (Alderborn,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1441" w:val="left" w:leader="none"/>
        </w:tabs>
        <w:spacing w:line="240" w:lineRule="auto" w:before="186" w:after="0"/>
        <w:ind w:left="1440" w:right="0" w:hanging="361"/>
        <w:jc w:val="both"/>
      </w:pPr>
      <w:bookmarkStart w:name="_bookmark37" w:id="62"/>
      <w:bookmarkEnd w:id="62"/>
      <w:r>
        <w:rPr>
          <w:b w:val="0"/>
        </w:rPr>
      </w:r>
      <w:bookmarkStart w:name="_bookmark37" w:id="63"/>
      <w:bookmarkEnd w:id="63"/>
      <w:r>
        <w:rPr/>
        <w:t>Ex</w:t>
      </w:r>
      <w:r>
        <w:rPr/>
        <w:t>cipients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0" w:right="1075"/>
        <w:jc w:val="both"/>
      </w:pPr>
      <w:r>
        <w:rPr/>
        <w:t>Excipients are substances used to convert API into pharmaceutical dosage forms suitable for</w:t>
      </w:r>
      <w:r>
        <w:rPr>
          <w:spacing w:val="1"/>
        </w:rPr>
        <w:t> </w:t>
      </w:r>
      <w:r>
        <w:rPr/>
        <w:t>administration to patients. The excipients used in tablets include diluents, binder (granulating</w:t>
      </w:r>
      <w:r>
        <w:rPr>
          <w:spacing w:val="1"/>
        </w:rPr>
        <w:t> </w:t>
      </w:r>
      <w:r>
        <w:rPr/>
        <w:t>agents), lubricants, disintegrant, sweeteners or flavours, sorbents, antiadherent and pigments</w:t>
      </w:r>
      <w:r>
        <w:rPr>
          <w:spacing w:val="1"/>
        </w:rPr>
        <w:t> </w:t>
      </w:r>
      <w:r>
        <w:rPr/>
        <w:t>and each of these has its own characteristics and uses. Their role is to ensure that tablets of</w:t>
      </w:r>
      <w:r>
        <w:rPr>
          <w:spacing w:val="1"/>
        </w:rPr>
        <w:t> </w:t>
      </w:r>
      <w:r>
        <w:rPr/>
        <w:t>specified quality are produced. Excipients are suitably selected and determined to achieve</w:t>
      </w:r>
      <w:r>
        <w:rPr>
          <w:spacing w:val="1"/>
        </w:rPr>
        <w:t> </w:t>
      </w:r>
      <w:r>
        <w:rPr/>
        <w:t>proper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API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target tissues (Parmer</w:t>
      </w:r>
      <w:r>
        <w:rPr>
          <w:spacing w:val="-2"/>
        </w:rPr>
        <w:t> </w:t>
      </w:r>
      <w:r>
        <w:rPr/>
        <w:t>and Rane, 2009).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2"/>
          <w:numId w:val="20"/>
        </w:numPr>
        <w:tabs>
          <w:tab w:pos="1621" w:val="left" w:leader="none"/>
        </w:tabs>
        <w:spacing w:line="240" w:lineRule="auto" w:before="74" w:after="0"/>
        <w:ind w:left="1620" w:right="0" w:hanging="541"/>
        <w:jc w:val="both"/>
        <w:rPr>
          <w:sz w:val="24"/>
        </w:rPr>
      </w:pPr>
      <w:bookmarkStart w:name="_bookmark38" w:id="64"/>
      <w:bookmarkEnd w:id="64"/>
      <w:r>
        <w:rPr/>
      </w:r>
      <w:bookmarkStart w:name="_bookmark38" w:id="65"/>
      <w:bookmarkEnd w:id="65"/>
      <w:r>
        <w:rPr>
          <w:sz w:val="24"/>
        </w:rPr>
        <w:t>Diluent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0" w:right="1078"/>
        <w:jc w:val="both"/>
      </w:pPr>
      <w:r>
        <w:rPr/>
        <w:t>This is also called filler. They are substances that are added in order to produce tablets of size</w:t>
      </w:r>
      <w:r>
        <w:rPr>
          <w:spacing w:val="-57"/>
        </w:rPr>
        <w:t> </w:t>
      </w:r>
      <w:r>
        <w:rPr/>
        <w:t>suitable for handling. A tablet should normally weigh at least 50 mg, and therefore, a potent</w:t>
      </w:r>
      <w:r>
        <w:rPr>
          <w:spacing w:val="1"/>
        </w:rPr>
        <w:t> </w:t>
      </w:r>
      <w:r>
        <w:rPr/>
        <w:t>low dose drug require the addition of suitable substance in order to increase the powder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diluent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non-hygroscopic;</w:t>
      </w:r>
      <w:r>
        <w:rPr>
          <w:spacing w:val="1"/>
        </w:rPr>
        <w:t> </w:t>
      </w:r>
      <w:r>
        <w:rPr/>
        <w:t>biocompatible;</w:t>
      </w:r>
      <w:r>
        <w:rPr>
          <w:spacing w:val="1"/>
        </w:rPr>
        <w:t> </w:t>
      </w:r>
      <w:r>
        <w:rPr/>
        <w:t>chemically</w:t>
      </w:r>
      <w:r>
        <w:rPr>
          <w:spacing w:val="1"/>
        </w:rPr>
        <w:t> </w:t>
      </w:r>
      <w:r>
        <w:rPr/>
        <w:t>inert;</w:t>
      </w:r>
      <w:r>
        <w:rPr>
          <w:spacing w:val="1"/>
        </w:rPr>
        <w:t> </w:t>
      </w:r>
      <w:r>
        <w:rPr/>
        <w:t>cheap;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biopharmaceutical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compatibility and dilution capacity. The diluent</w:t>
      </w:r>
      <w:r>
        <w:rPr>
          <w:spacing w:val="1"/>
        </w:rPr>
        <w:t> </w:t>
      </w:r>
      <w:r>
        <w:rPr/>
        <w:t>is not needed</w:t>
      </w:r>
      <w:r>
        <w:rPr>
          <w:spacing w:val="60"/>
        </w:rPr>
        <w:t> </w:t>
      </w:r>
      <w:r>
        <w:rPr/>
        <w:t>if the dose of the drug per</w:t>
      </w:r>
      <w:r>
        <w:rPr>
          <w:spacing w:val="1"/>
        </w:rPr>
        <w:t> </w:t>
      </w:r>
      <w:r>
        <w:rPr/>
        <w:t>tablet is high. Diluents are also added to enhance compressibility and stability (Amstrong,</w:t>
      </w:r>
      <w:r>
        <w:rPr>
          <w:spacing w:val="1"/>
        </w:rPr>
        <w:t> </w:t>
      </w:r>
      <w:r>
        <w:rPr/>
        <w:t>2007)</w:t>
      </w:r>
    </w:p>
    <w:p>
      <w:pPr>
        <w:pStyle w:val="BodyText"/>
        <w:spacing w:line="480" w:lineRule="auto" w:before="200"/>
        <w:ind w:left="1080" w:right="1079"/>
        <w:jc w:val="both"/>
      </w:pPr>
      <w:r>
        <w:rPr/>
        <w:t>Lactose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diluent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production;</w:t>
      </w:r>
      <w:r>
        <w:rPr>
          <w:spacing w:val="1"/>
        </w:rPr>
        <w:t> </w:t>
      </w:r>
      <w:r>
        <w:rPr/>
        <w:t>Sucrose</w:t>
      </w:r>
      <w:r>
        <w:rPr>
          <w:spacing w:val="60"/>
        </w:rPr>
        <w:t> </w:t>
      </w:r>
      <w:r>
        <w:rPr/>
        <w:t>&amp;</w:t>
      </w:r>
      <w:r>
        <w:rPr>
          <w:spacing w:val="1"/>
        </w:rPr>
        <w:t> </w:t>
      </w:r>
      <w:r>
        <w:rPr/>
        <w:t>dextrose are hygroscopic and therefore not suitable for moisture sensitive APIs; Starch may</w:t>
      </w:r>
      <w:r>
        <w:rPr>
          <w:spacing w:val="1"/>
        </w:rPr>
        <w:t> </w:t>
      </w:r>
      <w:r>
        <w:rPr/>
        <w:t>cause stability problems due to its 14 % moisture content; Calcium phosphate produce hard</w:t>
      </w:r>
      <w:r>
        <w:rPr>
          <w:spacing w:val="1"/>
        </w:rPr>
        <w:t> </w:t>
      </w:r>
      <w:r>
        <w:rPr/>
        <w:t>granules and is insoluble in water; Microcrystalline cellulose is a free flowing diluent with</w:t>
      </w:r>
      <w:r>
        <w:rPr>
          <w:spacing w:val="1"/>
        </w:rPr>
        <w:t> </w:t>
      </w:r>
      <w:r>
        <w:rPr/>
        <w:t>good compression properties and it is also non-hygroscopic and efflorescent. It is therefore</w:t>
      </w:r>
      <w:r>
        <w:rPr>
          <w:spacing w:val="1"/>
        </w:rPr>
        <w:t> </w:t>
      </w:r>
      <w:r>
        <w:rPr/>
        <w:t>good for moisture sensitive APIs. Other diluents are mannitol; sorbitol; and other cellulose</w:t>
      </w:r>
      <w:r>
        <w:rPr>
          <w:spacing w:val="1"/>
        </w:rPr>
        <w:t> </w:t>
      </w:r>
      <w:r>
        <w:rPr/>
        <w:t>derivatives</w:t>
      </w:r>
      <w:r>
        <w:rPr>
          <w:spacing w:val="-1"/>
        </w:rPr>
        <w:t> </w:t>
      </w:r>
      <w:r>
        <w:rPr/>
        <w:t>such as methyl</w:t>
      </w:r>
      <w:r>
        <w:rPr>
          <w:spacing w:val="1"/>
        </w:rPr>
        <w:t> </w:t>
      </w:r>
      <w:r>
        <w:rPr/>
        <w:t>cellulose (Parma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Rane,</w:t>
      </w:r>
      <w:r>
        <w:rPr>
          <w:spacing w:val="-1"/>
        </w:rPr>
        <w:t> </w:t>
      </w:r>
      <w:r>
        <w:rPr/>
        <w:t>2009).</w:t>
      </w:r>
    </w:p>
    <w:p>
      <w:pPr>
        <w:pStyle w:val="ListParagraph"/>
        <w:numPr>
          <w:ilvl w:val="2"/>
          <w:numId w:val="20"/>
        </w:numPr>
        <w:tabs>
          <w:tab w:pos="1621" w:val="left" w:leader="none"/>
        </w:tabs>
        <w:spacing w:line="240" w:lineRule="auto" w:before="201" w:after="0"/>
        <w:ind w:left="1620" w:right="0" w:hanging="541"/>
        <w:jc w:val="both"/>
        <w:rPr>
          <w:sz w:val="24"/>
        </w:rPr>
      </w:pPr>
      <w:bookmarkStart w:name="_bookmark39" w:id="66"/>
      <w:bookmarkEnd w:id="66"/>
      <w:r>
        <w:rPr/>
      </w:r>
      <w:bookmarkStart w:name="_bookmark39" w:id="67"/>
      <w:bookmarkEnd w:id="67"/>
      <w:r>
        <w:rPr>
          <w:sz w:val="24"/>
        </w:rPr>
        <w:t>B</w:t>
      </w:r>
      <w:r>
        <w:rPr>
          <w:sz w:val="24"/>
        </w:rPr>
        <w:t>inder</w:t>
      </w:r>
    </w:p>
    <w:p>
      <w:pPr>
        <w:pStyle w:val="BodyText"/>
      </w:pPr>
    </w:p>
    <w:p>
      <w:pPr>
        <w:pStyle w:val="BodyText"/>
        <w:spacing w:line="480" w:lineRule="auto"/>
        <w:ind w:left="1080" w:right="1076"/>
        <w:jc w:val="both"/>
      </w:pPr>
      <w:r>
        <w:rPr/>
        <w:t>This is also termed granulating agent or adhesive.</w:t>
      </w:r>
      <w:r>
        <w:rPr>
          <w:spacing w:val="1"/>
        </w:rPr>
        <w:t> </w:t>
      </w:r>
      <w:r>
        <w:rPr/>
        <w:t>They are added to the drug – diluent</w:t>
      </w:r>
      <w:r>
        <w:rPr>
          <w:spacing w:val="1"/>
        </w:rPr>
        <w:t> </w:t>
      </w:r>
      <w:r>
        <w:rPr/>
        <w:t>mixture to produce granules and then tablets of required mechanical strength. The choice of a</w:t>
      </w:r>
      <w:r>
        <w:rPr>
          <w:spacing w:val="-57"/>
        </w:rPr>
        <w:t> </w:t>
      </w:r>
      <w:r>
        <w:rPr/>
        <w:t>binder and the concentration affects the hardness and the disintegration time of the tablet.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at a</w:t>
      </w:r>
      <w:r>
        <w:rPr>
          <w:spacing w:val="1"/>
        </w:rPr>
        <w:t> </w:t>
      </w:r>
      <w:r>
        <w:rPr/>
        <w:t>concentration of</w:t>
      </w:r>
      <w:r>
        <w:rPr>
          <w:spacing w:val="-1"/>
        </w:rPr>
        <w:t> </w:t>
      </w:r>
      <w:r>
        <w:rPr/>
        <w:t>2</w:t>
      </w:r>
      <w:r>
        <w:rPr>
          <w:spacing w:val="2"/>
        </w:rPr>
        <w:t> </w:t>
      </w:r>
      <w:r>
        <w:rPr/>
        <w:t>– 10 %</w:t>
      </w:r>
      <w:r>
        <w:rPr>
          <w:spacing w:val="-2"/>
        </w:rPr>
        <w:t> </w:t>
      </w:r>
      <w:r>
        <w:rPr/>
        <w:t>(Alderborn, 2013).</w:t>
      </w:r>
    </w:p>
    <w:p>
      <w:pPr>
        <w:pStyle w:val="BodyText"/>
        <w:spacing w:before="204"/>
        <w:ind w:left="1080"/>
        <w:jc w:val="both"/>
      </w:pPr>
      <w:r>
        <w:rPr/>
        <w:t>Binder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as:</w:t>
      </w:r>
    </w:p>
    <w:p>
      <w:pPr>
        <w:spacing w:after="0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3"/>
          <w:numId w:val="20"/>
        </w:numPr>
        <w:tabs>
          <w:tab w:pos="1860" w:val="left" w:leader="none"/>
          <w:tab w:pos="1861" w:val="left" w:leader="none"/>
        </w:tabs>
        <w:spacing w:line="240" w:lineRule="auto" w:before="74" w:after="0"/>
        <w:ind w:left="1860" w:right="0" w:hanging="421"/>
        <w:jc w:val="left"/>
        <w:rPr>
          <w:sz w:val="24"/>
        </w:rPr>
      </w:pPr>
      <w:r>
        <w:rPr>
          <w:sz w:val="24"/>
        </w:rPr>
        <w:t>Dry</w:t>
      </w:r>
      <w:r>
        <w:rPr>
          <w:spacing w:val="-6"/>
          <w:sz w:val="24"/>
        </w:rPr>
        <w:t> </w:t>
      </w:r>
      <w:r>
        <w:rPr>
          <w:sz w:val="24"/>
        </w:rPr>
        <w:t>powder</w:t>
      </w:r>
      <w:r>
        <w:rPr>
          <w:spacing w:val="-1"/>
          <w:sz w:val="24"/>
        </w:rPr>
        <w:t> </w:t>
      </w:r>
      <w:r>
        <w:rPr>
          <w:sz w:val="24"/>
        </w:rPr>
        <w:t>mixed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ingredients</w:t>
      </w:r>
      <w:r>
        <w:rPr>
          <w:spacing w:val="-1"/>
          <w:sz w:val="24"/>
        </w:rPr>
        <w:t> </w:t>
      </w:r>
      <w:r>
        <w:rPr>
          <w:sz w:val="24"/>
        </w:rPr>
        <w:t>before wet</w:t>
      </w:r>
      <w:r>
        <w:rPr>
          <w:spacing w:val="-1"/>
          <w:sz w:val="24"/>
        </w:rPr>
        <w:t> </w:t>
      </w:r>
      <w:r>
        <w:rPr>
          <w:sz w:val="24"/>
        </w:rPr>
        <w:t>agglomeration.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20"/>
        </w:numPr>
        <w:tabs>
          <w:tab w:pos="1801" w:val="left" w:leader="none"/>
        </w:tabs>
        <w:spacing w:line="480" w:lineRule="auto" w:before="0" w:after="0"/>
        <w:ind w:left="1800" w:right="1082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solution</w:t>
      </w:r>
      <w:r>
        <w:rPr>
          <w:spacing w:val="27"/>
          <w:sz w:val="24"/>
        </w:rPr>
        <w:t> </w:t>
      </w:r>
      <w:r>
        <w:rPr>
          <w:sz w:val="24"/>
        </w:rPr>
        <w:t>(solution</w:t>
      </w:r>
      <w:r>
        <w:rPr>
          <w:spacing w:val="28"/>
          <w:sz w:val="24"/>
        </w:rPr>
        <w:t> </w:t>
      </w:r>
      <w:r>
        <w:rPr>
          <w:sz w:val="24"/>
        </w:rPr>
        <w:t>binder)</w:t>
      </w:r>
      <w:r>
        <w:rPr>
          <w:spacing w:val="25"/>
          <w:sz w:val="24"/>
        </w:rPr>
        <w:t> </w:t>
      </w:r>
      <w:r>
        <w:rPr>
          <w:sz w:val="24"/>
        </w:rPr>
        <w:t>used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agglomeration</w:t>
      </w:r>
      <w:r>
        <w:rPr>
          <w:spacing w:val="27"/>
          <w:sz w:val="24"/>
        </w:rPr>
        <w:t> </w:t>
      </w:r>
      <w:r>
        <w:rPr>
          <w:sz w:val="24"/>
        </w:rPr>
        <w:t>liquid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wet</w:t>
      </w:r>
      <w:r>
        <w:rPr>
          <w:spacing w:val="27"/>
          <w:sz w:val="24"/>
        </w:rPr>
        <w:t> </w:t>
      </w:r>
      <w:r>
        <w:rPr>
          <w:sz w:val="24"/>
        </w:rPr>
        <w:t>granulation.</w:t>
      </w:r>
      <w:r>
        <w:rPr>
          <w:spacing w:val="27"/>
          <w:sz w:val="24"/>
        </w:rPr>
        <w:t> </w:t>
      </w:r>
      <w:r>
        <w:rPr>
          <w:sz w:val="24"/>
        </w:rPr>
        <w:t>These</w:t>
      </w:r>
      <w:r>
        <w:rPr>
          <w:spacing w:val="-58"/>
          <w:sz w:val="24"/>
        </w:rPr>
        <w:t> </w:t>
      </w:r>
      <w:r>
        <w:rPr>
          <w:sz w:val="24"/>
        </w:rPr>
        <w:t>are considered the most effective and so, most commonly used. E.g. gelatin, acacia,</w:t>
      </w:r>
      <w:r>
        <w:rPr>
          <w:spacing w:val="1"/>
          <w:sz w:val="24"/>
        </w:rPr>
        <w:t> </w:t>
      </w:r>
      <w:r>
        <w:rPr>
          <w:sz w:val="24"/>
        </w:rPr>
        <w:t>polyvinylpyrrolidone</w:t>
      </w:r>
      <w:r>
        <w:rPr>
          <w:spacing w:val="-2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3"/>
          <w:numId w:val="20"/>
        </w:numPr>
        <w:tabs>
          <w:tab w:pos="1801" w:val="left" w:leader="none"/>
        </w:tabs>
        <w:spacing w:line="480" w:lineRule="auto" w:before="0" w:after="0"/>
        <w:ind w:left="1800" w:right="1075" w:hanging="360"/>
        <w:jc w:val="both"/>
        <w:rPr>
          <w:sz w:val="24"/>
        </w:rPr>
      </w:pPr>
      <w:r>
        <w:rPr>
          <w:sz w:val="24"/>
        </w:rPr>
        <w:t>Dry binder mixed with other ingredients before compaction. E.g. Microcrystalline</w:t>
      </w:r>
      <w:r>
        <w:rPr>
          <w:spacing w:val="1"/>
          <w:sz w:val="24"/>
        </w:rPr>
        <w:t> </w:t>
      </w:r>
      <w:r>
        <w:rPr>
          <w:sz w:val="24"/>
        </w:rPr>
        <w:t>cellulose; cross-linked Polyvinylpyrrolidone Jariwala </w:t>
      </w:r>
      <w:r>
        <w:rPr>
          <w:i/>
          <w:sz w:val="24"/>
        </w:rPr>
        <w:t>et al., </w:t>
      </w:r>
      <w:r>
        <w:rPr>
          <w:sz w:val="24"/>
        </w:rPr>
        <w:t>(2016). Others are Pre-</w:t>
      </w:r>
      <w:r>
        <w:rPr>
          <w:spacing w:val="1"/>
          <w:sz w:val="24"/>
        </w:rPr>
        <w:t> </w:t>
      </w:r>
      <w:r>
        <w:rPr>
          <w:sz w:val="24"/>
        </w:rPr>
        <w:t>gelatinized starch (Starch Rx1500) and hydroxylpropyl methylcellulose. (Parma and</w:t>
      </w:r>
      <w:r>
        <w:rPr>
          <w:spacing w:val="1"/>
          <w:sz w:val="24"/>
        </w:rPr>
        <w:t> </w:t>
      </w:r>
      <w:r>
        <w:rPr>
          <w:sz w:val="24"/>
        </w:rPr>
        <w:t>Rane,</w:t>
      </w:r>
      <w:r>
        <w:rPr>
          <w:spacing w:val="-1"/>
          <w:sz w:val="24"/>
        </w:rPr>
        <w:t> </w:t>
      </w:r>
      <w:r>
        <w:rPr>
          <w:sz w:val="24"/>
        </w:rPr>
        <w:t>2009)</w:t>
      </w:r>
    </w:p>
    <w:p>
      <w:pPr>
        <w:pStyle w:val="BodyText"/>
        <w:spacing w:line="480" w:lineRule="auto" w:before="200"/>
        <w:ind w:left="1080" w:right="1080"/>
        <w:jc w:val="both"/>
      </w:pPr>
      <w:r>
        <w:rPr/>
        <w:t>Granules formed by using binders are generally larger in particle size and freer flowing for</w:t>
      </w:r>
      <w:r>
        <w:rPr>
          <w:spacing w:val="1"/>
        </w:rPr>
        <w:t> </w:t>
      </w:r>
      <w:r>
        <w:rPr/>
        <w:t>tablet production. This is due to the formation of liquid bridges followed by the drying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(Parma</w:t>
      </w:r>
      <w:r>
        <w:rPr>
          <w:spacing w:val="-2"/>
        </w:rPr>
        <w:t> </w:t>
      </w:r>
      <w:r>
        <w:rPr/>
        <w:t>and Rane, 2009).</w:t>
      </w:r>
    </w:p>
    <w:p>
      <w:pPr>
        <w:pStyle w:val="ListParagraph"/>
        <w:numPr>
          <w:ilvl w:val="2"/>
          <w:numId w:val="20"/>
        </w:numPr>
        <w:tabs>
          <w:tab w:pos="1621" w:val="left" w:leader="none"/>
        </w:tabs>
        <w:spacing w:line="240" w:lineRule="auto" w:before="200" w:after="0"/>
        <w:ind w:left="1620" w:right="0" w:hanging="541"/>
        <w:jc w:val="both"/>
        <w:rPr>
          <w:sz w:val="24"/>
        </w:rPr>
      </w:pPr>
      <w:bookmarkStart w:name="_bookmark40" w:id="68"/>
      <w:bookmarkEnd w:id="68"/>
      <w:r>
        <w:rPr/>
      </w:r>
      <w:bookmarkStart w:name="_bookmark40" w:id="69"/>
      <w:bookmarkEnd w:id="69"/>
      <w:r>
        <w:rPr>
          <w:sz w:val="24"/>
        </w:rPr>
        <w:t>Disi</w:t>
      </w:r>
      <w:r>
        <w:rPr>
          <w:sz w:val="24"/>
        </w:rPr>
        <w:t>ntegrant</w:t>
      </w:r>
    </w:p>
    <w:p>
      <w:pPr>
        <w:pStyle w:val="BodyText"/>
      </w:pPr>
    </w:p>
    <w:p>
      <w:pPr>
        <w:pStyle w:val="BodyText"/>
        <w:spacing w:line="480" w:lineRule="auto"/>
        <w:ind w:left="1080" w:right="1074"/>
        <w:jc w:val="both"/>
      </w:pPr>
      <w:r>
        <w:rPr/>
        <w:t>In order to overcome the cohesive strength produced by the compression process and break</w:t>
      </w:r>
      <w:r>
        <w:rPr>
          <w:spacing w:val="1"/>
        </w:rPr>
        <w:t> </w:t>
      </w:r>
      <w:r>
        <w:rPr/>
        <w:t>the tablet into primary particles as rapidly as possible, there is the addition of disintegrant to</w:t>
      </w:r>
      <w:r>
        <w:rPr>
          <w:spacing w:val="1"/>
        </w:rPr>
        <w:t> </w:t>
      </w:r>
      <w:r>
        <w:rPr/>
        <w:t>the tablet. They ensure breaking up of the tablet into smaller fragments to promote rapid</w:t>
      </w:r>
      <w:r>
        <w:rPr>
          <w:spacing w:val="1"/>
        </w:rPr>
        <w:t> </w:t>
      </w:r>
      <w:r>
        <w:rPr/>
        <w:t>dissolution. Disintegrants lead to the achievement of largest possible surface area during</w:t>
      </w:r>
      <w:r>
        <w:rPr>
          <w:spacing w:val="1"/>
        </w:rPr>
        <w:t> </w:t>
      </w:r>
      <w:r>
        <w:rPr/>
        <w:t>dissolution ((Sakr, </w:t>
      </w:r>
      <w:r>
        <w:rPr>
          <w:i/>
        </w:rPr>
        <w:t>et al., </w:t>
      </w:r>
      <w:r>
        <w:rPr/>
        <w:t>2012). The process of disintegration involves two steps: Liquid wets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solid and</w:t>
      </w:r>
      <w:r>
        <w:rPr>
          <w:spacing w:val="-1"/>
        </w:rPr>
        <w:t> </w:t>
      </w:r>
      <w:r>
        <w:rPr/>
        <w:t>penetrates the</w:t>
      </w:r>
      <w:r>
        <w:rPr>
          <w:spacing w:val="-1"/>
        </w:rPr>
        <w:t> </w:t>
      </w:r>
      <w:r>
        <w:rPr/>
        <w:t>pores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tablet breaks</w:t>
      </w:r>
      <w:r>
        <w:rPr>
          <w:spacing w:val="-1"/>
        </w:rPr>
        <w:t> </w:t>
      </w:r>
      <w:r>
        <w:rPr/>
        <w:t>into smaller</w:t>
      </w:r>
      <w:r>
        <w:rPr>
          <w:spacing w:val="-1"/>
        </w:rPr>
        <w:t> </w:t>
      </w:r>
      <w:r>
        <w:rPr/>
        <w:t>fragments.</w:t>
      </w:r>
    </w:p>
    <w:p>
      <w:pPr>
        <w:pStyle w:val="BodyText"/>
        <w:spacing w:before="205"/>
        <w:ind w:left="1080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two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disintegrants;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240" w:lineRule="auto" w:before="174" w:after="0"/>
        <w:ind w:left="1800" w:right="0" w:hanging="361"/>
        <w:jc w:val="left"/>
        <w:rPr>
          <w:sz w:val="24"/>
        </w:rPr>
      </w:pPr>
      <w:r>
        <w:rPr>
          <w:sz w:val="24"/>
        </w:rPr>
        <w:t>Disintegrants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4"/>
          <w:sz w:val="24"/>
        </w:rPr>
        <w:t> </w:t>
      </w:r>
      <w:r>
        <w:rPr>
          <w:sz w:val="24"/>
        </w:rPr>
        <w:t>uptake.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801" w:val="left" w:leader="none"/>
        </w:tabs>
        <w:spacing w:line="480" w:lineRule="auto" w:before="0" w:after="0"/>
        <w:ind w:left="1800" w:right="1075" w:hanging="360"/>
        <w:jc w:val="both"/>
        <w:rPr>
          <w:sz w:val="24"/>
        </w:rPr>
      </w:pPr>
      <w:r>
        <w:rPr>
          <w:sz w:val="24"/>
        </w:rPr>
        <w:t>Disintegrants that ruptures the tablet.</w:t>
      </w:r>
      <w:r>
        <w:rPr>
          <w:spacing w:val="1"/>
          <w:sz w:val="24"/>
        </w:rPr>
        <w:t> </w:t>
      </w:r>
      <w:r>
        <w:rPr>
          <w:sz w:val="24"/>
        </w:rPr>
        <w:t>Tablet rupture is caused by the swelling during</w:t>
      </w:r>
      <w:r>
        <w:rPr>
          <w:spacing w:val="1"/>
          <w:sz w:val="24"/>
        </w:rPr>
        <w:t> </w:t>
      </w:r>
      <w:r>
        <w:rPr>
          <w:sz w:val="24"/>
        </w:rPr>
        <w:t>sorption. Non swelling disintegrants are also available. Some act by particle- particle</w:t>
      </w:r>
      <w:r>
        <w:rPr>
          <w:spacing w:val="1"/>
          <w:sz w:val="24"/>
        </w:rPr>
        <w:t> </w:t>
      </w:r>
      <w:r>
        <w:rPr>
          <w:sz w:val="24"/>
        </w:rPr>
        <w:t>repulsion</w:t>
      </w:r>
      <w:r>
        <w:rPr>
          <w:spacing w:val="-1"/>
          <w:sz w:val="24"/>
        </w:rPr>
        <w:t> </w:t>
      </w:r>
      <w:r>
        <w:rPr>
          <w:sz w:val="24"/>
        </w:rPr>
        <w:t>(Jariwala </w:t>
      </w:r>
      <w:r>
        <w:rPr>
          <w:i/>
          <w:sz w:val="24"/>
        </w:rPr>
        <w:t>et al.,</w:t>
      </w:r>
      <w:r>
        <w:rPr>
          <w:i/>
          <w:spacing w:val="2"/>
          <w:sz w:val="24"/>
        </w:rPr>
        <w:t> </w:t>
      </w:r>
      <w:r>
        <w:rPr>
          <w:sz w:val="24"/>
        </w:rPr>
        <w:t>2016).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77"/>
        <w:jc w:val="both"/>
      </w:pPr>
      <w:r>
        <w:rPr/>
        <w:t>Disintegrants may be added within the granules (Intra-granular addition) or added to the dried</w:t>
      </w:r>
      <w:r>
        <w:rPr>
          <w:spacing w:val="-57"/>
        </w:rPr>
        <w:t> </w:t>
      </w:r>
      <w:r>
        <w:rPr/>
        <w:t>granules (extra granular addition). Gas (Carbon dioxide, commonly used for effervescent</w:t>
      </w:r>
      <w:r>
        <w:rPr>
          <w:spacing w:val="1"/>
        </w:rPr>
        <w:t> </w:t>
      </w:r>
      <w:r>
        <w:rPr/>
        <w:t>tablets) producing disintegrant are also available. The position of the disintegrants (internal or</w:t>
      </w:r>
      <w:r>
        <w:rPr>
          <w:spacing w:val="-57"/>
        </w:rPr>
        <w:t> </w:t>
      </w:r>
      <w:r>
        <w:rPr/>
        <w:t>external)</w:t>
      </w:r>
      <w:r>
        <w:rPr>
          <w:spacing w:val="-1"/>
        </w:rPr>
        <w:t> </w:t>
      </w:r>
      <w:r>
        <w:rPr/>
        <w:t>affects their water</w:t>
      </w:r>
      <w:r>
        <w:rPr>
          <w:spacing w:val="-3"/>
        </w:rPr>
        <w:t> </w:t>
      </w:r>
      <w:r>
        <w:rPr/>
        <w:t>uptake</w:t>
      </w:r>
      <w:r>
        <w:rPr>
          <w:spacing w:val="-2"/>
        </w:rPr>
        <w:t> </w:t>
      </w:r>
      <w:r>
        <w:rPr/>
        <w:t>and disintegration time</w:t>
      </w:r>
      <w:r>
        <w:rPr>
          <w:spacing w:val="2"/>
        </w:rPr>
        <w:t> </w:t>
      </w:r>
      <w:r>
        <w:rPr/>
        <w:t>(Alderborn, 2013).</w:t>
      </w:r>
    </w:p>
    <w:p>
      <w:pPr>
        <w:pStyle w:val="BodyText"/>
        <w:spacing w:line="480" w:lineRule="auto" w:before="199"/>
        <w:ind w:left="1080" w:right="1071"/>
        <w:jc w:val="both"/>
      </w:pPr>
      <w:r>
        <w:rPr/>
        <w:t>Traditional disintegrants and their use concentrations include: Starch (Potatoes, corn and</w:t>
      </w:r>
      <w:r>
        <w:rPr>
          <w:spacing w:val="1"/>
        </w:rPr>
        <w:t> </w:t>
      </w:r>
      <w:r>
        <w:rPr/>
        <w:t>maize are common) (up to 10); modified cellulose and modified starch (1 – 5 %). Many</w:t>
      </w:r>
      <w:r>
        <w:rPr>
          <w:spacing w:val="1"/>
        </w:rPr>
        <w:t> </w:t>
      </w:r>
      <w:r>
        <w:rPr/>
        <w:t>disintegrants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 can reduce tablet strength. Recent trend involve the use of super disintegrants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glycolate,</w:t>
      </w:r>
      <w:r>
        <w:rPr>
          <w:spacing w:val="1"/>
        </w:rPr>
        <w:t> </w:t>
      </w:r>
      <w:r>
        <w:rPr/>
        <w:t>crospovidone,</w:t>
      </w:r>
      <w:r>
        <w:rPr>
          <w:spacing w:val="1"/>
        </w:rPr>
        <w:t> </w:t>
      </w:r>
      <w:r>
        <w:rPr/>
        <w:t>croscarmelose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ion-</w:t>
      </w:r>
      <w:r>
        <w:rPr>
          <w:spacing w:val="1"/>
        </w:rPr>
        <w:t> </w:t>
      </w:r>
      <w:r>
        <w:rPr/>
        <w:t>exchange resin. They have excellent disintegration property at low concentration (Parma and</w:t>
      </w:r>
      <w:r>
        <w:rPr>
          <w:spacing w:val="1"/>
        </w:rPr>
        <w:t> </w:t>
      </w:r>
      <w:r>
        <w:rPr/>
        <w:t>Rane,</w:t>
      </w:r>
      <w:r>
        <w:rPr>
          <w:spacing w:val="-1"/>
        </w:rPr>
        <w:t> </w:t>
      </w:r>
      <w:r>
        <w:rPr/>
        <w:t>2009).</w:t>
      </w:r>
    </w:p>
    <w:p>
      <w:pPr>
        <w:pStyle w:val="ListParagraph"/>
        <w:numPr>
          <w:ilvl w:val="2"/>
          <w:numId w:val="20"/>
        </w:numPr>
        <w:tabs>
          <w:tab w:pos="1621" w:val="left" w:leader="none"/>
        </w:tabs>
        <w:spacing w:line="240" w:lineRule="auto" w:before="200" w:after="0"/>
        <w:ind w:left="1620" w:right="0" w:hanging="541"/>
        <w:jc w:val="both"/>
        <w:rPr>
          <w:sz w:val="24"/>
        </w:rPr>
      </w:pPr>
      <w:bookmarkStart w:name="_bookmark41" w:id="70"/>
      <w:bookmarkEnd w:id="70"/>
      <w:r>
        <w:rPr/>
      </w:r>
      <w:bookmarkStart w:name="_bookmark41" w:id="71"/>
      <w:bookmarkEnd w:id="71"/>
      <w:r>
        <w:rPr>
          <w:sz w:val="24"/>
        </w:rPr>
        <w:t>Glidants</w:t>
      </w:r>
    </w:p>
    <w:p>
      <w:pPr>
        <w:pStyle w:val="BodyText"/>
      </w:pPr>
    </w:p>
    <w:p>
      <w:pPr>
        <w:pStyle w:val="BodyText"/>
        <w:spacing w:line="480" w:lineRule="auto" w:before="1"/>
        <w:ind w:left="1080" w:right="1079"/>
        <w:jc w:val="both"/>
      </w:pPr>
      <w:r>
        <w:rPr/>
        <w:t>These are often added to granules before compression to achieve powder flowability and</w:t>
      </w:r>
      <w:r>
        <w:rPr>
          <w:spacing w:val="1"/>
        </w:rPr>
        <w:t> </w:t>
      </w:r>
      <w:r>
        <w:rPr/>
        <w:t>production speed. The main role is to improve powder flowability. They are used at low</w:t>
      </w:r>
      <w:r>
        <w:rPr>
          <w:spacing w:val="1"/>
        </w:rPr>
        <w:t> </w:t>
      </w:r>
      <w:r>
        <w:rPr/>
        <w:t>concentration. The most commonly used is colloidal silica at a concentration of 0.2 % w/w.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talc</w:t>
      </w:r>
      <w:r>
        <w:rPr>
          <w:spacing w:val="-2"/>
        </w:rPr>
        <w:t> </w:t>
      </w:r>
      <w:r>
        <w:rPr/>
        <w:t>(1-2 %</w:t>
      </w:r>
      <w:r>
        <w:rPr>
          <w:spacing w:val="-1"/>
        </w:rPr>
        <w:t> </w:t>
      </w:r>
      <w:r>
        <w:rPr/>
        <w:t>w/w)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magnesium stearate</w:t>
      </w:r>
      <w:r>
        <w:rPr>
          <w:spacing w:val="-1"/>
        </w:rPr>
        <w:t> </w:t>
      </w:r>
      <w:r>
        <w:rPr/>
        <w:t>(&lt;</w:t>
      </w:r>
      <w:r>
        <w:rPr>
          <w:spacing w:val="-1"/>
        </w:rPr>
        <w:t> </w:t>
      </w:r>
      <w:r>
        <w:rPr/>
        <w:t>1 %</w:t>
      </w:r>
      <w:r>
        <w:rPr>
          <w:spacing w:val="-2"/>
        </w:rPr>
        <w:t> </w:t>
      </w:r>
      <w:r>
        <w:rPr/>
        <w:t>w/w) (Gaud</w:t>
      </w:r>
      <w:r>
        <w:rPr>
          <w:spacing w:val="-1"/>
        </w:rPr>
        <w:t> </w:t>
      </w:r>
      <w:r>
        <w:rPr/>
        <w:t>and Gupta,</w:t>
      </w:r>
      <w:r>
        <w:rPr>
          <w:spacing w:val="-1"/>
        </w:rPr>
        <w:t> </w:t>
      </w:r>
      <w:r>
        <w:rPr/>
        <w:t>2007).</w:t>
      </w:r>
    </w:p>
    <w:p>
      <w:pPr>
        <w:pStyle w:val="ListParagraph"/>
        <w:numPr>
          <w:ilvl w:val="2"/>
          <w:numId w:val="20"/>
        </w:numPr>
        <w:tabs>
          <w:tab w:pos="1623" w:val="left" w:leader="none"/>
        </w:tabs>
        <w:spacing w:line="240" w:lineRule="auto" w:before="201" w:after="0"/>
        <w:ind w:left="1622" w:right="0" w:hanging="543"/>
        <w:jc w:val="both"/>
        <w:rPr>
          <w:sz w:val="24"/>
        </w:rPr>
      </w:pPr>
      <w:bookmarkStart w:name="_bookmark42" w:id="72"/>
      <w:bookmarkEnd w:id="72"/>
      <w:r>
        <w:rPr/>
      </w:r>
      <w:bookmarkStart w:name="_bookmark42" w:id="73"/>
      <w:bookmarkEnd w:id="73"/>
      <w:r>
        <w:rPr>
          <w:sz w:val="24"/>
        </w:rPr>
        <w:t>L</w:t>
      </w:r>
      <w:r>
        <w:rPr>
          <w:sz w:val="24"/>
        </w:rPr>
        <w:t>ubricants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080" w:right="1075"/>
        <w:jc w:val="both"/>
      </w:pPr>
      <w:r>
        <w:rPr/>
        <w:t>These reduce problems and enhance ejection of the tablet from the die cavity. They act by the</w:t>
      </w:r>
      <w:r>
        <w:rPr>
          <w:spacing w:val="-57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inter-particulate</w:t>
      </w:r>
      <w:r>
        <w:rPr>
          <w:spacing w:val="1"/>
        </w:rPr>
        <w:t> </w:t>
      </w:r>
      <w:r>
        <w:rPr/>
        <w:t>friction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smooth</w:t>
      </w:r>
      <w:r>
        <w:rPr>
          <w:spacing w:val="1"/>
        </w:rPr>
        <w:t> </w:t>
      </w:r>
      <w:r>
        <w:rPr/>
        <w:t>tablet.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commonly used lubricant is magnesium stearate. Others include talc, magnesium stearate,</w:t>
      </w:r>
      <w:r>
        <w:rPr>
          <w:spacing w:val="1"/>
        </w:rPr>
        <w:t> </w:t>
      </w:r>
      <w:r>
        <w:rPr/>
        <w:t>stearic acid, calcium stearate, starch derivatives and polyethylene glycols (Gaud and Gupta</w:t>
      </w:r>
      <w:r>
        <w:rPr>
          <w:spacing w:val="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2"/>
          <w:numId w:val="20"/>
        </w:numPr>
        <w:tabs>
          <w:tab w:pos="1621" w:val="left" w:leader="none"/>
        </w:tabs>
        <w:spacing w:line="240" w:lineRule="auto" w:before="74" w:after="0"/>
        <w:ind w:left="1620" w:right="0" w:hanging="541"/>
        <w:jc w:val="both"/>
        <w:rPr>
          <w:sz w:val="24"/>
        </w:rPr>
      </w:pPr>
      <w:bookmarkStart w:name="_bookmark43" w:id="74"/>
      <w:bookmarkEnd w:id="74"/>
      <w:r>
        <w:rPr/>
      </w:r>
      <w:bookmarkStart w:name="_bookmark43" w:id="75"/>
      <w:bookmarkEnd w:id="75"/>
      <w:r>
        <w:rPr>
          <w:sz w:val="24"/>
        </w:rPr>
        <w:t>S</w:t>
      </w:r>
      <w:r>
        <w:rPr>
          <w:sz w:val="24"/>
        </w:rPr>
        <w:t>weeteners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0" w:right="1076"/>
        <w:jc w:val="both"/>
      </w:pPr>
      <w:r>
        <w:rPr/>
        <w:t>These produce pleasant taste and also mask unpleasant taste. They are often thermo labile</w:t>
      </w:r>
      <w:r>
        <w:rPr>
          <w:spacing w:val="1"/>
        </w:rPr>
        <w:t> </w:t>
      </w:r>
      <w:r>
        <w:rPr/>
        <w:t>hence added after the operations involving heat. They are added to the granules as an alcohol</w:t>
      </w:r>
      <w:r>
        <w:rPr>
          <w:spacing w:val="1"/>
        </w:rPr>
        <w:t> </w:t>
      </w:r>
      <w:r>
        <w:rPr/>
        <w:t>solution. Sweeteners are used in chewable tablets because they are not swallowed.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sugars, aspartame and saccharin sodium (Gaud</w:t>
      </w:r>
      <w:r>
        <w:rPr>
          <w:spacing w:val="-1"/>
        </w:rPr>
        <w:t> </w:t>
      </w:r>
      <w:r>
        <w:rPr/>
        <w:t>and Gupta, 2007).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1441" w:val="left" w:leader="none"/>
        </w:tabs>
        <w:spacing w:line="240" w:lineRule="auto" w:before="187" w:after="0"/>
        <w:ind w:left="1440" w:right="0" w:hanging="361"/>
        <w:jc w:val="both"/>
      </w:pPr>
      <w:bookmarkStart w:name="_bookmark44" w:id="76"/>
      <w:bookmarkEnd w:id="76"/>
      <w:r>
        <w:rPr>
          <w:b w:val="0"/>
        </w:rPr>
      </w:r>
      <w:bookmarkStart w:name="_bookmark44" w:id="77"/>
      <w:bookmarkEnd w:id="77"/>
      <w:r>
        <w:rPr/>
        <w:t>Ex</w:t>
      </w:r>
      <w:r>
        <w:rPr/>
        <w:t>cipients</w:t>
      </w:r>
      <w:r>
        <w:rPr>
          <w:spacing w:val="-4"/>
        </w:rPr>
        <w:t> </w:t>
      </w:r>
      <w:r>
        <w:rPr/>
        <w:t>Selection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80" w:right="1074"/>
        <w:jc w:val="both"/>
      </w:pPr>
      <w:r>
        <w:rPr/>
        <w:t>The physicochemical properties of the API and the excipients; the desired release pattern and</w:t>
      </w:r>
      <w:r>
        <w:rPr>
          <w:spacing w:val="1"/>
        </w:rPr>
        <w:t> </w:t>
      </w:r>
      <w:r>
        <w:rPr/>
        <w:t>the manufacturing processes affect excipient selection. The decision could be both objective</w:t>
      </w:r>
      <w:r>
        <w:rPr>
          <w:spacing w:val="1"/>
        </w:rPr>
        <w:t> </w:t>
      </w:r>
      <w:r>
        <w:rPr/>
        <w:t>and</w:t>
      </w:r>
      <w:r>
        <w:rPr>
          <w:spacing w:val="57"/>
        </w:rPr>
        <w:t> </w:t>
      </w:r>
      <w:r>
        <w:rPr/>
        <w:t>subjective.</w:t>
      </w:r>
      <w:r>
        <w:rPr>
          <w:spacing w:val="58"/>
        </w:rPr>
        <w:t> </w:t>
      </w:r>
      <w:r>
        <w:rPr/>
        <w:t>For</w:t>
      </w:r>
      <w:r>
        <w:rPr>
          <w:spacing w:val="58"/>
        </w:rPr>
        <w:t> </w:t>
      </w:r>
      <w:r>
        <w:rPr/>
        <w:t>example,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choice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manufacturing</w:t>
      </w:r>
      <w:r>
        <w:rPr>
          <w:spacing w:val="56"/>
        </w:rPr>
        <w:t> </w:t>
      </w:r>
      <w:r>
        <w:rPr/>
        <w:t>method</w:t>
      </w:r>
      <w:r>
        <w:rPr>
          <w:spacing w:val="58"/>
        </w:rPr>
        <w:t> </w:t>
      </w:r>
      <w:r>
        <w:rPr/>
        <w:t>depends</w:t>
      </w:r>
      <w:r>
        <w:rPr>
          <w:spacing w:val="59"/>
        </w:rPr>
        <w:t> </w:t>
      </w:r>
      <w:r>
        <w:rPr/>
        <w:t>on</w:t>
      </w:r>
      <w:r>
        <w:rPr>
          <w:spacing w:val="58"/>
        </w:rPr>
        <w:t> </w:t>
      </w:r>
      <w:r>
        <w:rPr/>
        <w:t>available</w:t>
      </w:r>
      <w:r>
        <w:rPr>
          <w:spacing w:val="-58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cost,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preferences</w:t>
      </w:r>
      <w:r>
        <w:rPr>
          <w:spacing w:val="1"/>
        </w:rPr>
        <w:t> </w:t>
      </w:r>
      <w:r>
        <w:rPr/>
        <w:t>or experience.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of the excipients also play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role</w:t>
      </w:r>
      <w:r>
        <w:rPr>
          <w:spacing w:val="1"/>
        </w:rPr>
        <w:t> </w:t>
      </w:r>
      <w:r>
        <w:rPr/>
        <w:t>(Alderborn,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1441" w:val="left" w:leader="none"/>
        </w:tabs>
        <w:spacing w:line="240" w:lineRule="auto" w:before="186" w:after="0"/>
        <w:ind w:left="1440" w:right="0" w:hanging="361"/>
        <w:jc w:val="both"/>
      </w:pPr>
      <w:bookmarkStart w:name="_bookmark45" w:id="78"/>
      <w:bookmarkEnd w:id="78"/>
      <w:r>
        <w:rPr>
          <w:b w:val="0"/>
        </w:rPr>
      </w:r>
      <w:bookmarkStart w:name="_bookmark45" w:id="79"/>
      <w:bookmarkEnd w:id="79"/>
      <w:r>
        <w:rPr/>
        <w:t>T</w:t>
      </w:r>
      <w:r>
        <w:rPr/>
        <w:t>ableting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2"/>
        </w:numPr>
        <w:tabs>
          <w:tab w:pos="1621" w:val="left" w:leader="none"/>
        </w:tabs>
        <w:spacing w:line="240" w:lineRule="auto" w:before="174" w:after="0"/>
        <w:ind w:left="1620" w:right="0" w:hanging="541"/>
        <w:jc w:val="both"/>
        <w:rPr>
          <w:sz w:val="24"/>
        </w:rPr>
      </w:pPr>
      <w:bookmarkStart w:name="_bookmark46" w:id="80"/>
      <w:bookmarkEnd w:id="80"/>
      <w:r>
        <w:rPr/>
      </w:r>
      <w:bookmarkStart w:name="_bookmark46" w:id="81"/>
      <w:bookmarkEnd w:id="81"/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preparation of</w:t>
      </w:r>
      <w:r>
        <w:rPr>
          <w:spacing w:val="-2"/>
          <w:sz w:val="24"/>
        </w:rPr>
        <w:t> </w:t>
      </w:r>
      <w:r>
        <w:rPr>
          <w:sz w:val="24"/>
        </w:rPr>
        <w:t>tablets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080" w:right="1083"/>
        <w:jc w:val="both"/>
      </w:pPr>
      <w:r>
        <w:rPr/>
        <w:t>There are 3 main methods of producing tablets. The choice of the method to be used depends</w:t>
      </w:r>
      <w:r>
        <w:rPr>
          <w:spacing w:val="1"/>
        </w:rPr>
        <w:t> </w:t>
      </w:r>
      <w:r>
        <w:rPr/>
        <w:t>on the properties of the API, its dose, regulatory concern and the availability of the required</w:t>
      </w:r>
      <w:r>
        <w:rPr>
          <w:spacing w:val="1"/>
        </w:rPr>
        <w:t> </w:t>
      </w:r>
      <w:r>
        <w:rPr/>
        <w:t>equipment.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methods</w:t>
      </w:r>
      <w:r>
        <w:rPr>
          <w:spacing w:val="2"/>
        </w:rPr>
        <w:t> </w:t>
      </w:r>
      <w:r>
        <w:rPr/>
        <w:t>are:</w:t>
      </w:r>
    </w:p>
    <w:p>
      <w:pPr>
        <w:pStyle w:val="ListParagraph"/>
        <w:numPr>
          <w:ilvl w:val="3"/>
          <w:numId w:val="22"/>
        </w:numPr>
        <w:tabs>
          <w:tab w:pos="1801" w:val="left" w:leader="none"/>
        </w:tabs>
        <w:spacing w:line="480" w:lineRule="auto" w:before="200" w:after="0"/>
        <w:ind w:left="1800" w:right="1083" w:hanging="360"/>
        <w:jc w:val="both"/>
        <w:rPr>
          <w:sz w:val="24"/>
        </w:rPr>
      </w:pPr>
      <w:r>
        <w:rPr>
          <w:sz w:val="24"/>
        </w:rPr>
        <w:t>Wet granulation: The powder mixture of the drug and excipients is granulated by wet</w:t>
      </w:r>
      <w:r>
        <w:rPr>
          <w:spacing w:val="1"/>
          <w:sz w:val="24"/>
        </w:rPr>
        <w:t> </w:t>
      </w:r>
      <w:r>
        <w:rPr>
          <w:sz w:val="24"/>
        </w:rPr>
        <w:t>massing</w:t>
      </w:r>
      <w:r>
        <w:rPr>
          <w:spacing w:val="-3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compressing.</w:t>
      </w:r>
    </w:p>
    <w:p>
      <w:pPr>
        <w:pStyle w:val="ListParagraph"/>
        <w:numPr>
          <w:ilvl w:val="3"/>
          <w:numId w:val="22"/>
        </w:numPr>
        <w:tabs>
          <w:tab w:pos="1801" w:val="left" w:leader="none"/>
        </w:tabs>
        <w:spacing w:line="480" w:lineRule="auto" w:before="0" w:after="0"/>
        <w:ind w:left="1800" w:right="1079" w:hanging="360"/>
        <w:jc w:val="both"/>
        <w:rPr>
          <w:sz w:val="24"/>
        </w:rPr>
      </w:pPr>
      <w:r>
        <w:rPr>
          <w:sz w:val="24"/>
        </w:rPr>
        <w:t>Dry granulation: The powder mixture of the drug and excipients is granulated by dry</w:t>
      </w:r>
      <w:r>
        <w:rPr>
          <w:spacing w:val="1"/>
          <w:sz w:val="24"/>
        </w:rPr>
        <w:t> </w:t>
      </w:r>
      <w:r>
        <w:rPr>
          <w:sz w:val="24"/>
        </w:rPr>
        <w:t>methods prior</w:t>
      </w:r>
      <w:r>
        <w:rPr>
          <w:spacing w:val="-1"/>
          <w:sz w:val="24"/>
        </w:rPr>
        <w:t> </w:t>
      </w:r>
      <w:r>
        <w:rPr>
          <w:sz w:val="24"/>
        </w:rPr>
        <w:t>to compression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3"/>
          <w:numId w:val="22"/>
        </w:numPr>
        <w:tabs>
          <w:tab w:pos="1801" w:val="left" w:leader="none"/>
        </w:tabs>
        <w:spacing w:line="480" w:lineRule="auto" w:before="74" w:after="0"/>
        <w:ind w:left="1800" w:right="1078" w:hanging="360"/>
        <w:jc w:val="both"/>
        <w:rPr>
          <w:sz w:val="24"/>
        </w:rPr>
      </w:pPr>
      <w:r>
        <w:rPr>
          <w:sz w:val="24"/>
        </w:rPr>
        <w:t>Direct compression: The drug itself is compressible and/or it can be mixed with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1"/>
          <w:sz w:val="24"/>
        </w:rPr>
        <w:t> </w:t>
      </w:r>
      <w:r>
        <w:rPr>
          <w:sz w:val="24"/>
        </w:rPr>
        <w:t>compressible</w:t>
      </w:r>
      <w:r>
        <w:rPr>
          <w:spacing w:val="1"/>
          <w:sz w:val="24"/>
        </w:rPr>
        <w:t> </w:t>
      </w:r>
      <w:r>
        <w:rPr>
          <w:sz w:val="24"/>
        </w:rPr>
        <w:t>excipients</w:t>
      </w:r>
      <w:r>
        <w:rPr>
          <w:spacing w:val="1"/>
          <w:sz w:val="24"/>
        </w:rPr>
        <w:t> </w:t>
      </w:r>
      <w:r>
        <w:rPr>
          <w:sz w:val="24"/>
        </w:rPr>
        <w:t>(e.g.</w:t>
      </w:r>
      <w:r>
        <w:rPr>
          <w:spacing w:val="1"/>
          <w:sz w:val="24"/>
        </w:rPr>
        <w:t> </w:t>
      </w:r>
      <w:r>
        <w:rPr>
          <w:sz w:val="24"/>
        </w:rPr>
        <w:t>Avicel</w:t>
      </w:r>
      <w:r>
        <w:rPr>
          <w:spacing w:val="1"/>
          <w:sz w:val="24"/>
        </w:rPr>
        <w:t> </w:t>
      </w:r>
      <w:r>
        <w:rPr>
          <w:sz w:val="24"/>
        </w:rPr>
        <w:t>PH101,</w:t>
      </w:r>
      <w:r>
        <w:rPr>
          <w:spacing w:val="1"/>
          <w:sz w:val="24"/>
        </w:rPr>
        <w:t> </w:t>
      </w:r>
      <w:r>
        <w:rPr>
          <w:sz w:val="24"/>
        </w:rPr>
        <w:t>Starlac,</w:t>
      </w:r>
      <w:r>
        <w:rPr>
          <w:spacing w:val="1"/>
          <w:sz w:val="24"/>
        </w:rPr>
        <w:t> </w:t>
      </w:r>
      <w:r>
        <w:rPr>
          <w:sz w:val="24"/>
        </w:rPr>
        <w:t>Ludipress</w:t>
      </w:r>
      <w:r>
        <w:rPr>
          <w:spacing w:val="1"/>
          <w:sz w:val="24"/>
        </w:rPr>
        <w:t> </w:t>
      </w:r>
      <w:r>
        <w:rPr>
          <w:sz w:val="24"/>
        </w:rPr>
        <w:t>etc.)</w:t>
      </w:r>
      <w:r>
        <w:rPr>
          <w:spacing w:val="1"/>
          <w:sz w:val="24"/>
        </w:rPr>
        <w:t> </w:t>
      </w:r>
      <w:r>
        <w:rPr>
          <w:sz w:val="24"/>
        </w:rPr>
        <w:t>(Alderborn, 2013)</w:t>
      </w:r>
    </w:p>
    <w:p>
      <w:pPr>
        <w:pStyle w:val="ListParagraph"/>
        <w:numPr>
          <w:ilvl w:val="2"/>
          <w:numId w:val="22"/>
        </w:numPr>
        <w:tabs>
          <w:tab w:pos="1621" w:val="left" w:leader="none"/>
        </w:tabs>
        <w:spacing w:line="240" w:lineRule="auto" w:before="199" w:after="0"/>
        <w:ind w:left="1620" w:right="0" w:hanging="541"/>
        <w:jc w:val="both"/>
        <w:rPr>
          <w:sz w:val="24"/>
        </w:rPr>
      </w:pPr>
      <w:bookmarkStart w:name="_bookmark47" w:id="82"/>
      <w:bookmarkEnd w:id="82"/>
      <w:r>
        <w:rPr/>
      </w:r>
      <w:bookmarkStart w:name="_bookmark47" w:id="83"/>
      <w:bookmarkEnd w:id="83"/>
      <w:r>
        <w:rPr>
          <w:sz w:val="24"/>
        </w:rPr>
        <w:t>G</w:t>
      </w:r>
      <w:r>
        <w:rPr>
          <w:sz w:val="24"/>
        </w:rPr>
        <w:t>ranulation</w:t>
      </w:r>
    </w:p>
    <w:p>
      <w:pPr>
        <w:pStyle w:val="BodyText"/>
      </w:pPr>
    </w:p>
    <w:p>
      <w:pPr>
        <w:pStyle w:val="BodyText"/>
        <w:spacing w:line="480" w:lineRule="auto"/>
        <w:ind w:left="1080" w:right="1075"/>
        <w:jc w:val="both"/>
      </w:pPr>
      <w:r>
        <w:rPr/>
        <w:t>This is a process in which larger multi particulate entities called granules are made from</w:t>
      </w:r>
      <w:r>
        <w:rPr>
          <w:spacing w:val="1"/>
        </w:rPr>
        <w:t> </w:t>
      </w:r>
      <w:r>
        <w:rPr/>
        <w:t>primary </w:t>
      </w:r>
      <w:hyperlink r:id="rId9">
        <w:r>
          <w:rPr/>
          <w:t>powder </w:t>
        </w:r>
      </w:hyperlink>
      <w:hyperlink r:id="rId10">
        <w:r>
          <w:rPr/>
          <w:t>particles</w:t>
        </w:r>
      </w:hyperlink>
      <w:r>
        <w:rPr/>
        <w:t>. It improves the flowability and processing properties of most fine</w:t>
      </w:r>
      <w:r>
        <w:rPr>
          <w:spacing w:val="1"/>
        </w:rPr>
        <w:t> </w:t>
      </w:r>
      <w:r>
        <w:rPr/>
        <w:t>pharmaceutical compounds prior to tableting.</w:t>
      </w:r>
      <w:r>
        <w:rPr>
          <w:spacing w:val="1"/>
        </w:rPr>
        <w:t> </w:t>
      </w:r>
      <w:r>
        <w:rPr/>
        <w:t>Granulation is therefore, very important in the</w:t>
      </w:r>
      <w:r>
        <w:rPr>
          <w:spacing w:val="1"/>
        </w:rPr>
        <w:t> </w:t>
      </w:r>
      <w:r>
        <w:rPr/>
        <w:t>production of oral</w:t>
      </w:r>
      <w:r>
        <w:rPr>
          <w:spacing w:val="1"/>
        </w:rPr>
        <w:t> </w:t>
      </w:r>
      <w:r>
        <w:rPr/>
        <w:t>dosage forms. There are three most</w:t>
      </w:r>
      <w:r>
        <w:rPr>
          <w:spacing w:val="1"/>
        </w:rPr>
        <w:t> </w:t>
      </w:r>
      <w:r>
        <w:rPr/>
        <w:t>common granulation</w:t>
      </w:r>
      <w:r>
        <w:rPr>
          <w:spacing w:val="60"/>
        </w:rPr>
        <w:t> </w:t>
      </w:r>
      <w:r>
        <w:rPr/>
        <w:t>processes for</w:t>
      </w:r>
      <w:r>
        <w:rPr>
          <w:spacing w:val="1"/>
        </w:rPr>
        <w:t> </w:t>
      </w:r>
      <w:r>
        <w:rPr/>
        <w:t>solid dosage form production. They are: wet granulation, dry granulation (roller compaction)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direct blending</w:t>
      </w:r>
      <w:r>
        <w:rPr>
          <w:spacing w:val="-2"/>
        </w:rPr>
        <w:t> </w:t>
      </w:r>
      <w:r>
        <w:rPr/>
        <w:t>(Sakr,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ListParagraph"/>
        <w:numPr>
          <w:ilvl w:val="2"/>
          <w:numId w:val="22"/>
        </w:numPr>
        <w:tabs>
          <w:tab w:pos="1621" w:val="left" w:leader="none"/>
        </w:tabs>
        <w:spacing w:line="240" w:lineRule="auto" w:before="200" w:after="0"/>
        <w:ind w:left="1620" w:right="0" w:hanging="541"/>
        <w:jc w:val="both"/>
        <w:rPr>
          <w:sz w:val="24"/>
        </w:rPr>
      </w:pPr>
      <w:bookmarkStart w:name="_bookmark48" w:id="84"/>
      <w:bookmarkEnd w:id="84"/>
      <w:r>
        <w:rPr/>
      </w:r>
      <w:bookmarkStart w:name="_bookmark48" w:id="85"/>
      <w:bookmarkEnd w:id="85"/>
      <w:r>
        <w:rPr>
          <w:sz w:val="24"/>
        </w:rPr>
        <w:t>W</w:t>
      </w:r>
      <w:r>
        <w:rPr>
          <w:sz w:val="24"/>
        </w:rPr>
        <w:t>et</w:t>
      </w:r>
      <w:r>
        <w:rPr>
          <w:spacing w:val="-3"/>
          <w:sz w:val="24"/>
        </w:rPr>
        <w:t> </w:t>
      </w:r>
      <w:r>
        <w:rPr>
          <w:sz w:val="24"/>
        </w:rPr>
        <w:t>Granulation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080" w:right="1075"/>
        <w:jc w:val="both"/>
      </w:pPr>
      <w:r>
        <w:rPr/>
        <w:t>This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preferred</w:t>
      </w:r>
      <w:r>
        <w:rPr>
          <w:spacing w:val="13"/>
        </w:rPr>
        <w:t> </w:t>
      </w:r>
      <w:r>
        <w:rPr/>
        <w:t>tableting</w:t>
      </w:r>
      <w:r>
        <w:rPr>
          <w:spacing w:val="9"/>
        </w:rPr>
        <w:t> </w:t>
      </w:r>
      <w:r>
        <w:rPr/>
        <w:t>method</w:t>
      </w:r>
      <w:r>
        <w:rPr>
          <w:spacing w:val="11"/>
        </w:rPr>
        <w:t> </w:t>
      </w:r>
      <w:r>
        <w:rPr/>
        <w:t>for</w:t>
      </w:r>
      <w:r>
        <w:rPr>
          <w:spacing w:val="12"/>
        </w:rPr>
        <w:t> </w:t>
      </w:r>
      <w:r>
        <w:rPr/>
        <w:t>most</w:t>
      </w:r>
      <w:r>
        <w:rPr>
          <w:spacing w:val="12"/>
        </w:rPr>
        <w:t> </w:t>
      </w:r>
      <w:r>
        <w:rPr/>
        <w:t>agents,</w:t>
      </w:r>
      <w:r>
        <w:rPr>
          <w:spacing w:val="13"/>
        </w:rPr>
        <w:t> </w:t>
      </w:r>
      <w:r>
        <w:rPr/>
        <w:t>even</w:t>
      </w:r>
      <w:r>
        <w:rPr>
          <w:spacing w:val="13"/>
        </w:rPr>
        <w:t> </w:t>
      </w:r>
      <w:r>
        <w:rPr/>
        <w:t>if</w:t>
      </w:r>
      <w:r>
        <w:rPr>
          <w:spacing w:val="11"/>
        </w:rPr>
        <w:t> </w:t>
      </w:r>
      <w:r>
        <w:rPr/>
        <w:t>they</w:t>
      </w:r>
      <w:r>
        <w:rPr>
          <w:spacing w:val="5"/>
        </w:rPr>
        <w:t> </w:t>
      </w:r>
      <w:r>
        <w:rPr/>
        <w:t>are</w:t>
      </w:r>
      <w:r>
        <w:rPr>
          <w:spacing w:val="12"/>
        </w:rPr>
        <w:t> </w:t>
      </w:r>
      <w:r>
        <w:rPr/>
        <w:t>moisture</w:t>
      </w:r>
      <w:r>
        <w:rPr>
          <w:spacing w:val="10"/>
        </w:rPr>
        <w:t> </w:t>
      </w:r>
      <w:r>
        <w:rPr/>
        <w:t>sensitive.</w:t>
      </w:r>
      <w:r>
        <w:rPr>
          <w:spacing w:val="12"/>
        </w:rPr>
        <w:t> </w:t>
      </w:r>
      <w:r>
        <w:rPr/>
        <w:t>It</w:t>
      </w:r>
      <w:r>
        <w:rPr>
          <w:spacing w:val="-57"/>
        </w:rPr>
        <w:t> </w:t>
      </w:r>
      <w:r>
        <w:rPr/>
        <w:t>is the oldest and most commonly used method. It involves massing of powder mix of API,</w:t>
      </w:r>
      <w:r>
        <w:rPr>
          <w:spacing w:val="1"/>
        </w:rPr>
        <w:t> </w:t>
      </w:r>
      <w:r>
        <w:rPr/>
        <w:t>diluent and sometimes disintegrant with a granulating fluid containing mostly volatile non-</w:t>
      </w:r>
      <w:r>
        <w:rPr>
          <w:spacing w:val="1"/>
        </w:rPr>
        <w:t> </w:t>
      </w:r>
      <w:r>
        <w:rPr/>
        <w:t>toxic liquid and a binder. The solvent, gaseous or aqueous is suitably selected not to affect the</w:t>
      </w:r>
      <w:r>
        <w:rPr>
          <w:spacing w:val="-57"/>
        </w:rPr>
        <w:t> </w:t>
      </w:r>
      <w:r>
        <w:rPr/>
        <w:t>physicochemical properties of the agent. The presence of a binder ensures the maintenance of</w:t>
      </w:r>
      <w:r>
        <w:rPr>
          <w:spacing w:val="-57"/>
        </w:rPr>
        <w:t> </w:t>
      </w:r>
      <w:r>
        <w:rPr/>
        <w:t>a strong inter-particulate bond within the powder after the removal of the solvent. The wet</w:t>
      </w:r>
      <w:r>
        <w:rPr>
          <w:spacing w:val="1"/>
        </w:rPr>
        <w:t> </w:t>
      </w:r>
      <w:r>
        <w:rPr/>
        <w:t>mass is made into granules by passing through a sieve and then drying at an appropriate</w:t>
      </w:r>
      <w:r>
        <w:rPr>
          <w:spacing w:val="1"/>
        </w:rPr>
        <w:t> </w:t>
      </w:r>
      <w:r>
        <w:rPr/>
        <w:t>temperature but generally not exceeding 60</w:t>
      </w:r>
      <w:r>
        <w:rPr>
          <w:rFonts w:ascii="Calibri" w:hAnsi="Calibri"/>
        </w:rPr>
        <w:t>⁰</w:t>
      </w:r>
      <w:r>
        <w:rPr/>
        <w:t>C. Agglomerate of granules is broken by passing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sieve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rejecting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oversized</w:t>
      </w:r>
      <w:r>
        <w:rPr>
          <w:spacing w:val="1"/>
        </w:rPr>
        <w:t> </w:t>
      </w:r>
      <w:r>
        <w:rPr/>
        <w:t>granules.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solvents or modern techniques such as fluidized drying are used when water sensitive agents</w:t>
      </w:r>
      <w:r>
        <w:rPr>
          <w:spacing w:val="1"/>
        </w:rPr>
        <w:t> </w:t>
      </w:r>
      <w:r>
        <w:rPr/>
        <w:t>are</w:t>
      </w:r>
      <w:r>
        <w:rPr>
          <w:spacing w:val="9"/>
        </w:rPr>
        <w:t> </w:t>
      </w:r>
      <w:r>
        <w:rPr/>
        <w:t>involved.</w:t>
      </w:r>
      <w:r>
        <w:rPr>
          <w:spacing w:val="12"/>
        </w:rPr>
        <w:t> </w:t>
      </w:r>
      <w:r>
        <w:rPr/>
        <w:t>Examples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liquids</w:t>
      </w:r>
      <w:r>
        <w:rPr>
          <w:spacing w:val="11"/>
        </w:rPr>
        <w:t> </w:t>
      </w:r>
      <w:r>
        <w:rPr/>
        <w:t>used</w:t>
      </w:r>
      <w:r>
        <w:rPr>
          <w:spacing w:val="11"/>
        </w:rPr>
        <w:t> </w:t>
      </w:r>
      <w:r>
        <w:rPr/>
        <w:t>are</w:t>
      </w:r>
      <w:r>
        <w:rPr>
          <w:spacing w:val="10"/>
        </w:rPr>
        <w:t> </w:t>
      </w:r>
      <w:r>
        <w:rPr/>
        <w:t>water,</w:t>
      </w:r>
      <w:r>
        <w:rPr>
          <w:spacing w:val="10"/>
        </w:rPr>
        <w:t> </w:t>
      </w:r>
      <w:r>
        <w:rPr/>
        <w:t>ethanol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isopropanol,</w:t>
      </w:r>
      <w:r>
        <w:rPr>
          <w:spacing w:val="12"/>
        </w:rPr>
        <w:t> </w:t>
      </w:r>
      <w:r>
        <w:rPr/>
        <w:t>either</w:t>
      </w:r>
      <w:r>
        <w:rPr>
          <w:spacing w:val="10"/>
        </w:rPr>
        <w:t> </w:t>
      </w:r>
      <w:r>
        <w:rPr/>
        <w:t>alone</w:t>
      </w:r>
      <w:r>
        <w:rPr>
          <w:spacing w:val="11"/>
        </w:rPr>
        <w:t> </w:t>
      </w:r>
      <w:r>
        <w:rPr/>
        <w:t>or</w:t>
      </w:r>
      <w:r>
        <w:rPr>
          <w:spacing w:val="1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82"/>
        <w:jc w:val="both"/>
      </w:pPr>
      <w:r>
        <w:rPr/>
        <w:t>combination. Disintegrants, glidants and lubricants are added before compression into the</w:t>
      </w:r>
      <w:r>
        <w:rPr>
          <w:spacing w:val="1"/>
        </w:rPr>
        <w:t> </w:t>
      </w:r>
      <w:r>
        <w:rPr/>
        <w:t>desired</w:t>
      </w:r>
      <w:r>
        <w:rPr>
          <w:spacing w:val="-1"/>
        </w:rPr>
        <w:t> </w:t>
      </w:r>
      <w:r>
        <w:rPr/>
        <w:t>tablets (Gaud and</w:t>
      </w:r>
      <w:r>
        <w:rPr>
          <w:spacing w:val="2"/>
        </w:rPr>
        <w:t> </w:t>
      </w:r>
      <w:r>
        <w:rPr/>
        <w:t>Gupta, 2007).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080" w:right="1076"/>
        <w:jc w:val="both"/>
      </w:pPr>
      <w:r>
        <w:rPr/>
        <w:t>Other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massing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screening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pan</w:t>
      </w:r>
      <w:r>
        <w:rPr>
          <w:spacing w:val="-57"/>
        </w:rPr>
        <w:t> </w:t>
      </w:r>
      <w:r>
        <w:rPr/>
        <w:t>granulation</w:t>
      </w:r>
      <w:r>
        <w:rPr>
          <w:spacing w:val="-1"/>
        </w:rPr>
        <w:t> </w:t>
      </w:r>
      <w:r>
        <w:rPr/>
        <w:t>(Sakr, </w:t>
      </w:r>
      <w:r>
        <w:rPr>
          <w:i/>
        </w:rPr>
        <w:t>et al.,</w:t>
      </w:r>
      <w:r>
        <w:rPr>
          <w:i/>
          <w:spacing w:val="3"/>
        </w:rPr>
        <w:t> </w:t>
      </w:r>
      <w:r>
        <w:rPr/>
        <w:t>2012)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1080" w:right="1081"/>
        <w:jc w:val="both"/>
      </w:pPr>
      <w:r>
        <w:rPr/>
        <w:t>The disadvantages of wet granulation include: degradation of heat sensitive APIs; solute</w:t>
      </w:r>
      <w:r>
        <w:rPr>
          <w:spacing w:val="1"/>
        </w:rPr>
        <w:t> </w:t>
      </w:r>
      <w:r>
        <w:rPr/>
        <w:t>migration during drying of soluble materials; the large number of steps and high cost of the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in terms of</w:t>
      </w:r>
      <w:r>
        <w:rPr>
          <w:spacing w:val="-1"/>
        </w:rPr>
        <w:t> </w:t>
      </w:r>
      <w:r>
        <w:rPr/>
        <w:t>equipment, energy</w:t>
      </w:r>
      <w:r>
        <w:rPr>
          <w:spacing w:val="-5"/>
        </w:rPr>
        <w:t> </w:t>
      </w:r>
      <w:r>
        <w:rPr/>
        <w:t>and time</w:t>
      </w:r>
      <w:r>
        <w:rPr>
          <w:spacing w:val="1"/>
        </w:rPr>
        <w:t> </w:t>
      </w:r>
      <w:r>
        <w:rPr/>
        <w:t>(Solanki</w:t>
      </w:r>
      <w:r>
        <w:rPr>
          <w:spacing w:val="3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2010)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22"/>
        </w:numPr>
        <w:tabs>
          <w:tab w:pos="1621" w:val="left" w:leader="none"/>
        </w:tabs>
        <w:spacing w:line="240" w:lineRule="auto" w:before="1" w:after="0"/>
        <w:ind w:left="1620" w:right="0" w:hanging="541"/>
        <w:jc w:val="left"/>
        <w:rPr>
          <w:sz w:val="24"/>
        </w:rPr>
      </w:pPr>
      <w:bookmarkStart w:name="_bookmark49" w:id="86"/>
      <w:bookmarkEnd w:id="86"/>
      <w:r>
        <w:rPr/>
      </w:r>
      <w:bookmarkStart w:name="_bookmark49" w:id="87"/>
      <w:bookmarkEnd w:id="87"/>
      <w:r>
        <w:rPr>
          <w:sz w:val="24"/>
        </w:rPr>
        <w:t>D</w:t>
      </w:r>
      <w:r>
        <w:rPr>
          <w:sz w:val="24"/>
        </w:rPr>
        <w:t>ry</w:t>
      </w:r>
      <w:r>
        <w:rPr>
          <w:spacing w:val="-5"/>
          <w:sz w:val="24"/>
        </w:rPr>
        <w:t> </w:t>
      </w:r>
      <w:r>
        <w:rPr>
          <w:sz w:val="24"/>
        </w:rPr>
        <w:t>Granulation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 w:before="1"/>
        <w:ind w:left="1080" w:right="1079"/>
        <w:jc w:val="both"/>
      </w:pPr>
      <w:r>
        <w:rPr/>
        <w:t>Moisture</w:t>
      </w:r>
      <w:r>
        <w:rPr>
          <w:spacing w:val="17"/>
        </w:rPr>
        <w:t> </w:t>
      </w:r>
      <w:r>
        <w:rPr/>
        <w:t>is</w:t>
      </w:r>
      <w:r>
        <w:rPr>
          <w:spacing w:val="18"/>
        </w:rPr>
        <w:t> </w:t>
      </w:r>
      <w:r>
        <w:rPr/>
        <w:t>not</w:t>
      </w:r>
      <w:r>
        <w:rPr>
          <w:spacing w:val="18"/>
        </w:rPr>
        <w:t> </w:t>
      </w:r>
      <w:r>
        <w:rPr/>
        <w:t>involved.</w:t>
      </w:r>
      <w:r>
        <w:rPr>
          <w:spacing w:val="17"/>
        </w:rPr>
        <w:t> </w:t>
      </w:r>
      <w:r>
        <w:rPr/>
        <w:t>Poorly</w:t>
      </w:r>
      <w:r>
        <w:rPr>
          <w:spacing w:val="13"/>
        </w:rPr>
        <w:t> </w:t>
      </w:r>
      <w:r>
        <w:rPr/>
        <w:t>compressible,</w:t>
      </w:r>
      <w:r>
        <w:rPr>
          <w:spacing w:val="17"/>
        </w:rPr>
        <w:t> </w:t>
      </w:r>
      <w:r>
        <w:rPr/>
        <w:t>heat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some</w:t>
      </w:r>
      <w:r>
        <w:rPr>
          <w:spacing w:val="17"/>
        </w:rPr>
        <w:t> </w:t>
      </w:r>
      <w:r>
        <w:rPr/>
        <w:t>moisture</w:t>
      </w:r>
      <w:r>
        <w:rPr>
          <w:spacing w:val="17"/>
        </w:rPr>
        <w:t> </w:t>
      </w:r>
      <w:r>
        <w:rPr/>
        <w:t>sensitive</w:t>
      </w:r>
      <w:r>
        <w:rPr>
          <w:spacing w:val="17"/>
        </w:rPr>
        <w:t> </w:t>
      </w:r>
      <w:r>
        <w:rPr/>
        <w:t>agents</w:t>
      </w:r>
      <w:r>
        <w:rPr>
          <w:spacing w:val="18"/>
        </w:rPr>
        <w:t> </w:t>
      </w:r>
      <w:r>
        <w:rPr/>
        <w:t>can</w:t>
      </w:r>
      <w:r>
        <w:rPr>
          <w:spacing w:val="-57"/>
        </w:rPr>
        <w:t> </w:t>
      </w:r>
      <w:r>
        <w:rPr/>
        <w:t>be granulated using dry granulation method. The process involved compacting the powder</w:t>
      </w:r>
      <w:r>
        <w:rPr>
          <w:spacing w:val="1"/>
        </w:rPr>
        <w:t> </w:t>
      </w:r>
      <w:r>
        <w:rPr/>
        <w:t>mix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then</w:t>
      </w:r>
      <w:r>
        <w:rPr>
          <w:spacing w:val="36"/>
        </w:rPr>
        <w:t> </w:t>
      </w:r>
      <w:r>
        <w:rPr/>
        <w:t>size</w:t>
      </w:r>
      <w:r>
        <w:rPr>
          <w:spacing w:val="36"/>
        </w:rPr>
        <w:t> </w:t>
      </w:r>
      <w:r>
        <w:rPr/>
        <w:t>reducing</w:t>
      </w:r>
      <w:r>
        <w:rPr>
          <w:spacing w:val="35"/>
        </w:rPr>
        <w:t> </w:t>
      </w:r>
      <w:r>
        <w:rPr/>
        <w:t>free</w:t>
      </w:r>
      <w:r>
        <w:rPr>
          <w:spacing w:val="36"/>
        </w:rPr>
        <w:t> </w:t>
      </w:r>
      <w:r>
        <w:rPr/>
        <w:t>flowing</w:t>
      </w:r>
      <w:r>
        <w:rPr>
          <w:spacing w:val="37"/>
        </w:rPr>
        <w:t> </w:t>
      </w:r>
      <w:r>
        <w:rPr/>
        <w:t>granule</w:t>
      </w:r>
      <w:r>
        <w:rPr>
          <w:spacing w:val="38"/>
        </w:rPr>
        <w:t> </w:t>
      </w:r>
      <w:r>
        <w:rPr/>
        <w:t>blend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uniform</w:t>
      </w:r>
      <w:r>
        <w:rPr>
          <w:spacing w:val="37"/>
        </w:rPr>
        <w:t> </w:t>
      </w:r>
      <w:r>
        <w:rPr/>
        <w:t>size.</w:t>
      </w:r>
      <w:r>
        <w:rPr>
          <w:spacing w:val="34"/>
        </w:rPr>
        <w:t> </w:t>
      </w:r>
      <w:r>
        <w:rPr/>
        <w:t>This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done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a</w:t>
      </w:r>
      <w:r>
        <w:rPr>
          <w:spacing w:val="-58"/>
        </w:rPr>
        <w:t> </w:t>
      </w:r>
      <w:r>
        <w:rPr/>
        <w:t>heavy duty tableting press to produce a tablet (Slug) or by using two roller compactors</w:t>
      </w:r>
      <w:r>
        <w:rPr>
          <w:spacing w:val="1"/>
        </w:rPr>
        <w:t> </w:t>
      </w:r>
      <w:r>
        <w:rPr/>
        <w:t>(Chilsonator)</w:t>
      </w:r>
      <w:r>
        <w:rPr>
          <w:spacing w:val="-1"/>
        </w:rPr>
        <w:t> </w:t>
      </w:r>
      <w:r>
        <w:rPr/>
        <w:t>to produce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sheet of powder material</w:t>
      </w:r>
      <w:r>
        <w:rPr>
          <w:spacing w:val="2"/>
        </w:rPr>
        <w:t> </w:t>
      </w:r>
      <w:r>
        <w:rPr/>
        <w:t>(Gaud and</w:t>
      </w:r>
      <w:r>
        <w:rPr>
          <w:spacing w:val="2"/>
        </w:rPr>
        <w:t> </w:t>
      </w:r>
      <w:r>
        <w:rPr/>
        <w:t>Gupta, 2007).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1080" w:right="1078"/>
        <w:jc w:val="both"/>
      </w:pPr>
      <w:r>
        <w:rPr/>
        <w:t>The powder mix contains API, and if necessary with half the disintegrant and the lubricant.</w:t>
      </w:r>
      <w:r>
        <w:rPr>
          <w:spacing w:val="1"/>
        </w:rPr>
        <w:t> </w:t>
      </w:r>
      <w:r>
        <w:rPr/>
        <w:t>The broken granules are passed through a set of sieves and the remaining disintegrant and</w:t>
      </w:r>
      <w:r>
        <w:rPr>
          <w:spacing w:val="1"/>
        </w:rPr>
        <w:t> </w:t>
      </w:r>
      <w:r>
        <w:rPr/>
        <w:t>lubricant plus the glidant are added to the granules before compression (Gaud and Gupta,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2"/>
        </w:numPr>
        <w:tabs>
          <w:tab w:pos="1621" w:val="left" w:leader="none"/>
        </w:tabs>
        <w:spacing w:line="240" w:lineRule="auto" w:before="184" w:after="0"/>
        <w:ind w:left="1620" w:right="0" w:hanging="541"/>
        <w:jc w:val="left"/>
        <w:rPr>
          <w:sz w:val="24"/>
        </w:rPr>
      </w:pPr>
      <w:bookmarkStart w:name="_bookmark50" w:id="88"/>
      <w:bookmarkEnd w:id="88"/>
      <w:r>
        <w:rPr/>
      </w:r>
      <w:bookmarkStart w:name="_bookmark50" w:id="89"/>
      <w:bookmarkEnd w:id="89"/>
      <w:r>
        <w:rPr>
          <w:sz w:val="24"/>
        </w:rPr>
        <w:t>Dir</w:t>
      </w:r>
      <w:r>
        <w:rPr>
          <w:sz w:val="24"/>
        </w:rPr>
        <w:t>ect</w:t>
      </w:r>
      <w:r>
        <w:rPr>
          <w:spacing w:val="-4"/>
          <w:sz w:val="24"/>
        </w:rPr>
        <w:t> </w:t>
      </w:r>
      <w:r>
        <w:rPr>
          <w:sz w:val="24"/>
        </w:rPr>
        <w:t>compression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080" w:right="1081"/>
        <w:jc w:val="both"/>
      </w:pP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by which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directly from</w:t>
      </w:r>
      <w:r>
        <w:rPr>
          <w:spacing w:val="1"/>
        </w:rPr>
        <w:t> </w:t>
      </w:r>
      <w:r>
        <w:rPr/>
        <w:t>API powder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excipient</w:t>
      </w:r>
      <w:r>
        <w:rPr>
          <w:spacing w:val="11"/>
        </w:rPr>
        <w:t> </w:t>
      </w:r>
      <w:r>
        <w:rPr/>
        <w:t>which</w:t>
      </w:r>
      <w:r>
        <w:rPr>
          <w:spacing w:val="11"/>
        </w:rPr>
        <w:t> </w:t>
      </w:r>
      <w:r>
        <w:rPr/>
        <w:t>flow</w:t>
      </w:r>
      <w:r>
        <w:rPr>
          <w:spacing w:val="10"/>
        </w:rPr>
        <w:t> </w:t>
      </w:r>
      <w:r>
        <w:rPr/>
        <w:t>uniformly</w:t>
      </w:r>
      <w:r>
        <w:rPr>
          <w:spacing w:val="6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die</w:t>
      </w:r>
      <w:r>
        <w:rPr>
          <w:spacing w:val="12"/>
        </w:rPr>
        <w:t> </w:t>
      </w:r>
      <w:r>
        <w:rPr/>
        <w:t>forming</w:t>
      </w:r>
      <w:r>
        <w:rPr>
          <w:spacing w:val="9"/>
        </w:rPr>
        <w:t> </w:t>
      </w:r>
      <w:r>
        <w:rPr/>
        <w:t>a</w:t>
      </w:r>
      <w:r>
        <w:rPr>
          <w:spacing w:val="13"/>
        </w:rPr>
        <w:t> </w:t>
      </w:r>
      <w:r>
        <w:rPr/>
        <w:t>film</w:t>
      </w:r>
      <w:r>
        <w:rPr>
          <w:spacing w:val="11"/>
        </w:rPr>
        <w:t> </w:t>
      </w:r>
      <w:r>
        <w:rPr/>
        <w:t>contact.</w:t>
      </w:r>
      <w:r>
        <w:rPr>
          <w:spacing w:val="14"/>
        </w:rPr>
        <w:t> </w:t>
      </w:r>
      <w:r>
        <w:rPr/>
        <w:t>It</w:t>
      </w:r>
      <w:r>
        <w:rPr>
          <w:spacing w:val="11"/>
        </w:rPr>
        <w:t> </w:t>
      </w:r>
      <w:r>
        <w:rPr/>
        <w:t>involves</w:t>
      </w:r>
      <w:r>
        <w:rPr>
          <w:spacing w:val="12"/>
        </w:rPr>
        <w:t> </w:t>
      </w:r>
      <w:r>
        <w:rPr/>
        <w:t>less</w:t>
      </w:r>
      <w:r>
        <w:rPr>
          <w:spacing w:val="10"/>
        </w:rPr>
        <w:t> </w:t>
      </w:r>
      <w:r>
        <w:rPr/>
        <w:t>processing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before="74"/>
        <w:ind w:left="1080"/>
        <w:rPr>
          <w:i/>
        </w:rPr>
      </w:pPr>
      <w:r>
        <w:rPr/>
        <w:t>steps</w:t>
      </w:r>
      <w:r>
        <w:rPr>
          <w:spacing w:val="34"/>
        </w:rPr>
        <w:t> </w:t>
      </w:r>
      <w:r>
        <w:rPr/>
        <w:t>than</w:t>
      </w:r>
      <w:r>
        <w:rPr>
          <w:spacing w:val="34"/>
        </w:rPr>
        <w:t> </w:t>
      </w:r>
      <w:r>
        <w:rPr/>
        <w:t>other</w:t>
      </w:r>
      <w:r>
        <w:rPr>
          <w:spacing w:val="33"/>
        </w:rPr>
        <w:t> </w:t>
      </w:r>
      <w:r>
        <w:rPr/>
        <w:t>methods,</w:t>
      </w:r>
      <w:r>
        <w:rPr>
          <w:spacing w:val="35"/>
        </w:rPr>
        <w:t> </w:t>
      </w:r>
      <w:r>
        <w:rPr/>
        <w:t>making</w:t>
      </w:r>
      <w:r>
        <w:rPr>
          <w:spacing w:val="33"/>
        </w:rPr>
        <w:t> </w:t>
      </w:r>
      <w:r>
        <w:rPr/>
        <w:t>it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simplest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most</w:t>
      </w:r>
      <w:r>
        <w:rPr>
          <w:spacing w:val="35"/>
        </w:rPr>
        <w:t> </w:t>
      </w:r>
      <w:r>
        <w:rPr/>
        <w:t>economical</w:t>
      </w:r>
      <w:r>
        <w:rPr>
          <w:spacing w:val="36"/>
        </w:rPr>
        <w:t> </w:t>
      </w:r>
      <w:r>
        <w:rPr/>
        <w:t>(McCormick</w:t>
      </w:r>
      <w:r>
        <w:rPr>
          <w:spacing w:val="38"/>
        </w:rPr>
        <w:t> </w:t>
      </w:r>
      <w:r>
        <w:rPr>
          <w:i/>
        </w:rPr>
        <w:t>et</w:t>
      </w:r>
      <w:r>
        <w:rPr>
          <w:i/>
          <w:spacing w:val="35"/>
        </w:rPr>
        <w:t> </w:t>
      </w:r>
      <w:r>
        <w:rPr>
          <w:i/>
        </w:rPr>
        <w:t>al,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1080"/>
      </w:pPr>
      <w:r>
        <w:rPr/>
        <w:t>2005)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080" w:right="1080"/>
        <w:jc w:val="both"/>
      </w:pPr>
      <w:r>
        <w:rPr/>
        <w:t>Direct compression has the advantage of being cost effective; suitable for moisture and heat</w:t>
      </w:r>
      <w:r>
        <w:rPr>
          <w:spacing w:val="1"/>
        </w:rPr>
        <w:t> </w:t>
      </w:r>
      <w:r>
        <w:rPr/>
        <w:t>sensitive</w:t>
      </w:r>
      <w:r>
        <w:rPr>
          <w:spacing w:val="23"/>
        </w:rPr>
        <w:t> </w:t>
      </w:r>
      <w:r>
        <w:rPr/>
        <w:t>APIs;</w:t>
      </w:r>
      <w:r>
        <w:rPr>
          <w:spacing w:val="25"/>
        </w:rPr>
        <w:t> </w:t>
      </w:r>
      <w:r>
        <w:rPr/>
        <w:t>gives</w:t>
      </w:r>
      <w:r>
        <w:rPr>
          <w:spacing w:val="24"/>
        </w:rPr>
        <w:t> </w:t>
      </w:r>
      <w:r>
        <w:rPr/>
        <w:t>tablets</w:t>
      </w:r>
      <w:r>
        <w:rPr>
          <w:spacing w:val="24"/>
        </w:rPr>
        <w:t> </w:t>
      </w:r>
      <w:r>
        <w:rPr/>
        <w:t>with</w:t>
      </w:r>
      <w:r>
        <w:rPr>
          <w:spacing w:val="25"/>
        </w:rPr>
        <w:t> </w:t>
      </w:r>
      <w:r>
        <w:rPr/>
        <w:t>faster</w:t>
      </w:r>
      <w:r>
        <w:rPr>
          <w:spacing w:val="23"/>
        </w:rPr>
        <w:t> </w:t>
      </w:r>
      <w:r>
        <w:rPr/>
        <w:t>dissolution</w:t>
      </w:r>
      <w:r>
        <w:rPr>
          <w:spacing w:val="25"/>
        </w:rPr>
        <w:t> </w:t>
      </w:r>
      <w:r>
        <w:rPr/>
        <w:t>rate;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also</w:t>
      </w:r>
      <w:r>
        <w:rPr>
          <w:spacing w:val="24"/>
        </w:rPr>
        <w:t> </w:t>
      </w:r>
      <w:r>
        <w:rPr/>
        <w:t>tablet</w:t>
      </w:r>
      <w:r>
        <w:rPr>
          <w:spacing w:val="25"/>
        </w:rPr>
        <w:t> </w:t>
      </w:r>
      <w:r>
        <w:rPr/>
        <w:t>with</w:t>
      </w:r>
      <w:r>
        <w:rPr>
          <w:spacing w:val="24"/>
        </w:rPr>
        <w:t> </w:t>
      </w:r>
      <w:r>
        <w:rPr/>
        <w:t>less</w:t>
      </w:r>
      <w:r>
        <w:rPr>
          <w:spacing w:val="25"/>
        </w:rPr>
        <w:t> </w:t>
      </w:r>
      <w:r>
        <w:rPr/>
        <w:t>wear</w:t>
      </w:r>
      <w:r>
        <w:rPr>
          <w:spacing w:val="23"/>
        </w:rPr>
        <w:t> </w:t>
      </w:r>
      <w:r>
        <w:rPr/>
        <w:t>and</w:t>
      </w:r>
      <w:r>
        <w:rPr>
          <w:spacing w:val="-57"/>
        </w:rPr>
        <w:t> </w:t>
      </w:r>
      <w:r>
        <w:rPr/>
        <w:t>tear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punches.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(Gowtham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2013)</w:t>
      </w:r>
    </w:p>
    <w:p>
      <w:pPr>
        <w:pStyle w:val="BodyText"/>
        <w:spacing w:line="480" w:lineRule="auto" w:before="202"/>
        <w:ind w:left="1080" w:right="1076"/>
        <w:jc w:val="both"/>
      </w:pPr>
      <w:r>
        <w:rPr/>
        <w:t>Direct compression tablets may have weight variation and content uniformity problems. This</w:t>
      </w:r>
      <w:r>
        <w:rPr>
          <w:spacing w:val="1"/>
        </w:rPr>
        <w:t> </w:t>
      </w:r>
      <w:r>
        <w:rPr/>
        <w:t>is due to segregation as a result of differences in density of the APIs and excipients. The dry</w:t>
      </w:r>
      <w:r>
        <w:rPr>
          <w:spacing w:val="1"/>
        </w:rPr>
        <w:t> </w:t>
      </w:r>
      <w:r>
        <w:rPr/>
        <w:t>state of the materials induces static charges and lead to segregation. The technique produces</w:t>
      </w:r>
      <w:r>
        <w:rPr>
          <w:spacing w:val="1"/>
        </w:rPr>
        <w:t> </w:t>
      </w:r>
      <w:r>
        <w:rPr/>
        <w:t>tablets containing about 30-50 % of poorly compressible APIs (Apeji, 2010). This leads to</w:t>
      </w:r>
      <w:r>
        <w:rPr>
          <w:spacing w:val="1"/>
        </w:rPr>
        <w:t> </w:t>
      </w:r>
      <w:r>
        <w:rPr/>
        <w:t>large tablets that may result in ecstatic and swallowing problems (Gowtham and Dolaka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2013).</w:t>
      </w:r>
    </w:p>
    <w:p>
      <w:pPr>
        <w:pStyle w:val="ListParagraph"/>
        <w:numPr>
          <w:ilvl w:val="2"/>
          <w:numId w:val="22"/>
        </w:numPr>
        <w:tabs>
          <w:tab w:pos="1621" w:val="left" w:leader="none"/>
        </w:tabs>
        <w:spacing w:line="240" w:lineRule="auto" w:before="200" w:after="0"/>
        <w:ind w:left="1620" w:right="0" w:hanging="541"/>
        <w:jc w:val="both"/>
        <w:rPr>
          <w:sz w:val="24"/>
        </w:rPr>
      </w:pPr>
      <w:bookmarkStart w:name="_bookmark51" w:id="90"/>
      <w:bookmarkEnd w:id="90"/>
      <w:r>
        <w:rPr/>
      </w:r>
      <w:bookmarkStart w:name="_bookmark51" w:id="91"/>
      <w:bookmarkEnd w:id="91"/>
      <w:r>
        <w:rPr>
          <w:sz w:val="24"/>
        </w:rPr>
        <w:t>R</w:t>
      </w:r>
      <w:r>
        <w:rPr>
          <w:sz w:val="24"/>
        </w:rPr>
        <w:t>equirements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Directly</w:t>
      </w:r>
      <w:r>
        <w:rPr>
          <w:spacing w:val="-6"/>
          <w:sz w:val="24"/>
        </w:rPr>
        <w:t> </w:t>
      </w:r>
      <w:r>
        <w:rPr>
          <w:sz w:val="24"/>
        </w:rPr>
        <w:t>Compressible</w:t>
      </w:r>
      <w:r>
        <w:rPr>
          <w:spacing w:val="-1"/>
          <w:sz w:val="24"/>
        </w:rPr>
        <w:t> </w:t>
      </w:r>
      <w:r>
        <w:rPr>
          <w:sz w:val="24"/>
        </w:rPr>
        <w:t>Excipients</w:t>
      </w:r>
    </w:p>
    <w:p>
      <w:pPr>
        <w:pStyle w:val="BodyText"/>
        <w:spacing w:before="2"/>
      </w:pPr>
    </w:p>
    <w:p>
      <w:pPr>
        <w:pStyle w:val="BodyText"/>
        <w:spacing w:before="1"/>
        <w:ind w:left="1080"/>
      </w:pP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achieve</w:t>
      </w:r>
      <w:r>
        <w:rPr>
          <w:spacing w:val="-1"/>
        </w:rPr>
        <w:t> </w:t>
      </w:r>
      <w:r>
        <w:rPr/>
        <w:t>a good product,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material candidate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direct compression</w:t>
      </w:r>
      <w:r>
        <w:rPr>
          <w:spacing w:val="-1"/>
        </w:rPr>
        <w:t> </w:t>
      </w:r>
      <w:r>
        <w:rPr/>
        <w:t>should: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1861" w:val="left" w:leader="none"/>
        </w:tabs>
        <w:spacing w:line="240" w:lineRule="auto" w:before="173" w:after="0"/>
        <w:ind w:left="1860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good</w:t>
      </w:r>
      <w:r>
        <w:rPr>
          <w:spacing w:val="-3"/>
          <w:sz w:val="24"/>
        </w:rPr>
        <w:t> </w:t>
      </w:r>
      <w:r>
        <w:rPr>
          <w:sz w:val="24"/>
        </w:rPr>
        <w:t>compactibility.</w:t>
      </w:r>
    </w:p>
    <w:p>
      <w:pPr>
        <w:pStyle w:val="BodyText"/>
      </w:pPr>
    </w:p>
    <w:p>
      <w:pPr>
        <w:pStyle w:val="ListParagraph"/>
        <w:numPr>
          <w:ilvl w:val="0"/>
          <w:numId w:val="23"/>
        </w:numPr>
        <w:tabs>
          <w:tab w:pos="1861" w:val="left" w:leader="none"/>
        </w:tabs>
        <w:spacing w:line="480" w:lineRule="auto" w:before="1" w:after="0"/>
        <w:ind w:left="1860" w:right="1076" w:hanging="360"/>
        <w:jc w:val="both"/>
        <w:rPr>
          <w:sz w:val="24"/>
        </w:rPr>
      </w:pPr>
      <w:r>
        <w:rPr>
          <w:sz w:val="24"/>
        </w:rPr>
        <w:t>Good flow properties: Good flow of the material ensures rapid and uniform flow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powder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die</w:t>
      </w:r>
      <w:r>
        <w:rPr>
          <w:spacing w:val="1"/>
          <w:sz w:val="24"/>
        </w:rPr>
        <w:t> </w:t>
      </w:r>
      <w:r>
        <w:rPr>
          <w:sz w:val="24"/>
        </w:rPr>
        <w:t>cavity</w:t>
      </w:r>
      <w:r>
        <w:rPr>
          <w:spacing w:val="1"/>
          <w:sz w:val="24"/>
        </w:rPr>
        <w:t> </w:t>
      </w:r>
      <w:r>
        <w:rPr>
          <w:sz w:val="24"/>
        </w:rPr>
        <w:t>filling.</w:t>
      </w:r>
      <w:r>
        <w:rPr>
          <w:spacing w:val="1"/>
          <w:sz w:val="24"/>
        </w:rPr>
        <w:t> </w:t>
      </w:r>
      <w:r>
        <w:rPr>
          <w:sz w:val="24"/>
        </w:rPr>
        <w:t>Incorrect</w:t>
      </w:r>
      <w:r>
        <w:rPr>
          <w:spacing w:val="1"/>
          <w:sz w:val="24"/>
        </w:rPr>
        <w:t> </w:t>
      </w:r>
      <w:r>
        <w:rPr>
          <w:sz w:val="24"/>
        </w:rPr>
        <w:t>powder</w:t>
      </w:r>
      <w:r>
        <w:rPr>
          <w:spacing w:val="1"/>
          <w:sz w:val="24"/>
        </w:rPr>
        <w:t> </w:t>
      </w: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causes</w:t>
      </w:r>
      <w:r>
        <w:rPr>
          <w:spacing w:val="1"/>
          <w:sz w:val="24"/>
        </w:rPr>
        <w:t> </w:t>
      </w:r>
      <w:r>
        <w:rPr>
          <w:sz w:val="24"/>
        </w:rPr>
        <w:t>non-uniform</w:t>
      </w:r>
      <w:r>
        <w:rPr>
          <w:spacing w:val="-57"/>
          <w:sz w:val="24"/>
        </w:rPr>
        <w:t> </w:t>
      </w:r>
      <w:r>
        <w:rPr>
          <w:sz w:val="24"/>
        </w:rPr>
        <w:t>blending,</w:t>
      </w:r>
      <w:r>
        <w:rPr>
          <w:spacing w:val="-1"/>
          <w:sz w:val="24"/>
        </w:rPr>
        <w:t> </w:t>
      </w:r>
      <w:r>
        <w:rPr>
          <w:sz w:val="24"/>
        </w:rPr>
        <w:t>over or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weight tablets</w:t>
      </w:r>
      <w:r>
        <w:rPr>
          <w:spacing w:val="2"/>
          <w:sz w:val="24"/>
        </w:rPr>
        <w:t> </w:t>
      </w:r>
      <w:r>
        <w:rPr>
          <w:sz w:val="24"/>
        </w:rPr>
        <w:t>(Alderborn, 2013).</w:t>
      </w:r>
    </w:p>
    <w:p>
      <w:pPr>
        <w:pStyle w:val="ListParagraph"/>
        <w:numPr>
          <w:ilvl w:val="0"/>
          <w:numId w:val="23"/>
        </w:numPr>
        <w:tabs>
          <w:tab w:pos="1861" w:val="left" w:leader="none"/>
        </w:tabs>
        <w:spacing w:line="480" w:lineRule="auto" w:before="0" w:after="0"/>
        <w:ind w:left="1860" w:right="1076" w:hanging="360"/>
        <w:jc w:val="both"/>
        <w:rPr>
          <w:sz w:val="24"/>
        </w:rPr>
      </w:pPr>
      <w:r>
        <w:rPr>
          <w:sz w:val="24"/>
        </w:rPr>
        <w:t>Have controlled particle size: The particle size of the excipient and that of the API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equivalent. This helps in achieving</w:t>
      </w:r>
      <w:r>
        <w:rPr>
          <w:spacing w:val="-3"/>
          <w:sz w:val="24"/>
        </w:rPr>
        <w:t> </w:t>
      </w:r>
      <w:r>
        <w:rPr>
          <w:sz w:val="24"/>
        </w:rPr>
        <w:t>blending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avoiding</w:t>
      </w:r>
      <w:r>
        <w:rPr>
          <w:spacing w:val="-3"/>
          <w:sz w:val="24"/>
        </w:rPr>
        <w:t> </w:t>
      </w:r>
      <w:r>
        <w:rPr>
          <w:sz w:val="24"/>
        </w:rPr>
        <w:t>segregation.</w:t>
      </w:r>
    </w:p>
    <w:p>
      <w:pPr>
        <w:pStyle w:val="ListParagraph"/>
        <w:numPr>
          <w:ilvl w:val="0"/>
          <w:numId w:val="23"/>
        </w:numPr>
        <w:tabs>
          <w:tab w:pos="1861" w:val="left" w:leader="none"/>
        </w:tabs>
        <w:spacing w:line="480" w:lineRule="auto" w:before="0" w:after="0"/>
        <w:ind w:left="1860" w:right="1084" w:hanging="360"/>
        <w:jc w:val="both"/>
        <w:rPr>
          <w:sz w:val="24"/>
        </w:rPr>
      </w:pPr>
      <w:r>
        <w:rPr>
          <w:sz w:val="24"/>
        </w:rPr>
        <w:t>Have optimum dilution potential: A minimum possible weight of a tablet is obtained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a directly</w:t>
      </w:r>
      <w:r>
        <w:rPr>
          <w:spacing w:val="-5"/>
          <w:sz w:val="24"/>
        </w:rPr>
        <w:t> </w:t>
      </w:r>
      <w:r>
        <w:rPr>
          <w:sz w:val="24"/>
        </w:rPr>
        <w:t>compressible excipient that has high dilution</w:t>
      </w:r>
      <w:r>
        <w:rPr>
          <w:spacing w:val="-1"/>
          <w:sz w:val="24"/>
        </w:rPr>
        <w:t> </w:t>
      </w:r>
      <w:r>
        <w:rPr>
          <w:sz w:val="24"/>
        </w:rPr>
        <w:t>potential.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0"/>
          <w:numId w:val="23"/>
        </w:numPr>
        <w:tabs>
          <w:tab w:pos="1861" w:val="left" w:leader="none"/>
        </w:tabs>
        <w:spacing w:line="480" w:lineRule="auto" w:before="74" w:after="0"/>
        <w:ind w:left="1860" w:right="1081" w:hanging="360"/>
        <w:jc w:val="both"/>
        <w:rPr>
          <w:sz w:val="24"/>
        </w:rPr>
      </w:pPr>
      <w:r>
        <w:rPr>
          <w:sz w:val="24"/>
        </w:rPr>
        <w:t>Be stable: It should not interfere with the API physically and chemically and should</w:t>
      </w:r>
      <w:r>
        <w:rPr>
          <w:spacing w:val="1"/>
          <w:sz w:val="24"/>
        </w:rPr>
        <w:t> </w:t>
      </w:r>
      <w:r>
        <w:rPr>
          <w:sz w:val="24"/>
        </w:rPr>
        <w:t>also not affect its bioavailability. Directly compressible excipients should also not</w:t>
      </w:r>
      <w:r>
        <w:rPr>
          <w:spacing w:val="1"/>
          <w:sz w:val="24"/>
        </w:rPr>
        <w:t> </w:t>
      </w:r>
      <w:r>
        <w:rPr>
          <w:sz w:val="24"/>
        </w:rPr>
        <w:t>interact</w:t>
      </w:r>
      <w:r>
        <w:rPr>
          <w:spacing w:val="-1"/>
          <w:sz w:val="24"/>
        </w:rPr>
        <w:t> </w:t>
      </w:r>
      <w:r>
        <w:rPr>
          <w:sz w:val="24"/>
        </w:rPr>
        <w:t>with other excipients.</w:t>
      </w:r>
    </w:p>
    <w:p>
      <w:pPr>
        <w:pStyle w:val="ListParagraph"/>
        <w:numPr>
          <w:ilvl w:val="0"/>
          <w:numId w:val="23"/>
        </w:numPr>
        <w:tabs>
          <w:tab w:pos="1861" w:val="left" w:leader="none"/>
        </w:tabs>
        <w:spacing w:line="240" w:lineRule="auto" w:before="2" w:after="0"/>
        <w:ind w:left="1860" w:right="0" w:hanging="361"/>
        <w:jc w:val="both"/>
        <w:rPr>
          <w:sz w:val="24"/>
        </w:rPr>
      </w:pPr>
      <w:r>
        <w:rPr>
          <w:sz w:val="24"/>
        </w:rPr>
        <w:t>Should have</w:t>
      </w:r>
      <w:r>
        <w:rPr>
          <w:spacing w:val="-2"/>
          <w:sz w:val="24"/>
        </w:rPr>
        <w:t> </w:t>
      </w:r>
      <w:r>
        <w:rPr>
          <w:sz w:val="24"/>
        </w:rPr>
        <w:t>low lubricant activity</w:t>
      </w:r>
      <w:r>
        <w:rPr>
          <w:spacing w:val="-5"/>
          <w:sz w:val="24"/>
        </w:rPr>
        <w:t> </w:t>
      </w:r>
      <w:r>
        <w:rPr>
          <w:sz w:val="24"/>
        </w:rPr>
        <w:t>(Gohel</w:t>
      </w:r>
      <w:r>
        <w:rPr>
          <w:spacing w:val="1"/>
          <w:sz w:val="24"/>
        </w:rPr>
        <w:t> </w:t>
      </w:r>
      <w:r>
        <w:rPr>
          <w:sz w:val="24"/>
        </w:rPr>
        <w:t>and Jogani, 2005)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2"/>
        </w:numPr>
        <w:tabs>
          <w:tab w:pos="1621" w:val="left" w:leader="none"/>
        </w:tabs>
        <w:spacing w:line="240" w:lineRule="auto" w:before="174" w:after="0"/>
        <w:ind w:left="1620" w:right="0" w:hanging="541"/>
        <w:jc w:val="both"/>
        <w:rPr>
          <w:sz w:val="24"/>
        </w:rPr>
      </w:pPr>
      <w:bookmarkStart w:name="_bookmark52" w:id="92"/>
      <w:bookmarkEnd w:id="92"/>
      <w:r>
        <w:rPr/>
      </w:r>
      <w:bookmarkStart w:name="_bookmark52" w:id="93"/>
      <w:bookmarkEnd w:id="93"/>
      <w:r>
        <w:rPr>
          <w:sz w:val="24"/>
        </w:rPr>
        <w:t>P</w:t>
      </w:r>
      <w:r>
        <w:rPr>
          <w:sz w:val="24"/>
        </w:rPr>
        <w:t>roblems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Tablet Production</w:t>
      </w:r>
    </w:p>
    <w:p>
      <w:pPr>
        <w:pStyle w:val="BodyText"/>
      </w:pPr>
    </w:p>
    <w:p>
      <w:pPr>
        <w:pStyle w:val="BodyText"/>
        <w:spacing w:line="482" w:lineRule="auto"/>
        <w:ind w:left="1080" w:right="1083"/>
        <w:jc w:val="both"/>
      </w:pPr>
      <w:r>
        <w:rPr/>
        <w:t>Ideally, tablet should be free of any visible or functional defect. But modern advancements</w:t>
      </w:r>
      <w:r>
        <w:rPr>
          <w:spacing w:val="1"/>
        </w:rPr>
        <w:t> </w:t>
      </w:r>
      <w:r>
        <w:rPr/>
        <w:t>and innovation have even increased such problems. Tablet defects could be from any of the</w:t>
      </w:r>
      <w:r>
        <w:rPr>
          <w:spacing w:val="1"/>
        </w:rPr>
        <w:t> </w:t>
      </w:r>
      <w:r>
        <w:rPr/>
        <w:t>following:</w:t>
      </w:r>
    </w:p>
    <w:p>
      <w:pPr>
        <w:pStyle w:val="ListParagraph"/>
        <w:numPr>
          <w:ilvl w:val="0"/>
          <w:numId w:val="24"/>
        </w:numPr>
        <w:tabs>
          <w:tab w:pos="1801" w:val="left" w:leader="none"/>
        </w:tabs>
        <w:spacing w:line="240" w:lineRule="auto" w:before="194" w:after="0"/>
        <w:ind w:left="1800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raw materials (API and excipients) being</w:t>
      </w:r>
      <w:r>
        <w:rPr>
          <w:spacing w:val="-2"/>
          <w:sz w:val="24"/>
        </w:rPr>
        <w:t> </w:t>
      </w:r>
      <w:r>
        <w:rPr>
          <w:sz w:val="24"/>
        </w:rPr>
        <w:t>unable to meet</w:t>
      </w:r>
      <w:r>
        <w:rPr>
          <w:spacing w:val="-1"/>
          <w:sz w:val="24"/>
        </w:rPr>
        <w:t> </w:t>
      </w:r>
      <w:r>
        <w:rPr>
          <w:sz w:val="24"/>
        </w:rPr>
        <w:t>quality</w:t>
      </w:r>
      <w:r>
        <w:rPr>
          <w:spacing w:val="-5"/>
          <w:sz w:val="24"/>
        </w:rPr>
        <w:t> </w:t>
      </w:r>
      <w:r>
        <w:rPr>
          <w:sz w:val="24"/>
        </w:rPr>
        <w:t>specifications.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4"/>
        </w:numPr>
        <w:tabs>
          <w:tab w:pos="1801" w:val="left" w:leader="none"/>
        </w:tabs>
        <w:spacing w:line="482" w:lineRule="auto" w:before="0" w:after="0"/>
        <w:ind w:left="1800" w:right="1082" w:hanging="360"/>
        <w:jc w:val="both"/>
        <w:rPr>
          <w:sz w:val="24"/>
        </w:rPr>
      </w:pPr>
      <w:r>
        <w:rPr>
          <w:sz w:val="24"/>
        </w:rPr>
        <w:t>The processing steps. The processing and granulating of the powder, compression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powder and the ejection of</w:t>
      </w:r>
      <w:r>
        <w:rPr>
          <w:spacing w:val="-1"/>
          <w:sz w:val="24"/>
        </w:rPr>
        <w:t> </w:t>
      </w:r>
      <w:r>
        <w:rPr>
          <w:sz w:val="24"/>
        </w:rPr>
        <w:t>the tablets</w:t>
      </w:r>
    </w:p>
    <w:p>
      <w:pPr>
        <w:pStyle w:val="BodyText"/>
        <w:spacing w:line="480" w:lineRule="auto" w:before="197"/>
        <w:ind w:left="1080" w:right="1080"/>
        <w:jc w:val="both"/>
      </w:pPr>
      <w:r>
        <w:rPr/>
        <w:t>Some possible tablets defect include: variable hardness, variable weight, sticking, picking,</w:t>
      </w:r>
      <w:r>
        <w:rPr>
          <w:spacing w:val="1"/>
        </w:rPr>
        <w:t> </w:t>
      </w:r>
      <w:r>
        <w:rPr/>
        <w:t>chipping, capping, lamination and melting (Aulton and Taylor, 2013).</w:t>
      </w:r>
      <w:r>
        <w:rPr>
          <w:spacing w:val="1"/>
        </w:rPr>
        <w:t> </w:t>
      </w:r>
      <w:r>
        <w:rPr/>
        <w:t>Other defects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double</w:t>
      </w:r>
      <w:r>
        <w:rPr>
          <w:spacing w:val="-1"/>
        </w:rPr>
        <w:t> </w:t>
      </w:r>
      <w:r>
        <w:rPr/>
        <w:t>impression, blistering,</w:t>
      </w:r>
      <w:r>
        <w:rPr>
          <w:spacing w:val="-1"/>
        </w:rPr>
        <w:t> </w:t>
      </w:r>
      <w:r>
        <w:rPr/>
        <w:t>crating, pitting,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blooming</w:t>
      </w:r>
      <w:r>
        <w:rPr>
          <w:spacing w:val="-3"/>
        </w:rPr>
        <w:t> </w:t>
      </w:r>
      <w:r>
        <w:rPr/>
        <w:t>(Rana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Hari</w:t>
      </w:r>
      <w:r>
        <w:rPr>
          <w:spacing w:val="2"/>
        </w:rPr>
        <w:t> </w:t>
      </w:r>
      <w:r>
        <w:rPr/>
        <w:t>2013)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1441" w:val="left" w:leader="none"/>
        </w:tabs>
        <w:spacing w:line="240" w:lineRule="auto" w:before="186" w:after="0"/>
        <w:ind w:left="1440" w:right="0" w:hanging="361"/>
        <w:jc w:val="both"/>
      </w:pPr>
      <w:bookmarkStart w:name="_bookmark53" w:id="94"/>
      <w:bookmarkEnd w:id="94"/>
      <w:r>
        <w:rPr>
          <w:b w:val="0"/>
        </w:rPr>
      </w:r>
      <w:bookmarkStart w:name="_bookmark53" w:id="95"/>
      <w:bookmarkEnd w:id="95"/>
      <w:r>
        <w:rPr/>
        <w:t>C</w:t>
      </w:r>
      <w:r>
        <w:rPr/>
        <w:t>ompaction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Pharmaceutical</w:t>
      </w:r>
      <w:r>
        <w:rPr>
          <w:spacing w:val="-4"/>
        </w:rPr>
        <w:t> </w:t>
      </w:r>
      <w:r>
        <w:rPr/>
        <w:t>Powders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80" w:right="1075"/>
        <w:jc w:val="both"/>
      </w:pPr>
      <w:r>
        <w:rPr/>
        <w:t>The propensity of a powder to form a coherent tablet is called powder compactibility. It</w:t>
      </w:r>
      <w:r>
        <w:rPr>
          <w:spacing w:val="1"/>
        </w:rPr>
        <w:t> </w:t>
      </w:r>
      <w:r>
        <w:rPr/>
        <w:t>represents a critical powder property in successful tableting operations, as it is the ability of</w:t>
      </w:r>
      <w:r>
        <w:rPr>
          <w:spacing w:val="1"/>
        </w:rPr>
        <w:t> </w:t>
      </w:r>
      <w:r>
        <w:rPr/>
        <w:t>the powder to form mechanically strong tablets. Compaction is a result of compression and</w:t>
      </w:r>
      <w:r>
        <w:rPr>
          <w:spacing w:val="1"/>
        </w:rPr>
        <w:t> </w:t>
      </w:r>
      <w:r>
        <w:rPr/>
        <w:t>cohesion properties of a powder and it involves the formation of a solid specimen of defined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(Aulton,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Compaction,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pharmaceutical</w:t>
      </w:r>
      <w:r>
        <w:rPr>
          <w:spacing w:val="-57"/>
        </w:rPr>
        <w:t> </w:t>
      </w:r>
      <w:r>
        <w:rPr/>
        <w:t>powder,</w:t>
      </w:r>
      <w:r>
        <w:rPr>
          <w:spacing w:val="1"/>
        </w:rPr>
        <w:t> </w:t>
      </w:r>
      <w:r>
        <w:rPr/>
        <w:t>comprise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(particulate</w:t>
      </w:r>
      <w:r>
        <w:rPr>
          <w:spacing w:val="-1"/>
        </w:rPr>
        <w:t> </w:t>
      </w:r>
      <w:r>
        <w:rPr/>
        <w:t>solid –</w:t>
      </w:r>
      <w:r>
        <w:rPr>
          <w:spacing w:val="1"/>
        </w:rPr>
        <w:t> </w:t>
      </w:r>
      <w:r>
        <w:rPr/>
        <w:t>gas) system 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result of</w:t>
      </w:r>
      <w:r>
        <w:rPr>
          <w:spacing w:val="-1"/>
        </w:rPr>
        <w:t> </w:t>
      </w:r>
      <w:r>
        <w:rPr/>
        <w:t>applied force</w:t>
      </w:r>
      <w:r>
        <w:rPr>
          <w:spacing w:val="-2"/>
        </w:rPr>
        <w:t> </w:t>
      </w:r>
      <w:r>
        <w:rPr/>
        <w:t>(Gonul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2000).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75"/>
        <w:jc w:val="both"/>
      </w:pP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closer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inter-particulate</w:t>
      </w:r>
      <w:r>
        <w:rPr>
          <w:spacing w:val="-57"/>
        </w:rPr>
        <w:t> </w:t>
      </w:r>
      <w:r>
        <w:rPr/>
        <w:t>attraction occurs, in compaction of dried powders, binding mechanism is roughly divided into</w:t>
      </w:r>
      <w:r>
        <w:rPr>
          <w:spacing w:val="-57"/>
        </w:rPr>
        <w:t> </w:t>
      </w:r>
      <w:r>
        <w:rPr/>
        <w:t>three: Solid bridges; attraction force and mechanical interlocking (Nystrom, 1996). Under the</w:t>
      </w:r>
      <w:r>
        <w:rPr>
          <w:spacing w:val="-57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powders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consolidate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deformation,</w:t>
      </w:r>
      <w:r>
        <w:rPr>
          <w:spacing w:val="1"/>
        </w:rPr>
        <w:t> </w:t>
      </w:r>
      <w:r>
        <w:rPr/>
        <w:t>elastic</w:t>
      </w:r>
      <w:r>
        <w:rPr>
          <w:spacing w:val="1"/>
        </w:rPr>
        <w:t> </w:t>
      </w:r>
      <w:r>
        <w:rPr/>
        <w:t>deformation</w:t>
      </w:r>
      <w:r>
        <w:rPr>
          <w:spacing w:val="-1"/>
        </w:rPr>
        <w:t> </w:t>
      </w:r>
      <w:r>
        <w:rPr/>
        <w:t>or by</w:t>
      </w:r>
      <w:r>
        <w:rPr>
          <w:spacing w:val="-5"/>
        </w:rPr>
        <w:t> </w:t>
      </w:r>
      <w:r>
        <w:rPr/>
        <w:t>fragmentation of the</w:t>
      </w:r>
      <w:r>
        <w:rPr>
          <w:spacing w:val="-1"/>
        </w:rPr>
        <w:t> </w:t>
      </w:r>
      <w:r>
        <w:rPr/>
        <w:t>particles</w:t>
      </w:r>
      <w:r>
        <w:rPr>
          <w:spacing w:val="2"/>
        </w:rPr>
        <w:t> </w:t>
      </w:r>
      <w:r>
        <w:rPr/>
        <w:t>(Zhou and</w:t>
      </w:r>
      <w:r>
        <w:rPr>
          <w:spacing w:val="2"/>
        </w:rPr>
        <w:t> </w:t>
      </w:r>
      <w:r>
        <w:rPr/>
        <w:t>Qiu, 2010).</w:t>
      </w:r>
    </w:p>
    <w:p>
      <w:pPr>
        <w:pStyle w:val="BodyText"/>
        <w:spacing w:line="480" w:lineRule="auto" w:before="199"/>
        <w:ind w:left="1080" w:right="1075"/>
        <w:jc w:val="both"/>
      </w:pPr>
      <w:r>
        <w:rPr/>
        <w:t>Particle fragmentation and plastic deformation are two particle deformation mechanisms 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bond</w:t>
      </w:r>
      <w:r>
        <w:rPr>
          <w:spacing w:val="1"/>
        </w:rPr>
        <w:t> </w:t>
      </w:r>
      <w:r>
        <w:rPr/>
        <w:t>producing.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surfaces,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deformation enhances bonding force, thus, the two have a positive effect on tablet strength.</w:t>
      </w:r>
      <w:r>
        <w:rPr>
          <w:spacing w:val="1"/>
        </w:rPr>
        <w:t> </w:t>
      </w:r>
      <w:r>
        <w:rPr/>
        <w:t>The</w:t>
      </w:r>
      <w:r>
        <w:rPr>
          <w:spacing w:val="21"/>
        </w:rPr>
        <w:t> </w:t>
      </w:r>
      <w:r>
        <w:rPr/>
        <w:t>smaller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particle</w:t>
      </w:r>
      <w:r>
        <w:rPr>
          <w:spacing w:val="24"/>
        </w:rPr>
        <w:t> </w:t>
      </w:r>
      <w:r>
        <w:rPr/>
        <w:t>size,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stronger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compact</w:t>
      </w:r>
      <w:r>
        <w:rPr>
          <w:spacing w:val="24"/>
        </w:rPr>
        <w:t> </w:t>
      </w:r>
      <w:r>
        <w:rPr/>
        <w:t>formed</w:t>
      </w:r>
      <w:r>
        <w:rPr>
          <w:spacing w:val="23"/>
        </w:rPr>
        <w:t> </w:t>
      </w:r>
      <w:r>
        <w:rPr/>
        <w:t>(more</w:t>
      </w:r>
      <w:r>
        <w:rPr>
          <w:spacing w:val="21"/>
        </w:rPr>
        <w:t> </w:t>
      </w:r>
      <w:r>
        <w:rPr/>
        <w:t>bonding</w:t>
      </w:r>
      <w:r>
        <w:rPr>
          <w:spacing w:val="21"/>
        </w:rPr>
        <w:t> </w:t>
      </w:r>
      <w:r>
        <w:rPr/>
        <w:t>surfaces)</w:t>
      </w:r>
      <w:r>
        <w:rPr>
          <w:spacing w:val="22"/>
        </w:rPr>
        <w:t> </w:t>
      </w:r>
      <w:r>
        <w:rPr/>
        <w:t>but</w:t>
      </w:r>
      <w:r>
        <w:rPr>
          <w:spacing w:val="-57"/>
        </w:rPr>
        <w:t> </w:t>
      </w:r>
      <w:r>
        <w:rPr/>
        <w:t>the particle shape has effects more on the elastic materials. Tablet strength is negatively</w:t>
      </w:r>
      <w:r>
        <w:rPr>
          <w:spacing w:val="1"/>
        </w:rPr>
        <w:t> </w:t>
      </w:r>
      <w:r>
        <w:rPr/>
        <w:t>affected by elastic deformation of the particles as it causes bond breakage following removal</w:t>
      </w:r>
      <w:r>
        <w:rPr>
          <w:spacing w:val="1"/>
        </w:rPr>
        <w:t> </w:t>
      </w:r>
      <w:r>
        <w:rPr/>
        <w:t>of the applied force (Klevan, 2011). A combination of brittle fracture and plastic deformation</w:t>
      </w:r>
      <w:r>
        <w:rPr>
          <w:spacing w:val="1"/>
        </w:rPr>
        <w:t> </w:t>
      </w:r>
      <w:r>
        <w:rPr/>
        <w:t>are necessary mechanical properties as they are both irreversible and promote tableting (Egart</w:t>
      </w:r>
      <w:r>
        <w:rPr>
          <w:spacing w:val="-57"/>
        </w:rPr>
        <w:t> </w:t>
      </w:r>
      <w:r>
        <w:rPr>
          <w:i/>
        </w:rPr>
        <w:t>et al</w:t>
      </w:r>
      <w:r>
        <w:rPr/>
        <w:t>., 2014)</w:t>
      </w:r>
    </w:p>
    <w:p>
      <w:pPr>
        <w:pStyle w:val="BodyText"/>
        <w:spacing w:line="480" w:lineRule="auto" w:before="201"/>
        <w:ind w:left="1080" w:right="1083"/>
        <w:jc w:val="both"/>
      </w:pPr>
      <w:r>
        <w:rPr/>
        <w:t>Tablets with high resistance to fracturing and less tendency to</w:t>
      </w:r>
      <w:r>
        <w:rPr>
          <w:spacing w:val="60"/>
        </w:rPr>
        <w:t> </w:t>
      </w:r>
      <w:r>
        <w:rPr/>
        <w:t>cap or laminate are produced</w:t>
      </w:r>
      <w:r>
        <w:rPr>
          <w:spacing w:val="1"/>
        </w:rPr>
        <w:t> </w:t>
      </w:r>
      <w:r>
        <w:rPr/>
        <w:t>by powders that have high compactibility. Studying the effect of compaction pressure on the</w:t>
      </w:r>
      <w:r>
        <w:rPr>
          <w:spacing w:val="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tablet is</w:t>
      </w:r>
      <w:r>
        <w:rPr>
          <w:spacing w:val="-1"/>
        </w:rPr>
        <w:t> </w:t>
      </w:r>
      <w:r>
        <w:rPr/>
        <w:t>the common way</w:t>
      </w:r>
      <w:r>
        <w:rPr>
          <w:spacing w:val="-5"/>
        </w:rPr>
        <w:t> </w:t>
      </w:r>
      <w:r>
        <w:rPr/>
        <w:t>to assess</w:t>
      </w:r>
      <w:r>
        <w:rPr>
          <w:spacing w:val="1"/>
        </w:rPr>
        <w:t> </w:t>
      </w:r>
      <w:r>
        <w:rPr/>
        <w:t>powder compactibility.</w:t>
      </w:r>
    </w:p>
    <w:p>
      <w:pPr>
        <w:pStyle w:val="ListParagraph"/>
        <w:numPr>
          <w:ilvl w:val="2"/>
          <w:numId w:val="25"/>
        </w:numPr>
        <w:tabs>
          <w:tab w:pos="1621" w:val="left" w:leader="none"/>
        </w:tabs>
        <w:spacing w:line="240" w:lineRule="auto" w:before="202" w:after="0"/>
        <w:ind w:left="1620" w:right="0" w:hanging="541"/>
        <w:jc w:val="both"/>
        <w:rPr>
          <w:sz w:val="24"/>
        </w:rPr>
      </w:pPr>
      <w:bookmarkStart w:name="_bookmark54" w:id="96"/>
      <w:bookmarkEnd w:id="96"/>
      <w:r>
        <w:rPr/>
      </w:r>
      <w:bookmarkStart w:name="_bookmark54" w:id="97"/>
      <w:bookmarkEnd w:id="97"/>
      <w:r>
        <w:rPr>
          <w:sz w:val="24"/>
        </w:rPr>
        <w:t>P</w:t>
      </w:r>
      <w:r>
        <w:rPr>
          <w:sz w:val="24"/>
        </w:rPr>
        <w:t>owder</w:t>
      </w:r>
      <w:r>
        <w:rPr>
          <w:spacing w:val="-3"/>
          <w:sz w:val="24"/>
        </w:rPr>
        <w:t> </w:t>
      </w:r>
      <w:r>
        <w:rPr>
          <w:sz w:val="24"/>
        </w:rPr>
        <w:t>compression</w:t>
      </w:r>
      <w:r>
        <w:rPr>
          <w:spacing w:val="-2"/>
          <w:sz w:val="24"/>
        </w:rPr>
        <w:t> </w:t>
      </w:r>
      <w:r>
        <w:rPr>
          <w:sz w:val="24"/>
        </w:rPr>
        <w:t>models</w:t>
      </w:r>
    </w:p>
    <w:p>
      <w:pPr>
        <w:pStyle w:val="BodyText"/>
      </w:pPr>
    </w:p>
    <w:p>
      <w:pPr>
        <w:pStyle w:val="BodyText"/>
        <w:spacing w:line="480" w:lineRule="auto"/>
        <w:ind w:left="1080" w:right="1076"/>
        <w:jc w:val="both"/>
      </w:pPr>
      <w:r>
        <w:rPr/>
        <w:t>Mathematical representation of compression processes of pharmaceutical powders is derived</w:t>
      </w:r>
      <w:r>
        <w:rPr>
          <w:spacing w:val="1"/>
        </w:rPr>
        <w:t> </w:t>
      </w:r>
      <w:r>
        <w:rPr/>
        <w:t>mainly by the relationship between volume and applied pressure during compression (Aulton</w:t>
      </w:r>
      <w:r>
        <w:rPr>
          <w:spacing w:val="1"/>
        </w:rPr>
        <w:t> </w:t>
      </w:r>
      <w:r>
        <w:rPr/>
        <w:t>and Taylor, 2013). There are up to fifteen different models, but Heckel, Kawakita, Ludde and</w:t>
      </w:r>
      <w:r>
        <w:rPr>
          <w:spacing w:val="-57"/>
        </w:rPr>
        <w:t> </w:t>
      </w:r>
      <w:r>
        <w:rPr/>
        <w:t>Adams have been validated for Pharmaceutical systems (Gonul </w:t>
      </w:r>
      <w:r>
        <w:rPr>
          <w:i/>
        </w:rPr>
        <w:t>et al, </w:t>
      </w:r>
      <w:r>
        <w:rPr/>
        <w:t>2000). Among the</w:t>
      </w:r>
      <w:r>
        <w:rPr>
          <w:spacing w:val="1"/>
        </w:rPr>
        <w:t> </w:t>
      </w:r>
      <w:r>
        <w:rPr/>
        <w:t>aforementioned</w:t>
      </w:r>
      <w:r>
        <w:rPr>
          <w:spacing w:val="4"/>
        </w:rPr>
        <w:t> </w:t>
      </w:r>
      <w:r>
        <w:rPr/>
        <w:t>models,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most</w:t>
      </w:r>
      <w:r>
        <w:rPr>
          <w:spacing w:val="5"/>
        </w:rPr>
        <w:t> </w:t>
      </w:r>
      <w:r>
        <w:rPr/>
        <w:t>recognised</w:t>
      </w:r>
      <w:r>
        <w:rPr>
          <w:spacing w:val="6"/>
        </w:rPr>
        <w:t> </w:t>
      </w:r>
      <w:r>
        <w:rPr/>
        <w:t>expression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tablet</w:t>
      </w:r>
      <w:r>
        <w:rPr>
          <w:spacing w:val="7"/>
        </w:rPr>
        <w:t> </w:t>
      </w:r>
      <w:r>
        <w:rPr/>
        <w:t>porosity</w:t>
      </w:r>
      <w:r>
        <w:rPr>
          <w:spacing w:val="6"/>
        </w:rPr>
        <w:t> </w:t>
      </w:r>
      <w:r>
        <w:rPr/>
        <w:t>-</w:t>
      </w:r>
      <w:r>
        <w:rPr>
          <w:spacing w:val="6"/>
        </w:rPr>
        <w:t> </w:t>
      </w:r>
      <w:r>
        <w:rPr/>
        <w:t>applied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76"/>
        <w:jc w:val="both"/>
      </w:pPr>
      <w:r>
        <w:rPr/>
        <w:t>pressure function according to Heckel. Another frequently used expression is the Kawakita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porosity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pressure.</w:t>
      </w:r>
      <w:r>
        <w:rPr>
          <w:spacing w:val="1"/>
        </w:rPr>
        <w:t> </w:t>
      </w:r>
      <w:r>
        <w:rPr/>
        <w:t>Heckel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Kawakita are simple mathematical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and substantial</w:t>
      </w:r>
      <w:r>
        <w:rPr>
          <w:spacing w:val="1"/>
        </w:rPr>
        <w:t> </w:t>
      </w:r>
      <w:r>
        <w:rPr/>
        <w:t>knowledge has</w:t>
      </w:r>
      <w:r>
        <w:rPr>
          <w:spacing w:val="1"/>
        </w:rPr>
        <w:t> </w:t>
      </w:r>
      <w:r>
        <w:rPr/>
        <w:t>been built</w:t>
      </w:r>
      <w:r>
        <w:rPr>
          <w:spacing w:val="60"/>
        </w:rPr>
        <w:t> </w:t>
      </w:r>
      <w:r>
        <w:rPr/>
        <w:t>on the</w:t>
      </w:r>
      <w:r>
        <w:rPr>
          <w:spacing w:val="1"/>
        </w:rPr>
        <w:t> </w:t>
      </w:r>
      <w:r>
        <w:rPr/>
        <w:t>two.</w:t>
      </w:r>
    </w:p>
    <w:p>
      <w:pPr>
        <w:pStyle w:val="ListParagraph"/>
        <w:numPr>
          <w:ilvl w:val="2"/>
          <w:numId w:val="25"/>
        </w:numPr>
        <w:tabs>
          <w:tab w:pos="1621" w:val="left" w:leader="none"/>
        </w:tabs>
        <w:spacing w:line="240" w:lineRule="auto" w:before="199" w:after="0"/>
        <w:ind w:left="1620" w:right="0" w:hanging="541"/>
        <w:jc w:val="both"/>
        <w:rPr>
          <w:sz w:val="24"/>
        </w:rPr>
      </w:pPr>
      <w:bookmarkStart w:name="_bookmark55" w:id="98"/>
      <w:bookmarkEnd w:id="98"/>
      <w:r>
        <w:rPr/>
      </w:r>
      <w:bookmarkStart w:name="_bookmark55" w:id="99"/>
      <w:bookmarkEnd w:id="99"/>
      <w:r>
        <w:rPr>
          <w:sz w:val="24"/>
        </w:rPr>
        <w:t>H</w:t>
      </w:r>
      <w:r>
        <w:rPr>
          <w:sz w:val="24"/>
        </w:rPr>
        <w:t>eckel</w:t>
      </w:r>
      <w:r>
        <w:rPr>
          <w:spacing w:val="-6"/>
          <w:sz w:val="24"/>
        </w:rPr>
        <w:t> </w:t>
      </w:r>
      <w:r>
        <w:rPr>
          <w:sz w:val="24"/>
        </w:rPr>
        <w:t>model</w:t>
      </w:r>
    </w:p>
    <w:p>
      <w:pPr>
        <w:pStyle w:val="BodyText"/>
      </w:pPr>
    </w:p>
    <w:p>
      <w:pPr>
        <w:pStyle w:val="BodyText"/>
        <w:spacing w:line="480" w:lineRule="auto"/>
        <w:ind w:left="1080" w:right="1076"/>
        <w:jc w:val="both"/>
      </w:pPr>
      <w:r>
        <w:rPr/>
        <w:t>It is the most commonly used. Heckel equation is based on the measurement of the tablet</w:t>
      </w:r>
      <w:r>
        <w:rPr>
          <w:spacing w:val="1"/>
        </w:rPr>
        <w:t> </w:t>
      </w:r>
      <w:r>
        <w:rPr/>
        <w:t>porosity on a powder load (die) or on an ejected tablet. The former can be performed rapidly</w:t>
      </w:r>
      <w:r>
        <w:rPr>
          <w:spacing w:val="1"/>
        </w:rPr>
        <w:t> </w:t>
      </w:r>
      <w:r>
        <w:rPr/>
        <w:t>with minimal powder hence more common. It assumed that powder compression follows first</w:t>
      </w:r>
      <w:r>
        <w:rPr>
          <w:spacing w:val="-57"/>
        </w:rPr>
        <w:t> </w:t>
      </w:r>
      <w:r>
        <w:rPr/>
        <w:t>order</w:t>
      </w:r>
      <w:r>
        <w:rPr>
          <w:spacing w:val="-1"/>
        </w:rPr>
        <w:t> </w:t>
      </w:r>
      <w:r>
        <w:rPr/>
        <w:t>reaction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pores as</w:t>
      </w:r>
      <w:r>
        <w:rPr>
          <w:spacing w:val="-1"/>
        </w:rPr>
        <w:t> </w:t>
      </w:r>
      <w:r>
        <w:rPr/>
        <w:t>reactants</w:t>
      </w:r>
      <w:r>
        <w:rPr>
          <w:spacing w:val="-1"/>
        </w:rPr>
        <w:t> </w:t>
      </w:r>
      <w:r>
        <w:rPr/>
        <w:t>and densification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product</w:t>
      </w:r>
      <w:r>
        <w:rPr>
          <w:spacing w:val="3"/>
        </w:rPr>
        <w:t> </w:t>
      </w:r>
      <w:r>
        <w:rPr/>
        <w:t>(Alderborn,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202"/>
        <w:ind w:left="1080"/>
        <w:jc w:val="both"/>
      </w:pPr>
      <w:r>
        <w:rPr/>
        <w:t>Base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this,</w:t>
      </w:r>
      <w:r>
        <w:rPr>
          <w:spacing w:val="-1"/>
        </w:rPr>
        <w:t> </w:t>
      </w:r>
      <w:r>
        <w:rPr/>
        <w:t>Heckel</w:t>
      </w:r>
      <w:r>
        <w:rPr>
          <w:spacing w:val="-1"/>
        </w:rPr>
        <w:t> </w:t>
      </w:r>
      <w:r>
        <w:rPr/>
        <w:t>derived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equation: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3960" w:val="left" w:leader="none"/>
          <w:tab w:pos="9721" w:val="left" w:leader="none"/>
        </w:tabs>
        <w:spacing w:line="234" w:lineRule="exact"/>
        <w:ind w:left="1080"/>
        <w:jc w:val="both"/>
      </w:pPr>
      <w:r>
        <w:rPr>
          <w:rFonts w:ascii="Cambria Math" w:hAnsi="Cambria Math" w:eastAsia="Cambria Math"/>
        </w:rPr>
        <w:t>ln</w:t>
      </w:r>
      <w:r>
        <w:rPr>
          <w:rFonts w:ascii="Cambria Math" w:hAnsi="Cambria Math" w:eastAsia="Cambria Math"/>
          <w:spacing w:val="-9"/>
        </w:rPr>
        <w:t> </w:t>
      </w:r>
      <w:r>
        <w:rPr>
          <w:rFonts w:ascii="Cambria Math" w:hAnsi="Cambria Math" w:eastAsia="Cambria Math"/>
        </w:rPr>
        <w:t>(</w:t>
      </w:r>
      <w:r>
        <w:rPr>
          <w:rFonts w:ascii="Cambria Math" w:hAnsi="Cambria Math" w:eastAsia="Cambria Math"/>
          <w:u w:val="single"/>
          <w:vertAlign w:val="superscript"/>
        </w:rPr>
        <w:t>1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1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𝐾𝑃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</w:t>
        <w:tab/>
      </w:r>
      <w:r>
        <w:rPr>
          <w:vertAlign w:val="baseline"/>
        </w:rPr>
        <w:t>…………….………………………………………..</w:t>
        <w:tab/>
        <w:t>(1)</w:t>
      </w:r>
    </w:p>
    <w:p>
      <w:pPr>
        <w:spacing w:line="152" w:lineRule="exact" w:before="0"/>
        <w:ind w:left="143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𝑒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12"/>
        <w:ind w:left="1080"/>
      </w:pPr>
      <w:r>
        <w:rPr>
          <w:i/>
        </w:rPr>
        <w:t>e</w:t>
      </w:r>
      <w:r>
        <w:rPr>
          <w:i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Tablet</w:t>
      </w:r>
      <w:r>
        <w:rPr>
          <w:spacing w:val="1"/>
        </w:rPr>
        <w:t> </w:t>
      </w:r>
      <w:r>
        <w:rPr/>
        <w:t>porosity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080"/>
      </w:pPr>
      <w:r>
        <w:rPr/>
        <w:t>P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Applied</w:t>
      </w:r>
      <w:r>
        <w:rPr>
          <w:spacing w:val="-1"/>
        </w:rPr>
        <w:t> </w:t>
      </w:r>
      <w:r>
        <w:rPr/>
        <w:t>pressure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1080"/>
      </w:pPr>
      <w:r>
        <w:rPr/>
        <w:t>A</w:t>
      </w:r>
      <w:r>
        <w:rPr>
          <w:spacing w:val="-2"/>
        </w:rPr>
        <w:t> </w:t>
      </w:r>
      <w:r>
        <w:rPr/>
        <w:t>=</w:t>
      </w:r>
      <w:r>
        <w:rPr>
          <w:spacing w:val="-4"/>
        </w:rPr>
        <w:t> </w:t>
      </w:r>
      <w:r>
        <w:rPr/>
        <w:t>Constant</w:t>
      </w:r>
      <w:r>
        <w:rPr>
          <w:spacing w:val="-1"/>
        </w:rPr>
        <w:t> </w:t>
      </w:r>
      <w:r>
        <w:rPr/>
        <w:t>reflecting</w:t>
      </w:r>
      <w:r>
        <w:rPr>
          <w:spacing w:val="-5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rearrangement and</w:t>
      </w:r>
      <w:r>
        <w:rPr>
          <w:spacing w:val="1"/>
        </w:rPr>
        <w:t> </w:t>
      </w:r>
      <w:r>
        <w:rPr/>
        <w:t>fragmentation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2984" w:val="left" w:leader="none"/>
        </w:tabs>
        <w:spacing w:line="482" w:lineRule="auto" w:before="174"/>
        <w:ind w:left="1080" w:right="1081"/>
      </w:pPr>
      <w:r>
        <w:rPr/>
        <w:t>K</w:t>
      </w:r>
      <w:r>
        <w:rPr>
          <w:spacing w:val="79"/>
        </w:rPr>
        <w:t> </w:t>
      </w:r>
      <w:r>
        <w:rPr/>
        <w:t>=</w:t>
      </w:r>
      <w:r>
        <w:rPr>
          <w:spacing w:val="80"/>
        </w:rPr>
        <w:t> </w:t>
      </w:r>
      <w:r>
        <w:rPr/>
        <w:t>Slope</w:t>
      </w:r>
      <w:r>
        <w:rPr>
          <w:spacing w:val="80"/>
        </w:rPr>
        <w:t> </w:t>
      </w:r>
      <w:r>
        <w:rPr/>
        <w:t>of</w:t>
        <w:tab/>
        <w:t>linear</w:t>
      </w:r>
      <w:r>
        <w:rPr>
          <w:spacing w:val="23"/>
        </w:rPr>
        <w:t> </w:t>
      </w:r>
      <w:r>
        <w:rPr/>
        <w:t>part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relationship</w:t>
      </w:r>
      <w:r>
        <w:rPr>
          <w:spacing w:val="21"/>
        </w:rPr>
        <w:t> </w:t>
      </w:r>
      <w:r>
        <w:rPr/>
        <w:t>reflecting</w:t>
      </w:r>
      <w:r>
        <w:rPr>
          <w:spacing w:val="18"/>
        </w:rPr>
        <w:t> </w:t>
      </w:r>
      <w:r>
        <w:rPr/>
        <w:t>particle</w:t>
      </w:r>
      <w:r>
        <w:rPr>
          <w:spacing w:val="20"/>
        </w:rPr>
        <w:t> </w:t>
      </w:r>
      <w:r>
        <w:rPr/>
        <w:t>deformation</w:t>
      </w:r>
      <w:r>
        <w:rPr>
          <w:spacing w:val="21"/>
        </w:rPr>
        <w:t> </w:t>
      </w:r>
      <w:r>
        <w:rPr/>
        <w:t>during</w:t>
      </w:r>
      <w:r>
        <w:rPr>
          <w:spacing w:val="-57"/>
        </w:rPr>
        <w:t> </w:t>
      </w:r>
      <w:r>
        <w:rPr/>
        <w:t>compression.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4" w:lineRule="exact"/>
        <w:ind w:left="1080"/>
      </w:pPr>
      <w:r>
        <w:rPr/>
        <w:pict>
          <v:rect style="position:absolute;margin-left:300.549988pt;margin-top:7.562375pt;width:6.36pt;height:.83997pt;mso-position-horizontal-relative:page;mso-position-vertical-relative:paragraph;z-index:-20238336" filled="true" fillcolor="#000000" stroked="false">
            <v:fill type="solid"/>
            <w10:wrap type="none"/>
          </v:rect>
        </w:pict>
      </w:r>
      <w:r>
        <w:rPr/>
        <w:t>Yield</w:t>
      </w:r>
      <w:r>
        <w:rPr>
          <w:spacing w:val="14"/>
        </w:rPr>
        <w:t> </w:t>
      </w:r>
      <w:r>
        <w:rPr/>
        <w:t>stress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Yield</w:t>
      </w:r>
      <w:r>
        <w:rPr>
          <w:spacing w:val="14"/>
        </w:rPr>
        <w:t> </w:t>
      </w:r>
      <w:r>
        <w:rPr/>
        <w:t>pressure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particle</w:t>
      </w:r>
      <w:r>
        <w:rPr>
          <w:spacing w:val="12"/>
        </w:rPr>
        <w:t> </w:t>
      </w:r>
      <w:r>
        <w:rPr/>
        <w:t>(</w:t>
      </w:r>
      <w:r>
        <w:rPr>
          <w:spacing w:val="37"/>
        </w:rPr>
        <w:t> </w:t>
      </w:r>
      <w:r>
        <w:rPr>
          <w:rFonts w:ascii="Cambria Math"/>
          <w:vertAlign w:val="superscript"/>
        </w:rPr>
        <w:t>1</w:t>
      </w:r>
      <w:r>
        <w:rPr>
          <w:rFonts w:ascii="Cambria Math"/>
          <w:spacing w:val="36"/>
          <w:vertAlign w:val="baseline"/>
        </w:rPr>
        <w:t> </w:t>
      </w:r>
      <w:r>
        <w:rPr>
          <w:vertAlign w:val="baseline"/>
        </w:rPr>
        <w:t>)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calculated</w:t>
      </w:r>
      <w:r>
        <w:rPr>
          <w:spacing w:val="15"/>
          <w:vertAlign w:val="baseline"/>
        </w:rPr>
        <w:t> </w:t>
      </w:r>
      <w:r>
        <w:rPr>
          <w:vertAlign w:val="baseline"/>
        </w:rPr>
        <w:t>to</w:t>
      </w:r>
      <w:r>
        <w:rPr>
          <w:spacing w:val="14"/>
          <w:vertAlign w:val="baseline"/>
        </w:rPr>
        <w:t> </w:t>
      </w:r>
      <w:r>
        <w:rPr>
          <w:vertAlign w:val="baseline"/>
        </w:rPr>
        <w:t>represent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reciprocal</w:t>
      </w:r>
      <w:r>
        <w:rPr>
          <w:spacing w:val="14"/>
          <w:vertAlign w:val="baseline"/>
        </w:rPr>
        <w:t> </w:t>
      </w:r>
      <w:r>
        <w:rPr>
          <w:vertAlign w:val="baseline"/>
        </w:rPr>
        <w:t>of</w:t>
      </w:r>
    </w:p>
    <w:p>
      <w:pPr>
        <w:spacing w:line="152" w:lineRule="exact" w:before="0"/>
        <w:ind w:left="1018" w:right="78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𝐾</w:t>
      </w:r>
    </w:p>
    <w:p>
      <w:pPr>
        <w:pStyle w:val="BodyText"/>
        <w:spacing w:before="8"/>
        <w:rPr>
          <w:rFonts w:ascii="Cambria Math"/>
          <w:sz w:val="20"/>
        </w:rPr>
      </w:pPr>
    </w:p>
    <w:p>
      <w:pPr>
        <w:pStyle w:val="BodyText"/>
        <w:ind w:left="1080"/>
      </w:pPr>
      <w:r>
        <w:rPr/>
        <w:t>the</w:t>
      </w:r>
      <w:r>
        <w:rPr>
          <w:spacing w:val="-1"/>
        </w:rPr>
        <w:t> </w:t>
      </w:r>
      <w:r>
        <w:rPr/>
        <w:t>slope</w:t>
      </w:r>
      <w:r>
        <w:rPr>
          <w:spacing w:val="-1"/>
        </w:rPr>
        <w:t> </w:t>
      </w:r>
      <w:r>
        <w:rPr/>
        <w:t>K.</w:t>
      </w:r>
      <w:r>
        <w:rPr>
          <w:spacing w:val="59"/>
        </w:rPr>
        <w:t> </w:t>
      </w:r>
      <w:r>
        <w:rPr/>
        <w:t>Yield stress</w:t>
      </w:r>
      <w:r>
        <w:rPr>
          <w:spacing w:val="1"/>
        </w:rPr>
        <w:t> </w:t>
      </w:r>
      <w:r>
        <w:rPr/>
        <w:t>is the</w:t>
      </w:r>
      <w:r>
        <w:rPr>
          <w:spacing w:val="-2"/>
        </w:rPr>
        <w:t> </w:t>
      </w:r>
      <w:r>
        <w:rPr/>
        <w:t>stress at</w:t>
      </w:r>
      <w:r>
        <w:rPr>
          <w:spacing w:val="-1"/>
        </w:rPr>
        <w:t> </w:t>
      </w:r>
      <w:r>
        <w:rPr/>
        <w:t>which plastic</w:t>
      </w:r>
      <w:r>
        <w:rPr>
          <w:spacing w:val="-2"/>
        </w:rPr>
        <w:t> </w:t>
      </w:r>
      <w:r>
        <w:rPr/>
        <w:t>deformation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is initiated.</w:t>
      </w:r>
    </w:p>
    <w:p>
      <w:pPr>
        <w:spacing w:after="0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ind w:left="1150"/>
        <w:rPr>
          <w:sz w:val="20"/>
        </w:rPr>
      </w:pPr>
      <w:r>
        <w:rPr>
          <w:sz w:val="20"/>
        </w:rPr>
        <w:drawing>
          <wp:inline distT="0" distB="0" distL="0" distR="0">
            <wp:extent cx="5446000" cy="2743200"/>
            <wp:effectExtent l="0" t="0" r="0" b="0"/>
            <wp:docPr id="3" name="image2.png" descr="C:\Users\Compaq CQ43\Pictures\Picture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6"/>
        <w:ind w:left="797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A typical</w:t>
      </w:r>
      <w:r>
        <w:rPr>
          <w:spacing w:val="-1"/>
        </w:rPr>
        <w:t> </w:t>
      </w:r>
      <w:r>
        <w:rPr/>
        <w:t>Heckel</w:t>
      </w:r>
      <w:r>
        <w:rPr>
          <w:spacing w:val="-1"/>
        </w:rPr>
        <w:t> </w:t>
      </w:r>
      <w:r>
        <w:rPr/>
        <w:t>profile</w:t>
      </w:r>
      <w:r>
        <w:rPr>
          <w:spacing w:val="-2"/>
        </w:rPr>
        <w:t> </w:t>
      </w:r>
      <w:r>
        <w:rPr/>
        <w:t>indicating</w:t>
      </w:r>
      <w:r>
        <w:rPr>
          <w:spacing w:val="-4"/>
        </w:rPr>
        <w:t> </w:t>
      </w:r>
      <w:r>
        <w:rPr/>
        <w:t>three</w:t>
      </w:r>
      <w:r>
        <w:rPr>
          <w:spacing w:val="-2"/>
        </w:rPr>
        <w:t> </w:t>
      </w:r>
      <w:r>
        <w:rPr/>
        <w:t>regions</w:t>
      </w:r>
      <w:r>
        <w:rPr>
          <w:spacing w:val="-2"/>
        </w:rPr>
        <w:t> </w:t>
      </w:r>
      <w:r>
        <w:rPr/>
        <w:t>of powder</w:t>
      </w:r>
      <w:r>
        <w:rPr>
          <w:spacing w:val="2"/>
        </w:rPr>
        <w:t> </w:t>
      </w:r>
      <w:r>
        <w:rPr/>
        <w:t>of compression</w:t>
      </w:r>
      <w:r>
        <w:rPr>
          <w:spacing w:val="-1"/>
        </w:rPr>
        <w:t> </w:t>
      </w:r>
      <w:r>
        <w:rPr/>
        <w:t>(He,</w:t>
      </w:r>
      <w:r>
        <w:rPr>
          <w:spacing w:val="-1"/>
        </w:rPr>
        <w:t> </w:t>
      </w:r>
      <w:r>
        <w:rPr/>
        <w:t>2009)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line="480" w:lineRule="auto" w:before="90"/>
        <w:ind w:left="1080" w:right="1077"/>
        <w:jc w:val="both"/>
      </w:pPr>
      <w:r>
        <w:rPr/>
        <w:t>A typical Heckel profile consist of an initial curvature (A) representing particle fragmentation</w:t>
      </w:r>
      <w:r>
        <w:rPr>
          <w:spacing w:val="-57"/>
        </w:rPr>
        <w:t> </w:t>
      </w:r>
      <w:r>
        <w:rPr/>
        <w:t>and repositioning; a linear region (B) obeying the expression, where compression process is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deformation;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non-linear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reflecting</w:t>
      </w:r>
      <w:r>
        <w:rPr>
          <w:spacing w:val="1"/>
        </w:rPr>
        <w:t> </w:t>
      </w:r>
      <w:r>
        <w:rPr/>
        <w:t>elastic</w:t>
      </w:r>
      <w:r>
        <w:rPr>
          <w:spacing w:val="1"/>
        </w:rPr>
        <w:t> </w:t>
      </w:r>
      <w:r>
        <w:rPr/>
        <w:t>deformation of the tablet. Yield stress is calculated from the gradient of the linear region (B)</w:t>
      </w:r>
      <w:r>
        <w:rPr>
          <w:spacing w:val="1"/>
        </w:rPr>
        <w:t> </w:t>
      </w:r>
      <w:r>
        <w:rPr/>
        <w:t>and is an indication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hardness or plasticity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tablet</w:t>
      </w:r>
      <w:r>
        <w:rPr>
          <w:spacing w:val="1"/>
        </w:rPr>
        <w:t> </w:t>
      </w:r>
      <w:r>
        <w:rPr/>
        <w:t>Alderborn, 2013).</w:t>
      </w:r>
    </w:p>
    <w:p>
      <w:pPr>
        <w:pStyle w:val="BodyText"/>
        <w:spacing w:line="482" w:lineRule="auto" w:before="200"/>
        <w:ind w:left="1080" w:right="1083"/>
        <w:jc w:val="both"/>
      </w:pPr>
      <w:r>
        <w:rPr/>
        <w:t>Heckel analysis was originally developed for metals but later extended to pharmaceutical</w:t>
      </w:r>
      <w:r>
        <w:rPr>
          <w:spacing w:val="1"/>
        </w:rPr>
        <w:t> </w:t>
      </w:r>
      <w:r>
        <w:rPr/>
        <w:t>powder</w:t>
      </w:r>
      <w:r>
        <w:rPr>
          <w:spacing w:val="-1"/>
        </w:rPr>
        <w:t> </w:t>
      </w:r>
      <w:r>
        <w:rPr/>
        <w:t>(Cunningham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</w:t>
      </w:r>
    </w:p>
    <w:p>
      <w:pPr>
        <w:pStyle w:val="ListParagraph"/>
        <w:numPr>
          <w:ilvl w:val="2"/>
          <w:numId w:val="25"/>
        </w:numPr>
        <w:tabs>
          <w:tab w:pos="1621" w:val="left" w:leader="none"/>
        </w:tabs>
        <w:spacing w:line="240" w:lineRule="auto" w:before="193" w:after="0"/>
        <w:ind w:left="1620" w:right="0" w:hanging="541"/>
        <w:jc w:val="left"/>
        <w:rPr>
          <w:sz w:val="24"/>
        </w:rPr>
      </w:pPr>
      <w:bookmarkStart w:name="_bookmark56" w:id="100"/>
      <w:bookmarkEnd w:id="100"/>
      <w:r>
        <w:rPr/>
      </w:r>
      <w:bookmarkStart w:name="_bookmark56" w:id="101"/>
      <w:bookmarkEnd w:id="101"/>
      <w:r>
        <w:rPr>
          <w:sz w:val="24"/>
        </w:rPr>
        <w:t>K</w:t>
      </w:r>
      <w:r>
        <w:rPr>
          <w:sz w:val="24"/>
        </w:rPr>
        <w:t>awakita</w:t>
      </w:r>
      <w:r>
        <w:rPr>
          <w:spacing w:val="-6"/>
          <w:sz w:val="24"/>
        </w:rPr>
        <w:t> </w:t>
      </w:r>
      <w:r>
        <w:rPr>
          <w:sz w:val="24"/>
        </w:rPr>
        <w:t>equation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080" w:right="1076"/>
        <w:jc w:val="both"/>
      </w:pPr>
      <w:r>
        <w:rPr/>
        <w:t>Compression data can also be expressed by relating the volume of reduction of a powder bed</w:t>
      </w:r>
      <w:r>
        <w:rPr>
          <w:spacing w:val="1"/>
        </w:rPr>
        <w:t> </w:t>
      </w:r>
      <w:r>
        <w:rPr/>
        <w:t>to applied pressure. This could be done using Kawakita equation. It is used to calculate</w:t>
      </w:r>
      <w:r>
        <w:rPr>
          <w:spacing w:val="1"/>
        </w:rPr>
        <w:t> </w:t>
      </w:r>
      <w:r>
        <w:rPr/>
        <w:t>compression shear strength. It assumes that during compression in a confined space, the</w:t>
      </w:r>
      <w:r>
        <w:rPr>
          <w:spacing w:val="1"/>
        </w:rPr>
        <w:t> </w:t>
      </w:r>
      <w:r>
        <w:rPr/>
        <w:t>system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equilibrium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all</w:t>
      </w:r>
      <w:r>
        <w:rPr>
          <w:spacing w:val="9"/>
        </w:rPr>
        <w:t> </w:t>
      </w:r>
      <w:r>
        <w:rPr/>
        <w:t>stages,</w:t>
      </w:r>
      <w:r>
        <w:rPr>
          <w:spacing w:val="8"/>
        </w:rPr>
        <w:t> </w:t>
      </w:r>
      <w:r>
        <w:rPr/>
        <w:t>so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product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pressure</w:t>
      </w:r>
      <w:r>
        <w:rPr>
          <w:spacing w:val="7"/>
        </w:rPr>
        <w:t> </w:t>
      </w:r>
      <w:r>
        <w:rPr/>
        <w:t>term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volume</w:t>
      </w:r>
      <w:r>
        <w:rPr>
          <w:spacing w:val="7"/>
        </w:rPr>
        <w:t> </w:t>
      </w:r>
      <w:r>
        <w:rPr/>
        <w:t>term</w:t>
      </w:r>
      <w:r>
        <w:rPr>
          <w:spacing w:val="-57"/>
        </w:rPr>
        <w:t> </w:t>
      </w:r>
      <w:r>
        <w:rPr/>
        <w:t>is constant</w:t>
      </w:r>
    </w:p>
    <w:p>
      <w:pPr>
        <w:spacing w:after="0" w:line="480" w:lineRule="auto"/>
        <w:jc w:val="both"/>
        <w:sectPr>
          <w:pgSz w:w="11910" w:h="16840"/>
          <w:pgMar w:header="0" w:footer="1737" w:top="1480" w:bottom="1960" w:left="360" w:right="360"/>
        </w:sectPr>
      </w:pPr>
    </w:p>
    <w:p>
      <w:pPr>
        <w:pStyle w:val="BodyText"/>
        <w:spacing w:before="76"/>
        <w:ind w:left="1080"/>
      </w:pPr>
      <w:r>
        <w:rPr/>
        <w:t>.Thus: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186" w:lineRule="exact"/>
        <w:ind w:left="1080"/>
      </w:pPr>
      <w:r>
        <w:rPr/>
        <w:pict>
          <v:rect style="position:absolute;margin-left:138.979996pt;margin-top:7.562315pt;width:5.64pt;height:.84pt;mso-position-horizontal-relative:page;mso-position-vertical-relative:paragraph;z-index:1572915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𝑃𝐶</w:t>
      </w:r>
      <w:r>
        <w:rPr>
          <w:rFonts w:ascii="Cambria Math" w:hAnsi="Cambria Math" w:eastAsia="Cambria Math"/>
          <w:spacing w:val="3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(</w:t>
      </w:r>
      <w:r>
        <w:rPr>
          <w:rFonts w:ascii="Cambria Math" w:hAnsi="Cambria Math" w:eastAsia="Cambria Math"/>
          <w:spacing w:val="9"/>
          <w:u w:val="single"/>
          <w:vertAlign w:val="superscript"/>
        </w:rPr>
        <w:t> </w:t>
      </w:r>
      <w:r>
        <w:rPr>
          <w:rFonts w:ascii="Cambria Math" w:hAnsi="Cambria Math" w:eastAsia="Cambria Math"/>
          <w:u w:val="single"/>
          <w:vertAlign w:val="superscript"/>
        </w:rPr>
        <w:t>1</w:t>
      </w:r>
      <w:r>
        <w:rPr>
          <w:rFonts w:ascii="Cambria Math" w:hAnsi="Cambria Math" w:eastAsia="Cambria Math"/>
          <w:spacing w:val="9"/>
          <w:u w:val="single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)</w:t>
      </w:r>
      <w:r>
        <w:rPr>
          <w:vertAlign w:val="baseline"/>
        </w:rPr>
        <w:t>=</w:t>
      </w:r>
      <w:r>
        <w:rPr>
          <w:spacing w:val="3"/>
          <w:vertAlign w:val="baseline"/>
        </w:rPr>
        <w:t> </w:t>
      </w:r>
      <w:r>
        <w:rPr>
          <w:vertAlign w:val="baseline"/>
        </w:rPr>
        <w:t>(</w:t>
      </w:r>
      <w:r>
        <w:rPr>
          <w:rFonts w:ascii="Cambria Math" w:hAnsi="Cambria Math" w:eastAsia="Cambria Math"/>
          <w:vertAlign w:val="superscript"/>
        </w:rPr>
        <w:t>𝑃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88"/>
          <w:vertAlign w:val="baseline"/>
        </w:rPr>
        <w:t> </w:t>
      </w:r>
      <w:r>
        <w:rPr>
          <w:vertAlign w:val="baseline"/>
        </w:rPr>
        <w:t>………………………………………………………………………  </w:t>
      </w:r>
      <w:r>
        <w:rPr>
          <w:spacing w:val="14"/>
          <w:vertAlign w:val="baseline"/>
        </w:rPr>
        <w:t> </w:t>
      </w:r>
      <w:r>
        <w:rPr>
          <w:vertAlign w:val="baseline"/>
        </w:rPr>
        <w:t>(2)</w:t>
      </w:r>
    </w:p>
    <w:p>
      <w:pPr>
        <w:tabs>
          <w:tab w:pos="2419" w:val="left" w:leader="none"/>
        </w:tabs>
        <w:spacing w:before="1"/>
        <w:ind w:left="181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𝑎𝑏</w:t>
        <w:tab/>
        <w:t>𝑎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11"/>
        <w:ind w:left="1080"/>
      </w:pPr>
      <w:r>
        <w:rPr/>
        <w:t>P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applied</w:t>
      </w:r>
      <w:r>
        <w:rPr>
          <w:spacing w:val="-1"/>
        </w:rPr>
        <w:t> </w:t>
      </w:r>
      <w:r>
        <w:rPr/>
        <w:t>pressure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1080"/>
      </w:pPr>
      <w:r>
        <w:rPr>
          <w:i/>
        </w:rPr>
        <w:t>C</w:t>
      </w:r>
      <w:r>
        <w:rPr>
          <w:i/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Degree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volume</w:t>
      </w:r>
      <w:r>
        <w:rPr>
          <w:spacing w:val="-2"/>
        </w:rPr>
        <w:t> </w:t>
      </w:r>
      <w:r>
        <w:rPr/>
        <w:t>of reduction</w:t>
      </w:r>
    </w:p>
    <w:p>
      <w:pPr>
        <w:pStyle w:val="BodyText"/>
        <w:rPr>
          <w:sz w:val="26"/>
        </w:rPr>
      </w:pPr>
    </w:p>
    <w:p>
      <w:pPr>
        <w:pStyle w:val="BodyText"/>
        <w:spacing w:line="652" w:lineRule="auto" w:before="166"/>
        <w:ind w:left="1080" w:right="8237"/>
      </w:pPr>
      <w:r>
        <w:rPr>
          <w:i/>
        </w:rPr>
        <w:t>a </w:t>
      </w:r>
      <w:r>
        <w:rPr/>
        <w:t>&amp; </w:t>
      </w:r>
      <w:r>
        <w:rPr>
          <w:i/>
        </w:rPr>
        <w:t>b </w:t>
      </w:r>
      <w:r>
        <w:rPr/>
        <w:t>are constants</w:t>
      </w:r>
      <w:r>
        <w:rPr>
          <w:spacing w:val="-57"/>
        </w:rPr>
        <w:t> </w:t>
      </w:r>
      <w:r>
        <w:rPr/>
        <w:t>Thus:</w:t>
      </w:r>
    </w:p>
    <w:p>
      <w:pPr>
        <w:spacing w:after="0" w:line="652" w:lineRule="auto"/>
        <w:sectPr>
          <w:pgSz w:w="11910" w:h="16840"/>
          <w:pgMar w:header="0" w:footer="1737" w:top="1340" w:bottom="1960" w:left="360" w:right="360"/>
        </w:sectPr>
      </w:pPr>
    </w:p>
    <w:p>
      <w:pPr>
        <w:spacing w:line="168" w:lineRule="auto" w:before="20"/>
        <w:ind w:left="1080" w:right="0" w:firstLine="0"/>
        <w:jc w:val="left"/>
        <w:rPr>
          <w:rFonts w:ascii="Cambria Math" w:hAnsi="Cambria Math" w:eastAsia="Cambria Math"/>
          <w:sz w:val="14"/>
        </w:rPr>
      </w:pPr>
      <w:r>
        <w:rPr>
          <w:rFonts w:ascii="Cambria Math" w:hAnsi="Cambria Math" w:eastAsia="Cambria Math"/>
          <w:w w:val="105"/>
          <w:position w:val="-15"/>
          <w:sz w:val="24"/>
        </w:rPr>
        <w:t>𝐶</w:t>
      </w:r>
      <w:r>
        <w:rPr>
          <w:rFonts w:ascii="Cambria Math" w:hAnsi="Cambria Math" w:eastAsia="Cambria Math"/>
          <w:spacing w:val="1"/>
          <w:w w:val="105"/>
          <w:position w:val="-15"/>
          <w:sz w:val="24"/>
        </w:rPr>
        <w:t> </w:t>
      </w:r>
      <w:r>
        <w:rPr>
          <w:rFonts w:ascii="Cambria Math" w:hAnsi="Cambria Math" w:eastAsia="Cambria Math"/>
          <w:w w:val="105"/>
          <w:position w:val="-15"/>
          <w:sz w:val="24"/>
        </w:rPr>
        <w:t>=</w:t>
      </w:r>
      <w:r>
        <w:rPr>
          <w:rFonts w:ascii="Cambria Math" w:hAnsi="Cambria Math" w:eastAsia="Cambria Math"/>
          <w:spacing w:val="1"/>
          <w:w w:val="105"/>
          <w:position w:val="-15"/>
          <w:sz w:val="24"/>
        </w:rPr>
        <w:t> </w:t>
      </w:r>
      <w:r>
        <w:rPr>
          <w:rFonts w:ascii="Cambria Math" w:hAnsi="Cambria Math" w:eastAsia="Cambria Math"/>
          <w:w w:val="105"/>
          <w:sz w:val="17"/>
          <w:u w:val="single"/>
        </w:rPr>
        <w:t>𝑉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𝑜</w:t>
      </w:r>
      <w:r>
        <w:rPr>
          <w:rFonts w:ascii="Cambria Math" w:hAnsi="Cambria Math" w:eastAsia="Cambria Math"/>
          <w:w w:val="105"/>
          <w:sz w:val="17"/>
          <w:u w:val="single"/>
        </w:rPr>
        <w:t>−𝑉</w:t>
      </w:r>
      <w:r>
        <w:rPr>
          <w:rFonts w:ascii="Cambria Math" w:hAnsi="Cambria Math" w:eastAsia="Cambria Math"/>
          <w:w w:val="105"/>
          <w:position w:val="-2"/>
          <w:sz w:val="14"/>
          <w:u w:val="single"/>
        </w:rPr>
        <w:t>𝑝</w:t>
      </w:r>
    </w:p>
    <w:p>
      <w:pPr>
        <w:spacing w:line="186" w:lineRule="exact" w:before="0"/>
        <w:ind w:left="0" w:right="154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sz w:val="17"/>
        </w:rPr>
        <w:t>𝑉</w:t>
      </w:r>
      <w:r>
        <w:rPr>
          <w:rFonts w:ascii="Cambria Math" w:eastAsia="Cambria Math"/>
          <w:w w:val="110"/>
          <w:position w:val="-2"/>
          <w:sz w:val="14"/>
        </w:rPr>
        <w:t>𝑜</w:t>
      </w:r>
    </w:p>
    <w:p>
      <w:pPr>
        <w:pStyle w:val="BodyText"/>
        <w:tabs>
          <w:tab w:pos="7412" w:val="left" w:leader="none"/>
        </w:tabs>
        <w:spacing w:before="94"/>
        <w:ind w:left="450"/>
      </w:pPr>
      <w:r>
        <w:rPr/>
        <w:br w:type="column"/>
      </w:r>
      <w:r>
        <w:rPr/>
        <w:t>………………………………………………‟…………………….</w:t>
        <w:tab/>
        <w:t>(3)</w:t>
      </w:r>
    </w:p>
    <w:p>
      <w:pPr>
        <w:spacing w:after="0"/>
        <w:sectPr>
          <w:type w:val="continuous"/>
          <w:pgSz w:w="11910" w:h="16840"/>
          <w:pgMar w:top="1360" w:bottom="1200" w:left="360" w:right="360"/>
          <w:cols w:num="2" w:equalWidth="0">
            <w:col w:w="2030" w:space="40"/>
            <w:col w:w="91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2"/>
        <w:ind w:left="1080"/>
      </w:pPr>
      <w:r>
        <w:rPr>
          <w:rFonts w:ascii="Cambria Math" w:eastAsia="Cambria Math"/>
        </w:rPr>
        <w:t>𝑉</w:t>
      </w:r>
      <w:r>
        <w:rPr>
          <w:rFonts w:ascii="Cambria Math" w:eastAsia="Cambria Math"/>
          <w:vertAlign w:val="subscript"/>
        </w:rPr>
        <w:t>𝑜</w:t>
      </w:r>
      <w:r>
        <w:rPr>
          <w:vertAlign w:val="baseline"/>
        </w:rPr>
        <w:t>=</w:t>
      </w:r>
      <w:r>
        <w:rPr>
          <w:spacing w:val="-5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-6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powder</w:t>
      </w:r>
      <w:r>
        <w:rPr>
          <w:spacing w:val="-6"/>
          <w:vertAlign w:val="baseline"/>
        </w:rPr>
        <w:t> </w:t>
      </w:r>
      <w:r>
        <w:rPr>
          <w:vertAlign w:val="baseline"/>
        </w:rPr>
        <w:t>column</w:t>
      </w:r>
    </w:p>
    <w:p>
      <w:pPr>
        <w:pStyle w:val="BodyText"/>
        <w:spacing w:before="4"/>
        <w:rPr>
          <w:sz w:val="42"/>
        </w:rPr>
      </w:pPr>
    </w:p>
    <w:p>
      <w:pPr>
        <w:pStyle w:val="BodyText"/>
        <w:ind w:left="1080"/>
      </w:pPr>
      <w:r>
        <w:rPr>
          <w:rFonts w:ascii="Cambria Math" w:eastAsia="Cambria Math"/>
        </w:rPr>
        <w:t>𝑉</w:t>
      </w:r>
      <w:r>
        <w:rPr>
          <w:rFonts w:ascii="Cambria Math" w:eastAsia="Cambria Math"/>
          <w:vertAlign w:val="subscript"/>
        </w:rPr>
        <w:t>𝑝</w:t>
      </w:r>
      <w:r>
        <w:rPr>
          <w:vertAlign w:val="baseline"/>
        </w:rPr>
        <w:t>=</w:t>
      </w:r>
      <w:r>
        <w:rPr>
          <w:spacing w:val="-6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powder</w:t>
      </w:r>
      <w:r>
        <w:rPr>
          <w:spacing w:val="-5"/>
          <w:vertAlign w:val="baseline"/>
        </w:rPr>
        <w:t> </w:t>
      </w:r>
      <w:r>
        <w:rPr>
          <w:vertAlign w:val="baseline"/>
        </w:rPr>
        <w:t>column</w:t>
      </w:r>
      <w:r>
        <w:rPr>
          <w:spacing w:val="-4"/>
          <w:vertAlign w:val="baseline"/>
        </w:rPr>
        <w:t> </w:t>
      </w:r>
      <w:r>
        <w:rPr>
          <w:vertAlign w:val="baseline"/>
        </w:rPr>
        <w:t>(the</w:t>
      </w:r>
      <w:r>
        <w:rPr>
          <w:spacing w:val="-4"/>
          <w:vertAlign w:val="baseline"/>
        </w:rPr>
        <w:t> </w:t>
      </w:r>
      <w:r>
        <w:rPr>
          <w:vertAlign w:val="baseline"/>
        </w:rPr>
        <w:t>compact)</w:t>
      </w:r>
    </w:p>
    <w:p>
      <w:pPr>
        <w:spacing w:after="0"/>
        <w:sectPr>
          <w:type w:val="continuous"/>
          <w:pgSz w:w="11910" w:h="16840"/>
          <w:pgMar w:top="1360" w:bottom="1200" w:left="3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p>
      <w:pPr>
        <w:pStyle w:val="BodyText"/>
        <w:ind w:left="1227"/>
        <w:rPr>
          <w:sz w:val="20"/>
        </w:rPr>
      </w:pPr>
      <w:r>
        <w:rPr>
          <w:sz w:val="20"/>
        </w:rPr>
        <w:drawing>
          <wp:inline distT="0" distB="0" distL="0" distR="0">
            <wp:extent cx="5466658" cy="2711196"/>
            <wp:effectExtent l="0" t="0" r="0" b="0"/>
            <wp:docPr id="5" name="image3.jpeg" descr="G:\Picture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658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4"/>
        <w:ind w:left="1080"/>
        <w:jc w:val="both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A typical</w:t>
      </w:r>
      <w:r>
        <w:rPr>
          <w:spacing w:val="-1"/>
        </w:rPr>
        <w:t> </w:t>
      </w:r>
      <w:r>
        <w:rPr/>
        <w:t>Kawakita</w:t>
      </w:r>
      <w:r>
        <w:rPr>
          <w:spacing w:val="-2"/>
        </w:rPr>
        <w:t> </w:t>
      </w:r>
      <w:r>
        <w:rPr/>
        <w:t>plot</w:t>
      </w:r>
      <w:r>
        <w:rPr>
          <w:spacing w:val="3"/>
        </w:rPr>
        <w:t> </w:t>
      </w:r>
      <w:r>
        <w:rPr/>
        <w:t>(Denny,</w:t>
      </w:r>
      <w:r>
        <w:rPr>
          <w:spacing w:val="-1"/>
        </w:rPr>
        <w:t> </w:t>
      </w:r>
      <w:r>
        <w:rPr/>
        <w:t>2002)</w:t>
      </w:r>
      <w:r>
        <w:rPr>
          <w:color w:val="FF0000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34" w:lineRule="exact"/>
        <w:ind w:left="1080"/>
        <w:jc w:val="both"/>
      </w:pPr>
      <w:r>
        <w:rPr/>
        <w:pict>
          <v:rect style="position:absolute;margin-left:224.809998pt;margin-top:7.56234pt;width:5.64pt;height:.84pt;mso-position-horizontal-relative:page;mso-position-vertical-relative:paragraph;z-index:-20237312" filled="true" fillcolor="#000000" stroked="false">
            <v:fill type="solid"/>
            <w10:wrap type="none"/>
          </v:rect>
        </w:pict>
      </w:r>
      <w:r>
        <w:rPr/>
        <w:t>A</w:t>
      </w:r>
      <w:r>
        <w:rPr>
          <w:spacing w:val="4"/>
        </w:rPr>
        <w:t> </w:t>
      </w:r>
      <w:r>
        <w:rPr/>
        <w:t>linear</w:t>
      </w:r>
      <w:r>
        <w:rPr>
          <w:spacing w:val="3"/>
        </w:rPr>
        <w:t> </w:t>
      </w:r>
      <w:r>
        <w:rPr/>
        <w:t>relationship</w:t>
      </w:r>
      <w:r>
        <w:rPr>
          <w:spacing w:val="5"/>
        </w:rPr>
        <w:t> </w:t>
      </w:r>
      <w:r>
        <w:rPr/>
        <w:t>between</w:t>
      </w:r>
      <w:r>
        <w:rPr>
          <w:spacing w:val="4"/>
        </w:rPr>
        <w:t> </w:t>
      </w:r>
      <w:r>
        <w:rPr/>
        <w:t>(</w:t>
      </w:r>
      <w:r>
        <w:rPr>
          <w:spacing w:val="8"/>
        </w:rPr>
        <w:t> </w:t>
      </w:r>
      <w:r>
        <w:rPr>
          <w:rFonts w:ascii="Cambria Math" w:eastAsia="Cambria Math"/>
          <w:vertAlign w:val="superscript"/>
        </w:rPr>
        <w:t>𝑃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vertAlign w:val="baseline"/>
        </w:rPr>
        <w:t>)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P</w:t>
      </w:r>
      <w:r>
        <w:rPr>
          <w:spacing w:val="5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used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7"/>
          <w:vertAlign w:val="baseline"/>
        </w:rPr>
        <w:t> </w:t>
      </w:r>
      <w:r>
        <w:rPr>
          <w:vertAlign w:val="baseline"/>
        </w:rPr>
        <w:t>derive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values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b</w:t>
      </w:r>
      <w:r>
        <w:rPr>
          <w:vertAlign w:val="baseline"/>
        </w:rPr>
        <w:t>.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a</w:t>
      </w:r>
      <w:r>
        <w:rPr>
          <w:i/>
          <w:spacing w:val="4"/>
          <w:vertAlign w:val="baseline"/>
        </w:rPr>
        <w:t> </w:t>
      </w:r>
      <w:r>
        <w:rPr>
          <w:vertAlign w:val="baseline"/>
        </w:rPr>
        <w:t>reflects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</w:p>
    <w:p>
      <w:pPr>
        <w:spacing w:line="152" w:lineRule="exact" w:before="0"/>
        <w:ind w:left="9" w:right="2817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𝐶</w:t>
      </w: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spacing w:line="482" w:lineRule="auto"/>
        <w:ind w:left="1080" w:right="1086"/>
        <w:jc w:val="both"/>
      </w:pPr>
      <w:r>
        <w:rPr/>
        <w:t>maximum strain of the powder bed while b is the reciprocal of the pressure when reaches one</w:t>
      </w:r>
      <w:r>
        <w:rPr>
          <w:spacing w:val="-57"/>
        </w:rPr>
        <w:t> </w:t>
      </w:r>
      <w:r>
        <w:rPr/>
        <w:t>half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limiting</w:t>
      </w:r>
      <w:r>
        <w:rPr>
          <w:spacing w:val="-2"/>
        </w:rPr>
        <w:t> </w:t>
      </w:r>
      <w:r>
        <w:rPr/>
        <w:t>value.</w:t>
      </w:r>
    </w:p>
    <w:p>
      <w:pPr>
        <w:pStyle w:val="BodyText"/>
        <w:spacing w:line="480" w:lineRule="auto" w:before="194"/>
        <w:ind w:left="1080" w:right="1076"/>
        <w:jc w:val="both"/>
      </w:pPr>
      <w:r>
        <w:rPr/>
        <w:t>Kawakita equation is best used for analysis of soft powder compressed under pressure. </w:t>
      </w:r>
      <w:r>
        <w:rPr>
          <w:i/>
        </w:rPr>
        <w:t>1/b</w:t>
      </w:r>
      <w:r>
        <w:rPr>
          <w:i/>
          <w:spacing w:val="1"/>
        </w:rPr>
        <w:t> </w:t>
      </w:r>
      <w:r>
        <w:rPr/>
        <w:t>reflects agglomerate strength, Fracture strength of single particle or plasticity of a granule</w:t>
      </w:r>
      <w:r>
        <w:rPr>
          <w:spacing w:val="1"/>
        </w:rPr>
        <w:t> </w:t>
      </w:r>
      <w:r>
        <w:rPr/>
        <w:t>(Nordstrom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2008; Yap </w:t>
      </w:r>
      <w:r>
        <w:rPr>
          <w:i/>
        </w:rPr>
        <w:t>et al., </w:t>
      </w:r>
      <w:r>
        <w:rPr/>
        <w:t>2008).</w:t>
      </w:r>
    </w:p>
    <w:p>
      <w:pPr>
        <w:spacing w:after="0" w:line="480" w:lineRule="auto"/>
        <w:jc w:val="both"/>
        <w:sectPr>
          <w:pgSz w:w="11910" w:h="16840"/>
          <w:pgMar w:header="0" w:footer="1737" w:top="1580" w:bottom="1960" w:left="360" w:right="360"/>
        </w:sectPr>
      </w:pPr>
    </w:p>
    <w:p>
      <w:pPr>
        <w:pStyle w:val="Heading3"/>
        <w:numPr>
          <w:ilvl w:val="1"/>
          <w:numId w:val="16"/>
        </w:numPr>
        <w:tabs>
          <w:tab w:pos="1441" w:val="left" w:leader="none"/>
        </w:tabs>
        <w:spacing w:line="240" w:lineRule="auto" w:before="78" w:after="0"/>
        <w:ind w:left="1440" w:right="0" w:hanging="361"/>
        <w:jc w:val="both"/>
      </w:pPr>
      <w:bookmarkStart w:name="_bookmark57" w:id="102"/>
      <w:bookmarkEnd w:id="102"/>
      <w:r>
        <w:rPr>
          <w:b w:val="0"/>
        </w:rPr>
      </w:r>
      <w:bookmarkStart w:name="_bookmark57" w:id="103"/>
      <w:bookmarkEnd w:id="103"/>
      <w:r>
        <w:rPr/>
        <w:t>S</w:t>
      </w:r>
      <w:r>
        <w:rPr/>
        <w:t>tandardization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Herbal</w:t>
      </w:r>
      <w:r>
        <w:rPr>
          <w:spacing w:val="-4"/>
        </w:rPr>
        <w:t> </w:t>
      </w:r>
      <w:r>
        <w:rPr/>
        <w:t>Medicines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0" w:right="1076"/>
        <w:jc w:val="both"/>
      </w:pPr>
      <w:r>
        <w:rPr/>
        <w:t>In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medicines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</w:t>
      </w:r>
      <w:r>
        <w:rPr>
          <w:spacing w:val="60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diseases. Medicinal plants are still the most abundant and economical source of new drug</w:t>
      </w:r>
      <w:r>
        <w:rPr>
          <w:spacing w:val="1"/>
        </w:rPr>
        <w:t> </w:t>
      </w:r>
      <w:r>
        <w:rPr/>
        <w:t>innovations. The unmatched availability of chemical diversity in standard plant extract and</w:t>
      </w:r>
      <w:r>
        <w:rPr>
          <w:spacing w:val="1"/>
        </w:rPr>
        <w:t> </w:t>
      </w:r>
      <w:r>
        <w:rPr/>
        <w:t>pure compounds of natural products provide a big opportunity for new drugs leads (Prasad,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spacing w:line="480" w:lineRule="auto" w:before="200"/>
        <w:ind w:left="1080" w:right="1083"/>
        <w:jc w:val="both"/>
      </w:pPr>
      <w:r>
        <w:rPr/>
        <w:t>Due to the effect of environmental and genetic factors on the biochemical components of</w:t>
      </w:r>
      <w:r>
        <w:rPr>
          <w:spacing w:val="1"/>
        </w:rPr>
        <w:t> </w:t>
      </w:r>
      <w:r>
        <w:rPr/>
        <w:t>herbal plants, there is the need to standardize their use condition to ensure biochemical</w:t>
      </w:r>
      <w:r>
        <w:rPr>
          <w:spacing w:val="1"/>
        </w:rPr>
        <w:t> </w:t>
      </w:r>
      <w:r>
        <w:rPr/>
        <w:t>consistency</w:t>
      </w:r>
      <w:r>
        <w:rPr>
          <w:spacing w:val="-6"/>
        </w:rPr>
        <w:t> </w:t>
      </w:r>
      <w:r>
        <w:rPr/>
        <w:t>and optimum efficacy</w:t>
      </w:r>
      <w:r>
        <w:rPr>
          <w:spacing w:val="-5"/>
        </w:rPr>
        <w:t> </w:t>
      </w:r>
      <w:r>
        <w:rPr/>
        <w:t>and safety.</w:t>
      </w:r>
    </w:p>
    <w:p>
      <w:pPr>
        <w:pStyle w:val="BodyText"/>
        <w:spacing w:before="202"/>
        <w:ind w:left="1080"/>
        <w:jc w:val="both"/>
      </w:pPr>
      <w:r>
        <w:rPr/>
        <w:t>The</w:t>
      </w:r>
      <w:r>
        <w:rPr>
          <w:spacing w:val="-2"/>
        </w:rPr>
        <w:t> </w:t>
      </w:r>
      <w:r>
        <w:rPr/>
        <w:t>purity</w:t>
      </w:r>
      <w:r>
        <w:rPr>
          <w:spacing w:val="-3"/>
        </w:rPr>
        <w:t> </w:t>
      </w:r>
      <w:r>
        <w:rPr/>
        <w:t>and quality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herbal plants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achieved by</w:t>
      </w:r>
      <w:r>
        <w:rPr>
          <w:spacing w:val="-4"/>
        </w:rPr>
        <w:t> </w:t>
      </w:r>
      <w:r>
        <w:rPr/>
        <w:t>using</w:t>
      </w:r>
      <w:r>
        <w:rPr>
          <w:spacing w:val="-3"/>
        </w:rPr>
        <w:t> </w:t>
      </w:r>
      <w:r>
        <w:rPr/>
        <w:t>several methods.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431" w:val="left" w:leader="none"/>
        </w:tabs>
        <w:spacing w:line="482" w:lineRule="auto" w:before="176" w:after="0"/>
        <w:ind w:left="1080" w:right="1081" w:firstLine="0"/>
        <w:jc w:val="both"/>
        <w:rPr>
          <w:sz w:val="24"/>
        </w:rPr>
      </w:pPr>
      <w:r>
        <w:rPr>
          <w:sz w:val="24"/>
        </w:rPr>
        <w:t>Morphology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organoleptic</w:t>
      </w:r>
      <w:r>
        <w:rPr>
          <w:spacing w:val="1"/>
          <w:sz w:val="24"/>
        </w:rPr>
        <w:t> </w:t>
      </w:r>
      <w:r>
        <w:rPr>
          <w:sz w:val="24"/>
        </w:rPr>
        <w:t>evaluation: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sensory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macroscopic</w:t>
      </w:r>
      <w:r>
        <w:rPr>
          <w:spacing w:val="1"/>
          <w:sz w:val="24"/>
        </w:rPr>
        <w:t> </w:t>
      </w:r>
      <w:r>
        <w:rPr>
          <w:sz w:val="24"/>
        </w:rPr>
        <w:t>characteristics sufficient to identify the drug. They include colour, odour, taste, size, fracture</w:t>
      </w:r>
      <w:r>
        <w:rPr>
          <w:spacing w:val="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26"/>
        </w:numPr>
        <w:tabs>
          <w:tab w:pos="1393" w:val="left" w:leader="none"/>
        </w:tabs>
        <w:spacing w:line="482" w:lineRule="auto" w:before="192" w:after="0"/>
        <w:ind w:left="1080" w:right="1079" w:firstLine="0"/>
        <w:jc w:val="both"/>
        <w:rPr>
          <w:sz w:val="24"/>
        </w:rPr>
      </w:pPr>
      <w:r>
        <w:rPr>
          <w:sz w:val="24"/>
        </w:rPr>
        <w:t>Microscopy: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qualitative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quantitative.</w:t>
      </w:r>
      <w:r>
        <w:rPr>
          <w:spacing w:val="1"/>
          <w:sz w:val="24"/>
        </w:rPr>
        <w:t> </w:t>
      </w:r>
      <w:r>
        <w:rPr>
          <w:sz w:val="24"/>
        </w:rPr>
        <w:t>Items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stomata,</w:t>
      </w:r>
      <w:r>
        <w:rPr>
          <w:spacing w:val="1"/>
          <w:sz w:val="24"/>
        </w:rPr>
        <w:t> </w:t>
      </w:r>
      <w:r>
        <w:rPr>
          <w:sz w:val="24"/>
        </w:rPr>
        <w:t>trichome,</w:t>
      </w:r>
      <w:r>
        <w:rPr>
          <w:spacing w:val="1"/>
          <w:sz w:val="24"/>
        </w:rPr>
        <w:t> </w:t>
      </w:r>
      <w:r>
        <w:rPr>
          <w:sz w:val="24"/>
        </w:rPr>
        <w:t>calcium</w:t>
      </w:r>
      <w:r>
        <w:rPr>
          <w:spacing w:val="-1"/>
          <w:sz w:val="24"/>
        </w:rPr>
        <w:t> </w:t>
      </w:r>
      <w:r>
        <w:rPr>
          <w:sz w:val="24"/>
        </w:rPr>
        <w:t>oxalate</w:t>
      </w:r>
      <w:r>
        <w:rPr>
          <w:spacing w:val="-1"/>
          <w:sz w:val="24"/>
        </w:rPr>
        <w:t> </w:t>
      </w:r>
      <w:r>
        <w:rPr>
          <w:sz w:val="24"/>
        </w:rPr>
        <w:t>etc., are used</w:t>
      </w:r>
      <w:r>
        <w:rPr>
          <w:spacing w:val="-1"/>
          <w:sz w:val="24"/>
        </w:rPr>
        <w:t> </w:t>
      </w:r>
      <w:r>
        <w:rPr>
          <w:sz w:val="24"/>
        </w:rPr>
        <w:t>to identify</w:t>
      </w:r>
      <w:r>
        <w:rPr>
          <w:spacing w:val="-3"/>
          <w:sz w:val="24"/>
        </w:rPr>
        <w:t> </w:t>
      </w:r>
      <w:r>
        <w:rPr>
          <w:sz w:val="24"/>
        </w:rPr>
        <w:t>and standardize</w:t>
      </w:r>
      <w:r>
        <w:rPr>
          <w:spacing w:val="-1"/>
          <w:sz w:val="24"/>
        </w:rPr>
        <w:t> </w:t>
      </w:r>
      <w:r>
        <w:rPr>
          <w:sz w:val="24"/>
        </w:rPr>
        <w:t>the plant.</w:t>
      </w:r>
    </w:p>
    <w:p>
      <w:pPr>
        <w:pStyle w:val="BodyText"/>
        <w:spacing w:line="482" w:lineRule="auto" w:before="193"/>
        <w:ind w:left="1080" w:right="1079"/>
        <w:jc w:val="both"/>
      </w:pPr>
      <w:r>
        <w:rPr/>
        <w:t>Other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solubility,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test,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extractive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microbial contamination, characteristics and DNA finger printing, toxicity studies and use of</w:t>
      </w:r>
      <w:r>
        <w:rPr>
          <w:spacing w:val="1"/>
        </w:rPr>
        <w:t> </w:t>
      </w:r>
      <w:r>
        <w:rPr/>
        <w:t>makers</w:t>
      </w:r>
      <w:r>
        <w:rPr>
          <w:spacing w:val="-1"/>
        </w:rPr>
        <w:t> </w:t>
      </w:r>
      <w:r>
        <w:rPr/>
        <w:t>(Garg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1441" w:val="left" w:leader="none"/>
        </w:tabs>
        <w:spacing w:line="240" w:lineRule="auto" w:before="181" w:after="0"/>
        <w:ind w:left="1440" w:right="0" w:hanging="361"/>
        <w:jc w:val="left"/>
      </w:pPr>
      <w:bookmarkStart w:name="_bookmark58" w:id="104"/>
      <w:bookmarkEnd w:id="104"/>
      <w:r>
        <w:rPr>
          <w:b w:val="0"/>
        </w:rPr>
      </w:r>
      <w:bookmarkStart w:name="_bookmark58" w:id="105"/>
      <w:bookmarkEnd w:id="105"/>
      <w:r>
        <w:rPr/>
        <w:t>S</w:t>
      </w:r>
      <w:r>
        <w:rPr/>
        <w:t>olid</w:t>
      </w:r>
      <w:r>
        <w:rPr>
          <w:spacing w:val="-3"/>
        </w:rPr>
        <w:t> </w:t>
      </w:r>
      <w:r>
        <w:rPr/>
        <w:t>Dosage</w:t>
      </w:r>
      <w:r>
        <w:rPr>
          <w:spacing w:val="-4"/>
        </w:rPr>
        <w:t> </w:t>
      </w:r>
      <w:r>
        <w:rPr/>
        <w:t>Formulation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Herbal</w:t>
      </w:r>
      <w:r>
        <w:rPr>
          <w:spacing w:val="-2"/>
        </w:rPr>
        <w:t> </w:t>
      </w:r>
      <w:r>
        <w:rPr/>
        <w:t>Medicine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1080" w:right="1081"/>
      </w:pPr>
      <w:r>
        <w:rPr/>
        <w:t>There</w:t>
      </w:r>
      <w:r>
        <w:rPr>
          <w:spacing w:val="52"/>
        </w:rPr>
        <w:t> </w:t>
      </w:r>
      <w:r>
        <w:rPr/>
        <w:t>has</w:t>
      </w:r>
      <w:r>
        <w:rPr>
          <w:spacing w:val="52"/>
        </w:rPr>
        <w:t> </w:t>
      </w:r>
      <w:r>
        <w:rPr/>
        <w:t>been</w:t>
      </w:r>
      <w:r>
        <w:rPr>
          <w:spacing w:val="54"/>
        </w:rPr>
        <w:t> </w:t>
      </w:r>
      <w:r>
        <w:rPr/>
        <w:t>a</w:t>
      </w:r>
      <w:r>
        <w:rPr>
          <w:spacing w:val="51"/>
        </w:rPr>
        <w:t> </w:t>
      </w:r>
      <w:r>
        <w:rPr/>
        <w:t>lot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efforts</w:t>
      </w:r>
      <w:r>
        <w:rPr>
          <w:spacing w:val="53"/>
        </w:rPr>
        <w:t> </w:t>
      </w:r>
      <w:r>
        <w:rPr/>
        <w:t>by</w:t>
      </w:r>
      <w:r>
        <w:rPr>
          <w:spacing w:val="47"/>
        </w:rPr>
        <w:t> </w:t>
      </w:r>
      <w:r>
        <w:rPr/>
        <w:t>scientists</w:t>
      </w:r>
      <w:r>
        <w:rPr>
          <w:spacing w:val="53"/>
        </w:rPr>
        <w:t> </w:t>
      </w:r>
      <w:r>
        <w:rPr/>
        <w:t>to</w:t>
      </w:r>
      <w:r>
        <w:rPr>
          <w:spacing w:val="52"/>
        </w:rPr>
        <w:t> </w:t>
      </w:r>
      <w:r>
        <w:rPr/>
        <w:t>formulate</w:t>
      </w:r>
      <w:r>
        <w:rPr>
          <w:spacing w:val="52"/>
        </w:rPr>
        <w:t> </w:t>
      </w:r>
      <w:r>
        <w:rPr/>
        <w:t>herbal</w:t>
      </w:r>
      <w:r>
        <w:rPr>
          <w:spacing w:val="55"/>
        </w:rPr>
        <w:t> </w:t>
      </w:r>
      <w:r>
        <w:rPr/>
        <w:t>medicine</w:t>
      </w:r>
      <w:r>
        <w:rPr>
          <w:spacing w:val="51"/>
        </w:rPr>
        <w:t> </w:t>
      </w:r>
      <w:r>
        <w:rPr/>
        <w:t>into</w:t>
      </w:r>
      <w:r>
        <w:rPr>
          <w:spacing w:val="51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standardize</w:t>
      </w:r>
      <w:r>
        <w:rPr>
          <w:spacing w:val="61"/>
        </w:rPr>
        <w:t> </w:t>
      </w:r>
      <w:r>
        <w:rPr/>
        <w:t>dosage</w:t>
      </w:r>
      <w:r>
        <w:rPr>
          <w:spacing w:val="62"/>
        </w:rPr>
        <w:t> </w:t>
      </w:r>
      <w:r>
        <w:rPr/>
        <w:t>forms.</w:t>
      </w:r>
      <w:r>
        <w:rPr>
          <w:spacing w:val="64"/>
        </w:rPr>
        <w:t> </w:t>
      </w:r>
      <w:r>
        <w:rPr/>
        <w:t>Both</w:t>
      </w:r>
      <w:r>
        <w:rPr>
          <w:spacing w:val="63"/>
        </w:rPr>
        <w:t> </w:t>
      </w:r>
      <w:r>
        <w:rPr/>
        <w:t>herbal</w:t>
      </w:r>
      <w:r>
        <w:rPr>
          <w:spacing w:val="64"/>
        </w:rPr>
        <w:t> </w:t>
      </w:r>
      <w:r>
        <w:rPr/>
        <w:t>extracts</w:t>
      </w:r>
      <w:r>
        <w:rPr>
          <w:spacing w:val="63"/>
        </w:rPr>
        <w:t> </w:t>
      </w:r>
      <w:r>
        <w:rPr/>
        <w:t>and</w:t>
      </w:r>
      <w:r>
        <w:rPr>
          <w:spacing w:val="63"/>
        </w:rPr>
        <w:t> </w:t>
      </w:r>
      <w:r>
        <w:rPr/>
        <w:t>the</w:t>
      </w:r>
      <w:r>
        <w:rPr>
          <w:spacing w:val="63"/>
        </w:rPr>
        <w:t> </w:t>
      </w:r>
      <w:r>
        <w:rPr/>
        <w:t>crude</w:t>
      </w:r>
      <w:r>
        <w:rPr>
          <w:spacing w:val="61"/>
        </w:rPr>
        <w:t> </w:t>
      </w:r>
      <w:r>
        <w:rPr/>
        <w:t>plant</w:t>
      </w:r>
      <w:r>
        <w:rPr>
          <w:spacing w:val="63"/>
        </w:rPr>
        <w:t> </w:t>
      </w:r>
      <w:r>
        <w:rPr/>
        <w:t>material</w:t>
      </w:r>
      <w:r>
        <w:rPr>
          <w:spacing w:val="64"/>
        </w:rPr>
        <w:t> </w:t>
      </w:r>
      <w:r>
        <w:rPr/>
        <w:t>have</w:t>
      </w:r>
      <w:r>
        <w:rPr>
          <w:spacing w:val="61"/>
        </w:rPr>
        <w:t> </w:t>
      </w:r>
      <w:r>
        <w:rPr/>
        <w:t>been</w:t>
      </w:r>
    </w:p>
    <w:p>
      <w:pPr>
        <w:pStyle w:val="BodyText"/>
        <w:spacing w:before="1"/>
        <w:ind w:left="1080"/>
      </w:pPr>
      <w:r>
        <w:rPr/>
        <w:t>formulated</w:t>
      </w:r>
      <w:r>
        <w:rPr>
          <w:spacing w:val="45"/>
        </w:rPr>
        <w:t> </w:t>
      </w:r>
      <w:r>
        <w:rPr/>
        <w:t>into</w:t>
      </w:r>
      <w:r>
        <w:rPr>
          <w:spacing w:val="46"/>
        </w:rPr>
        <w:t> </w:t>
      </w:r>
      <w:r>
        <w:rPr/>
        <w:t>different</w:t>
      </w:r>
      <w:r>
        <w:rPr>
          <w:spacing w:val="47"/>
        </w:rPr>
        <w:t> </w:t>
      </w:r>
      <w:r>
        <w:rPr/>
        <w:t>dosage</w:t>
      </w:r>
      <w:r>
        <w:rPr>
          <w:spacing w:val="44"/>
        </w:rPr>
        <w:t> </w:t>
      </w:r>
      <w:r>
        <w:rPr/>
        <w:t>forms.</w:t>
      </w:r>
      <w:r>
        <w:rPr>
          <w:spacing w:val="46"/>
        </w:rPr>
        <w:t> </w:t>
      </w:r>
      <w:r>
        <w:rPr/>
        <w:t>Below</w:t>
      </w:r>
      <w:r>
        <w:rPr>
          <w:spacing w:val="49"/>
        </w:rPr>
        <w:t> </w:t>
      </w:r>
      <w:r>
        <w:rPr/>
        <w:t>are</w:t>
      </w:r>
      <w:r>
        <w:rPr>
          <w:spacing w:val="44"/>
        </w:rPr>
        <w:t> </w:t>
      </w:r>
      <w:r>
        <w:rPr/>
        <w:t>some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works</w:t>
      </w:r>
      <w:r>
        <w:rPr>
          <w:spacing w:val="49"/>
        </w:rPr>
        <w:t> </w:t>
      </w:r>
      <w:r>
        <w:rPr/>
        <w:t>done</w:t>
      </w:r>
      <w:r>
        <w:rPr>
          <w:spacing w:val="45"/>
        </w:rPr>
        <w:t> </w:t>
      </w:r>
      <w:r>
        <w:rPr/>
        <w:t>to</w:t>
      </w:r>
      <w:r>
        <w:rPr>
          <w:spacing w:val="46"/>
        </w:rPr>
        <w:t> </w:t>
      </w:r>
      <w:r>
        <w:rPr/>
        <w:t>formulate</w:t>
      </w:r>
    </w:p>
    <w:p>
      <w:pPr>
        <w:spacing w:after="0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2" w:lineRule="auto" w:before="74"/>
        <w:ind w:left="1080" w:right="1082"/>
        <w:jc w:val="both"/>
      </w:pPr>
      <w:r>
        <w:rPr/>
        <w:t>herbal products into tablet dosage form either using the crude product or using different</w:t>
      </w:r>
      <w:r>
        <w:rPr>
          <w:spacing w:val="1"/>
        </w:rPr>
        <w:t> </w:t>
      </w:r>
      <w:r>
        <w:rPr/>
        <w:t>extract.</w:t>
      </w:r>
    </w:p>
    <w:p>
      <w:pPr>
        <w:pStyle w:val="BodyText"/>
        <w:spacing w:line="480" w:lineRule="auto" w:before="193"/>
        <w:ind w:left="1080" w:right="1074"/>
        <w:jc w:val="both"/>
      </w:pPr>
      <w:r>
        <w:rPr/>
        <w:t>Niranjan </w:t>
      </w:r>
      <w:r>
        <w:rPr>
          <w:i/>
        </w:rPr>
        <w:t>et al., </w:t>
      </w:r>
      <w:r>
        <w:rPr/>
        <w:t>(2015) formulated herbal tablet of the dry leave extract of </w:t>
      </w:r>
      <w:r>
        <w:rPr>
          <w:i/>
        </w:rPr>
        <w:t>Costus pictus </w:t>
      </w:r>
      <w:r>
        <w:rPr/>
        <w:t>with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Polyvinylpyrrolidone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defect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exhibited</w:t>
      </w:r>
      <w:r>
        <w:rPr>
          <w:spacing w:val="-57"/>
        </w:rPr>
        <w:t> </w:t>
      </w:r>
      <w:r>
        <w:rPr/>
        <w:t>reasonable</w:t>
      </w:r>
      <w:r>
        <w:rPr>
          <w:spacing w:val="-2"/>
        </w:rPr>
        <w:t> </w:t>
      </w:r>
      <w:r>
        <w:rPr/>
        <w:t>antidiabetic</w:t>
      </w:r>
      <w:r>
        <w:rPr>
          <w:spacing w:val="-1"/>
        </w:rPr>
        <w:t> </w:t>
      </w:r>
      <w:r>
        <w:rPr/>
        <w:t>activity.</w:t>
      </w:r>
    </w:p>
    <w:p>
      <w:pPr>
        <w:pStyle w:val="BodyText"/>
        <w:spacing w:line="480" w:lineRule="auto" w:before="1"/>
        <w:ind w:left="1080" w:right="1073"/>
        <w:jc w:val="both"/>
      </w:pPr>
      <w:r>
        <w:rPr/>
        <w:t>Tablet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plant</w:t>
      </w:r>
      <w:r>
        <w:rPr>
          <w:spacing w:val="1"/>
        </w:rPr>
        <w:t> </w:t>
      </w:r>
      <w:r>
        <w:rPr>
          <w:i/>
        </w:rPr>
        <w:t>Linum</w:t>
      </w:r>
      <w:r>
        <w:rPr>
          <w:i/>
          <w:spacing w:val="1"/>
        </w:rPr>
        <w:t> </w:t>
      </w:r>
      <w:r>
        <w:rPr>
          <w:i/>
        </w:rPr>
        <w:t>usitatissimus</w:t>
      </w:r>
      <w:r>
        <w:rPr>
          <w:i/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limits and complied with the specifications of thickness, hardness, friability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weight variation (Manimarum, 2014).</w:t>
      </w:r>
    </w:p>
    <w:p>
      <w:pPr>
        <w:pStyle w:val="BodyText"/>
        <w:spacing w:line="480" w:lineRule="auto"/>
        <w:ind w:left="1080" w:right="1076"/>
        <w:jc w:val="both"/>
      </w:pPr>
      <w:r>
        <w:rPr/>
        <w:t>Manton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(2014) reported that direct compression is not</w:t>
      </w:r>
      <w:r>
        <w:rPr>
          <w:spacing w:val="1"/>
        </w:rPr>
        <w:t> </w:t>
      </w:r>
      <w:r>
        <w:rPr/>
        <w:t>a suitable method for the</w:t>
      </w:r>
      <w:r>
        <w:rPr>
          <w:spacing w:val="1"/>
        </w:rPr>
        <w:t> </w:t>
      </w:r>
      <w:r>
        <w:rPr/>
        <w:t>formulation of the Thai traditional herbal tablet (Original JIT-TRA-ROM recipe) but that; it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formulated by</w:t>
      </w:r>
      <w:r>
        <w:rPr>
          <w:spacing w:val="-5"/>
        </w:rPr>
        <w:t> </w:t>
      </w:r>
      <w:r>
        <w:rPr/>
        <w:t>wet granulation method.</w:t>
      </w:r>
    </w:p>
    <w:p>
      <w:pPr>
        <w:pStyle w:val="BodyText"/>
        <w:spacing w:line="480" w:lineRule="auto" w:before="1"/>
        <w:ind w:left="1080" w:right="1081"/>
        <w:jc w:val="both"/>
      </w:pPr>
      <w:r>
        <w:rPr/>
        <w:t>Mu‟azu </w:t>
      </w:r>
      <w:r>
        <w:rPr>
          <w:i/>
        </w:rPr>
        <w:t>et al., </w:t>
      </w:r>
      <w:r>
        <w:rPr/>
        <w:t>(2013) successfully formulated bitter leave tablet from the crude leave powder</w:t>
      </w:r>
      <w:r>
        <w:rPr>
          <w:spacing w:val="1"/>
        </w:rPr>
        <w:t> </w:t>
      </w:r>
      <w:r>
        <w:rPr/>
        <w:t>of the plant </w:t>
      </w:r>
      <w:r>
        <w:rPr>
          <w:i/>
        </w:rPr>
        <w:t>Vernonia amygdalina</w:t>
      </w:r>
      <w:r>
        <w:rPr/>
        <w:t>. They found that, gelatin is a better binder compared to</w:t>
      </w:r>
      <w:r>
        <w:rPr>
          <w:spacing w:val="1"/>
        </w:rPr>
        <w:t> </w:t>
      </w:r>
      <w:r>
        <w:rPr/>
        <w:t>maize</w:t>
      </w:r>
      <w:r>
        <w:rPr>
          <w:spacing w:val="-2"/>
        </w:rPr>
        <w:t> </w:t>
      </w:r>
      <w:r>
        <w:rPr/>
        <w:t>starch and MCC.</w:t>
      </w:r>
    </w:p>
    <w:p>
      <w:pPr>
        <w:pStyle w:val="BodyText"/>
        <w:spacing w:line="480" w:lineRule="auto"/>
        <w:ind w:left="1080" w:right="1073"/>
        <w:jc w:val="both"/>
      </w:pPr>
      <w:r>
        <w:rPr/>
        <w:t>Allagh </w:t>
      </w:r>
      <w:r>
        <w:rPr>
          <w:i/>
        </w:rPr>
        <w:t>et al., </w:t>
      </w:r>
      <w:r>
        <w:rPr/>
        <w:t>2012 tableted the crude leave powder of</w:t>
      </w:r>
      <w:r>
        <w:rPr>
          <w:spacing w:val="1"/>
        </w:rPr>
        <w:t> </w:t>
      </w:r>
      <w:r>
        <w:rPr>
          <w:i/>
        </w:rPr>
        <w:t>Ageratum conzoides</w:t>
      </w:r>
      <w:r>
        <w:rPr>
          <w:i/>
          <w:spacing w:val="60"/>
        </w:rPr>
        <w:t> </w:t>
      </w:r>
      <w:r>
        <w:rPr/>
        <w:t>using Maize</w:t>
      </w:r>
      <w:r>
        <w:rPr>
          <w:spacing w:val="1"/>
        </w:rPr>
        <w:t> </w:t>
      </w:r>
      <w:r>
        <w:rPr/>
        <w:t>starch (MS), gelatin and Acacia at 5% level. They concluded that 5% MS provided better</w:t>
      </w:r>
      <w:r>
        <w:rPr>
          <w:spacing w:val="1"/>
        </w:rPr>
        <w:t> </w:t>
      </w:r>
      <w:r>
        <w:rPr/>
        <w:t>tablet</w:t>
      </w:r>
      <w:r>
        <w:rPr>
          <w:spacing w:val="-1"/>
        </w:rPr>
        <w:t> </w:t>
      </w:r>
      <w:r>
        <w:rPr/>
        <w:t>properties.</w:t>
      </w:r>
    </w:p>
    <w:p>
      <w:pPr>
        <w:pStyle w:val="BodyText"/>
        <w:spacing w:line="480" w:lineRule="auto" w:before="1"/>
        <w:ind w:left="1080" w:right="1077"/>
        <w:jc w:val="both"/>
      </w:pPr>
      <w:r>
        <w:rPr/>
        <w:t>Vijaye </w:t>
      </w:r>
      <w:r>
        <w:rPr>
          <w:i/>
        </w:rPr>
        <w:t>et al., </w:t>
      </w:r>
      <w:r>
        <w:rPr/>
        <w:t>(2011) studied poly herbal aqueous extract tablets and recommended that the</w:t>
      </w:r>
      <w:r>
        <w:rPr>
          <w:spacing w:val="1"/>
        </w:rPr>
        <w:t> </w:t>
      </w:r>
      <w:r>
        <w:rPr/>
        <w:t>threshold level of the dry extract be kept at 700 mg/g of the tablet for excipient blend of cross</w:t>
      </w:r>
      <w:r>
        <w:rPr>
          <w:spacing w:val="-57"/>
        </w:rPr>
        <w:t> </w:t>
      </w:r>
      <w:r>
        <w:rPr/>
        <w:t>carmelose</w:t>
      </w:r>
      <w:r>
        <w:rPr>
          <w:spacing w:val="-1"/>
        </w:rPr>
        <w:t> </w:t>
      </w:r>
      <w:r>
        <w:rPr/>
        <w:t>sodium, sodium starch</w:t>
      </w:r>
      <w:r>
        <w:rPr>
          <w:spacing w:val="2"/>
        </w:rPr>
        <w:t> </w:t>
      </w:r>
      <w:r>
        <w:rPr/>
        <w:t>glycolate and cross povidone.</w:t>
      </w:r>
    </w:p>
    <w:p>
      <w:pPr>
        <w:pStyle w:val="BodyText"/>
        <w:spacing w:line="480" w:lineRule="auto"/>
        <w:ind w:left="1080" w:right="1076"/>
        <w:jc w:val="both"/>
        <w:rPr>
          <w:i/>
        </w:rPr>
      </w:pPr>
      <w:r>
        <w:rPr/>
        <w:t>Autamashih </w:t>
      </w:r>
      <w:r>
        <w:rPr>
          <w:i/>
        </w:rPr>
        <w:t>et al., </w:t>
      </w:r>
      <w:r>
        <w:rPr/>
        <w:t>2011 studied binding effect of maize starch, polyvinylpyrrolidone (PVP),</w:t>
      </w:r>
      <w:r>
        <w:rPr>
          <w:spacing w:val="1"/>
        </w:rPr>
        <w:t> </w:t>
      </w:r>
      <w:r>
        <w:rPr/>
        <w:t>and</w:t>
      </w:r>
      <w:r>
        <w:rPr>
          <w:spacing w:val="37"/>
        </w:rPr>
        <w:t> </w:t>
      </w:r>
      <w:r>
        <w:rPr/>
        <w:t>gelatin</w:t>
      </w:r>
      <w:r>
        <w:rPr>
          <w:spacing w:val="35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formulation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deliquescent</w:t>
      </w:r>
      <w:r>
        <w:rPr>
          <w:spacing w:val="35"/>
        </w:rPr>
        <w:t> </w:t>
      </w:r>
      <w:r>
        <w:rPr/>
        <w:t>crude</w:t>
      </w:r>
      <w:r>
        <w:rPr>
          <w:spacing w:val="36"/>
        </w:rPr>
        <w:t> </w:t>
      </w:r>
      <w:r>
        <w:rPr/>
        <w:t>extract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5"/>
        </w:rPr>
        <w:t> </w:t>
      </w:r>
      <w:r>
        <w:rPr/>
        <w:t>leaves</w:t>
      </w:r>
      <w:r>
        <w:rPr>
          <w:spacing w:val="35"/>
        </w:rPr>
        <w:t> </w:t>
      </w:r>
      <w:r>
        <w:rPr/>
        <w:t>of</w:t>
      </w:r>
      <w:r>
        <w:rPr>
          <w:spacing w:val="41"/>
        </w:rPr>
        <w:t> </w:t>
      </w:r>
      <w:r>
        <w:rPr>
          <w:i/>
        </w:rPr>
        <w:t>Vernonia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81"/>
        <w:jc w:val="both"/>
      </w:pPr>
      <w:r>
        <w:rPr>
          <w:i/>
        </w:rPr>
        <w:t>galamensis </w:t>
      </w:r>
      <w:r>
        <w:rPr/>
        <w:t>(Asteraceae). They found that tablets produced using PVP and anhydrous calcium</w:t>
      </w:r>
      <w:r>
        <w:rPr>
          <w:spacing w:val="-57"/>
        </w:rPr>
        <w:t> </w:t>
      </w:r>
      <w:r>
        <w:rPr/>
        <w:t>phosphate used as diluent produced the best quality tablets in terms of the disintegration time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dissolution of the</w:t>
      </w:r>
      <w:r>
        <w:rPr>
          <w:spacing w:val="-1"/>
        </w:rPr>
        <w:t> </w:t>
      </w:r>
      <w:r>
        <w:rPr/>
        <w:t>tablets.</w:t>
      </w:r>
    </w:p>
    <w:p>
      <w:pPr>
        <w:pStyle w:val="BodyText"/>
        <w:spacing w:line="480" w:lineRule="auto"/>
        <w:ind w:left="1080" w:right="1075"/>
        <w:jc w:val="both"/>
      </w:pPr>
      <w:r>
        <w:rPr/>
        <w:t>Sharma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Kaushik,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tableted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ethanolic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seed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Alangium</w:t>
      </w:r>
      <w:r>
        <w:rPr>
          <w:i/>
          <w:spacing w:val="1"/>
        </w:rPr>
        <w:t> </w:t>
      </w:r>
      <w:r>
        <w:rPr>
          <w:i/>
        </w:rPr>
        <w:t>salvifolium</w:t>
      </w:r>
      <w:r>
        <w:rPr>
          <w:i/>
          <w:spacing w:val="1"/>
        </w:rPr>
        <w:t> </w:t>
      </w:r>
      <w:r>
        <w:rPr/>
        <w:t>Linn.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tablet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all the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tablet properties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acceptable</w:t>
      </w:r>
      <w:r>
        <w:rPr>
          <w:spacing w:val="-2"/>
        </w:rPr>
        <w:t> </w:t>
      </w:r>
      <w:r>
        <w:rPr/>
        <w:t>limit.</w:t>
      </w:r>
    </w:p>
    <w:p>
      <w:pPr>
        <w:pStyle w:val="BodyText"/>
        <w:spacing w:line="480" w:lineRule="auto"/>
        <w:ind w:left="1080" w:right="1078"/>
        <w:jc w:val="both"/>
      </w:pPr>
      <w:r>
        <w:rPr/>
        <w:t>Ghiware </w:t>
      </w:r>
      <w:r>
        <w:rPr>
          <w:i/>
        </w:rPr>
        <w:t>et al., </w:t>
      </w:r>
      <w:r>
        <w:rPr/>
        <w:t>(2010) successfully tableted powdered fruit of </w:t>
      </w:r>
      <w:r>
        <w:rPr>
          <w:i/>
        </w:rPr>
        <w:t>Piper nograium </w:t>
      </w:r>
      <w:r>
        <w:rPr/>
        <w:t>(Maricha) and</w:t>
      </w:r>
      <w:r>
        <w:rPr>
          <w:spacing w:val="1"/>
        </w:rPr>
        <w:t> </w:t>
      </w:r>
      <w:r>
        <w:rPr/>
        <w:t>leaves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Nyctanthes</w:t>
      </w:r>
      <w:r>
        <w:rPr>
          <w:i/>
          <w:spacing w:val="1"/>
        </w:rPr>
        <w:t> </w:t>
      </w:r>
      <w:r>
        <w:rPr>
          <w:i/>
        </w:rPr>
        <w:t>arbortristis</w:t>
      </w:r>
      <w:r>
        <w:rPr>
          <w:i/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elegance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regards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hardness,</w:t>
      </w:r>
      <w:r>
        <w:rPr>
          <w:spacing w:val="-1"/>
        </w:rPr>
        <w:t> </w:t>
      </w:r>
      <w:r>
        <w:rPr/>
        <w:t>friability, weight variation and disintegration test.</w:t>
      </w:r>
    </w:p>
    <w:p>
      <w:pPr>
        <w:pStyle w:val="BodyText"/>
        <w:spacing w:line="480" w:lineRule="auto" w:before="1"/>
        <w:ind w:left="1080" w:right="1076"/>
        <w:jc w:val="both"/>
      </w:pPr>
      <w:r>
        <w:rPr/>
        <w:t>Tavakoli </w:t>
      </w:r>
      <w:r>
        <w:rPr>
          <w:i/>
        </w:rPr>
        <w:t>et al., </w:t>
      </w:r>
      <w:r>
        <w:rPr/>
        <w:t>(2007) formulated tablet from crude leave powder of</w:t>
      </w:r>
      <w:r>
        <w:rPr>
          <w:spacing w:val="60"/>
        </w:rPr>
        <w:t> </w:t>
      </w:r>
      <w:r>
        <w:rPr>
          <w:i/>
        </w:rPr>
        <w:t>Fragawa vesca and</w:t>
      </w:r>
      <w:r>
        <w:rPr>
          <w:i/>
          <w:spacing w:val="1"/>
        </w:rPr>
        <w:t> </w:t>
      </w:r>
      <w:r>
        <w:rPr>
          <w:i/>
        </w:rPr>
        <w:t>Vitis vinifera </w:t>
      </w:r>
      <w:r>
        <w:rPr/>
        <w:t>as a natural therapy for hepatitis C. The tablet had a mean weight of 262 mg,</w:t>
      </w:r>
      <w:r>
        <w:rPr>
          <w:spacing w:val="1"/>
        </w:rPr>
        <w:t> </w:t>
      </w:r>
      <w:r>
        <w:rPr/>
        <w:t>hardness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6</w:t>
      </w:r>
      <w:r>
        <w:rPr>
          <w:spacing w:val="21"/>
        </w:rPr>
        <w:t> </w:t>
      </w:r>
      <w:r>
        <w:rPr/>
        <w:t>kg</w:t>
      </w:r>
      <w:r>
        <w:rPr>
          <w:spacing w:val="15"/>
        </w:rPr>
        <w:t> </w:t>
      </w:r>
      <w:r>
        <w:rPr/>
        <w:t>F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a</w:t>
      </w:r>
      <w:r>
        <w:rPr>
          <w:spacing w:val="17"/>
        </w:rPr>
        <w:t> </w:t>
      </w:r>
      <w:r>
        <w:rPr/>
        <w:t>disintegration</w:t>
      </w:r>
      <w:r>
        <w:rPr>
          <w:spacing w:val="18"/>
        </w:rPr>
        <w:t> </w:t>
      </w:r>
      <w:r>
        <w:rPr/>
        <w:t>time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22.6</w:t>
      </w:r>
      <w:r>
        <w:rPr>
          <w:spacing w:val="17"/>
        </w:rPr>
        <w:t> </w:t>
      </w:r>
      <w:r>
        <w:rPr/>
        <w:t>minutes.</w:t>
      </w:r>
      <w:r>
        <w:rPr>
          <w:spacing w:val="21"/>
        </w:rPr>
        <w:t> </w:t>
      </w:r>
      <w:r>
        <w:rPr/>
        <w:t>It</w:t>
      </w:r>
      <w:r>
        <w:rPr>
          <w:spacing w:val="18"/>
        </w:rPr>
        <w:t> </w:t>
      </w:r>
      <w:r>
        <w:rPr/>
        <w:t>had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drug</w:t>
      </w:r>
      <w:r>
        <w:rPr>
          <w:spacing w:val="15"/>
        </w:rPr>
        <w:t> </w:t>
      </w:r>
      <w:r>
        <w:rPr/>
        <w:t>release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76</w:t>
      </w:r>
      <w:r>
        <w:rPr>
          <w:spacing w:val="21"/>
        </w:rPr>
        <w:t> </w:t>
      </w:r>
      <w:r>
        <w:rPr/>
        <w:t>%</w:t>
      </w:r>
      <w:r>
        <w:rPr>
          <w:spacing w:val="-58"/>
        </w:rPr>
        <w:t> </w:t>
      </w:r>
      <w:r>
        <w:rPr/>
        <w:t>and 97 % at 30 and 60 minutes respectively. They concluded that the tablet formula was good</w:t>
      </w:r>
      <w:r>
        <w:rPr>
          <w:spacing w:val="-57"/>
        </w:rPr>
        <w:t> </w:t>
      </w:r>
      <w:r>
        <w:rPr/>
        <w:t>enough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remedy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degenerative</w:t>
      </w:r>
      <w:r>
        <w:rPr>
          <w:spacing w:val="-2"/>
        </w:rPr>
        <w:t> </w:t>
      </w:r>
      <w:r>
        <w:rPr/>
        <w:t>liver disorders.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6"/>
        </w:numPr>
        <w:tabs>
          <w:tab w:pos="1441" w:val="left" w:leader="none"/>
        </w:tabs>
        <w:spacing w:line="240" w:lineRule="auto" w:before="186" w:after="0"/>
        <w:ind w:left="1440" w:right="0" w:hanging="361"/>
        <w:jc w:val="both"/>
      </w:pPr>
      <w:bookmarkStart w:name="_bookmark59" w:id="106"/>
      <w:bookmarkEnd w:id="106"/>
      <w:r>
        <w:rPr>
          <w:b w:val="0"/>
        </w:rPr>
      </w:r>
      <w:bookmarkStart w:name="_bookmark59" w:id="107"/>
      <w:bookmarkEnd w:id="107"/>
      <w:r>
        <w:rPr/>
        <w:t>A</w:t>
      </w:r>
      <w:r>
        <w:rPr>
          <w:spacing w:val="-3"/>
        </w:rPr>
        <w:t> </w:t>
      </w:r>
      <w:r>
        <w:rPr/>
        <w:t>Review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Turmeric</w:t>
      </w:r>
      <w:r>
        <w:rPr>
          <w:spacing w:val="-2"/>
        </w:rPr>
        <w:t> </w:t>
      </w:r>
      <w:r>
        <w:rPr/>
        <w:t>Plant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0" w:right="1081"/>
        <w:jc w:val="both"/>
      </w:pPr>
      <w:r>
        <w:rPr/>
        <w:t>For over several centuries, the rhizome of Turmeric (</w:t>
      </w:r>
      <w:r>
        <w:rPr>
          <w:i/>
        </w:rPr>
        <w:t>Curcuma longa</w:t>
      </w:r>
      <w:r>
        <w:rPr/>
        <w:t>) plant has been used to</w:t>
      </w:r>
      <w:r>
        <w:rPr>
          <w:spacing w:val="1"/>
        </w:rPr>
        <w:t> </w:t>
      </w:r>
      <w:r>
        <w:rPr/>
        <w:t>make yellow dyes and spike food with some tasty zing. But evidence from recent research</w:t>
      </w:r>
      <w:r>
        <w:rPr>
          <w:spacing w:val="1"/>
        </w:rPr>
        <w:t> </w:t>
      </w:r>
      <w:r>
        <w:rPr/>
        <w:t>work, have shown turmeric to have a lot of potentials in the management of so many disease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(David 2015).</w:t>
      </w:r>
    </w:p>
    <w:p>
      <w:pPr>
        <w:pStyle w:val="BodyText"/>
        <w:spacing w:line="480" w:lineRule="auto" w:before="200"/>
        <w:ind w:left="1080" w:right="1080"/>
        <w:jc w:val="both"/>
      </w:pPr>
      <w:r>
        <w:rPr/>
        <w:t>There was increased interest in turmeric when scientists began wondering why India has one</w:t>
      </w:r>
      <w:r>
        <w:rPr>
          <w:spacing w:val="1"/>
        </w:rPr>
        <w:t> </w:t>
      </w:r>
      <w:r>
        <w:rPr/>
        <w:t>of the lowest rates of colorectal, prostate and lung cancer in the world, in comparison with</w:t>
      </w:r>
      <w:r>
        <w:rPr>
          <w:spacing w:val="1"/>
        </w:rPr>
        <w:t> </w:t>
      </w:r>
      <w:r>
        <w:rPr/>
        <w:t>different</w:t>
      </w:r>
      <w:r>
        <w:rPr>
          <w:spacing w:val="8"/>
        </w:rPr>
        <w:t> </w:t>
      </w:r>
      <w:r>
        <w:rPr/>
        <w:t>countries.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example,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United</w:t>
      </w:r>
      <w:r>
        <w:rPr>
          <w:spacing w:val="5"/>
        </w:rPr>
        <w:t> </w:t>
      </w:r>
      <w:r>
        <w:rPr/>
        <w:t>States</w:t>
      </w:r>
      <w:r>
        <w:rPr>
          <w:spacing w:val="6"/>
        </w:rPr>
        <w:t> </w:t>
      </w:r>
      <w:r>
        <w:rPr/>
        <w:t>has</w:t>
      </w:r>
      <w:r>
        <w:rPr>
          <w:spacing w:val="6"/>
        </w:rPr>
        <w:t> </w:t>
      </w:r>
      <w:r>
        <w:rPr/>
        <w:t>13</w:t>
      </w:r>
      <w:r>
        <w:rPr>
          <w:spacing w:val="10"/>
        </w:rPr>
        <w:t> </w:t>
      </w:r>
      <w:r>
        <w:rPr/>
        <w:t>times</w:t>
      </w:r>
      <w:r>
        <w:rPr>
          <w:spacing w:val="5"/>
        </w:rPr>
        <w:t> </w:t>
      </w:r>
      <w:r>
        <w:rPr/>
        <w:t>higher</w:t>
      </w:r>
      <w:r>
        <w:rPr>
          <w:spacing w:val="5"/>
        </w:rPr>
        <w:t> </w:t>
      </w:r>
      <w:r>
        <w:rPr/>
        <w:t>rate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above</w:t>
      </w:r>
      <w:r>
        <w:rPr>
          <w:spacing w:val="5"/>
        </w:rPr>
        <w:t> </w:t>
      </w:r>
      <w:r>
        <w:rPr/>
        <w:t>than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2" w:lineRule="auto" w:before="74"/>
        <w:ind w:left="1080" w:right="1083"/>
        <w:jc w:val="both"/>
      </w:pPr>
      <w:r>
        <w:rPr/>
        <w:t>India. The reason was traced to India‟s diet staple of curry powder, which is a combination of</w:t>
      </w:r>
      <w:r>
        <w:rPr>
          <w:spacing w:val="-57"/>
        </w:rPr>
        <w:t> </w:t>
      </w:r>
      <w:r>
        <w:rPr/>
        <w:t>spices,</w:t>
      </w:r>
      <w:r>
        <w:rPr>
          <w:spacing w:val="-1"/>
        </w:rPr>
        <w:t> </w:t>
      </w:r>
      <w:r>
        <w:rPr/>
        <w:t>with turmeric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the main ingredient (David, 2015)</w:t>
      </w:r>
    </w:p>
    <w:p>
      <w:pPr>
        <w:pStyle w:val="BodyText"/>
        <w:spacing w:line="480" w:lineRule="auto" w:before="193"/>
        <w:ind w:left="1080" w:right="1079"/>
        <w:jc w:val="both"/>
      </w:pPr>
      <w:r>
        <w:rPr/>
        <w:t>A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oxidative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inflammation,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60"/>
        </w:rPr>
        <w:t> </w:t>
      </w:r>
      <w:r>
        <w:rPr/>
        <w:t>chronic</w:t>
      </w:r>
      <w:r>
        <w:rPr>
          <w:spacing w:val="1"/>
        </w:rPr>
        <w:t> </w:t>
      </w:r>
      <w:r>
        <w:rPr/>
        <w:t>diseases are closely related and the antioxidant effects of curcumin can play a major role in</w:t>
      </w:r>
      <w:r>
        <w:rPr>
          <w:spacing w:val="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and treatment</w:t>
      </w:r>
      <w:r>
        <w:rPr>
          <w:spacing w:val="2"/>
        </w:rPr>
        <w:t> </w:t>
      </w:r>
      <w:r>
        <w:rPr/>
        <w:t>of chronic</w:t>
      </w:r>
      <w:r>
        <w:rPr>
          <w:spacing w:val="-1"/>
        </w:rPr>
        <w:t> </w:t>
      </w:r>
      <w:r>
        <w:rPr/>
        <w:t>inflammatory</w:t>
      </w:r>
      <w:r>
        <w:rPr>
          <w:spacing w:val="-3"/>
        </w:rPr>
        <w:t> </w:t>
      </w:r>
      <w:r>
        <w:rPr/>
        <w:t>diseases (David, 2015).</w:t>
      </w:r>
    </w:p>
    <w:p>
      <w:pPr>
        <w:pStyle w:val="BodyText"/>
        <w:spacing w:line="480" w:lineRule="auto" w:before="202"/>
        <w:ind w:left="1080" w:right="1074"/>
        <w:jc w:val="both"/>
      </w:pP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Naksuriya,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curcumin</w:t>
      </w:r>
      <w:r>
        <w:rPr>
          <w:spacing w:val="1"/>
        </w:rPr>
        <w:t> </w:t>
      </w:r>
      <w:r>
        <w:rPr/>
        <w:t>has</w:t>
      </w:r>
      <w:r>
        <w:rPr>
          <w:spacing w:val="61"/>
        </w:rPr>
        <w:t> </w:t>
      </w:r>
      <w:r>
        <w:rPr/>
        <w:t>hepatoprotective,</w:t>
      </w:r>
      <w:r>
        <w:rPr>
          <w:spacing w:val="1"/>
        </w:rPr>
        <w:t> </w:t>
      </w:r>
      <w:r>
        <w:rPr/>
        <w:t>nephroprotective,</w:t>
      </w:r>
      <w:r>
        <w:rPr>
          <w:spacing w:val="1"/>
        </w:rPr>
        <w:t> </w:t>
      </w:r>
      <w:r>
        <w:rPr/>
        <w:t>cardioprotective,</w:t>
      </w:r>
      <w:r>
        <w:rPr>
          <w:spacing w:val="1"/>
        </w:rPr>
        <w:t> </w:t>
      </w:r>
      <w:r>
        <w:rPr/>
        <w:t>neuroprotective,</w:t>
      </w:r>
      <w:r>
        <w:rPr>
          <w:spacing w:val="1"/>
        </w:rPr>
        <w:t> </w:t>
      </w:r>
      <w:r>
        <w:rPr/>
        <w:t>hypoglycemic,</w:t>
      </w:r>
      <w:r>
        <w:rPr>
          <w:spacing w:val="1"/>
        </w:rPr>
        <w:t> </w:t>
      </w:r>
      <w:r>
        <w:rPr/>
        <w:t>antirheumatic,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antidiabetic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suppresses</w:t>
      </w:r>
      <w:r>
        <w:rPr>
          <w:spacing w:val="1"/>
        </w:rPr>
        <w:t> </w:t>
      </w:r>
      <w:r>
        <w:rPr/>
        <w:t>thrombosis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infarction.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particularly, curcumin</w:t>
      </w:r>
      <w:r>
        <w:rPr>
          <w:spacing w:val="-1"/>
        </w:rPr>
        <w:t> </w:t>
      </w:r>
      <w:r>
        <w:rPr/>
        <w:t>has demonstrated</w:t>
      </w:r>
      <w:r>
        <w:rPr>
          <w:spacing w:val="-1"/>
        </w:rPr>
        <w:t> </w:t>
      </w:r>
      <w:r>
        <w:rPr/>
        <w:t>efficacy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anticancer agent</w:t>
      </w:r>
    </w:p>
    <w:p>
      <w:pPr>
        <w:pStyle w:val="BodyText"/>
        <w:spacing w:line="480" w:lineRule="auto" w:before="200"/>
        <w:ind w:left="1080" w:right="1077"/>
        <w:jc w:val="both"/>
      </w:pPr>
      <w:r>
        <w:rPr/>
        <w:t>A five year research project on turmeric plant revealed over 600 potential preventive and</w:t>
      </w:r>
      <w:r>
        <w:rPr>
          <w:spacing w:val="1"/>
        </w:rPr>
        <w:t> </w:t>
      </w:r>
      <w:r>
        <w:rPr/>
        <w:t>therapeutic uses. It was also found to have up to 175 physiological effects. Results from a</w:t>
      </w:r>
      <w:r>
        <w:rPr>
          <w:spacing w:val="1"/>
        </w:rPr>
        <w:t> </w:t>
      </w:r>
      <w:r>
        <w:rPr/>
        <w:t>growing</w:t>
      </w:r>
      <w:r>
        <w:rPr>
          <w:spacing w:val="11"/>
        </w:rPr>
        <w:t> </w:t>
      </w:r>
      <w:r>
        <w:rPr/>
        <w:t>number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studies</w:t>
      </w:r>
      <w:r>
        <w:rPr>
          <w:spacing w:val="12"/>
        </w:rPr>
        <w:t> </w:t>
      </w:r>
      <w:r>
        <w:rPr/>
        <w:t>have</w:t>
      </w:r>
      <w:r>
        <w:rPr>
          <w:spacing w:val="11"/>
        </w:rPr>
        <w:t> </w:t>
      </w:r>
      <w:r>
        <w:rPr/>
        <w:t>concluded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turmeric</w:t>
      </w:r>
      <w:r>
        <w:rPr>
          <w:spacing w:val="13"/>
        </w:rPr>
        <w:t> </w:t>
      </w:r>
      <w:r>
        <w:rPr/>
        <w:t>(curcumin)</w:t>
      </w:r>
      <w:r>
        <w:rPr>
          <w:spacing w:val="11"/>
        </w:rPr>
        <w:t> </w:t>
      </w:r>
      <w:r>
        <w:rPr/>
        <w:t>compares</w:t>
      </w:r>
      <w:r>
        <w:rPr>
          <w:spacing w:val="15"/>
        </w:rPr>
        <w:t> </w:t>
      </w:r>
      <w:r>
        <w:rPr/>
        <w:t>favourably</w:t>
      </w:r>
      <w:r>
        <w:rPr>
          <w:spacing w:val="6"/>
        </w:rPr>
        <w:t> </w:t>
      </w:r>
      <w:r>
        <w:rPr/>
        <w:t>to</w:t>
      </w:r>
      <w:r>
        <w:rPr>
          <w:spacing w:val="-57"/>
        </w:rPr>
        <w:t> </w:t>
      </w:r>
      <w:r>
        <w:rPr/>
        <w:t>a</w:t>
      </w:r>
      <w:r>
        <w:rPr>
          <w:spacing w:val="-1"/>
        </w:rPr>
        <w:t> </w:t>
      </w:r>
      <w:r>
        <w:rPr/>
        <w:t>variety</w:t>
      </w:r>
      <w:r>
        <w:rPr>
          <w:spacing w:val="-5"/>
        </w:rPr>
        <w:t> </w:t>
      </w:r>
      <w:r>
        <w:rPr/>
        <w:t>of drugs</w:t>
      </w:r>
      <w:r>
        <w:rPr>
          <w:spacing w:val="1"/>
        </w:rPr>
        <w:t> </w:t>
      </w:r>
      <w:r>
        <w:rPr/>
        <w:t>(Sayer,</w:t>
      </w:r>
      <w:r>
        <w:rPr>
          <w:spacing w:val="1"/>
        </w:rPr>
        <w:t> </w:t>
      </w:r>
      <w:r>
        <w:rPr/>
        <w:t>2013)</w:t>
      </w:r>
    </w:p>
    <w:p>
      <w:pPr>
        <w:pStyle w:val="BodyText"/>
        <w:spacing w:line="480" w:lineRule="auto" w:before="200"/>
        <w:ind w:left="1080" w:right="1078"/>
        <w:jc w:val="both"/>
      </w:pPr>
      <w:r>
        <w:rPr/>
        <w:t>Researchers have turned</w:t>
      </w:r>
      <w:r>
        <w:rPr>
          <w:spacing w:val="60"/>
        </w:rPr>
        <w:t> </w:t>
      </w:r>
      <w:r>
        <w:rPr/>
        <w:t>their attention to turmeric with up to 3, 000 papers on turmeric</w:t>
      </w:r>
      <w:r>
        <w:rPr>
          <w:spacing w:val="1"/>
        </w:rPr>
        <w:t> </w:t>
      </w:r>
      <w:r>
        <w:rPr/>
        <w:t>health benefits over 25 yrs. Studies have found that turmeric has antiseptic, antiviral and</w:t>
      </w:r>
      <w:r>
        <w:rPr>
          <w:spacing w:val="1"/>
        </w:rPr>
        <w:t> </w:t>
      </w:r>
      <w:r>
        <w:rPr/>
        <w:t>antibacterial properties.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antioxidant, heart protective</w:t>
      </w:r>
      <w:r>
        <w:rPr>
          <w:spacing w:val="60"/>
        </w:rPr>
        <w:t> </w:t>
      </w:r>
      <w:r>
        <w:rPr/>
        <w:t>and improved digestion.</w:t>
      </w:r>
      <w:r>
        <w:rPr>
          <w:spacing w:val="1"/>
        </w:rPr>
        <w:t> </w:t>
      </w:r>
      <w:r>
        <w:rPr/>
        <w:t>Other Disease conditions are cystic fibrosis, hemorrhoids, gastric ulcer, colon and breast</w:t>
      </w:r>
      <w:r>
        <w:rPr>
          <w:spacing w:val="1"/>
        </w:rPr>
        <w:t> </w:t>
      </w:r>
      <w:r>
        <w:rPr/>
        <w:t>cancer, liver disease atherosclerosis, arthritis, dementia and traumatic brain injury (Prasad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BodyText"/>
        <w:spacing w:line="480" w:lineRule="auto" w:before="200"/>
        <w:ind w:left="1080" w:right="1076"/>
        <w:jc w:val="both"/>
      </w:pPr>
      <w:r>
        <w:rPr/>
        <w:t>Chandran and Goel, (2012), found that a group of patients taking 500 mg curcumin showed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(DAS)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Rheumatology</w:t>
      </w:r>
      <w:r>
        <w:rPr>
          <w:spacing w:val="1"/>
        </w:rPr>
        <w:t> </w:t>
      </w:r>
      <w:r>
        <w:rPr/>
        <w:t>(ARC)</w:t>
      </w:r>
      <w:r>
        <w:rPr>
          <w:spacing w:val="3"/>
        </w:rPr>
        <w:t> </w:t>
      </w:r>
      <w:r>
        <w:rPr/>
        <w:t>score</w:t>
      </w:r>
      <w:r>
        <w:rPr>
          <w:spacing w:val="6"/>
        </w:rPr>
        <w:t> </w:t>
      </w:r>
      <w:r>
        <w:rPr/>
        <w:t>compared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group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patients</w:t>
      </w:r>
      <w:r>
        <w:rPr>
          <w:spacing w:val="5"/>
        </w:rPr>
        <w:t> </w:t>
      </w:r>
      <w:r>
        <w:rPr/>
        <w:t>using</w:t>
      </w:r>
      <w:r>
        <w:rPr>
          <w:spacing w:val="4"/>
        </w:rPr>
        <w:t> </w:t>
      </w:r>
      <w:r>
        <w:rPr/>
        <w:t>diclofenac</w:t>
      </w:r>
      <w:r>
        <w:rPr>
          <w:spacing w:val="5"/>
        </w:rPr>
        <w:t> </w:t>
      </w:r>
      <w:r>
        <w:rPr/>
        <w:t>50</w:t>
      </w:r>
      <w:r>
        <w:rPr>
          <w:spacing w:val="4"/>
        </w:rPr>
        <w:t> </w:t>
      </w:r>
      <w:r>
        <w:rPr/>
        <w:t>mg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78"/>
        <w:jc w:val="both"/>
      </w:pPr>
      <w:r>
        <w:rPr/>
        <w:t>management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Rheumatoid</w:t>
      </w:r>
      <w:r>
        <w:rPr>
          <w:spacing w:val="28"/>
        </w:rPr>
        <w:t> </w:t>
      </w:r>
      <w:r>
        <w:rPr/>
        <w:t>arthritis</w:t>
      </w:r>
      <w:r>
        <w:rPr>
          <w:spacing w:val="29"/>
        </w:rPr>
        <w:t> </w:t>
      </w:r>
      <w:r>
        <w:rPr/>
        <w:t>(RA).</w:t>
      </w:r>
      <w:r>
        <w:rPr>
          <w:spacing w:val="28"/>
        </w:rPr>
        <w:t> </w:t>
      </w:r>
      <w:r>
        <w:rPr/>
        <w:t>They</w:t>
      </w:r>
      <w:r>
        <w:rPr>
          <w:spacing w:val="25"/>
        </w:rPr>
        <w:t> </w:t>
      </w:r>
      <w:r>
        <w:rPr/>
        <w:t>also</w:t>
      </w:r>
      <w:r>
        <w:rPr>
          <w:spacing w:val="29"/>
        </w:rPr>
        <w:t> </w:t>
      </w:r>
      <w:r>
        <w:rPr/>
        <w:t>found</w:t>
      </w:r>
      <w:r>
        <w:rPr>
          <w:spacing w:val="30"/>
        </w:rPr>
        <w:t> </w:t>
      </w:r>
      <w:r>
        <w:rPr/>
        <w:t>curcumin</w:t>
      </w:r>
      <w:r>
        <w:rPr>
          <w:spacing w:val="28"/>
        </w:rPr>
        <w:t> </w:t>
      </w:r>
      <w:r>
        <w:rPr/>
        <w:t>treatment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be</w:t>
      </w:r>
      <w:r>
        <w:rPr>
          <w:spacing w:val="28"/>
        </w:rPr>
        <w:t> </w:t>
      </w:r>
      <w:r>
        <w:rPr/>
        <w:t>safe</w:t>
      </w:r>
      <w:r>
        <w:rPr>
          <w:spacing w:val="-57"/>
        </w:rPr>
        <w:t> </w:t>
      </w:r>
      <w:r>
        <w:rPr/>
        <w:t>and did not relate to any adverse effect. The studies, therefore, provided</w:t>
      </w:r>
      <w:r>
        <w:rPr>
          <w:spacing w:val="60"/>
        </w:rPr>
        <w:t> </w:t>
      </w:r>
      <w:r>
        <w:rPr/>
        <w:t>evidence showing</w:t>
      </w:r>
      <w:r>
        <w:rPr>
          <w:spacing w:val="1"/>
        </w:rPr>
        <w:t> </w:t>
      </w:r>
      <w:r>
        <w:rPr/>
        <w:t>the superiority and safety of curcumin (turmeric) in the management of patients with active</w:t>
      </w:r>
      <w:r>
        <w:rPr>
          <w:spacing w:val="1"/>
        </w:rPr>
        <w:t> </w:t>
      </w:r>
      <w:r>
        <w:rPr/>
        <w:t>RA. Turmeric has also been used as a tonic to relieve stomach upsets and as a paste to heal</w:t>
      </w:r>
      <w:r>
        <w:rPr>
          <w:spacing w:val="1"/>
        </w:rPr>
        <w:t> </w:t>
      </w:r>
      <w:r>
        <w:rPr/>
        <w:t>wounds</w:t>
      </w:r>
      <w:r>
        <w:rPr>
          <w:spacing w:val="-1"/>
        </w:rPr>
        <w:t> </w:t>
      </w:r>
      <w:r>
        <w:rPr/>
        <w:t>(Sahdeo and Prasad 2011).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2" w:lineRule="auto"/>
        <w:ind w:left="1080" w:right="1076"/>
        <w:jc w:val="both"/>
      </w:pPr>
      <w:r>
        <w:rPr/>
        <w:t>Yasunari </w:t>
      </w:r>
      <w:r>
        <w:rPr>
          <w:i/>
        </w:rPr>
        <w:t>et al., </w:t>
      </w:r>
      <w:r>
        <w:rPr/>
        <w:t>(2004) found curcumin to be an effective alternative to Ibuprofen, sulindac,</w:t>
      </w:r>
      <w:r>
        <w:rPr>
          <w:spacing w:val="1"/>
        </w:rPr>
        <w:t> </w:t>
      </w:r>
      <w:r>
        <w:rPr/>
        <w:t>naproxen, diclofenac, celecoxib, tamoxifen and aspirin in exerting anti-inflammatory and</w:t>
      </w:r>
      <w:r>
        <w:rPr>
          <w:spacing w:val="1"/>
        </w:rPr>
        <w:t> </w:t>
      </w:r>
      <w:r>
        <w:rPr/>
        <w:t>anti-proliferative</w:t>
      </w:r>
      <w:r>
        <w:rPr>
          <w:spacing w:val="-2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against tumor</w:t>
      </w:r>
      <w:r>
        <w:rPr>
          <w:spacing w:val="-1"/>
        </w:rPr>
        <w:t> </w:t>
      </w:r>
      <w:r>
        <w:rPr/>
        <w:t>cells.</w:t>
      </w:r>
    </w:p>
    <w:p>
      <w:pPr>
        <w:pStyle w:val="BodyText"/>
        <w:spacing w:line="480" w:lineRule="auto" w:before="232"/>
        <w:ind w:left="1080" w:right="1076"/>
        <w:jc w:val="both"/>
      </w:pPr>
      <w:r>
        <w:rPr/>
        <w:t>Goozee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curcumin and mutulation of Alzheimer‟s disease (AD) pathology using in-vitro and in-vivo</w:t>
      </w:r>
      <w:r>
        <w:rPr>
          <w:spacing w:val="1"/>
        </w:rPr>
        <w:t> </w:t>
      </w:r>
      <w:r>
        <w:rPr/>
        <w:t>studies. They also studied the use of curcumin in emerging retional imaging technology, as a</w:t>
      </w:r>
      <w:r>
        <w:rPr>
          <w:spacing w:val="1"/>
        </w:rPr>
        <w:t> </w:t>
      </w:r>
      <w:r>
        <w:rPr/>
        <w:t>fluorochrome for</w:t>
      </w:r>
      <w:r>
        <w:rPr>
          <w:spacing w:val="-2"/>
        </w:rPr>
        <w:t> </w:t>
      </w:r>
      <w:r>
        <w:rPr/>
        <w:t>AD.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080" w:right="1076"/>
        <w:jc w:val="both"/>
      </w:pPr>
      <w:r>
        <w:rPr/>
        <w:t>Mishra, 2008 reviewed the various mechanisms of action of curcumin in Alzheimer‟s disease</w:t>
      </w:r>
      <w:r>
        <w:rPr>
          <w:spacing w:val="-57"/>
        </w:rPr>
        <w:t> </w:t>
      </w:r>
      <w:r>
        <w:rPr/>
        <w:t>(AD) and concluded that the various effects of curcumin such as decrease beta-amyloid</w:t>
      </w:r>
      <w:r>
        <w:rPr>
          <w:spacing w:val="1"/>
        </w:rPr>
        <w:t> </w:t>
      </w:r>
      <w:r>
        <w:rPr/>
        <w:t>plague,</w:t>
      </w:r>
      <w:r>
        <w:rPr>
          <w:spacing w:val="1"/>
        </w:rPr>
        <w:t> </w:t>
      </w:r>
      <w:r>
        <w:rPr/>
        <w:t>delayed</w:t>
      </w:r>
      <w:r>
        <w:rPr>
          <w:spacing w:val="1"/>
        </w:rPr>
        <w:t> </w:t>
      </w:r>
      <w:r>
        <w:rPr/>
        <w:t>degeneration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neurons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chelatron,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anti-inflammatory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antioxidant effect decreased microglia formation. The overall patient‟s memory in AD is</w:t>
      </w:r>
      <w:r>
        <w:rPr>
          <w:spacing w:val="1"/>
        </w:rPr>
        <w:t> </w:t>
      </w:r>
      <w:r>
        <w:rPr/>
        <w:t>improved.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080" w:right="1077"/>
        <w:jc w:val="both"/>
      </w:pPr>
      <w:r>
        <w:rPr/>
        <w:t>Wanwarang </w:t>
      </w:r>
      <w:r>
        <w:rPr>
          <w:i/>
        </w:rPr>
        <w:t>et al</w:t>
      </w:r>
      <w:r>
        <w:rPr/>
        <w:t>., (2012) evaluated whether curcuminoids (Turmeric) prevent myocardial</w:t>
      </w:r>
      <w:r>
        <w:rPr>
          <w:spacing w:val="1"/>
        </w:rPr>
        <w:t> </w:t>
      </w:r>
      <w:r>
        <w:rPr/>
        <w:t>infarction (MI) after coronary artery bypass grafting (CABG) compared to placebo. They</w:t>
      </w:r>
      <w:r>
        <w:rPr>
          <w:spacing w:val="1"/>
        </w:rPr>
        <w:t> </w:t>
      </w:r>
      <w:r>
        <w:rPr/>
        <w:t>found the incidence of MI (in-Hospital) to decrease from 30% in the placebo group to 13.1%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Curcuminoids</w:t>
      </w:r>
      <w:r>
        <w:rPr>
          <w:spacing w:val="1"/>
        </w:rPr>
        <w:t> </w:t>
      </w:r>
      <w:r>
        <w:rPr/>
        <w:t>(Turmeric)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They 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Curcuminoids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MI</w:t>
      </w:r>
      <w:r>
        <w:rPr>
          <w:spacing w:val="1"/>
        </w:rPr>
        <w:t> </w:t>
      </w:r>
      <w:r>
        <w:rPr/>
        <w:t>associated</w:t>
      </w:r>
      <w:r>
        <w:rPr>
          <w:spacing w:val="55"/>
        </w:rPr>
        <w:t> </w:t>
      </w:r>
      <w:r>
        <w:rPr/>
        <w:t>with</w:t>
      </w:r>
      <w:r>
        <w:rPr>
          <w:spacing w:val="57"/>
        </w:rPr>
        <w:t> </w:t>
      </w:r>
      <w:r>
        <w:rPr/>
        <w:t>CABG.</w:t>
      </w:r>
      <w:r>
        <w:rPr>
          <w:spacing w:val="59"/>
        </w:rPr>
        <w:t> </w:t>
      </w:r>
      <w:r>
        <w:rPr/>
        <w:t>This</w:t>
      </w:r>
      <w:r>
        <w:rPr>
          <w:spacing w:val="57"/>
        </w:rPr>
        <w:t> </w:t>
      </w:r>
      <w:r>
        <w:rPr/>
        <w:t>may</w:t>
      </w:r>
      <w:r>
        <w:rPr>
          <w:spacing w:val="51"/>
        </w:rPr>
        <w:t> </w:t>
      </w:r>
      <w:r>
        <w:rPr/>
        <w:t>be</w:t>
      </w:r>
      <w:r>
        <w:rPr>
          <w:spacing w:val="58"/>
        </w:rPr>
        <w:t> </w:t>
      </w:r>
      <w:r>
        <w:rPr/>
        <w:t>caused</w:t>
      </w:r>
      <w:r>
        <w:rPr>
          <w:spacing w:val="57"/>
        </w:rPr>
        <w:t> </w:t>
      </w:r>
      <w:r>
        <w:rPr/>
        <w:t>by</w:t>
      </w:r>
      <w:r>
        <w:rPr>
          <w:spacing w:val="54"/>
        </w:rPr>
        <w:t> </w:t>
      </w:r>
      <w:r>
        <w:rPr/>
        <w:t>the</w:t>
      </w:r>
      <w:r>
        <w:rPr>
          <w:spacing w:val="58"/>
        </w:rPr>
        <w:t> </w:t>
      </w:r>
      <w:r>
        <w:rPr/>
        <w:t>cardio-protective</w:t>
      </w:r>
      <w:r>
        <w:rPr>
          <w:spacing w:val="58"/>
        </w:rPr>
        <w:t> </w:t>
      </w:r>
      <w:r>
        <w:rPr/>
        <w:t>effects</w:t>
      </w:r>
      <w:r>
        <w:rPr>
          <w:spacing w:val="58"/>
        </w:rPr>
        <w:t> </w:t>
      </w:r>
      <w:r>
        <w:rPr/>
        <w:t>due</w:t>
      </w:r>
      <w:r>
        <w:rPr>
          <w:spacing w:val="56"/>
        </w:rPr>
        <w:t> </w:t>
      </w:r>
      <w:r>
        <w:rPr/>
        <w:t>to</w:t>
      </w:r>
      <w:r>
        <w:rPr>
          <w:spacing w:val="56"/>
        </w:rPr>
        <w:t> </w:t>
      </w:r>
      <w:r>
        <w:rPr/>
        <w:t>the</w:t>
      </w:r>
    </w:p>
    <w:p>
      <w:pPr>
        <w:pStyle w:val="BodyText"/>
        <w:spacing w:before="3"/>
        <w:ind w:left="1080"/>
        <w:jc w:val="both"/>
      </w:pPr>
      <w:r>
        <w:rPr/>
        <w:t>antioxidant</w:t>
      </w:r>
      <w:r>
        <w:rPr>
          <w:spacing w:val="-1"/>
        </w:rPr>
        <w:t> </w:t>
      </w:r>
      <w:r>
        <w:rPr/>
        <w:t>and anti-inflammatory</w:t>
      </w:r>
      <w:r>
        <w:rPr>
          <w:spacing w:val="-5"/>
        </w:rPr>
        <w:t> </w:t>
      </w:r>
      <w:r>
        <w:rPr/>
        <w:t>effects of curcuminoids.</w:t>
      </w:r>
    </w:p>
    <w:p>
      <w:pPr>
        <w:spacing w:after="0"/>
        <w:jc w:val="both"/>
        <w:sectPr>
          <w:pgSz w:w="11910" w:h="16840"/>
          <w:pgMar w:header="0" w:footer="1737" w:top="1340" w:bottom="1940" w:left="360" w:right="360"/>
        </w:sectPr>
      </w:pPr>
    </w:p>
    <w:p>
      <w:pPr>
        <w:pStyle w:val="BodyText"/>
        <w:spacing w:line="480" w:lineRule="auto" w:before="74"/>
        <w:ind w:left="1080" w:right="1076"/>
        <w:jc w:val="both"/>
      </w:pPr>
      <w:r>
        <w:rPr/>
        <w:t>Curcumin (Turmeric) has been extensively studied for its potential anti-inflammatory and/or</w:t>
      </w:r>
      <w:r>
        <w:rPr>
          <w:spacing w:val="1"/>
        </w:rPr>
        <w:t> </w:t>
      </w:r>
      <w:r>
        <w:rPr/>
        <w:t>anticancer effects. It has been shown to suppress initiation, progression and metastasis of a</w:t>
      </w:r>
      <w:r>
        <w:rPr>
          <w:spacing w:val="1"/>
        </w:rPr>
        <w:t> </w:t>
      </w:r>
      <w:r>
        <w:rPr/>
        <w:t>variety of tumors. The anticancer effect are mostly mediated by its negative regulation of</w:t>
      </w:r>
      <w:r>
        <w:rPr>
          <w:spacing w:val="1"/>
        </w:rPr>
        <w:t> </w:t>
      </w:r>
      <w:r>
        <w:rPr/>
        <w:t>various transcription factors, growth factors, inflammatory cytokinines, proteins kinases and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oncogenic molecule</w:t>
      </w:r>
      <w:r>
        <w:rPr>
          <w:spacing w:val="-1"/>
        </w:rPr>
        <w:t> </w:t>
      </w:r>
      <w:r>
        <w:rPr/>
        <w:t>(Shanmugam, 2015).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1080" w:right="1075"/>
        <w:jc w:val="both"/>
      </w:pPr>
      <w:r>
        <w:rPr/>
        <w:t>Suejung </w:t>
      </w:r>
      <w:r>
        <w:rPr>
          <w:i/>
        </w:rPr>
        <w:t>et al</w:t>
      </w:r>
      <w:r>
        <w:rPr/>
        <w:t>., (2011), found that treatment of patients having head and neck cancer with</w:t>
      </w:r>
      <w:r>
        <w:rPr>
          <w:spacing w:val="1"/>
        </w:rPr>
        <w:t> </w:t>
      </w:r>
      <w:r>
        <w:rPr/>
        <w:t>Curcumin lead to a reduction in Inhibitor of nuclear factor kappa-B kinase(IKKB) within the</w:t>
      </w:r>
      <w:r>
        <w:rPr>
          <w:spacing w:val="1"/>
        </w:rPr>
        <w:t> </w:t>
      </w:r>
      <w:r>
        <w:rPr/>
        <w:t>salivary cells of the patients. They concluded that Curcumin inhibit IKKB-kinase activity in</w:t>
      </w:r>
      <w:r>
        <w:rPr>
          <w:spacing w:val="1"/>
        </w:rPr>
        <w:t> </w:t>
      </w:r>
      <w:r>
        <w:rPr/>
        <w:t>the salivary cells</w:t>
      </w:r>
      <w:r>
        <w:rPr>
          <w:spacing w:val="1"/>
        </w:rPr>
        <w:t> </w:t>
      </w:r>
      <w:r>
        <w:rPr/>
        <w:t>of HNSCC</w:t>
      </w:r>
      <w:r>
        <w:rPr>
          <w:spacing w:val="1"/>
        </w:rPr>
        <w:t> </w:t>
      </w:r>
      <w:r>
        <w:rPr/>
        <w:t>(head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neck</w:t>
      </w:r>
      <w:r>
        <w:rPr>
          <w:spacing w:val="1"/>
        </w:rPr>
        <w:t> </w:t>
      </w:r>
      <w:r>
        <w:rPr/>
        <w:t>squamous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carcinoma)</w:t>
      </w:r>
      <w:r>
        <w:rPr>
          <w:spacing w:val="1"/>
        </w:rPr>
        <w:t> </w:t>
      </w:r>
      <w:r>
        <w:rPr/>
        <w:t>patient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inhibition correlated with reduced expression of a number of cytokines. IKKB kinase is a</w:t>
      </w:r>
      <w:r>
        <w:rPr>
          <w:spacing w:val="1"/>
        </w:rPr>
        <w:t> </w:t>
      </w:r>
      <w:r>
        <w:rPr/>
        <w:t>useful</w:t>
      </w:r>
      <w:r>
        <w:rPr>
          <w:spacing w:val="-1"/>
        </w:rPr>
        <w:t> </w:t>
      </w:r>
      <w:r>
        <w:rPr/>
        <w:t>biomarker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detecting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curcumin in HNSCC (Kim,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080" w:right="1073"/>
        <w:jc w:val="both"/>
      </w:pPr>
      <w:r>
        <w:rPr/>
        <w:t>Ravindran </w:t>
      </w:r>
      <w:r>
        <w:rPr>
          <w:i/>
        </w:rPr>
        <w:t>et al., </w:t>
      </w:r>
      <w:r>
        <w:rPr/>
        <w:t>(2009), described curcumin, as a safe, affordable, and efficacious killer of</w:t>
      </w:r>
      <w:r>
        <w:rPr>
          <w:spacing w:val="1"/>
        </w:rPr>
        <w:t> </w:t>
      </w:r>
      <w:r>
        <w:rPr/>
        <w:t>tumor cells. They showed that curcumin modulates growth of tumor cells through regulation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signaling</w:t>
      </w:r>
      <w:r>
        <w:rPr>
          <w:spacing w:val="1"/>
        </w:rPr>
        <w:t> </w:t>
      </w:r>
      <w:r>
        <w:rPr/>
        <w:t>pathways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proliferation</w:t>
      </w:r>
      <w:r>
        <w:rPr>
          <w:spacing w:val="1"/>
        </w:rPr>
        <w:t> </w:t>
      </w:r>
      <w:r>
        <w:rPr/>
        <w:t>pathway,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pathway, Caspase activation pathway, tumor suppressor pathway, death receptor pathway,</w:t>
      </w:r>
      <w:r>
        <w:rPr>
          <w:spacing w:val="1"/>
        </w:rPr>
        <w:t> </w:t>
      </w:r>
      <w:r>
        <w:rPr/>
        <w:t>mitochondrial pathways, and protein kinase pathway. They also described how curcumin</w:t>
      </w:r>
      <w:r>
        <w:rPr>
          <w:spacing w:val="1"/>
        </w:rPr>
        <w:t> </w:t>
      </w:r>
      <w:r>
        <w:rPr/>
        <w:t>selectively</w:t>
      </w:r>
      <w:r>
        <w:rPr>
          <w:spacing w:val="-6"/>
        </w:rPr>
        <w:t> </w:t>
      </w:r>
      <w:r>
        <w:rPr/>
        <w:t>kills tumor cells, and</w:t>
      </w:r>
      <w:r>
        <w:rPr>
          <w:spacing w:val="-1"/>
        </w:rPr>
        <w:t> </w:t>
      </w:r>
      <w:r>
        <w:rPr/>
        <w:t>not normal cells.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1080" w:right="1076"/>
        <w:jc w:val="both"/>
      </w:pPr>
      <w:r>
        <w:rPr/>
        <w:t>Curcumin has been found to be used as an anti-proliferative agent in colorectal cell lines. Its</w:t>
      </w:r>
      <w:r>
        <w:rPr>
          <w:spacing w:val="1"/>
        </w:rPr>
        <w:t> </w:t>
      </w:r>
      <w:r>
        <w:rPr/>
        <w:t>effect was found to tally with that of oxaliptan. It was also found that quercetin and curcumin</w:t>
      </w:r>
      <w:r>
        <w:rPr>
          <w:spacing w:val="1"/>
        </w:rPr>
        <w:t> </w:t>
      </w:r>
      <w:r>
        <w:rPr/>
        <w:t>extract is able to improve the clinical efficacy of Prulifloxacin in patients affected by chronic</w:t>
      </w:r>
      <w:r>
        <w:rPr>
          <w:spacing w:val="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prostatitis (Cai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2009).</w:t>
      </w:r>
    </w:p>
    <w:p>
      <w:pPr>
        <w:pStyle w:val="BodyText"/>
        <w:spacing w:before="199"/>
        <w:ind w:left="1080"/>
        <w:jc w:val="both"/>
      </w:pPr>
      <w:r>
        <w:rPr/>
        <w:t>A</w:t>
      </w:r>
      <w:r>
        <w:rPr>
          <w:spacing w:val="9"/>
        </w:rPr>
        <w:t> </w:t>
      </w:r>
      <w:r>
        <w:rPr/>
        <w:t>1986</w:t>
      </w:r>
      <w:r>
        <w:rPr>
          <w:spacing w:val="10"/>
        </w:rPr>
        <w:t> </w:t>
      </w:r>
      <w:r>
        <w:rPr/>
        <w:t>study</w:t>
      </w:r>
      <w:r>
        <w:rPr>
          <w:spacing w:val="6"/>
        </w:rPr>
        <w:t> </w:t>
      </w:r>
      <w:r>
        <w:rPr/>
        <w:t>has</w:t>
      </w:r>
      <w:r>
        <w:rPr>
          <w:spacing w:val="10"/>
        </w:rPr>
        <w:t> </w:t>
      </w:r>
      <w:r>
        <w:rPr/>
        <w:t>shown</w:t>
      </w:r>
      <w:r>
        <w:rPr>
          <w:spacing w:val="14"/>
        </w:rPr>
        <w:t> </w:t>
      </w:r>
      <w:r>
        <w:rPr/>
        <w:t>curcumin</w:t>
      </w:r>
      <w:r>
        <w:rPr>
          <w:spacing w:val="10"/>
        </w:rPr>
        <w:t> </w:t>
      </w:r>
      <w:r>
        <w:rPr/>
        <w:t>antiplatelet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prostacyclin</w:t>
      </w:r>
      <w:r>
        <w:rPr>
          <w:spacing w:val="10"/>
        </w:rPr>
        <w:t> </w:t>
      </w:r>
      <w:r>
        <w:rPr/>
        <w:t>effects</w:t>
      </w:r>
      <w:r>
        <w:rPr>
          <w:spacing w:val="11"/>
        </w:rPr>
        <w:t> </w:t>
      </w:r>
      <w:r>
        <w:rPr/>
        <w:t>compared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Aspirin.</w:t>
      </w:r>
    </w:p>
    <w:p>
      <w:pPr>
        <w:pStyle w:val="BodyText"/>
        <w:spacing w:before="1"/>
      </w:pPr>
    </w:p>
    <w:p>
      <w:pPr>
        <w:pStyle w:val="BodyText"/>
        <w:ind w:left="1080"/>
        <w:jc w:val="both"/>
      </w:pPr>
      <w:r>
        <w:rPr/>
        <w:t>It</w:t>
      </w:r>
      <w:r>
        <w:rPr>
          <w:spacing w:val="20"/>
        </w:rPr>
        <w:t> </w:t>
      </w:r>
      <w:r>
        <w:rPr/>
        <w:t>showed</w:t>
      </w:r>
      <w:r>
        <w:rPr>
          <w:spacing w:val="18"/>
        </w:rPr>
        <w:t> </w:t>
      </w:r>
      <w:r>
        <w:rPr/>
        <w:t>turmeric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have</w:t>
      </w:r>
      <w:r>
        <w:rPr>
          <w:spacing w:val="18"/>
        </w:rPr>
        <w:t> </w:t>
      </w:r>
      <w:r>
        <w:rPr/>
        <w:t>value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vascular</w:t>
      </w:r>
      <w:r>
        <w:rPr>
          <w:spacing w:val="19"/>
        </w:rPr>
        <w:t> </w:t>
      </w:r>
      <w:r>
        <w:rPr/>
        <w:t>thrombosis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patients</w:t>
      </w:r>
      <w:r>
        <w:rPr>
          <w:spacing w:val="18"/>
        </w:rPr>
        <w:t> </w:t>
      </w:r>
      <w:r>
        <w:rPr/>
        <w:t>requiring</w:t>
      </w:r>
      <w:r>
        <w:rPr>
          <w:spacing w:val="19"/>
        </w:rPr>
        <w:t> </w:t>
      </w:r>
      <w:r>
        <w:rPr/>
        <w:t>anti-arthritis</w:t>
      </w:r>
    </w:p>
    <w:p>
      <w:pPr>
        <w:spacing w:after="0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2" w:lineRule="auto" w:before="74"/>
        <w:ind w:left="1080" w:right="1082"/>
        <w:jc w:val="both"/>
      </w:pPr>
      <w:r>
        <w:rPr/>
        <w:t>therapy (Sayer, 2013). Curcumin, compared favorably to steroids in the treatment of anterior</w:t>
      </w:r>
      <w:r>
        <w:rPr>
          <w:spacing w:val="1"/>
        </w:rPr>
        <w:t> </w:t>
      </w:r>
      <w:r>
        <w:rPr/>
        <w:t>uveitis</w:t>
      </w:r>
      <w:r>
        <w:rPr>
          <w:spacing w:val="-1"/>
        </w:rPr>
        <w:t> </w:t>
      </w:r>
      <w:r>
        <w:rPr/>
        <w:t>(Lal, 1999).</w:t>
      </w:r>
    </w:p>
    <w:p>
      <w:pPr>
        <w:pStyle w:val="BodyText"/>
        <w:spacing w:line="480" w:lineRule="auto" w:before="193"/>
        <w:ind w:left="1080" w:right="1079"/>
        <w:jc w:val="both"/>
      </w:pPr>
      <w:r>
        <w:rPr/>
        <w:t>In 2003, Sun </w:t>
      </w:r>
      <w:r>
        <w:rPr>
          <w:i/>
        </w:rPr>
        <w:t>et al.</w:t>
      </w:r>
      <w:r>
        <w:rPr/>
        <w:t>, compared curcumin with dexamethasone in the animal model as an</w:t>
      </w:r>
      <w:r>
        <w:rPr>
          <w:spacing w:val="1"/>
        </w:rPr>
        <w:t> </w:t>
      </w:r>
      <w:r>
        <w:rPr/>
        <w:t>alternative in protecting lung ischemia-reperfusion injury model while in 2008, Jiayuan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found</w:t>
      </w:r>
      <w:r>
        <w:rPr>
          <w:spacing w:val="1"/>
        </w:rPr>
        <w:t> </w:t>
      </w:r>
      <w:r>
        <w:rPr/>
        <w:t>curcumin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favorably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dexamethasone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preventing</w:t>
      </w:r>
      <w:r>
        <w:rPr>
          <w:spacing w:val="-3"/>
        </w:rPr>
        <w:t> </w:t>
      </w:r>
      <w:r>
        <w:rPr/>
        <w:t>lung</w:t>
      </w:r>
      <w:r>
        <w:rPr>
          <w:spacing w:val="-2"/>
        </w:rPr>
        <w:t> </w:t>
      </w:r>
      <w:r>
        <w:rPr/>
        <w:t>transplantation</w:t>
      </w:r>
      <w:r>
        <w:rPr>
          <w:spacing w:val="1"/>
        </w:rPr>
        <w:t> </w:t>
      </w:r>
      <w:r>
        <w:rPr/>
        <w:t>associated injury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down-regulating</w:t>
      </w:r>
      <w:r>
        <w:rPr>
          <w:spacing w:val="-3"/>
        </w:rPr>
        <w:t> </w:t>
      </w:r>
      <w:r>
        <w:rPr/>
        <w:t>inflammatory</w:t>
      </w:r>
      <w:r>
        <w:rPr>
          <w:spacing w:val="-2"/>
        </w:rPr>
        <w:t> </w:t>
      </w:r>
      <w:r>
        <w:rPr/>
        <w:t>genes.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080" w:right="1072"/>
        <w:jc w:val="both"/>
      </w:pPr>
      <w:r>
        <w:rPr/>
        <w:t>Teayoun </w:t>
      </w:r>
      <w:r>
        <w:rPr>
          <w:i/>
        </w:rPr>
        <w:t>et al., </w:t>
      </w:r>
      <w:r>
        <w:rPr/>
        <w:t>(2009) explored how curcumin might be used in treating diabetes. And they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curcumin</w:t>
      </w:r>
      <w:r>
        <w:rPr>
          <w:spacing w:val="1"/>
        </w:rPr>
        <w:t> </w:t>
      </w:r>
      <w:r>
        <w:rPr/>
        <w:t>activates</w:t>
      </w:r>
      <w:r>
        <w:rPr>
          <w:spacing w:val="1"/>
        </w:rPr>
        <w:t> </w:t>
      </w:r>
      <w:r>
        <w:rPr/>
        <w:t>AMPK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glucose</w:t>
      </w:r>
      <w:r>
        <w:rPr>
          <w:spacing w:val="1"/>
        </w:rPr>
        <w:t> </w:t>
      </w:r>
      <w:r>
        <w:rPr/>
        <w:t>uptake,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suppresses</w:t>
      </w:r>
      <w:r>
        <w:rPr>
          <w:spacing w:val="1"/>
        </w:rPr>
        <w:t> </w:t>
      </w:r>
      <w:r>
        <w:rPr/>
        <w:t>gluconeogenic gene expression and that tetrahydrocurcuminoid is 10,000 times more potent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metformin</w:t>
      </w:r>
      <w:r>
        <w:rPr>
          <w:spacing w:val="-1"/>
        </w:rPr>
        <w:t> </w:t>
      </w:r>
      <w:r>
        <w:rPr/>
        <w:t>in activating</w:t>
      </w:r>
      <w:r>
        <w:rPr>
          <w:spacing w:val="-3"/>
        </w:rPr>
        <w:t> </w:t>
      </w:r>
      <w:r>
        <w:rPr/>
        <w:t>AMPK</w:t>
      </w:r>
      <w:r>
        <w:rPr>
          <w:spacing w:val="-1"/>
        </w:rPr>
        <w:t> </w:t>
      </w:r>
      <w:r>
        <w:rPr/>
        <w:t>and its</w:t>
      </w:r>
      <w:r>
        <w:rPr>
          <w:spacing w:val="-1"/>
        </w:rPr>
        <w:t> </w:t>
      </w:r>
      <w:r>
        <w:rPr/>
        <w:t>downstream target</w:t>
      </w:r>
      <w:r>
        <w:rPr>
          <w:spacing w:val="-1"/>
        </w:rPr>
        <w:t> </w:t>
      </w:r>
      <w:r>
        <w:rPr/>
        <w:t>acetyl-CoA carboxylase.</w:t>
      </w:r>
    </w:p>
    <w:p>
      <w:pPr>
        <w:pStyle w:val="BodyText"/>
        <w:spacing w:line="482" w:lineRule="auto" w:before="197"/>
        <w:ind w:left="1080" w:right="1077"/>
        <w:jc w:val="both"/>
      </w:pPr>
      <w:r>
        <w:rPr/>
        <w:t>Usharani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standardised</w:t>
      </w:r>
      <w:r>
        <w:rPr>
          <w:spacing w:val="1"/>
        </w:rPr>
        <w:t> </w:t>
      </w:r>
      <w:r>
        <w:rPr/>
        <w:t>turmeric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(curcumin)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fovaurably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atorvastatin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endothelial</w:t>
      </w:r>
      <w:r>
        <w:rPr>
          <w:spacing w:val="1"/>
        </w:rPr>
        <w:t> </w:t>
      </w:r>
      <w:r>
        <w:rPr/>
        <w:t>dysfunction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in inflammation and oxidative stress.</w:t>
      </w:r>
    </w:p>
    <w:p>
      <w:pPr>
        <w:pStyle w:val="BodyText"/>
        <w:spacing w:line="480" w:lineRule="auto" w:before="194"/>
        <w:ind w:left="1080" w:right="1078"/>
        <w:jc w:val="both"/>
      </w:pPr>
      <w:r>
        <w:rPr/>
        <w:t>Curcumin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anti-depressive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compared well with imipramine and fluoxetine (Sanmukhani </w:t>
      </w:r>
      <w:r>
        <w:rPr>
          <w:i/>
        </w:rPr>
        <w:t>et al.</w:t>
      </w:r>
      <w:r>
        <w:rPr/>
        <w:t>, 2011). Agrawal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(2008) revealed demethoxycurcumin, possesses antitubercular activity against some strain of</w:t>
      </w:r>
      <w:r>
        <w:rPr>
          <w:spacing w:val="1"/>
        </w:rPr>
        <w:t> </w:t>
      </w:r>
      <w:r>
        <w:rPr/>
        <w:t>mycobacterium</w:t>
      </w:r>
      <w:r>
        <w:rPr>
          <w:spacing w:val="-1"/>
        </w:rPr>
        <w:t> </w:t>
      </w:r>
      <w:r>
        <w:rPr/>
        <w:t>tuberculosis H (37).</w:t>
      </w:r>
    </w:p>
    <w:p>
      <w:pPr>
        <w:pStyle w:val="BodyText"/>
        <w:spacing w:line="480" w:lineRule="auto" w:before="200"/>
        <w:ind w:left="1080" w:right="1073"/>
        <w:jc w:val="both"/>
      </w:pPr>
      <w:r>
        <w:rPr/>
        <w:t>Morais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curcumin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>
          <w:i/>
        </w:rPr>
        <w:t>Schistosoma</w:t>
      </w:r>
      <w:r>
        <w:rPr>
          <w:i/>
          <w:spacing w:val="1"/>
        </w:rPr>
        <w:t> </w:t>
      </w:r>
      <w:r>
        <w:rPr>
          <w:i/>
        </w:rPr>
        <w:t>mansoni</w:t>
      </w:r>
      <w:r>
        <w:rPr>
          <w:i/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pairs,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infertility,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oviposition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viability,</w:t>
      </w:r>
      <w:r>
        <w:rPr>
          <w:spacing w:val="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 death.</w:t>
      </w:r>
    </w:p>
    <w:p>
      <w:pPr>
        <w:pStyle w:val="BodyText"/>
        <w:spacing w:line="480" w:lineRule="auto" w:before="199"/>
        <w:ind w:left="1080" w:right="1076"/>
        <w:jc w:val="both"/>
      </w:pPr>
      <w:r>
        <w:rPr/>
        <w:t>Chusri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ethanol</w:t>
      </w:r>
      <w:r>
        <w:rPr>
          <w:spacing w:val="1"/>
        </w:rPr>
        <w:t> </w:t>
      </w:r>
      <w:r>
        <w:rPr/>
        <w:t>extracts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formulas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antibacterial</w:t>
      </w:r>
      <w:r>
        <w:rPr>
          <w:spacing w:val="45"/>
        </w:rPr>
        <w:t> </w:t>
      </w:r>
      <w:r>
        <w:rPr/>
        <w:t>potency</w:t>
      </w:r>
      <w:r>
        <w:rPr>
          <w:spacing w:val="40"/>
        </w:rPr>
        <w:t> </w:t>
      </w:r>
      <w:r>
        <w:rPr/>
        <w:t>against</w:t>
      </w:r>
      <w:r>
        <w:rPr>
          <w:spacing w:val="43"/>
        </w:rPr>
        <w:t> </w:t>
      </w:r>
      <w:r>
        <w:rPr/>
        <w:t>methicillin-resistant</w:t>
      </w:r>
      <w:r>
        <w:rPr>
          <w:spacing w:val="44"/>
        </w:rPr>
        <w:t> </w:t>
      </w:r>
      <w:r>
        <w:rPr>
          <w:i/>
        </w:rPr>
        <w:t>Staphylococcus</w:t>
      </w:r>
      <w:r>
        <w:rPr>
          <w:i/>
          <w:spacing w:val="43"/>
        </w:rPr>
        <w:t> </w:t>
      </w:r>
      <w:r>
        <w:rPr>
          <w:i/>
        </w:rPr>
        <w:t>aureus</w:t>
      </w:r>
      <w:r>
        <w:rPr>
          <w:i/>
          <w:spacing w:val="44"/>
        </w:rPr>
        <w:t> </w:t>
      </w:r>
      <w:r>
        <w:rPr/>
        <w:t>(MRSA)</w:t>
      </w:r>
      <w:r>
        <w:rPr>
          <w:spacing w:val="44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71"/>
        <w:jc w:val="both"/>
      </w:pPr>
      <w:r>
        <w:rPr/>
        <w:t>susceptible </w:t>
      </w:r>
      <w:r>
        <w:rPr>
          <w:i/>
        </w:rPr>
        <w:t>Staphylococcus aureus</w:t>
      </w:r>
      <w:r>
        <w:rPr/>
        <w:t>. Anti-inflammatory activities of the extracts were also</w:t>
      </w:r>
      <w:r>
        <w:rPr>
          <w:spacing w:val="1"/>
        </w:rPr>
        <w:t> </w:t>
      </w:r>
      <w:r>
        <w:rPr/>
        <w:t>assessed by detection of the inhibition of lipopolysaccharide-induced nitric oxide production.</w:t>
      </w:r>
      <w:r>
        <w:rPr>
          <w:spacing w:val="1"/>
        </w:rPr>
        <w:t> </w:t>
      </w:r>
      <w:r>
        <w:rPr/>
        <w:t>Anti-oxidant activities and cytotoxicity of the extracts were also measured. They found a</w:t>
      </w:r>
      <w:r>
        <w:rPr>
          <w:spacing w:val="1"/>
        </w:rPr>
        <w:t> </w:t>
      </w:r>
      <w:r>
        <w:rPr/>
        <w:t>formula consisting of four herbs: </w:t>
      </w:r>
      <w:r>
        <w:rPr>
          <w:i/>
        </w:rPr>
        <w:t>Curcuma longa L., Areca catechu L., Oryza sativa L., and</w:t>
      </w:r>
      <w:r>
        <w:rPr>
          <w:i/>
          <w:spacing w:val="1"/>
        </w:rPr>
        <w:t> </w:t>
      </w:r>
      <w:r>
        <w:rPr>
          <w:i/>
        </w:rPr>
        <w:t>Garcinia mangostana L.</w:t>
      </w:r>
      <w:r>
        <w:rPr/>
        <w:t>, possess promising antibacterial activities against</w:t>
      </w:r>
      <w:r>
        <w:rPr>
          <w:spacing w:val="60"/>
        </w:rPr>
        <w:t> </w:t>
      </w:r>
      <w:r>
        <w:rPr>
          <w:i/>
        </w:rPr>
        <w:t>MRSA </w:t>
      </w:r>
      <w:r>
        <w:rPr/>
        <w:t>isolates.</w:t>
      </w:r>
      <w:r>
        <w:rPr>
          <w:spacing w:val="1"/>
        </w:rPr>
        <w:t> </w:t>
      </w:r>
      <w:r>
        <w:rPr/>
        <w:t>The ethanol extract offered the highest anti-inflammatory activity. They concluded that the</w:t>
      </w:r>
      <w:r>
        <w:rPr>
          <w:spacing w:val="1"/>
        </w:rPr>
        <w:t> </w:t>
      </w:r>
      <w:r>
        <w:rPr/>
        <w:t>remarkable antibacterial, anti-inflammatory, and antioxidant activities, as well as low toxicity</w:t>
      </w:r>
      <w:r>
        <w:rPr>
          <w:spacing w:val="-57"/>
        </w:rPr>
        <w:t> </w:t>
      </w:r>
      <w:r>
        <w:rPr/>
        <w:t>on Vero cells of the curcumin ethanol extract, provide scientific information to support the</w:t>
      </w:r>
      <w:r>
        <w:rPr>
          <w:spacing w:val="1"/>
        </w:rPr>
        <w:t> </w:t>
      </w:r>
      <w:r>
        <w:rPr/>
        <w:t>topical use of the formula for wound treatment. This information proposes the potential to</w:t>
      </w:r>
      <w:r>
        <w:rPr>
          <w:spacing w:val="1"/>
        </w:rPr>
        <w:t> </w:t>
      </w:r>
      <w:r>
        <w:rPr/>
        <w:t>develop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generation</w:t>
      </w:r>
      <w:r>
        <w:rPr>
          <w:spacing w:val="-1"/>
        </w:rPr>
        <w:t> </w:t>
      </w:r>
      <w:r>
        <w:rPr/>
        <w:t>of phytopharmaceuticals</w:t>
      </w:r>
      <w:r>
        <w:rPr>
          <w:spacing w:val="-1"/>
        </w:rPr>
        <w:t> </w:t>
      </w:r>
      <w:r>
        <w:rPr/>
        <w:t>based on</w:t>
      </w:r>
      <w:r>
        <w:rPr>
          <w:spacing w:val="-1"/>
        </w:rPr>
        <w:t> </w:t>
      </w:r>
      <w:r>
        <w:rPr/>
        <w:t>traditional knowledge.</w:t>
      </w:r>
    </w:p>
    <w:p>
      <w:pPr>
        <w:pStyle w:val="BodyText"/>
        <w:spacing w:line="480" w:lineRule="auto" w:before="200"/>
        <w:ind w:left="1080" w:right="1078"/>
        <w:jc w:val="both"/>
      </w:pPr>
      <w:r>
        <w:rPr/>
        <w:t>Rong </w:t>
      </w:r>
      <w:r>
        <w:rPr>
          <w:i/>
        </w:rPr>
        <w:t>et al.</w:t>
      </w:r>
      <w:r>
        <w:rPr/>
        <w:t>, 2012, investigated the effect of curcumin on chronic alcoholic liver disease</w:t>
      </w:r>
      <w:r>
        <w:rPr>
          <w:spacing w:val="1"/>
        </w:rPr>
        <w:t> </w:t>
      </w:r>
      <w:r>
        <w:rPr/>
        <w:t>(ALD)</w:t>
      </w:r>
      <w:r>
        <w:rPr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vivo</w:t>
      </w:r>
      <w:r>
        <w:rPr/>
        <w:t>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curcumin</w:t>
      </w:r>
      <w:r>
        <w:rPr>
          <w:spacing w:val="1"/>
        </w:rPr>
        <w:t> </w:t>
      </w:r>
      <w:r>
        <w:rPr/>
        <w:t>attenuate</w:t>
      </w:r>
      <w:r>
        <w:rPr>
          <w:spacing w:val="1"/>
        </w:rPr>
        <w:t> </w:t>
      </w:r>
      <w:r>
        <w:rPr/>
        <w:t>ethanol-induced</w:t>
      </w:r>
      <w:r>
        <w:rPr>
          <w:spacing w:val="60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liver and</w:t>
      </w:r>
      <w:r>
        <w:rPr>
          <w:spacing w:val="1"/>
        </w:rPr>
        <w:t> </w:t>
      </w:r>
      <w:r>
        <w:rPr/>
        <w:t>ameliorate the</w:t>
      </w:r>
      <w:r>
        <w:rPr>
          <w:spacing w:val="1"/>
        </w:rPr>
        <w:t> </w:t>
      </w:r>
      <w:r>
        <w:rPr/>
        <w:t>release</w:t>
      </w:r>
      <w:r>
        <w:rPr>
          <w:spacing w:val="60"/>
        </w:rPr>
        <w:t> </w:t>
      </w:r>
      <w:r>
        <w:rPr/>
        <w:t>of cellular</w:t>
      </w:r>
      <w:r>
        <w:rPr>
          <w:spacing w:val="60"/>
        </w:rPr>
        <w:t> </w:t>
      </w:r>
      <w:r>
        <w:rPr/>
        <w:t>alanine aminotransferase (ALT)</w:t>
      </w:r>
      <w:r>
        <w:rPr>
          <w:spacing w:val="-57"/>
        </w:rPr>
        <w:t> </w:t>
      </w:r>
      <w:r>
        <w:rPr/>
        <w:t>and aspartate aminotransferase (AST) and concluded that, curcumin by mechanism relating 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alleviation of oxidative</w:t>
      </w:r>
      <w:r>
        <w:rPr>
          <w:spacing w:val="-1"/>
        </w:rPr>
        <w:t> </w:t>
      </w:r>
      <w:r>
        <w:rPr/>
        <w:t>damage</w:t>
      </w:r>
      <w:r>
        <w:rPr>
          <w:spacing w:val="-1"/>
        </w:rPr>
        <w:t> </w:t>
      </w:r>
      <w:r>
        <w:rPr/>
        <w:t>protect</w:t>
      </w:r>
      <w:r>
        <w:rPr>
          <w:spacing w:val="-1"/>
        </w:rPr>
        <w:t> </w:t>
      </w:r>
      <w:r>
        <w:rPr/>
        <w:t>against chronic ALD.</w:t>
      </w:r>
    </w:p>
    <w:p>
      <w:pPr>
        <w:pStyle w:val="BodyText"/>
        <w:spacing w:line="482" w:lineRule="auto" w:before="200"/>
        <w:ind w:left="1080" w:right="1077"/>
        <w:jc w:val="both"/>
      </w:pPr>
      <w:r>
        <w:rPr/>
        <w:t>Formation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crude</w:t>
      </w:r>
      <w:r>
        <w:rPr>
          <w:spacing w:val="1"/>
        </w:rPr>
        <w:t> </w:t>
      </w:r>
      <w:r>
        <w:rPr/>
        <w:t>herbal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precedence,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 of achieving a tablet of crude turmeric powder with all the quality control features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tablet achieved.</w:t>
      </w:r>
    </w:p>
    <w:p>
      <w:pPr>
        <w:pStyle w:val="BodyText"/>
        <w:spacing w:line="480" w:lineRule="auto" w:before="194"/>
        <w:ind w:left="1080" w:right="1079"/>
        <w:jc w:val="both"/>
      </w:pPr>
      <w:r>
        <w:rPr/>
        <w:t>A major problem in the use of curcumin in health promotion and as a medicinal plant is its</w:t>
      </w:r>
      <w:r>
        <w:rPr>
          <w:spacing w:val="1"/>
        </w:rPr>
        <w:t> </w:t>
      </w:r>
      <w:r>
        <w:rPr/>
        <w:t>extreme low bioavailability due to its efficient first pass metabolism, poor GIT absorption,</w:t>
      </w:r>
      <w:r>
        <w:rPr>
          <w:spacing w:val="1"/>
        </w:rPr>
        <w:t> </w:t>
      </w:r>
      <w:r>
        <w:rPr/>
        <w:t>rapid metabolism, and poor aqueous solubility. The major limiting factor is its extremely low</w:t>
      </w:r>
      <w:r>
        <w:rPr>
          <w:spacing w:val="1"/>
        </w:rPr>
        <w:t> </w:t>
      </w:r>
      <w:r>
        <w:rPr/>
        <w:t>aqueous solubility which hampers its use as a therapeutic agent. The therapeutic efficacy of</w:t>
      </w:r>
      <w:r>
        <w:rPr>
          <w:spacing w:val="1"/>
        </w:rPr>
        <w:t> </w:t>
      </w:r>
      <w:r>
        <w:rPr/>
        <w:t>turmeric</w:t>
      </w:r>
      <w:r>
        <w:rPr>
          <w:spacing w:val="-3"/>
        </w:rPr>
        <w:t> </w:t>
      </w:r>
      <w:r>
        <w:rPr/>
        <w:t>is still good even though</w:t>
      </w:r>
      <w:r>
        <w:rPr>
          <w:spacing w:val="-1"/>
        </w:rPr>
        <w:t> </w:t>
      </w:r>
      <w:r>
        <w:rPr/>
        <w:t>the above</w:t>
      </w:r>
      <w:r>
        <w:rPr>
          <w:spacing w:val="-1"/>
        </w:rPr>
        <w:t> </w:t>
      </w:r>
      <w:r>
        <w:rPr/>
        <w:t>challenges (Adnan</w:t>
      </w:r>
      <w:r>
        <w:rPr>
          <w:spacing w:val="3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74"/>
        <w:jc w:val="both"/>
      </w:pPr>
      <w:r>
        <w:rPr/>
        <w:t>Many technologies have been developed and applied to overcome this limitation. Some of the</w:t>
      </w:r>
      <w:r>
        <w:rPr>
          <w:spacing w:val="-57"/>
        </w:rPr>
        <w:t> </w:t>
      </w:r>
      <w:r>
        <w:rPr/>
        <w:t>recent works designed to improve the delivery systems for Curcumin include the use of</w:t>
      </w:r>
      <w:r>
        <w:rPr>
          <w:spacing w:val="1"/>
        </w:rPr>
        <w:t> </w:t>
      </w:r>
      <w:r>
        <w:rPr/>
        <w:t>liposomes, polymeric nanoparticles and micelles, conjugates, peptide carriers, cyclodextrins,</w:t>
      </w:r>
      <w:r>
        <w:rPr>
          <w:spacing w:val="1"/>
        </w:rPr>
        <w:t> </w:t>
      </w:r>
      <w:r>
        <w:rPr/>
        <w:t>solid</w:t>
      </w:r>
      <w:r>
        <w:rPr>
          <w:spacing w:val="-1"/>
        </w:rPr>
        <w:t> </w:t>
      </w:r>
      <w:r>
        <w:rPr/>
        <w:t>dispersions, lipid nanoparticles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emulsions (Naksuriya, 2014).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spacing w:before="78"/>
        <w:ind w:left="1018" w:right="1018"/>
        <w:jc w:val="center"/>
      </w:pPr>
      <w:bookmarkStart w:name="_bookmark60" w:id="108"/>
      <w:bookmarkEnd w:id="108"/>
      <w:r>
        <w:rPr>
          <w:b w:val="0"/>
        </w:rPr>
      </w:r>
      <w:r>
        <w:rPr/>
        <w:t>CHAPTER</w:t>
      </w:r>
      <w:r>
        <w:rPr>
          <w:spacing w:val="-5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pStyle w:val="Heading3"/>
        <w:numPr>
          <w:ilvl w:val="1"/>
          <w:numId w:val="27"/>
        </w:numPr>
        <w:tabs>
          <w:tab w:pos="4180" w:val="left" w:leader="none"/>
        </w:tabs>
        <w:spacing w:line="240" w:lineRule="auto" w:before="0" w:after="0"/>
        <w:ind w:left="4179" w:right="0" w:hanging="361"/>
        <w:jc w:val="left"/>
      </w:pPr>
      <w:bookmarkStart w:name="_bookmark61" w:id="109"/>
      <w:bookmarkEnd w:id="109"/>
      <w:r>
        <w:rPr>
          <w:b w:val="0"/>
        </w:rPr>
      </w:r>
      <w:bookmarkStart w:name="_bookmark61" w:id="110"/>
      <w:bookmarkEnd w:id="110"/>
      <w:r>
        <w:rPr/>
        <w:t>M</w:t>
      </w:r>
      <w:r>
        <w:rPr/>
        <w:t>ATERIALS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Heading3"/>
        <w:numPr>
          <w:ilvl w:val="1"/>
          <w:numId w:val="27"/>
        </w:numPr>
        <w:tabs>
          <w:tab w:pos="1441" w:val="left" w:leader="none"/>
        </w:tabs>
        <w:spacing w:line="240" w:lineRule="auto" w:before="90" w:after="0"/>
        <w:ind w:left="1440" w:right="0" w:hanging="361"/>
        <w:jc w:val="left"/>
      </w:pPr>
      <w:bookmarkStart w:name="_bookmark62" w:id="111"/>
      <w:bookmarkEnd w:id="111"/>
      <w:r>
        <w:rPr>
          <w:b w:val="0"/>
        </w:rPr>
      </w:r>
      <w:bookmarkStart w:name="_bookmark62" w:id="112"/>
      <w:bookmarkEnd w:id="112"/>
      <w:r>
        <w:rPr/>
        <w:t>M</w:t>
      </w:r>
      <w:r>
        <w:rPr/>
        <w:t>aterials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0" w:after="0"/>
        <w:ind w:left="1620" w:right="0" w:hanging="541"/>
        <w:jc w:val="left"/>
        <w:rPr>
          <w:sz w:val="24"/>
        </w:rPr>
      </w:pPr>
      <w:bookmarkStart w:name="_bookmark63" w:id="113"/>
      <w:bookmarkEnd w:id="113"/>
      <w:r>
        <w:rPr/>
      </w:r>
      <w:bookmarkStart w:name="_bookmark63" w:id="114"/>
      <w:bookmarkEnd w:id="114"/>
      <w:r>
        <w:rPr>
          <w:sz w:val="24"/>
        </w:rPr>
        <w:t>Ch</w:t>
      </w:r>
      <w:r>
        <w:rPr>
          <w:sz w:val="24"/>
        </w:rPr>
        <w:t>emicals</w:t>
      </w:r>
    </w:p>
    <w:p>
      <w:pPr>
        <w:pStyle w:val="BodyText"/>
        <w:spacing w:before="3"/>
      </w:pPr>
    </w:p>
    <w:p>
      <w:pPr>
        <w:pStyle w:val="BodyText"/>
        <w:spacing w:line="652" w:lineRule="auto"/>
        <w:ind w:left="1440" w:right="2692"/>
      </w:pPr>
      <w:r>
        <w:rPr/>
        <w:t>Turmeric rhizome (Obtained from Fadan kagoma, Kaduna state, Nigeria)</w:t>
      </w:r>
      <w:r>
        <w:rPr>
          <w:spacing w:val="-57"/>
        </w:rPr>
        <w:t> </w:t>
      </w:r>
      <w:r>
        <w:rPr/>
        <w:t>Gelatin</w:t>
      </w:r>
      <w:r>
        <w:rPr>
          <w:spacing w:val="-1"/>
        </w:rPr>
        <w:t> </w:t>
      </w:r>
      <w:r>
        <w:rPr/>
        <w:t>(BDH Chemicals</w:t>
      </w:r>
      <w:r>
        <w:rPr>
          <w:spacing w:val="5"/>
        </w:rPr>
        <w:t> </w:t>
      </w:r>
      <w:r>
        <w:rPr/>
        <w:t>Ltd,</w:t>
      </w:r>
      <w:r>
        <w:rPr>
          <w:spacing w:val="1"/>
        </w:rPr>
        <w:t> </w:t>
      </w:r>
      <w:r>
        <w:rPr/>
        <w:t>UK)</w:t>
      </w:r>
    </w:p>
    <w:p>
      <w:pPr>
        <w:pStyle w:val="BodyText"/>
        <w:spacing w:line="652" w:lineRule="auto" w:before="4"/>
        <w:ind w:left="1440" w:right="4956"/>
      </w:pPr>
      <w:r>
        <w:rPr/>
        <w:t>Polyvinyl</w:t>
      </w:r>
      <w:r>
        <w:rPr>
          <w:spacing w:val="-4"/>
        </w:rPr>
        <w:t> </w:t>
      </w:r>
      <w:r>
        <w:rPr/>
        <w:t>Pyrrolidone</w:t>
      </w:r>
      <w:r>
        <w:rPr>
          <w:spacing w:val="-2"/>
        </w:rPr>
        <w:t> </w:t>
      </w:r>
      <w:r>
        <w:rPr/>
        <w:t>(BDH</w:t>
      </w:r>
      <w:r>
        <w:rPr>
          <w:spacing w:val="-4"/>
        </w:rPr>
        <w:t> </w:t>
      </w:r>
      <w:r>
        <w:rPr/>
        <w:t>Chemicals</w:t>
      </w:r>
      <w:r>
        <w:rPr>
          <w:spacing w:val="-2"/>
        </w:rPr>
        <w:t> </w:t>
      </w:r>
      <w:r>
        <w:rPr/>
        <w:t>Ltd,</w:t>
      </w:r>
      <w:r>
        <w:rPr>
          <w:spacing w:val="-1"/>
        </w:rPr>
        <w:t> </w:t>
      </w:r>
      <w:r>
        <w:rPr/>
        <w:t>UK)</w:t>
      </w:r>
      <w:r>
        <w:rPr>
          <w:spacing w:val="-57"/>
        </w:rPr>
        <w:t> </w:t>
      </w:r>
      <w:r>
        <w:rPr/>
        <w:t>Maize</w:t>
      </w:r>
      <w:r>
        <w:rPr>
          <w:spacing w:val="-2"/>
        </w:rPr>
        <w:t> </w:t>
      </w:r>
      <w:r>
        <w:rPr/>
        <w:t>Starch (BDH</w:t>
      </w:r>
      <w:r>
        <w:rPr>
          <w:spacing w:val="-2"/>
        </w:rPr>
        <w:t> </w:t>
      </w:r>
      <w:r>
        <w:rPr/>
        <w:t>Chemicals</w:t>
      </w:r>
      <w:r>
        <w:rPr>
          <w:spacing w:val="2"/>
        </w:rPr>
        <w:t> </w:t>
      </w:r>
      <w:r>
        <w:rPr/>
        <w:t>Ltd,</w:t>
      </w:r>
      <w:r>
        <w:rPr>
          <w:spacing w:val="-1"/>
        </w:rPr>
        <w:t> </w:t>
      </w:r>
      <w:r>
        <w:rPr/>
        <w:t>UK)</w:t>
      </w:r>
    </w:p>
    <w:p>
      <w:pPr>
        <w:pStyle w:val="BodyText"/>
        <w:spacing w:before="1"/>
        <w:ind w:left="1440"/>
      </w:pPr>
      <w:r>
        <w:rPr/>
        <w:t>Acacia</w:t>
      </w:r>
      <w:r>
        <w:rPr>
          <w:spacing w:val="-1"/>
        </w:rPr>
        <w:t> </w:t>
      </w:r>
      <w:r>
        <w:rPr/>
        <w:t>gum</w:t>
      </w:r>
      <w:r>
        <w:rPr>
          <w:spacing w:val="-2"/>
        </w:rPr>
        <w:t> </w:t>
      </w:r>
      <w:r>
        <w:rPr/>
        <w:t>(BDH</w:t>
      </w:r>
      <w:r>
        <w:rPr>
          <w:spacing w:val="-1"/>
        </w:rPr>
        <w:t> </w:t>
      </w:r>
      <w:r>
        <w:rPr/>
        <w:t>Chemicals Ltd,</w:t>
      </w:r>
      <w:r>
        <w:rPr>
          <w:spacing w:val="-2"/>
        </w:rPr>
        <w:t> </w:t>
      </w:r>
      <w:r>
        <w:rPr/>
        <w:t>UK)</w:t>
      </w:r>
    </w:p>
    <w:p>
      <w:pPr>
        <w:pStyle w:val="BodyText"/>
        <w:rPr>
          <w:sz w:val="26"/>
        </w:rPr>
      </w:pPr>
    </w:p>
    <w:p>
      <w:pPr>
        <w:pStyle w:val="BodyText"/>
        <w:spacing w:line="655" w:lineRule="auto" w:before="176"/>
        <w:ind w:left="1440" w:right="3751"/>
      </w:pPr>
      <w:r>
        <w:rPr/>
        <w:t>Microcrystalline Cellulose (Avicel PH101), (IMCD UK LTD)</w:t>
      </w:r>
      <w:r>
        <w:rPr>
          <w:spacing w:val="-58"/>
        </w:rPr>
        <w:t> </w:t>
      </w:r>
      <w:r>
        <w:rPr/>
        <w:t>Ludipress</w:t>
      </w:r>
      <w:r>
        <w:rPr>
          <w:spacing w:val="-1"/>
        </w:rPr>
        <w:t> </w:t>
      </w:r>
      <w:r>
        <w:rPr/>
        <w:t>(BASF, Germany)</w:t>
      </w:r>
    </w:p>
    <w:p>
      <w:pPr>
        <w:pStyle w:val="BodyText"/>
        <w:spacing w:line="655" w:lineRule="auto"/>
        <w:ind w:left="1440" w:right="4546"/>
      </w:pPr>
      <w:r>
        <w:rPr/>
        <w:t>Avicel PH101 (FMC Corporation, United Kingdom)</w:t>
      </w:r>
      <w:r>
        <w:rPr>
          <w:spacing w:val="1"/>
        </w:rPr>
        <w:t> </w:t>
      </w:r>
      <w:r>
        <w:rPr/>
        <w:t>Pregelatinized</w:t>
      </w:r>
      <w:r>
        <w:rPr>
          <w:spacing w:val="-4"/>
        </w:rPr>
        <w:t> </w:t>
      </w:r>
      <w:r>
        <w:rPr/>
        <w:t>Potato</w:t>
      </w:r>
      <w:r>
        <w:rPr>
          <w:spacing w:val="-3"/>
        </w:rPr>
        <w:t> </w:t>
      </w:r>
      <w:r>
        <w:rPr/>
        <w:t>Starch</w:t>
      </w:r>
      <w:r>
        <w:rPr>
          <w:spacing w:val="-3"/>
        </w:rPr>
        <w:t> </w:t>
      </w:r>
      <w:r>
        <w:rPr/>
        <w:t>(DFE</w:t>
      </w:r>
      <w:r>
        <w:rPr>
          <w:spacing w:val="-3"/>
        </w:rPr>
        <w:t> </w:t>
      </w:r>
      <w:r>
        <w:rPr/>
        <w:t>Pharma,</w:t>
      </w:r>
      <w:r>
        <w:rPr>
          <w:spacing w:val="-2"/>
        </w:rPr>
        <w:t> </w:t>
      </w:r>
      <w:r>
        <w:rPr/>
        <w:t>Germany)</w:t>
      </w:r>
      <w:r>
        <w:rPr>
          <w:spacing w:val="-57"/>
        </w:rPr>
        <w:t> </w:t>
      </w:r>
      <w:r>
        <w:rPr/>
        <w:t>Methyl</w:t>
      </w:r>
      <w:r>
        <w:rPr>
          <w:spacing w:val="-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(BDH Chemicals</w:t>
      </w:r>
      <w:r>
        <w:rPr>
          <w:spacing w:val="2"/>
        </w:rPr>
        <w:t> </w:t>
      </w:r>
      <w:r>
        <w:rPr/>
        <w:t>Ltd,</w:t>
      </w:r>
      <w:r>
        <w:rPr>
          <w:spacing w:val="-1"/>
        </w:rPr>
        <w:t> </w:t>
      </w:r>
      <w:r>
        <w:rPr/>
        <w:t>UK)</w:t>
      </w:r>
    </w:p>
    <w:p>
      <w:pPr>
        <w:pStyle w:val="BodyText"/>
        <w:spacing w:line="272" w:lineRule="exact"/>
        <w:ind w:left="1440"/>
      </w:pPr>
      <w:r>
        <w:rPr/>
        <w:t>Talc</w:t>
      </w:r>
      <w:r>
        <w:rPr>
          <w:spacing w:val="-2"/>
        </w:rPr>
        <w:t> </w:t>
      </w:r>
      <w:r>
        <w:rPr/>
        <w:t>(BDH</w:t>
      </w:r>
      <w:r>
        <w:rPr>
          <w:spacing w:val="-3"/>
        </w:rPr>
        <w:t> </w:t>
      </w:r>
      <w:r>
        <w:rPr/>
        <w:t>Chemicals Ltd,</w:t>
      </w:r>
      <w:r>
        <w:rPr>
          <w:spacing w:val="-2"/>
        </w:rPr>
        <w:t> </w:t>
      </w:r>
      <w:r>
        <w:rPr/>
        <w:t>UK)</w:t>
      </w:r>
    </w:p>
    <w:p>
      <w:pPr>
        <w:pStyle w:val="BodyText"/>
        <w:rPr>
          <w:sz w:val="26"/>
        </w:rPr>
      </w:pPr>
    </w:p>
    <w:p>
      <w:pPr>
        <w:pStyle w:val="BodyText"/>
        <w:spacing w:before="175"/>
        <w:ind w:left="1440"/>
      </w:pPr>
      <w:r>
        <w:rPr/>
        <w:t>Magnesium</w:t>
      </w:r>
      <w:r>
        <w:rPr>
          <w:spacing w:val="-2"/>
        </w:rPr>
        <w:t> </w:t>
      </w:r>
      <w:r>
        <w:rPr/>
        <w:t>stearate</w:t>
      </w:r>
      <w:r>
        <w:rPr>
          <w:spacing w:val="-1"/>
        </w:rPr>
        <w:t> </w:t>
      </w:r>
      <w:r>
        <w:rPr/>
        <w:t>(May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Baker</w:t>
      </w:r>
      <w:r>
        <w:rPr>
          <w:spacing w:val="-1"/>
        </w:rPr>
        <w:t> </w:t>
      </w:r>
      <w:r>
        <w:rPr/>
        <w:t>Ltd,</w:t>
      </w:r>
      <w:r>
        <w:rPr>
          <w:spacing w:val="-1"/>
        </w:rPr>
        <w:t> </w:t>
      </w:r>
      <w:r>
        <w:rPr/>
        <w:t>England).</w:t>
      </w:r>
    </w:p>
    <w:p>
      <w:pPr>
        <w:pStyle w:val="BodyText"/>
        <w:rPr>
          <w:sz w:val="26"/>
        </w:rPr>
      </w:pPr>
    </w:p>
    <w:p>
      <w:pPr>
        <w:pStyle w:val="Heading2"/>
      </w:pPr>
      <w:bookmarkStart w:name="_bookmark64" w:id="115"/>
      <w:bookmarkEnd w:id="115"/>
      <w:r>
        <w:rPr/>
      </w:r>
      <w:r>
        <w:rPr/>
        <w:t>3.1.2.</w:t>
      </w:r>
      <w:r>
        <w:rPr>
          <w:spacing w:val="-10"/>
        </w:rPr>
        <w:t> </w:t>
      </w:r>
      <w:r>
        <w:rPr/>
        <w:t>Equipment</w:t>
      </w:r>
    </w:p>
    <w:p>
      <w:pPr>
        <w:pStyle w:val="BodyText"/>
        <w:spacing w:before="6"/>
        <w:rPr>
          <w:rFonts w:ascii="Cambria"/>
          <w:sz w:val="25"/>
        </w:rPr>
      </w:pPr>
    </w:p>
    <w:p>
      <w:pPr>
        <w:pStyle w:val="BodyText"/>
        <w:ind w:left="1080"/>
      </w:pPr>
      <w:r>
        <w:rPr/>
        <w:t>Sieve</w:t>
      </w:r>
      <w:r>
        <w:rPr>
          <w:spacing w:val="-5"/>
        </w:rPr>
        <w:t> </w:t>
      </w:r>
      <w:r>
        <w:rPr/>
        <w:t>shaker</w:t>
      </w:r>
      <w:r>
        <w:rPr>
          <w:spacing w:val="-2"/>
        </w:rPr>
        <w:t> </w:t>
      </w:r>
      <w:r>
        <w:rPr/>
        <w:t>(Endecott, Germany)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080"/>
      </w:pPr>
      <w:r>
        <w:rPr/>
        <w:t>Tableting</w:t>
      </w:r>
      <w:r>
        <w:rPr>
          <w:spacing w:val="-3"/>
        </w:rPr>
        <w:t> </w:t>
      </w:r>
      <w:r>
        <w:rPr/>
        <w:t>Machine</w:t>
      </w:r>
      <w:r>
        <w:rPr>
          <w:spacing w:val="-1"/>
        </w:rPr>
        <w:t> </w:t>
      </w:r>
      <w:r>
        <w:rPr/>
        <w:t>(Erweka</w:t>
      </w:r>
      <w:r>
        <w:rPr>
          <w:spacing w:val="-1"/>
        </w:rPr>
        <w:t> </w:t>
      </w:r>
      <w:r>
        <w:rPr/>
        <w:t>AR</w:t>
      </w:r>
      <w:r>
        <w:rPr>
          <w:spacing w:val="-1"/>
        </w:rPr>
        <w:t> </w:t>
      </w:r>
      <w:r>
        <w:rPr/>
        <w:t>400,</w:t>
      </w:r>
      <w:r>
        <w:rPr>
          <w:spacing w:val="-1"/>
        </w:rPr>
        <w:t> </w:t>
      </w:r>
      <w:r>
        <w:rPr/>
        <w:t>Germany)</w:t>
      </w:r>
    </w:p>
    <w:p>
      <w:pPr>
        <w:spacing w:after="0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655" w:lineRule="auto" w:before="76"/>
        <w:ind w:left="1080" w:right="4338"/>
      </w:pPr>
      <w:r>
        <w:rPr/>
        <w:t>Electronic Weighing Machine (Philips Harris Ltd, England)</w:t>
      </w:r>
      <w:r>
        <w:rPr>
          <w:spacing w:val="-57"/>
        </w:rPr>
        <w:t> </w:t>
      </w:r>
      <w:r>
        <w:rPr/>
        <w:t>Monsanto hardness tester (Erweka MT 306404, Germany)</w:t>
      </w:r>
      <w:r>
        <w:rPr>
          <w:spacing w:val="1"/>
        </w:rPr>
        <w:t> </w:t>
      </w:r>
      <w:r>
        <w:rPr/>
        <w:t>Roche</w:t>
      </w:r>
      <w:r>
        <w:rPr>
          <w:spacing w:val="-2"/>
        </w:rPr>
        <w:t> </w:t>
      </w:r>
      <w:r>
        <w:rPr/>
        <w:t>friabilator</w:t>
      </w:r>
      <w:r>
        <w:rPr>
          <w:spacing w:val="1"/>
        </w:rPr>
        <w:t> </w:t>
      </w:r>
      <w:r>
        <w:rPr/>
        <w:t>(Erweka, TA3R,</w:t>
      </w:r>
      <w:r>
        <w:rPr>
          <w:spacing w:val="-1"/>
        </w:rPr>
        <w:t> </w:t>
      </w:r>
      <w:r>
        <w:rPr/>
        <w:t>Germany)</w:t>
      </w:r>
    </w:p>
    <w:p>
      <w:pPr>
        <w:pStyle w:val="BodyText"/>
        <w:spacing w:line="652" w:lineRule="auto"/>
        <w:ind w:left="1080" w:right="3538"/>
      </w:pPr>
      <w:r>
        <w:rPr/>
        <w:t>Basket type tablet dissolution test apparatus (Erweka DT, Germany)</w:t>
      </w:r>
      <w:r>
        <w:rPr>
          <w:spacing w:val="-58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machine (Erweka</w:t>
      </w:r>
      <w:r>
        <w:rPr>
          <w:spacing w:val="1"/>
        </w:rPr>
        <w:t> </w:t>
      </w:r>
      <w:r>
        <w:rPr/>
        <w:t>ZT3,</w:t>
      </w:r>
      <w:r>
        <w:rPr>
          <w:spacing w:val="-1"/>
        </w:rPr>
        <w:t> </w:t>
      </w:r>
      <w:r>
        <w:rPr/>
        <w:t>Germany)</w:t>
      </w:r>
    </w:p>
    <w:p>
      <w:pPr>
        <w:pStyle w:val="BodyText"/>
        <w:spacing w:line="652" w:lineRule="auto"/>
        <w:ind w:left="1080" w:right="4037"/>
      </w:pPr>
      <w:r>
        <w:rPr/>
        <w:t>UV Visible Spectrophotometer (UV-1800 Shimadzu, England)</w:t>
      </w:r>
      <w:r>
        <w:rPr>
          <w:spacing w:val="-57"/>
        </w:rPr>
        <w:t> </w:t>
      </w:r>
      <w:r>
        <w:rPr/>
        <w:t>Gallenkamp</w:t>
      </w:r>
      <w:r>
        <w:rPr>
          <w:spacing w:val="-1"/>
        </w:rPr>
        <w:t> </w:t>
      </w:r>
      <w:r>
        <w:rPr/>
        <w:t>hot</w:t>
      </w:r>
      <w:r>
        <w:rPr>
          <w:spacing w:val="-1"/>
        </w:rPr>
        <w:t> </w:t>
      </w:r>
      <w:r>
        <w:rPr/>
        <w:t>air</w:t>
      </w:r>
      <w:r>
        <w:rPr>
          <w:spacing w:val="-1"/>
        </w:rPr>
        <w:t> </w:t>
      </w:r>
      <w:r>
        <w:rPr/>
        <w:t>Oven</w:t>
      </w:r>
      <w:r>
        <w:rPr>
          <w:spacing w:val="1"/>
        </w:rPr>
        <w:t> </w:t>
      </w:r>
      <w:r>
        <w:rPr/>
        <w:t>BS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3</w:t>
      </w:r>
      <w:r>
        <w:rPr>
          <w:spacing w:val="-1"/>
        </w:rPr>
        <w:t> </w:t>
      </w:r>
      <w:r>
        <w:rPr/>
        <w:t>(Gallenkamp,</w:t>
      </w:r>
      <w:r>
        <w:rPr>
          <w:spacing w:val="1"/>
        </w:rPr>
        <w:t> </w:t>
      </w:r>
      <w:r>
        <w:rPr/>
        <w:t>England)</w:t>
      </w:r>
    </w:p>
    <w:p>
      <w:pPr>
        <w:pStyle w:val="BodyText"/>
        <w:spacing w:before="1"/>
        <w:ind w:left="1080"/>
      </w:pPr>
      <w:r>
        <w:rPr/>
        <w:t>Apex hydraulic</w:t>
      </w:r>
      <w:r>
        <w:rPr>
          <w:spacing w:val="-3"/>
        </w:rPr>
        <w:t> </w:t>
      </w:r>
      <w:r>
        <w:rPr/>
        <w:t>hand</w:t>
      </w:r>
      <w:r>
        <w:rPr>
          <w:spacing w:val="-1"/>
        </w:rPr>
        <w:t> </w:t>
      </w:r>
      <w:r>
        <w:rPr/>
        <w:t>press</w:t>
      </w:r>
      <w:r>
        <w:rPr>
          <w:spacing w:val="-2"/>
        </w:rPr>
        <w:t> </w:t>
      </w:r>
      <w:r>
        <w:rPr/>
        <w:t>(Model</w:t>
      </w:r>
      <w:r>
        <w:rPr>
          <w:spacing w:val="-1"/>
        </w:rPr>
        <w:t> </w:t>
      </w:r>
      <w:r>
        <w:rPr/>
        <w:t>184,</w:t>
      </w:r>
      <w:r>
        <w:rPr>
          <w:spacing w:val="-2"/>
        </w:rPr>
        <w:t> </w:t>
      </w:r>
      <w:r>
        <w:rPr/>
        <w:t>Apex</w:t>
      </w:r>
      <w:r>
        <w:rPr>
          <w:spacing w:val="1"/>
        </w:rPr>
        <w:t> </w:t>
      </w:r>
      <w:r>
        <w:rPr/>
        <w:t>construction Ltd.,</w:t>
      </w:r>
      <w:r>
        <w:rPr>
          <w:spacing w:val="1"/>
        </w:rPr>
        <w:t> </w:t>
      </w:r>
      <w:r>
        <w:rPr/>
        <w:t>London</w:t>
      </w:r>
      <w:r>
        <w:rPr>
          <w:spacing w:val="-2"/>
        </w:rPr>
        <w:t> </w:t>
      </w:r>
      <w:r>
        <w:rPr/>
        <w:t>W.I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Dartford)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27"/>
        </w:numPr>
        <w:tabs>
          <w:tab w:pos="1441" w:val="left" w:leader="none"/>
        </w:tabs>
        <w:spacing w:line="240" w:lineRule="auto" w:before="163" w:after="0"/>
        <w:ind w:left="1440" w:right="0" w:hanging="361"/>
        <w:jc w:val="both"/>
      </w:pPr>
      <w:bookmarkStart w:name="_bookmark65" w:id="116"/>
      <w:bookmarkEnd w:id="116"/>
      <w:r>
        <w:rPr>
          <w:b w:val="0"/>
        </w:rPr>
      </w:r>
      <w:bookmarkStart w:name="_bookmark65" w:id="117"/>
      <w:bookmarkEnd w:id="117"/>
      <w:r>
        <w:rPr/>
        <w:t>M</w:t>
      </w:r>
      <w:r>
        <w:rPr/>
        <w:t>ethods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51"/>
        <w:ind w:left="1080"/>
        <w:jc w:val="both"/>
      </w:pPr>
      <w:bookmarkStart w:name="_bookmark66" w:id="118"/>
      <w:bookmarkEnd w:id="118"/>
      <w:r>
        <w:rPr/>
      </w:r>
      <w:r>
        <w:rPr/>
        <w:t>3.2.1.</w:t>
      </w:r>
      <w:r>
        <w:rPr>
          <w:spacing w:val="-3"/>
        </w:rPr>
        <w:t> </w:t>
      </w:r>
      <w:r>
        <w:rPr/>
        <w:t>Plant</w:t>
      </w:r>
      <w:r>
        <w:rPr>
          <w:spacing w:val="-2"/>
        </w:rPr>
        <w:t> </w:t>
      </w:r>
      <w:r>
        <w:rPr/>
        <w:t>Collection, Identification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Processing</w:t>
      </w:r>
    </w:p>
    <w:p>
      <w:pPr>
        <w:pStyle w:val="BodyText"/>
      </w:pPr>
    </w:p>
    <w:p>
      <w:pPr>
        <w:pStyle w:val="BodyText"/>
        <w:spacing w:line="480" w:lineRule="auto"/>
        <w:ind w:left="1080" w:right="1081"/>
        <w:jc w:val="both"/>
        <w:rPr>
          <w:b/>
        </w:rPr>
      </w:pPr>
      <w:r>
        <w:rPr/>
        <w:t>The Turmeric rhizome was collected from Fadan Kagoma in Jama‟a Local Government 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Herbarium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sciences,</w:t>
      </w:r>
      <w:r>
        <w:rPr>
          <w:spacing w:val="-1"/>
        </w:rPr>
        <w:t> </w:t>
      </w:r>
      <w:r>
        <w:rPr/>
        <w:t>Ahmadu Bello University</w:t>
      </w:r>
      <w:r>
        <w:rPr>
          <w:spacing w:val="-3"/>
        </w:rPr>
        <w:t> </w:t>
      </w:r>
      <w:r>
        <w:rPr/>
        <w:t>Zaria and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specimen voucher</w:t>
      </w:r>
      <w:r>
        <w:rPr>
          <w:spacing w:val="2"/>
        </w:rPr>
        <w:t> </w:t>
      </w:r>
      <w:r>
        <w:rPr/>
        <w:t>2261 issued</w:t>
      </w:r>
      <w:r>
        <w:rPr>
          <w:b/>
        </w:rPr>
        <w:t>.</w:t>
      </w:r>
    </w:p>
    <w:p>
      <w:pPr>
        <w:pStyle w:val="BodyText"/>
        <w:spacing w:before="200"/>
        <w:ind w:left="1080"/>
        <w:jc w:val="both"/>
      </w:pPr>
      <w:bookmarkStart w:name="_bookmark67" w:id="119"/>
      <w:bookmarkEnd w:id="119"/>
      <w:r>
        <w:rPr/>
      </w:r>
      <w:r>
        <w:rPr/>
        <w:t>3.2.2</w:t>
      </w:r>
      <w:r>
        <w:rPr>
          <w:spacing w:val="-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Powder</w:t>
      </w:r>
    </w:p>
    <w:p>
      <w:pPr>
        <w:pStyle w:val="BodyText"/>
      </w:pPr>
    </w:p>
    <w:p>
      <w:pPr>
        <w:pStyle w:val="BodyText"/>
        <w:spacing w:line="480" w:lineRule="auto"/>
        <w:ind w:left="1080" w:right="1081"/>
        <w:jc w:val="both"/>
      </w:pPr>
      <w:r>
        <w:rPr/>
        <w:t>The rhizome was cleaned thoroughly by washing with distilled water, cut into pieces and then</w:t>
      </w:r>
      <w:r>
        <w:rPr>
          <w:spacing w:val="-57"/>
        </w:rPr>
        <w:t> </w:t>
      </w:r>
      <w:r>
        <w:rPr/>
        <w:t>sun dried for 2 weeks.</w:t>
      </w:r>
      <w:r>
        <w:rPr>
          <w:spacing w:val="1"/>
        </w:rPr>
        <w:t> </w:t>
      </w:r>
      <w:r>
        <w:rPr/>
        <w:t>It was then powdered by manual pounding in a</w:t>
      </w:r>
      <w:r>
        <w:rPr>
          <w:spacing w:val="60"/>
        </w:rPr>
        <w:t> </w:t>
      </w:r>
      <w:r>
        <w:rPr/>
        <w:t>mortar and sieved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180</w:t>
      </w:r>
      <w:r>
        <w:rPr>
          <w:spacing w:val="-1"/>
        </w:rPr>
        <w:t> </w:t>
      </w:r>
      <w:r>
        <w:rPr/>
        <w:t>µm sieve</w:t>
      </w:r>
      <w:r>
        <w:rPr>
          <w:spacing w:val="-1"/>
        </w:rPr>
        <w:t> </w:t>
      </w:r>
      <w:r>
        <w:rPr/>
        <w:t>size.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numPr>
          <w:ilvl w:val="1"/>
          <w:numId w:val="27"/>
        </w:numPr>
        <w:tabs>
          <w:tab w:pos="1441" w:val="left" w:leader="none"/>
        </w:tabs>
        <w:spacing w:line="240" w:lineRule="auto" w:before="78" w:after="0"/>
        <w:ind w:left="1440" w:right="0" w:hanging="361"/>
        <w:jc w:val="both"/>
      </w:pPr>
      <w:bookmarkStart w:name="_bookmark68" w:id="120"/>
      <w:bookmarkEnd w:id="120"/>
      <w:r>
        <w:rPr>
          <w:b w:val="0"/>
        </w:rPr>
      </w:r>
      <w:bookmarkStart w:name="_bookmark68" w:id="121"/>
      <w:bookmarkEnd w:id="121"/>
      <w:r>
        <w:rPr/>
        <w:t>Cha</w:t>
      </w:r>
      <w:r>
        <w:rPr/>
        <w:t>racterisation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Powder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174" w:after="0"/>
        <w:ind w:left="1620" w:right="0" w:hanging="541"/>
        <w:jc w:val="both"/>
        <w:rPr>
          <w:sz w:val="24"/>
        </w:rPr>
      </w:pPr>
      <w:bookmarkStart w:name="_bookmark69" w:id="122"/>
      <w:bookmarkEnd w:id="122"/>
      <w:r>
        <w:rPr/>
      </w:r>
      <w:bookmarkStart w:name="_bookmark69" w:id="123"/>
      <w:bookmarkEnd w:id="123"/>
      <w:r>
        <w:rPr>
          <w:sz w:val="24"/>
        </w:rPr>
        <w:t>An</w:t>
      </w:r>
      <w:r>
        <w:rPr>
          <w:sz w:val="24"/>
        </w:rPr>
        <w:t>gle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repose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080" w:right="1079"/>
        <w:jc w:val="both"/>
      </w:pPr>
      <w:r>
        <w:rPr/>
        <w:t>This was determined by using the funnel method. A glass funnel was clamped on the retort</w:t>
      </w:r>
      <w:r>
        <w:rPr>
          <w:spacing w:val="1"/>
        </w:rPr>
        <w:t> </w:t>
      </w:r>
      <w:r>
        <w:rPr/>
        <w:t>stand at a height of 10 cm above a plain piece of paper placed on a flat horizontal surface.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20 g sample of the Turmeric powder was carefully placed in the funnel and allowed to flow</w:t>
      </w:r>
      <w:r>
        <w:rPr>
          <w:spacing w:val="1"/>
        </w:rPr>
        <w:t> </w:t>
      </w:r>
      <w:r>
        <w:rPr/>
        <w:t>freely onto the surface forming a conical heap. The height of the heap and the diameter of the</w:t>
      </w:r>
      <w:r>
        <w:rPr>
          <w:spacing w:val="1"/>
        </w:rPr>
        <w:t> </w:t>
      </w:r>
      <w:r>
        <w:rPr/>
        <w:t>cone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determined. The</w:t>
      </w:r>
      <w:r>
        <w:rPr>
          <w:spacing w:val="-1"/>
        </w:rPr>
        <w:t> </w:t>
      </w:r>
      <w:r>
        <w:rPr/>
        <w:t>angle of</w:t>
      </w:r>
      <w:r>
        <w:rPr>
          <w:spacing w:val="-1"/>
        </w:rPr>
        <w:t> </w:t>
      </w:r>
      <w:r>
        <w:rPr/>
        <w:t>repose</w:t>
      </w:r>
      <w:r>
        <w:rPr>
          <w:spacing w:val="1"/>
        </w:rPr>
        <w:t> </w:t>
      </w:r>
      <w:r>
        <w:rPr/>
        <w:t>was calculated using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equation:</w:t>
      </w:r>
    </w:p>
    <w:p>
      <w:pPr>
        <w:pStyle w:val="BodyText"/>
        <w:spacing w:before="5"/>
      </w:pPr>
    </w:p>
    <w:p>
      <w:pPr>
        <w:tabs>
          <w:tab w:pos="9746" w:val="left" w:leader="dot"/>
        </w:tabs>
        <w:spacing w:line="273" w:lineRule="exact" w:before="0"/>
        <w:ind w:left="1080" w:right="0" w:firstLine="0"/>
        <w:jc w:val="both"/>
        <w:rPr>
          <w:sz w:val="24"/>
        </w:rPr>
      </w:pPr>
      <w:r>
        <w:rPr/>
        <w:pict>
          <v:rect style="position:absolute;margin-left:123.860001pt;margin-top:8.862761pt;width:6.48pt;height:.95999pt;mso-position-horizontal-relative:page;mso-position-vertical-relative:paragraph;z-index:-2023680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sz w:val="28"/>
        </w:rPr>
        <w:t>tan</w:t>
      </w:r>
      <w:r>
        <w:rPr>
          <w:rFonts w:ascii="Cambria Math" w:hAnsi="Cambria Math"/>
          <w:spacing w:val="-16"/>
          <w:sz w:val="28"/>
        </w:rPr>
        <w:t> </w:t>
      </w:r>
      <w:r>
        <w:rPr>
          <w:rFonts w:ascii="Cambria Math" w:hAnsi="Cambria Math"/>
          <w:sz w:val="28"/>
        </w:rPr>
        <w:t>Ø</w:t>
      </w:r>
      <w:r>
        <w:rPr>
          <w:rFonts w:ascii="Cambria Math" w:hAnsi="Cambria Math"/>
          <w:spacing w:val="19"/>
          <w:sz w:val="28"/>
        </w:rPr>
        <w:t> </w:t>
      </w:r>
      <w:r>
        <w:rPr>
          <w:rFonts w:ascii="Cambria Math" w:hAnsi="Cambria Math"/>
          <w:sz w:val="28"/>
        </w:rPr>
        <w:t>=</w:t>
      </w:r>
      <w:r>
        <w:rPr>
          <w:rFonts w:ascii="Cambria Math" w:hAnsi="Cambria Math"/>
          <w:spacing w:val="80"/>
          <w:sz w:val="28"/>
        </w:rPr>
        <w:t> </w:t>
      </w:r>
      <w:r>
        <w:rPr>
          <w:rFonts w:ascii="Cambria Math" w:hAnsi="Cambria Math"/>
          <w:sz w:val="28"/>
          <w:vertAlign w:val="superscript"/>
        </w:rPr>
        <w:t>ℎ</w:t>
      </w:r>
      <w:r>
        <w:rPr>
          <w:position w:val="17"/>
          <w:sz w:val="28"/>
          <w:vertAlign w:val="baseline"/>
        </w:rPr>
        <w:tab/>
      </w:r>
      <w:r>
        <w:rPr>
          <w:w w:val="105"/>
          <w:sz w:val="24"/>
          <w:vertAlign w:val="baseline"/>
        </w:rPr>
        <w:t>(4)</w:t>
      </w:r>
    </w:p>
    <w:p>
      <w:pPr>
        <w:spacing w:line="179" w:lineRule="exact" w:before="0"/>
        <w:ind w:left="2124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𝑟</w:t>
      </w:r>
    </w:p>
    <w:p>
      <w:pPr>
        <w:pStyle w:val="BodyText"/>
        <w:spacing w:before="2"/>
        <w:rPr>
          <w:rFonts w:ascii="Cambria Math"/>
          <w:sz w:val="30"/>
        </w:rPr>
      </w:pPr>
    </w:p>
    <w:p>
      <w:pPr>
        <w:pStyle w:val="Heading1"/>
        <w:spacing w:before="1"/>
        <w:jc w:val="both"/>
      </w:pPr>
      <w:r>
        <w:rPr/>
        <w:pict>
          <v:rect style="position:absolute;margin-left:134.419998pt;margin-top:8.912754pt;width:6.48pt;height:.95999pt;mso-position-horizontal-relative:page;mso-position-vertical-relative:paragraph;z-index:-20236288" filled="true" fillcolor="#000000" stroked="false">
            <v:fill type="solid"/>
            <w10:wrap type="none"/>
          </v:rect>
        </w:pict>
      </w:r>
      <w:r>
        <w:rPr>
          <w:w w:val="105"/>
        </w:rPr>
        <w:t>Ø</w:t>
      </w:r>
      <w:r>
        <w:rPr>
          <w:spacing w:val="7"/>
          <w:w w:val="105"/>
        </w:rPr>
        <w:t> </w:t>
      </w:r>
      <w:r>
        <w:rPr>
          <w:w w:val="105"/>
        </w:rPr>
        <w:t>=</w:t>
      </w:r>
      <w:r>
        <w:rPr>
          <w:spacing w:val="5"/>
          <w:w w:val="105"/>
        </w:rPr>
        <w:t> </w:t>
      </w:r>
      <w:r>
        <w:rPr>
          <w:w w:val="105"/>
        </w:rPr>
        <w:t>tan</w:t>
      </w:r>
      <w:r>
        <w:rPr>
          <w:w w:val="105"/>
          <w:vertAlign w:val="superscript"/>
        </w:rPr>
        <w:t>−1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superscript"/>
        </w:rPr>
        <w:t>ℎ</w:t>
      </w:r>
    </w:p>
    <w:p>
      <w:pPr>
        <w:spacing w:line="179" w:lineRule="exact" w:before="0"/>
        <w:ind w:left="2335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𝑟</w:t>
      </w:r>
    </w:p>
    <w:p>
      <w:pPr>
        <w:pStyle w:val="BodyText"/>
        <w:spacing w:before="9"/>
        <w:rPr>
          <w:rFonts w:ascii="Cambria Math"/>
          <w:sz w:val="23"/>
        </w:rPr>
      </w:pPr>
    </w:p>
    <w:p>
      <w:pPr>
        <w:pStyle w:val="BodyText"/>
        <w:spacing w:line="477" w:lineRule="auto"/>
        <w:ind w:left="1080" w:right="1081"/>
        <w:jc w:val="both"/>
      </w:pPr>
      <w:r>
        <w:rPr/>
        <w:t>Where </w:t>
      </w:r>
      <w:r>
        <w:rPr>
          <w:rFonts w:ascii="Cambria Math" w:hAnsi="Cambria Math"/>
        </w:rPr>
        <w:t>Ø </w:t>
      </w:r>
      <w:r>
        <w:rPr/>
        <w:t>= angle of repose, h = height of powder cone formed, r = radius of powder cone</w:t>
      </w:r>
      <w:r>
        <w:rPr>
          <w:spacing w:val="1"/>
        </w:rPr>
        <w:t> </w:t>
      </w:r>
      <w:r>
        <w:rPr/>
        <w:t>formed</w:t>
      </w:r>
      <w:r>
        <w:rPr>
          <w:spacing w:val="-2"/>
        </w:rPr>
        <w:t> </w:t>
      </w:r>
      <w:r>
        <w:rPr/>
        <w:t>(Auton, 2013).</w:t>
      </w:r>
    </w:p>
    <w:p>
      <w:pPr>
        <w:pStyle w:val="BodyText"/>
        <w:spacing w:before="4"/>
        <w:ind w:left="1080"/>
        <w:jc w:val="both"/>
      </w:pPr>
      <w:r>
        <w:rPr/>
        <w:t>Three</w:t>
      </w:r>
      <w:r>
        <w:rPr>
          <w:spacing w:val="-2"/>
        </w:rPr>
        <w:t> </w:t>
      </w:r>
      <w:r>
        <w:rPr/>
        <w:t>determinations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taken.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1801" w:val="left" w:leader="none"/>
        </w:tabs>
        <w:spacing w:line="240" w:lineRule="auto" w:before="159" w:after="0"/>
        <w:ind w:left="1800" w:right="0" w:hanging="721"/>
        <w:jc w:val="both"/>
        <w:rPr>
          <w:sz w:val="24"/>
        </w:rPr>
      </w:pPr>
      <w:bookmarkStart w:name="_bookmark70" w:id="124"/>
      <w:bookmarkEnd w:id="124"/>
      <w:r>
        <w:rPr/>
      </w:r>
      <w:bookmarkStart w:name="_bookmark70" w:id="125"/>
      <w:bookmarkEnd w:id="125"/>
      <w:r>
        <w:rPr>
          <w:sz w:val="24"/>
        </w:rPr>
        <w:t>B</w:t>
      </w:r>
      <w:r>
        <w:rPr>
          <w:sz w:val="24"/>
        </w:rPr>
        <w:t>ulk density</w:t>
      </w:r>
      <w:r>
        <w:rPr>
          <w:spacing w:val="-3"/>
          <w:sz w:val="24"/>
        </w:rPr>
        <w:t> </w:t>
      </w:r>
      <w:r>
        <w:rPr>
          <w:sz w:val="24"/>
        </w:rPr>
        <w:t>(BD)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080" w:right="1076" w:firstLine="60"/>
        <w:jc w:val="both"/>
      </w:pPr>
      <w:r>
        <w:rPr/>
        <w:t>This was determined using a 100 ml measuring cylinder. 50g of the powder was placed into</w:t>
      </w:r>
      <w:r>
        <w:rPr>
          <w:spacing w:val="1"/>
        </w:rPr>
        <w:t> </w:t>
      </w:r>
      <w:r>
        <w:rPr/>
        <w:t>the measuring cylinder and the volume, </w:t>
      </w:r>
      <w:r>
        <w:rPr>
          <w:rFonts w:ascii="Cambria Math" w:eastAsia="Cambria Math"/>
        </w:rPr>
        <w:t>𝑉</w:t>
      </w:r>
      <w:r>
        <w:rPr>
          <w:rFonts w:ascii="Cambria Math" w:eastAsia="Cambria Math"/>
          <w:vertAlign w:val="subscript"/>
        </w:rPr>
        <w:t>0</w:t>
      </w:r>
      <w:r>
        <w:rPr>
          <w:rFonts w:ascii="Cambria Math" w:eastAsia="Cambria Math"/>
          <w:vertAlign w:val="baseline"/>
        </w:rPr>
        <w:t> </w:t>
      </w:r>
      <w:r>
        <w:rPr>
          <w:vertAlign w:val="baseline"/>
        </w:rPr>
        <w:t>occupied by the powder was noted. Bulk 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then calculated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equation:</w:t>
      </w:r>
    </w:p>
    <w:p>
      <w:pPr>
        <w:pStyle w:val="BodyText"/>
        <w:spacing w:line="341" w:lineRule="exact" w:before="224"/>
        <w:ind w:left="1080"/>
        <w:jc w:val="both"/>
      </w:pPr>
      <w:r>
        <w:rPr/>
        <w:t>BD = </w:t>
      </w:r>
      <w:r>
        <w:rPr>
          <w:rFonts w:ascii="Cambria Math" w:hAnsi="Cambria Math" w:eastAsia="Cambria Math"/>
          <w:position w:val="16"/>
          <w:sz w:val="20"/>
          <w:u w:val="single"/>
        </w:rPr>
        <w:t>W</w:t>
      </w:r>
      <w:r>
        <w:rPr>
          <w:rFonts w:ascii="Cambria Math" w:hAnsi="Cambria Math" w:eastAsia="Cambria Math"/>
          <w:position w:val="12"/>
          <w:sz w:val="16"/>
          <w:u w:val="single"/>
        </w:rPr>
        <w:t>𝑝</w:t>
      </w:r>
      <w:r>
        <w:rPr>
          <w:rFonts w:ascii="Cambria Math" w:hAnsi="Cambria Math" w:eastAsia="Cambria Math"/>
          <w:spacing w:val="31"/>
          <w:position w:val="12"/>
          <w:sz w:val="16"/>
        </w:rPr>
        <w:t> </w:t>
      </w:r>
      <w:r>
        <w:rPr/>
        <w:t>.……………………………………………………………………………...     </w:t>
      </w:r>
      <w:r>
        <w:rPr>
          <w:spacing w:val="3"/>
        </w:rPr>
        <w:t> </w:t>
      </w:r>
      <w:r>
        <w:rPr/>
        <w:t>(5)</w:t>
      </w:r>
    </w:p>
    <w:p>
      <w:pPr>
        <w:spacing w:line="160" w:lineRule="auto" w:before="0"/>
        <w:ind w:left="1702" w:right="0" w:firstLine="0"/>
        <w:jc w:val="left"/>
        <w:rPr>
          <w:rFonts w:ascii="Cambria Math" w:eastAsia="Cambria Math"/>
          <w:sz w:val="16"/>
        </w:rPr>
      </w:pPr>
      <w:r>
        <w:rPr>
          <w:rFonts w:ascii="Cambria Math" w:eastAsia="Cambria Math"/>
          <w:sz w:val="20"/>
        </w:rPr>
        <w:t>𝑉</w:t>
      </w:r>
      <w:r>
        <w:rPr>
          <w:rFonts w:ascii="Cambria Math" w:eastAsia="Cambria Math"/>
          <w:position w:val="-4"/>
          <w:sz w:val="16"/>
        </w:rPr>
        <w:t>0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63"/>
        <w:ind w:left="1080"/>
      </w:pPr>
      <w:r>
        <w:rPr/>
        <w:t>Where</w:t>
      </w:r>
      <w:r>
        <w:rPr>
          <w:spacing w:val="51"/>
        </w:rPr>
        <w:t> </w:t>
      </w:r>
      <w:r>
        <w:rPr>
          <w:rFonts w:ascii="Cambria Math" w:eastAsia="Cambria Math"/>
          <w:sz w:val="28"/>
        </w:rPr>
        <w:t>W</w:t>
      </w:r>
      <w:r>
        <w:rPr>
          <w:rFonts w:ascii="Cambria Math" w:eastAsia="Cambria Math"/>
          <w:sz w:val="28"/>
          <w:vertAlign w:val="subscript"/>
        </w:rPr>
        <w:t>𝑝</w:t>
      </w:r>
      <w:r>
        <w:rPr>
          <w:rFonts w:ascii="Cambria Math" w:eastAsia="Cambria Math"/>
          <w:spacing w:val="8"/>
          <w:sz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powder,</w:t>
      </w:r>
      <w:r>
        <w:rPr>
          <w:spacing w:val="-1"/>
          <w:vertAlign w:val="baseline"/>
        </w:rPr>
        <w:t> </w:t>
      </w:r>
      <w:r>
        <w:rPr>
          <w:rFonts w:ascii="Cambria Math" w:eastAsia="Cambria Math"/>
          <w:sz w:val="28"/>
          <w:vertAlign w:val="baseline"/>
        </w:rPr>
        <w:t>𝑉</w:t>
      </w:r>
      <w:r>
        <w:rPr>
          <w:rFonts w:ascii="Cambria Math" w:eastAsia="Cambria Math"/>
          <w:sz w:val="28"/>
          <w:vertAlign w:val="subscript"/>
        </w:rPr>
        <w:t>0</w:t>
      </w:r>
      <w:r>
        <w:rPr>
          <w:rFonts w:ascii="Cambria Math" w:eastAsia="Cambria Math"/>
          <w:spacing w:val="8"/>
          <w:sz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Volume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packing</w:t>
      </w:r>
      <w:r>
        <w:rPr>
          <w:spacing w:val="-5"/>
          <w:vertAlign w:val="baseline"/>
        </w:rPr>
        <w:t> </w:t>
      </w:r>
      <w:r>
        <w:rPr>
          <w:vertAlign w:val="baseline"/>
        </w:rPr>
        <w:t>(Aulton,</w:t>
      </w:r>
      <w:r>
        <w:rPr>
          <w:spacing w:val="-3"/>
          <w:vertAlign w:val="baseline"/>
        </w:rPr>
        <w:t> </w:t>
      </w:r>
      <w:r>
        <w:rPr>
          <w:vertAlign w:val="baseline"/>
        </w:rPr>
        <w:t>2013).</w:t>
      </w:r>
    </w:p>
    <w:p>
      <w:pPr>
        <w:spacing w:after="0"/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2"/>
          <w:numId w:val="27"/>
        </w:numPr>
        <w:tabs>
          <w:tab w:pos="1800" w:val="left" w:leader="none"/>
          <w:tab w:pos="1801" w:val="left" w:leader="none"/>
        </w:tabs>
        <w:spacing w:line="240" w:lineRule="auto" w:before="74" w:after="0"/>
        <w:ind w:left="1800" w:right="0" w:hanging="721"/>
        <w:jc w:val="left"/>
        <w:rPr>
          <w:sz w:val="24"/>
        </w:rPr>
      </w:pPr>
      <w:bookmarkStart w:name="_bookmark71" w:id="126"/>
      <w:bookmarkEnd w:id="126"/>
      <w:r>
        <w:rPr/>
      </w:r>
      <w:bookmarkStart w:name="_bookmark71" w:id="127"/>
      <w:bookmarkEnd w:id="127"/>
      <w:r>
        <w:rPr>
          <w:sz w:val="24"/>
        </w:rPr>
        <w:t>T</w:t>
      </w:r>
      <w:r>
        <w:rPr>
          <w:sz w:val="24"/>
        </w:rPr>
        <w:t>apped density</w:t>
      </w:r>
      <w:r>
        <w:rPr>
          <w:spacing w:val="-5"/>
          <w:sz w:val="24"/>
        </w:rPr>
        <w:t> </w:t>
      </w:r>
      <w:r>
        <w:rPr>
          <w:sz w:val="24"/>
        </w:rPr>
        <w:t>(TD)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9" w:lineRule="auto"/>
        <w:ind w:left="1080" w:right="1077"/>
        <w:jc w:val="both"/>
      </w:pPr>
      <w:r>
        <w:rPr/>
        <w:t>The powder in the measuring cylinder from the bulk density determination was tapped by</w:t>
      </w:r>
      <w:r>
        <w:rPr>
          <w:spacing w:val="1"/>
        </w:rPr>
        <w:t> </w:t>
      </w:r>
      <w:r>
        <w:rPr/>
        <w:t>allowing the cylinder to drop at a height of 2 cm. Tapping was continued until there was no</w:t>
      </w:r>
      <w:r>
        <w:rPr>
          <w:spacing w:val="1"/>
        </w:rPr>
        <w:t> </w:t>
      </w:r>
      <w:r>
        <w:rPr/>
        <w:t>noti</w:t>
      </w:r>
      <w:r>
        <w:rPr>
          <w:spacing w:val="-1"/>
        </w:rPr>
        <w:t>cea</w:t>
      </w:r>
      <w:r>
        <w:rPr/>
        <w:t>ble </w:t>
      </w:r>
      <w:r>
        <w:rPr>
          <w:spacing w:val="-20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ge </w:t>
      </w:r>
      <w:r>
        <w:rPr>
          <w:spacing w:val="-21"/>
        </w:rPr>
        <w:t> </w:t>
      </w:r>
      <w:r>
        <w:rPr/>
        <w:t>in </w:t>
      </w:r>
      <w:r>
        <w:rPr>
          <w:spacing w:val="-19"/>
        </w:rPr>
        <w:t> </w:t>
      </w:r>
      <w:r>
        <w:rPr/>
        <w:t>volum</w:t>
      </w:r>
      <w:r>
        <w:rPr>
          <w:spacing w:val="-1"/>
        </w:rPr>
        <w:t>e</w:t>
      </w:r>
      <w:r>
        <w:rPr/>
        <w:t>. </w:t>
      </w:r>
      <w:r>
        <w:rPr>
          <w:spacing w:val="-20"/>
        </w:rPr>
        <w:t> </w:t>
      </w:r>
      <w:r>
        <w:rPr/>
        <w:t>The </w:t>
      </w:r>
      <w:r>
        <w:rPr>
          <w:spacing w:val="-21"/>
        </w:rPr>
        <w:t> </w:t>
      </w:r>
      <w:r>
        <w:rPr/>
        <w:t>n</w:t>
      </w:r>
      <w:r>
        <w:rPr>
          <w:spacing w:val="-1"/>
        </w:rPr>
        <w:t>e</w:t>
      </w:r>
      <w:r>
        <w:rPr>
          <w:w w:val="99"/>
        </w:rPr>
        <w:t>w</w:t>
      </w:r>
      <w:r>
        <w:rPr/>
        <w:t> </w:t>
      </w:r>
      <w:r>
        <w:rPr>
          <w:spacing w:val="-20"/>
        </w:rPr>
        <w:t> </w:t>
      </w:r>
      <w:r>
        <w:rPr/>
        <w:t>volume </w:t>
      </w:r>
      <w:r>
        <w:rPr>
          <w:spacing w:val="-19"/>
        </w:rPr>
        <w:t> </w:t>
      </w:r>
      <w:r>
        <w:rPr>
          <w:rFonts w:ascii="Cambria Math" w:hAnsi="Cambria Math" w:eastAsia="Cambria Math"/>
          <w:spacing w:val="-45"/>
        </w:rPr>
        <w:t>𝑉</w:t>
      </w:r>
      <w:r>
        <w:rPr>
          <w:rFonts w:ascii="Cambria Math" w:hAnsi="Cambria Math" w:eastAsia="Cambria Math"/>
          <w:w w:val="211"/>
          <w:vertAlign w:val="subscript"/>
        </w:rPr>
        <w:t>ƒ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-19"/>
          <w:vertAlign w:val="baseline"/>
        </w:rPr>
        <w:t> </w:t>
      </w:r>
      <w:r>
        <w:rPr>
          <w:vertAlign w:val="baseline"/>
        </w:rPr>
        <w:t>r</w:t>
      </w:r>
      <w:r>
        <w:rPr>
          <w:spacing w:val="-2"/>
          <w:vertAlign w:val="baseline"/>
        </w:rPr>
        <w:t>e</w:t>
      </w:r>
      <w:r>
        <w:rPr>
          <w:spacing w:val="-1"/>
          <w:vertAlign w:val="baseline"/>
        </w:rPr>
        <w:t>c</w:t>
      </w:r>
      <w:r>
        <w:rPr>
          <w:vertAlign w:val="baseline"/>
        </w:rPr>
        <w:t>o</w:t>
      </w:r>
      <w:r>
        <w:rPr>
          <w:spacing w:val="-1"/>
          <w:vertAlign w:val="baseline"/>
        </w:rPr>
        <w:t>r</w:t>
      </w:r>
      <w:r>
        <w:rPr>
          <w:spacing w:val="2"/>
          <w:vertAlign w:val="baseline"/>
        </w:rPr>
        <w:t>d</w:t>
      </w:r>
      <w:r>
        <w:rPr>
          <w:spacing w:val="-1"/>
          <w:vertAlign w:val="baseline"/>
        </w:rPr>
        <w:t>e</w:t>
      </w:r>
      <w:r>
        <w:rPr>
          <w:vertAlign w:val="baseline"/>
        </w:rPr>
        <w:t>d </w:t>
      </w:r>
      <w:r>
        <w:rPr>
          <w:spacing w:val="-20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vertAlign w:val="baseline"/>
        </w:rPr>
        <w:t>nd </w:t>
      </w:r>
      <w:r>
        <w:rPr>
          <w:spacing w:val="-20"/>
          <w:vertAlign w:val="baseline"/>
        </w:rPr>
        <w:t> </w:t>
      </w:r>
      <w:r>
        <w:rPr>
          <w:vertAlign w:val="baseline"/>
        </w:rPr>
        <w:t>used </w:t>
      </w:r>
      <w:r>
        <w:rPr>
          <w:spacing w:val="-21"/>
          <w:vertAlign w:val="baseline"/>
        </w:rPr>
        <w:t> </w:t>
      </w:r>
      <w:r>
        <w:rPr>
          <w:vertAlign w:val="baseline"/>
        </w:rPr>
        <w:t>to </w:t>
      </w:r>
      <w:r>
        <w:rPr>
          <w:spacing w:val="-19"/>
          <w:vertAlign w:val="baseline"/>
        </w:rPr>
        <w:t> </w:t>
      </w:r>
      <w:r>
        <w:rPr>
          <w:spacing w:val="-1"/>
          <w:vertAlign w:val="baseline"/>
        </w:rPr>
        <w:t>ca</w:t>
      </w:r>
      <w:r>
        <w:rPr>
          <w:vertAlign w:val="baseline"/>
        </w:rPr>
        <w:t>lcul</w:t>
      </w:r>
      <w:r>
        <w:rPr>
          <w:spacing w:val="-1"/>
          <w:vertAlign w:val="baseline"/>
        </w:rPr>
        <w:t>a</w:t>
      </w:r>
      <w:r>
        <w:rPr>
          <w:vertAlign w:val="baseline"/>
        </w:rPr>
        <w:t>te </w:t>
      </w:r>
      <w:r>
        <w:rPr>
          <w:spacing w:val="-20"/>
          <w:vertAlign w:val="baseline"/>
        </w:rPr>
        <w:t> </w:t>
      </w:r>
      <w:r>
        <w:rPr>
          <w:vertAlign w:val="baseline"/>
        </w:rPr>
        <w:t>the tapped</w:t>
      </w:r>
      <w:r>
        <w:rPr>
          <w:spacing w:val="-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5"/>
          <w:vertAlign w:val="baseline"/>
        </w:rPr>
        <w:t> </w:t>
      </w:r>
      <w:r>
        <w:rPr>
          <w:vertAlign w:val="baseline"/>
        </w:rPr>
        <w:t>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equation below:</w:t>
      </w:r>
    </w:p>
    <w:p>
      <w:pPr>
        <w:spacing w:after="0" w:line="489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spacing w:line="372" w:lineRule="exact" w:before="171"/>
        <w:ind w:left="1080" w:right="0" w:firstLine="0"/>
        <w:jc w:val="left"/>
        <w:rPr>
          <w:rFonts w:ascii="Cambria Math" w:eastAsia="Cambria Math"/>
          <w:sz w:val="16"/>
        </w:rPr>
      </w:pPr>
      <w:r>
        <w:rPr>
          <w:w w:val="110"/>
          <w:sz w:val="24"/>
        </w:rPr>
        <w:t>TD =</w:t>
      </w:r>
      <w:r>
        <w:rPr>
          <w:spacing w:val="1"/>
          <w:w w:val="110"/>
          <w:sz w:val="24"/>
        </w:rPr>
        <w:t> </w:t>
      </w:r>
      <w:r>
        <w:rPr>
          <w:rFonts w:ascii="Cambria Math" w:eastAsia="Cambria Math"/>
          <w:spacing w:val="-83"/>
          <w:w w:val="110"/>
          <w:position w:val="18"/>
          <w:sz w:val="20"/>
          <w:u w:val="single"/>
        </w:rPr>
        <w:t>𝖶</w:t>
      </w:r>
      <w:r>
        <w:rPr>
          <w:rFonts w:ascii="Cambria Math" w:eastAsia="Cambria Math"/>
          <w:spacing w:val="-83"/>
          <w:w w:val="110"/>
          <w:position w:val="14"/>
          <w:sz w:val="16"/>
          <w:u w:val="single"/>
        </w:rPr>
        <w:t>𝑝</w:t>
      </w:r>
    </w:p>
    <w:p>
      <w:pPr>
        <w:spacing w:line="216" w:lineRule="exact" w:before="0"/>
        <w:ind w:left="0" w:right="0" w:firstLine="0"/>
        <w:jc w:val="right"/>
        <w:rPr>
          <w:rFonts w:ascii="Cambria Math" w:hAnsi="Cambria Math" w:eastAsia="Cambria Math"/>
          <w:sz w:val="16"/>
        </w:rPr>
      </w:pPr>
      <w:r>
        <w:rPr>
          <w:rFonts w:ascii="Cambria Math" w:hAnsi="Cambria Math" w:eastAsia="Cambria Math"/>
          <w:spacing w:val="-1"/>
          <w:w w:val="103"/>
          <w:sz w:val="20"/>
        </w:rPr>
        <w:t>𝑉</w:t>
      </w:r>
      <w:r>
        <w:rPr>
          <w:rFonts w:ascii="Cambria Math" w:hAnsi="Cambria Math" w:eastAsia="Cambria Math"/>
          <w:w w:val="210"/>
          <w:position w:val="-3"/>
          <w:sz w:val="16"/>
        </w:rPr>
        <w:t>ƒ</w:t>
      </w:r>
    </w:p>
    <w:p>
      <w:pPr>
        <w:pStyle w:val="BodyText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tabs>
          <w:tab w:pos="7680" w:val="left" w:leader="none"/>
        </w:tabs>
        <w:spacing w:before="1"/>
        <w:ind w:left="539"/>
      </w:pPr>
      <w:r>
        <w:rPr/>
        <w:t>……….…………………………………………………………………..</w:t>
        <w:tab/>
        <w:t>(6)</w:t>
      </w:r>
    </w:p>
    <w:p>
      <w:pPr>
        <w:spacing w:after="0"/>
        <w:sectPr>
          <w:type w:val="continuous"/>
          <w:pgSz w:w="11910" w:h="16840"/>
          <w:pgMar w:top="1360" w:bottom="1200" w:left="360" w:right="360"/>
          <w:cols w:num="2" w:equalWidth="0">
            <w:col w:w="1941" w:space="40"/>
            <w:col w:w="92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100"/>
        <w:ind w:left="1080"/>
      </w:pP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re </w:t>
      </w:r>
      <w:r>
        <w:rPr>
          <w:spacing w:val="-2"/>
        </w:rPr>
        <w:t> </w:t>
      </w:r>
      <w:r>
        <w:rPr>
          <w:rFonts w:ascii="Cambria Math" w:hAnsi="Cambria Math" w:eastAsia="Cambria Math"/>
          <w:spacing w:val="-61"/>
          <w:w w:val="103"/>
          <w:sz w:val="28"/>
        </w:rPr>
        <w:t>W</w:t>
      </w:r>
      <w:r>
        <w:rPr>
          <w:rFonts w:ascii="Cambria Math" w:hAnsi="Cambria Math" w:eastAsia="Cambria Math"/>
          <w:w w:val="124"/>
          <w:sz w:val="28"/>
          <w:vertAlign w:val="subscript"/>
        </w:rPr>
        <w:t>𝑝</w:t>
      </w:r>
      <w:r>
        <w:rPr>
          <w:rFonts w:ascii="Cambria Math" w:hAnsi="Cambria Math" w:eastAsia="Cambria Math"/>
          <w:spacing w:val="12"/>
          <w:sz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spacing w:val="1"/>
          <w:vertAlign w:val="baseline"/>
        </w:rPr>
        <w:t>W</w:t>
      </w:r>
      <w:r>
        <w:rPr>
          <w:spacing w:val="-1"/>
          <w:vertAlign w:val="baseline"/>
        </w:rPr>
        <w:t>e</w:t>
      </w:r>
      <w:r>
        <w:rPr>
          <w:vertAlign w:val="baseline"/>
        </w:rPr>
        <w:t>i</w:t>
      </w:r>
      <w:r>
        <w:rPr>
          <w:spacing w:val="-2"/>
          <w:vertAlign w:val="baseline"/>
        </w:rPr>
        <w:t>g</w:t>
      </w:r>
      <w:r>
        <w:rPr>
          <w:vertAlign w:val="baseline"/>
        </w:rPr>
        <w:t>ht </w:t>
      </w:r>
      <w:r>
        <w:rPr>
          <w:spacing w:val="2"/>
          <w:vertAlign w:val="baseline"/>
        </w:rPr>
        <w:t>o</w:t>
      </w:r>
      <w:r>
        <w:rPr>
          <w:vertAlign w:val="baseline"/>
        </w:rPr>
        <w:t>f the powd</w:t>
      </w:r>
      <w:r>
        <w:rPr>
          <w:spacing w:val="-2"/>
          <w:vertAlign w:val="baseline"/>
        </w:rPr>
        <w:t>e</w:t>
      </w:r>
      <w:r>
        <w:rPr>
          <w:vertAlign w:val="baseline"/>
        </w:rPr>
        <w:t>r,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spacing w:val="-56"/>
          <w:w w:val="100"/>
          <w:sz w:val="28"/>
          <w:vertAlign w:val="baseline"/>
        </w:rPr>
        <w:t>𝑉</w:t>
      </w:r>
      <w:r>
        <w:rPr>
          <w:rFonts w:ascii="Cambria Math" w:hAnsi="Cambria Math" w:eastAsia="Cambria Math"/>
          <w:w w:val="218"/>
          <w:sz w:val="28"/>
          <w:vertAlign w:val="subscript"/>
        </w:rPr>
        <w:t>ƒ</w:t>
      </w:r>
      <w:r>
        <w:rPr>
          <w:rFonts w:ascii="Cambria Math" w:hAnsi="Cambria Math" w:eastAsia="Cambria Math"/>
          <w:spacing w:val="18"/>
          <w:sz w:val="28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Volume of</w:t>
      </w:r>
      <w:r>
        <w:rPr>
          <w:spacing w:val="-2"/>
          <w:vertAlign w:val="baseline"/>
        </w:rPr>
        <w:t> </w:t>
      </w:r>
      <w:r>
        <w:rPr>
          <w:vertAlign w:val="baseline"/>
        </w:rPr>
        <w:t>ta</w:t>
      </w:r>
      <w:r>
        <w:rPr>
          <w:spacing w:val="1"/>
          <w:vertAlign w:val="baseline"/>
        </w:rPr>
        <w:t>p</w:t>
      </w:r>
      <w:r>
        <w:rPr>
          <w:vertAlign w:val="baseline"/>
        </w:rPr>
        <w:t>p</w:t>
      </w:r>
      <w:r>
        <w:rPr>
          <w:spacing w:val="-1"/>
          <w:vertAlign w:val="baseline"/>
        </w:rPr>
        <w:t>e</w:t>
      </w:r>
      <w:r>
        <w:rPr>
          <w:vertAlign w:val="baseline"/>
        </w:rPr>
        <w:t>d p</w:t>
      </w:r>
      <w:r>
        <w:rPr>
          <w:spacing w:val="-1"/>
          <w:vertAlign w:val="baseline"/>
        </w:rPr>
        <w:t>ac</w:t>
      </w:r>
      <w:r>
        <w:rPr>
          <w:vertAlign w:val="baseline"/>
        </w:rPr>
        <w:t>ki</w:t>
      </w:r>
      <w:r>
        <w:rPr>
          <w:spacing w:val="2"/>
          <w:vertAlign w:val="baseline"/>
        </w:rPr>
        <w:t>n</w:t>
      </w:r>
      <w:r>
        <w:rPr>
          <w:vertAlign w:val="baseline"/>
        </w:rPr>
        <w:t>g</w:t>
      </w:r>
      <w:r>
        <w:rPr>
          <w:spacing w:val="-2"/>
          <w:vertAlign w:val="baseline"/>
        </w:rPr>
        <w:t> </w:t>
      </w:r>
      <w:r>
        <w:rPr>
          <w:spacing w:val="1"/>
          <w:vertAlign w:val="baseline"/>
        </w:rPr>
        <w:t>(</w:t>
      </w:r>
      <w:r>
        <w:rPr>
          <w:vertAlign w:val="baseline"/>
        </w:rPr>
        <w:t>Aulton, 2013)</w:t>
      </w:r>
    </w:p>
    <w:p>
      <w:pPr>
        <w:pStyle w:val="BodyText"/>
        <w:spacing w:before="11"/>
        <w:rPr>
          <w:sz w:val="51"/>
        </w:rPr>
      </w:pPr>
    </w:p>
    <w:p>
      <w:pPr>
        <w:pStyle w:val="ListParagraph"/>
        <w:numPr>
          <w:ilvl w:val="2"/>
          <w:numId w:val="27"/>
        </w:numPr>
        <w:tabs>
          <w:tab w:pos="1800" w:val="left" w:leader="none"/>
          <w:tab w:pos="1801" w:val="left" w:leader="none"/>
        </w:tabs>
        <w:spacing w:line="240" w:lineRule="auto" w:before="0" w:after="0"/>
        <w:ind w:left="1800" w:right="0" w:hanging="721"/>
        <w:jc w:val="left"/>
        <w:rPr>
          <w:sz w:val="24"/>
        </w:rPr>
      </w:pPr>
      <w:r>
        <w:rPr>
          <w:spacing w:val="-1"/>
          <w:sz w:val="24"/>
        </w:rPr>
        <w:t>Carr‟s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index</w:t>
      </w:r>
      <w:r>
        <w:rPr>
          <w:spacing w:val="-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CI</w:t>
      </w:r>
      <w:r>
        <w:rPr>
          <w:sz w:val="24"/>
        </w:rPr>
        <w:t>)/Compressibility</w:t>
      </w:r>
      <w:r>
        <w:rPr>
          <w:spacing w:val="-14"/>
          <w:sz w:val="24"/>
        </w:rPr>
        <w:t> </w:t>
      </w:r>
      <w:r>
        <w:rPr>
          <w:sz w:val="24"/>
        </w:rPr>
        <w:t>index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Hausner‟s</w:t>
      </w:r>
      <w:r>
        <w:rPr>
          <w:spacing w:val="-9"/>
          <w:sz w:val="24"/>
        </w:rPr>
        <w:t> </w:t>
      </w:r>
      <w:r>
        <w:rPr>
          <w:sz w:val="24"/>
        </w:rPr>
        <w:t>ratio</w:t>
      </w:r>
    </w:p>
    <w:p>
      <w:pPr>
        <w:pStyle w:val="BodyText"/>
      </w:pPr>
    </w:p>
    <w:p>
      <w:pPr>
        <w:pStyle w:val="BodyText"/>
        <w:spacing w:line="480" w:lineRule="auto"/>
        <w:ind w:left="1080" w:right="1076"/>
      </w:pPr>
      <w:r>
        <w:rPr/>
        <w:t>The</w:t>
      </w:r>
      <w:r>
        <w:rPr>
          <w:spacing w:val="21"/>
        </w:rPr>
        <w:t> </w:t>
      </w:r>
      <w:r>
        <w:rPr/>
        <w:t>bulk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tapped</w:t>
      </w:r>
      <w:r>
        <w:rPr>
          <w:spacing w:val="22"/>
        </w:rPr>
        <w:t> </w:t>
      </w:r>
      <w:r>
        <w:rPr/>
        <w:t>densities</w:t>
      </w:r>
      <w:r>
        <w:rPr>
          <w:spacing w:val="22"/>
        </w:rPr>
        <w:t> </w:t>
      </w:r>
      <w:r>
        <w:rPr/>
        <w:t>were</w:t>
      </w:r>
      <w:r>
        <w:rPr>
          <w:spacing w:val="20"/>
        </w:rPr>
        <w:t> </w:t>
      </w:r>
      <w:r>
        <w:rPr/>
        <w:t>used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calculate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Carr‟s</w:t>
      </w:r>
      <w:r>
        <w:rPr>
          <w:spacing w:val="21"/>
        </w:rPr>
        <w:t> </w:t>
      </w:r>
      <w:r>
        <w:rPr/>
        <w:t>index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Hausner‟s</w:t>
      </w:r>
      <w:r>
        <w:rPr>
          <w:spacing w:val="21"/>
        </w:rPr>
        <w:t> </w:t>
      </w:r>
      <w:r>
        <w:rPr/>
        <w:t>ratio.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Carr‟s index</w:t>
      </w:r>
      <w:r>
        <w:rPr>
          <w:spacing w:val="1"/>
        </w:rPr>
        <w:t> </w:t>
      </w:r>
      <w:r>
        <w:rPr/>
        <w:t>is determined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equation 7</w:t>
      </w:r>
    </w:p>
    <w:p>
      <w:pPr>
        <w:spacing w:line="273" w:lineRule="exact" w:before="71"/>
        <w:ind w:left="1080" w:right="0" w:firstLine="0"/>
        <w:jc w:val="left"/>
        <w:rPr>
          <w:sz w:val="24"/>
        </w:rPr>
      </w:pPr>
      <w:r>
        <w:rPr/>
        <w:pict>
          <v:rect style="position:absolute;margin-left:104.300003pt;margin-top:12.412713pt;width:35.04pt;height:.96002pt;mso-position-horizontal-relative:page;mso-position-vertical-relative:paragraph;z-index:-20235776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8"/>
        </w:rPr>
        <w:t>𝐶𝐼</w:t>
      </w:r>
      <w:r>
        <w:rPr>
          <w:rFonts w:ascii="Cambria Math" w:hAnsi="Cambria Math" w:eastAsia="Cambria Math"/>
          <w:spacing w:val="40"/>
          <w:sz w:val="28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30"/>
          <w:sz w:val="28"/>
        </w:rPr>
        <w:t> </w:t>
      </w:r>
      <w:r>
        <w:rPr>
          <w:rFonts w:ascii="Cambria Math" w:hAnsi="Cambria Math" w:eastAsia="Cambria Math"/>
          <w:sz w:val="28"/>
          <w:vertAlign w:val="superscript"/>
        </w:rPr>
        <w:t>𝑇𝐷−𝐵𝐷</w:t>
      </w:r>
      <w:r>
        <w:rPr>
          <w:rFonts w:ascii="Cambria Math" w:hAnsi="Cambria Math" w:eastAsia="Cambria Math"/>
          <w:spacing w:val="22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×</w:t>
      </w:r>
      <w:r>
        <w:rPr>
          <w:rFonts w:ascii="Cambria Math" w:hAnsi="Cambria Math" w:eastAsia="Cambria Math"/>
          <w:spacing w:val="12"/>
          <w:sz w:val="28"/>
          <w:vertAlign w:val="baseline"/>
        </w:rPr>
        <w:t> </w:t>
      </w:r>
      <w:r>
        <w:rPr>
          <w:rFonts w:ascii="Cambria Math" w:hAnsi="Cambria Math" w:eastAsia="Cambria Math"/>
          <w:sz w:val="28"/>
          <w:vertAlign w:val="baseline"/>
        </w:rPr>
        <w:t>100</w:t>
      </w:r>
      <w:r>
        <w:rPr>
          <w:sz w:val="24"/>
          <w:vertAlign w:val="baseline"/>
        </w:rPr>
        <w:t>…...……………………………………………………………….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(7)</w:t>
      </w:r>
    </w:p>
    <w:p>
      <w:pPr>
        <w:spacing w:line="179" w:lineRule="exact" w:before="0"/>
        <w:ind w:left="1939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𝑇𝐷</w:t>
      </w:r>
    </w:p>
    <w:p>
      <w:pPr>
        <w:pStyle w:val="BodyText"/>
        <w:spacing w:before="1"/>
        <w:rPr>
          <w:rFonts w:ascii="Cambria Math"/>
          <w:sz w:val="16"/>
        </w:rPr>
      </w:pPr>
    </w:p>
    <w:p>
      <w:pPr>
        <w:pStyle w:val="BodyText"/>
        <w:spacing w:before="90"/>
        <w:ind w:left="1080"/>
      </w:pPr>
      <w:r>
        <w:rPr>
          <w:i/>
        </w:rPr>
        <w:t>CI</w:t>
      </w:r>
      <w:r>
        <w:rPr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Compressibility</w:t>
      </w:r>
      <w:r>
        <w:rPr>
          <w:spacing w:val="-8"/>
        </w:rPr>
        <w:t> </w:t>
      </w:r>
      <w:r>
        <w:rPr/>
        <w:t>index</w:t>
      </w:r>
      <w:r>
        <w:rPr>
          <w:spacing w:val="2"/>
        </w:rPr>
        <w:t> </w:t>
      </w:r>
      <w:r>
        <w:rPr/>
        <w:t>(%)</w:t>
      </w:r>
    </w:p>
    <w:p>
      <w:pPr>
        <w:pStyle w:val="BodyText"/>
      </w:pPr>
    </w:p>
    <w:p>
      <w:pPr>
        <w:pStyle w:val="BodyText"/>
        <w:ind w:left="1080"/>
      </w:pPr>
      <w:r>
        <w:rPr>
          <w:i/>
        </w:rPr>
        <w:t>TD</w:t>
      </w:r>
      <w:r>
        <w:rPr>
          <w:i/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Tapped Density</w:t>
      </w:r>
    </w:p>
    <w:p>
      <w:pPr>
        <w:pStyle w:val="BodyText"/>
      </w:pPr>
    </w:p>
    <w:p>
      <w:pPr>
        <w:pStyle w:val="BodyText"/>
        <w:spacing w:before="1"/>
        <w:ind w:left="1080"/>
      </w:pPr>
      <w:r>
        <w:rPr>
          <w:i/>
        </w:rPr>
        <w:t>BD</w:t>
      </w:r>
      <w:r>
        <w:rPr>
          <w:i/>
          <w:spacing w:val="-1"/>
        </w:rPr>
        <w:t> </w:t>
      </w:r>
      <w:r>
        <w:rPr>
          <w:i/>
        </w:rPr>
        <w:t>= </w:t>
      </w:r>
      <w:r>
        <w:rPr/>
        <w:t>Bulk Density</w:t>
      </w:r>
      <w:r>
        <w:rPr>
          <w:spacing w:val="-3"/>
        </w:rPr>
        <w:t> </w:t>
      </w:r>
      <w:r>
        <w:rPr/>
        <w:t>(Carr,</w:t>
      </w:r>
      <w:r>
        <w:rPr>
          <w:spacing w:val="1"/>
        </w:rPr>
        <w:t> </w:t>
      </w:r>
      <w:r>
        <w:rPr/>
        <w:t>1965)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80"/>
      </w:pPr>
      <w:r>
        <w:rPr/>
        <w:t>Hausner‟s</w:t>
      </w:r>
      <w:r>
        <w:rPr>
          <w:spacing w:val="-5"/>
        </w:rPr>
        <w:t> </w:t>
      </w:r>
      <w:r>
        <w:rPr/>
        <w:t>ratio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determined</w:t>
      </w:r>
      <w:r>
        <w:rPr>
          <w:spacing w:val="-5"/>
        </w:rPr>
        <w:t> </w:t>
      </w:r>
      <w:r>
        <w:rPr/>
        <w:t>using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equation</w:t>
      </w:r>
      <w:r>
        <w:rPr>
          <w:spacing w:val="-4"/>
        </w:rPr>
        <w:t> </w:t>
      </w:r>
      <w:r>
        <w:rPr/>
        <w:t>below: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tabs>
          <w:tab w:pos="9601" w:val="left" w:leader="dot"/>
        </w:tabs>
        <w:rPr>
          <w:rFonts w:ascii="Times New Roman"/>
          <w:sz w:val="24"/>
        </w:rPr>
      </w:pPr>
      <w:r>
        <w:rPr/>
        <w:pict>
          <v:rect style="position:absolute;margin-left:172.699997pt;margin-top:8.862717pt;width:77.664pt;height:.96002pt;mso-position-horizontal-relative:page;mso-position-vertical-relative:paragraph;z-index:-20235264" filled="true" fillcolor="#000000" stroked="false">
            <v:fill type="solid"/>
            <w10:wrap type="none"/>
          </v:rect>
        </w:pict>
      </w:r>
      <w:r>
        <w:rPr>
          <w:w w:val="105"/>
        </w:rPr>
        <w:t>Hausner</w:t>
      </w:r>
      <w:r>
        <w:rPr>
          <w:spacing w:val="11"/>
          <w:w w:val="105"/>
        </w:rPr>
        <w:t> </w:t>
      </w:r>
      <w:r>
        <w:rPr>
          <w:w w:val="105"/>
        </w:rPr>
        <w:t>ratio</w:t>
      </w:r>
      <w:r>
        <w:rPr>
          <w:spacing w:val="28"/>
          <w:w w:val="105"/>
        </w:rPr>
        <w:t> </w:t>
      </w:r>
      <w:r>
        <w:rPr>
          <w:w w:val="105"/>
        </w:rPr>
        <w:t>=</w:t>
      </w:r>
      <w:r>
        <w:rPr>
          <w:spacing w:val="32"/>
          <w:w w:val="105"/>
        </w:rPr>
        <w:t> </w:t>
      </w:r>
      <w:r>
        <w:rPr>
          <w:w w:val="105"/>
          <w:vertAlign w:val="superscript"/>
        </w:rPr>
        <w:t>Tapped</w:t>
      </w:r>
      <w:r>
        <w:rPr>
          <w:spacing w:val="-6"/>
          <w:w w:val="105"/>
          <w:vertAlign w:val="baseline"/>
        </w:rPr>
        <w:t> </w:t>
      </w:r>
      <w:r>
        <w:rPr>
          <w:w w:val="105"/>
          <w:vertAlign w:val="superscript"/>
        </w:rPr>
        <w:t>Density</w:t>
      </w:r>
      <w:r>
        <w:rPr>
          <w:rFonts w:ascii="Times New Roman"/>
          <w:w w:val="105"/>
          <w:position w:val="17"/>
          <w:vertAlign w:val="baseline"/>
        </w:rPr>
        <w:tab/>
      </w:r>
      <w:r>
        <w:rPr>
          <w:rFonts w:ascii="Times New Roman"/>
          <w:w w:val="105"/>
          <w:sz w:val="24"/>
          <w:vertAlign w:val="baseline"/>
        </w:rPr>
        <w:t>(8)</w:t>
      </w:r>
    </w:p>
    <w:p>
      <w:pPr>
        <w:spacing w:line="179" w:lineRule="exact" w:before="0"/>
        <w:ind w:left="3279" w:right="0" w:firstLine="0"/>
        <w:jc w:val="left"/>
        <w:rPr>
          <w:rFonts w:ascii="Cambria Math"/>
          <w:sz w:val="20"/>
        </w:rPr>
      </w:pPr>
      <w:r>
        <w:rPr>
          <w:rFonts w:ascii="Cambria Math"/>
          <w:w w:val="110"/>
          <w:sz w:val="20"/>
        </w:rPr>
        <w:t>Bulk</w:t>
      </w:r>
      <w:r>
        <w:rPr>
          <w:rFonts w:ascii="Cambria Math"/>
          <w:spacing w:val="6"/>
          <w:w w:val="110"/>
          <w:sz w:val="20"/>
        </w:rPr>
        <w:t> </w:t>
      </w:r>
      <w:r>
        <w:rPr>
          <w:rFonts w:ascii="Cambria Math"/>
          <w:w w:val="110"/>
          <w:sz w:val="20"/>
        </w:rPr>
        <w:t>Density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16"/>
        </w:rPr>
      </w:pPr>
    </w:p>
    <w:p>
      <w:pPr>
        <w:pStyle w:val="BodyText"/>
        <w:spacing w:before="90"/>
        <w:ind w:left="1080"/>
      </w:pPr>
      <w:r>
        <w:rPr/>
        <w:t>(Aulton,</w:t>
      </w:r>
      <w:r>
        <w:rPr>
          <w:spacing w:val="-1"/>
        </w:rPr>
        <w:t> </w:t>
      </w:r>
      <w:r>
        <w:rPr/>
        <w:t>2013)</w:t>
      </w:r>
    </w:p>
    <w:p>
      <w:pPr>
        <w:spacing w:after="0"/>
        <w:sectPr>
          <w:type w:val="continuous"/>
          <w:pgSz w:w="11910" w:h="16840"/>
          <w:pgMar w:top="1360" w:bottom="1200" w:left="360" w:right="360"/>
        </w:sectPr>
      </w:pPr>
    </w:p>
    <w:p>
      <w:pPr>
        <w:pStyle w:val="ListParagraph"/>
        <w:numPr>
          <w:ilvl w:val="2"/>
          <w:numId w:val="27"/>
        </w:numPr>
        <w:tabs>
          <w:tab w:pos="1800" w:val="left" w:leader="none"/>
          <w:tab w:pos="1801" w:val="left" w:leader="none"/>
        </w:tabs>
        <w:spacing w:line="240" w:lineRule="auto" w:before="74" w:after="0"/>
        <w:ind w:left="1800" w:right="0" w:hanging="721"/>
        <w:jc w:val="left"/>
        <w:rPr>
          <w:sz w:val="24"/>
        </w:rPr>
      </w:pPr>
      <w:bookmarkStart w:name="_bookmark72" w:id="128"/>
      <w:bookmarkEnd w:id="128"/>
      <w:r>
        <w:rPr/>
      </w:r>
      <w:bookmarkStart w:name="_bookmark72" w:id="129"/>
      <w:bookmarkEnd w:id="129"/>
      <w:r>
        <w:rPr>
          <w:sz w:val="24"/>
        </w:rPr>
        <w:t>T</w:t>
      </w:r>
      <w:r>
        <w:rPr>
          <w:sz w:val="24"/>
        </w:rPr>
        <w:t>rue</w:t>
      </w:r>
      <w:r>
        <w:rPr>
          <w:spacing w:val="1"/>
          <w:sz w:val="24"/>
        </w:rPr>
        <w:t> </w:t>
      </w:r>
      <w:r>
        <w:rPr>
          <w:sz w:val="24"/>
        </w:rPr>
        <w:t>density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0" w:right="1079"/>
        <w:jc w:val="both"/>
      </w:pPr>
      <w:r>
        <w:rPr/>
        <w:t>The true density of the powder was determined by the liquid displacement method using</w:t>
      </w:r>
      <w:r>
        <w:rPr>
          <w:spacing w:val="1"/>
        </w:rPr>
        <w:t> </w:t>
      </w:r>
      <w:r>
        <w:rPr/>
        <w:t>xylene as the immersion fluid. A 50 ml specific gravity bottle was filled with xylene and then</w:t>
      </w:r>
      <w:r>
        <w:rPr>
          <w:spacing w:val="-57"/>
        </w:rPr>
        <w:t> </w:t>
      </w:r>
      <w:r>
        <w:rPr/>
        <w:t>weighed.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bottle,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previously</w:t>
      </w:r>
      <w:r>
        <w:rPr>
          <w:spacing w:val="-6"/>
        </w:rPr>
        <w:t> </w:t>
      </w:r>
      <w:r>
        <w:rPr/>
        <w:t>weighed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re-weighed.</w:t>
      </w:r>
    </w:p>
    <w:p>
      <w:pPr>
        <w:pStyle w:val="BodyText"/>
        <w:ind w:left="1080"/>
        <w:jc w:val="both"/>
      </w:pPr>
      <w:r>
        <w:rPr/>
        <w:t>The</w:t>
      </w:r>
      <w:r>
        <w:rPr>
          <w:spacing w:val="-3"/>
        </w:rPr>
        <w:t> </w:t>
      </w:r>
      <w:r>
        <w:rPr/>
        <w:t>density</w:t>
      </w:r>
      <w:r>
        <w:rPr>
          <w:spacing w:val="-3"/>
        </w:rPr>
        <w:t> </w:t>
      </w:r>
      <w:r>
        <w:rPr/>
        <w:t>was computed according</w:t>
      </w:r>
      <w:r>
        <w:rPr>
          <w:spacing w:val="-3"/>
        </w:rPr>
        <w:t> </w:t>
      </w:r>
      <w:r>
        <w:rPr/>
        <w:t>to the</w:t>
      </w:r>
      <w:r>
        <w:rPr>
          <w:spacing w:val="1"/>
        </w:rPr>
        <w:t> </w:t>
      </w:r>
      <w:r>
        <w:rPr/>
        <w:t>equation: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Heading1"/>
        <w:spacing w:line="240" w:lineRule="auto" w:before="206"/>
        <w:ind w:left="0"/>
        <w:jc w:val="right"/>
      </w:pPr>
      <w:r>
        <w:rPr>
          <w:w w:val="110"/>
        </w:rPr>
        <w:t>𝐷</w:t>
      </w:r>
      <w:r>
        <w:rPr>
          <w:w w:val="110"/>
          <w:vertAlign w:val="subscript"/>
        </w:rPr>
        <w:t>𝑡</w:t>
      </w:r>
    </w:p>
    <w:p>
      <w:pPr>
        <w:tabs>
          <w:tab w:pos="781" w:val="left" w:leader="none"/>
          <w:tab w:pos="1506" w:val="left" w:leader="none"/>
          <w:tab w:pos="2575" w:val="left" w:leader="none"/>
        </w:tabs>
        <w:spacing w:line="377" w:lineRule="exact" w:before="102"/>
        <w:ind w:left="54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sz w:val="28"/>
        </w:rPr>
        <w:t>=</w:t>
      </w:r>
      <w:r>
        <w:rPr>
          <w:position w:val="18"/>
          <w:sz w:val="28"/>
          <w:u w:val="single"/>
        </w:rPr>
        <w:tab/>
      </w:r>
      <w:r>
        <w:rPr>
          <w:rFonts w:ascii="Cambria Math" w:hAnsi="Cambria Math" w:eastAsia="Cambria Math"/>
          <w:position w:val="18"/>
          <w:sz w:val="20"/>
          <w:u w:val="single"/>
        </w:rPr>
        <w:t>𝖶</w:t>
      </w:r>
      <w:r>
        <w:rPr>
          <w:rFonts w:ascii="Cambria Math" w:hAnsi="Cambria Math" w:eastAsia="Cambria Math"/>
          <w:position w:val="14"/>
          <w:sz w:val="16"/>
          <w:u w:val="single"/>
        </w:rPr>
        <w:t>𝑝</w:t>
        <w:tab/>
      </w:r>
      <w:r>
        <w:rPr>
          <w:rFonts w:ascii="Cambria Math" w:hAnsi="Cambria Math" w:eastAsia="Cambria Math"/>
          <w:sz w:val="28"/>
        </w:rPr>
        <w:t>×</w:t>
      </w:r>
      <w:r>
        <w:rPr>
          <w:rFonts w:ascii="Cambria Math" w:hAnsi="Cambria Math" w:eastAsia="Cambria Math"/>
          <w:spacing w:val="-1"/>
          <w:sz w:val="28"/>
        </w:rPr>
        <w:t> </w:t>
      </w:r>
      <w:r>
        <w:rPr>
          <w:rFonts w:ascii="Cambria Math" w:hAnsi="Cambria Math" w:eastAsia="Cambria Math"/>
          <w:sz w:val="28"/>
        </w:rPr>
        <w:t>𝑆𝐺</w:t>
        <w:tab/>
      </w:r>
      <w:r>
        <w:rPr>
          <w:sz w:val="24"/>
        </w:rPr>
        <w:t>…………………….………………………………………...</w:t>
      </w:r>
      <w:r>
        <w:rPr>
          <w:spacing w:val="1"/>
          <w:sz w:val="24"/>
        </w:rPr>
        <w:t> </w:t>
      </w:r>
      <w:r>
        <w:rPr>
          <w:sz w:val="24"/>
        </w:rPr>
        <w:t>(9)</w:t>
      </w:r>
    </w:p>
    <w:p>
      <w:pPr>
        <w:spacing w:line="210" w:lineRule="exact" w:before="0"/>
        <w:ind w:left="342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w w:val="105"/>
          <w:sz w:val="20"/>
        </w:rPr>
        <w:t>{(𝑎+𝖶</w:t>
      </w:r>
      <w:r>
        <w:rPr>
          <w:rFonts w:ascii="Cambria Math" w:hAnsi="Cambria Math" w:eastAsia="Cambria Math"/>
          <w:w w:val="105"/>
          <w:position w:val="-3"/>
          <w:sz w:val="16"/>
        </w:rPr>
        <w:t>𝑝</w:t>
      </w:r>
      <w:r>
        <w:rPr>
          <w:rFonts w:ascii="Cambria Math" w:hAnsi="Cambria Math" w:eastAsia="Cambria Math"/>
          <w:w w:val="105"/>
          <w:sz w:val="20"/>
        </w:rPr>
        <w:t>)−𝑏}</w:t>
      </w:r>
    </w:p>
    <w:p>
      <w:pPr>
        <w:spacing w:after="0" w:line="210" w:lineRule="exact"/>
        <w:jc w:val="left"/>
        <w:rPr>
          <w:rFonts w:ascii="Cambria Math" w:hAnsi="Cambria Math" w:eastAsia="Cambria Math"/>
          <w:sz w:val="20"/>
        </w:rPr>
        <w:sectPr>
          <w:type w:val="continuous"/>
          <w:pgSz w:w="11910" w:h="16840"/>
          <w:pgMar w:top="1360" w:bottom="1200" w:left="360" w:right="360"/>
          <w:cols w:num="2" w:equalWidth="0">
            <w:col w:w="1346" w:space="40"/>
            <w:col w:w="9804"/>
          </w:cols>
        </w:sectPr>
      </w:pPr>
    </w:p>
    <w:p>
      <w:pPr>
        <w:pStyle w:val="BodyText"/>
        <w:spacing w:before="1"/>
        <w:rPr>
          <w:rFonts w:ascii="Cambria Math"/>
          <w:sz w:val="15"/>
        </w:rPr>
      </w:pPr>
    </w:p>
    <w:p>
      <w:pPr>
        <w:pStyle w:val="BodyText"/>
        <w:spacing w:before="100"/>
        <w:ind w:left="1080"/>
      </w:pPr>
      <w:r>
        <w:rPr>
          <w:rFonts w:ascii="Cambria Math" w:eastAsia="Cambria Math"/>
        </w:rPr>
        <w:t>W</w:t>
      </w:r>
      <w:r>
        <w:rPr>
          <w:rFonts w:ascii="Cambria Math" w:eastAsia="Cambria Math"/>
          <w:vertAlign w:val="subscript"/>
        </w:rPr>
        <w:t>𝑝</w:t>
      </w:r>
      <w:r>
        <w:rPr>
          <w:rFonts w:ascii="Cambria Math" w:eastAsia="Cambria Math"/>
          <w:spacing w:val="11"/>
          <w:vertAlign w:val="baseline"/>
        </w:rPr>
        <w:t> </w:t>
      </w:r>
      <w:r>
        <w:rPr>
          <w:vertAlign w:val="baseline"/>
        </w:rPr>
        <w:t>=</w:t>
      </w:r>
      <w:r>
        <w:rPr>
          <w:spacing w:val="-6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powder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"/>
        <w:ind w:left="1080"/>
      </w:pPr>
      <w:r>
        <w:rPr/>
        <w:t>SG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Specific gravity</w:t>
      </w:r>
      <w:r>
        <w:rPr>
          <w:spacing w:val="-5"/>
        </w:rPr>
        <w:t> </w:t>
      </w:r>
      <w:r>
        <w:rPr/>
        <w:t>of solvent.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80"/>
      </w:pPr>
      <w:r>
        <w:rPr>
          <w:i/>
        </w:rPr>
        <w:t>a</w:t>
      </w:r>
      <w:r>
        <w:rPr>
          <w:i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bottle with solvent</w:t>
      </w:r>
    </w:p>
    <w:p>
      <w:pPr>
        <w:pStyle w:val="BodyText"/>
      </w:pPr>
    </w:p>
    <w:p>
      <w:pPr>
        <w:pStyle w:val="BodyText"/>
        <w:ind w:left="1080"/>
      </w:pPr>
      <w:r>
        <w:rPr>
          <w:i/>
        </w:rPr>
        <w:t>b</w:t>
      </w:r>
      <w:r>
        <w:rPr>
          <w:i/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weight of</w:t>
      </w:r>
      <w:r>
        <w:rPr>
          <w:spacing w:val="-1"/>
        </w:rPr>
        <w:t> </w:t>
      </w:r>
      <w:r>
        <w:rPr/>
        <w:t>bottle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solvent</w:t>
      </w:r>
      <w:r>
        <w:rPr>
          <w:spacing w:val="-1"/>
        </w:rPr>
        <w:t> </w:t>
      </w:r>
      <w:r>
        <w:rPr/>
        <w:t>with powder</w:t>
      </w:r>
      <w:r>
        <w:rPr>
          <w:spacing w:val="-2"/>
        </w:rPr>
        <w:t> </w:t>
      </w:r>
      <w:r>
        <w:rPr/>
        <w:t>(Odeku</w:t>
      </w:r>
      <w:r>
        <w:rPr>
          <w:spacing w:val="-1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1800" w:val="left" w:leader="none"/>
          <w:tab w:pos="1801" w:val="left" w:leader="none"/>
        </w:tabs>
        <w:spacing w:line="240" w:lineRule="auto" w:before="159" w:after="0"/>
        <w:ind w:left="1800" w:right="0" w:hanging="721"/>
        <w:jc w:val="left"/>
        <w:rPr>
          <w:sz w:val="24"/>
        </w:rPr>
      </w:pPr>
      <w:bookmarkStart w:name="_bookmark73" w:id="130"/>
      <w:bookmarkEnd w:id="130"/>
      <w:r>
        <w:rPr/>
      </w:r>
      <w:bookmarkStart w:name="_bookmark73" w:id="131"/>
      <w:bookmarkEnd w:id="131"/>
      <w:r>
        <w:rPr>
          <w:sz w:val="24"/>
        </w:rPr>
        <w:t>Moisture</w:t>
      </w:r>
      <w:r>
        <w:rPr>
          <w:spacing w:val="-2"/>
          <w:sz w:val="24"/>
        </w:rPr>
        <w:t> </w:t>
      </w:r>
      <w:r>
        <w:rPr>
          <w:sz w:val="24"/>
        </w:rPr>
        <w:t>content determination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0" w:right="1075"/>
        <w:jc w:val="both"/>
      </w:pPr>
      <w:r>
        <w:rPr/>
        <w:t>Two</w:t>
      </w:r>
      <w:r>
        <w:rPr>
          <w:spacing w:val="1"/>
        </w:rPr>
        <w:t> </w:t>
      </w:r>
      <w:r>
        <w:rPr/>
        <w:t>gram</w:t>
      </w:r>
      <w:r>
        <w:rPr>
          <w:spacing w:val="1"/>
        </w:rPr>
        <w:t> </w:t>
      </w:r>
      <w:r>
        <w:rPr/>
        <w:t>(2.0</w:t>
      </w:r>
      <w:r>
        <w:rPr>
          <w:spacing w:val="1"/>
        </w:rPr>
        <w:t> </w:t>
      </w:r>
      <w:r>
        <w:rPr/>
        <w:t>g)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weighed,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petri</w:t>
      </w:r>
      <w:r>
        <w:rPr>
          <w:spacing w:val="1"/>
        </w:rPr>
        <w:t> </w:t>
      </w:r>
      <w:r>
        <w:rPr/>
        <w:t>dish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Gallenkamp size three oven at 105 </w:t>
      </w:r>
      <w:r>
        <w:rPr>
          <w:rFonts w:ascii="Cambria Math" w:hAnsi="Cambria Math"/>
        </w:rPr>
        <w:t>⁰</w:t>
      </w:r>
      <w:r>
        <w:rPr/>
        <w:t>C. The powder was weighed periodically until constant</w:t>
      </w:r>
      <w:r>
        <w:rPr>
          <w:spacing w:val="1"/>
        </w:rPr>
        <w:t> </w:t>
      </w:r>
      <w:r>
        <w:rPr/>
        <w:t>weight. The average of three determinations was used to calculate the percentage moisture</w:t>
      </w:r>
      <w:r>
        <w:rPr>
          <w:spacing w:val="1"/>
        </w:rPr>
        <w:t> </w:t>
      </w:r>
      <w:r>
        <w:rPr/>
        <w:t>content:</w:t>
      </w:r>
    </w:p>
    <w:p>
      <w:pPr>
        <w:tabs>
          <w:tab w:pos="9661" w:val="left" w:leader="dot"/>
        </w:tabs>
        <w:spacing w:line="311" w:lineRule="exact" w:before="0"/>
        <w:ind w:left="1080" w:right="0" w:firstLine="0"/>
        <w:jc w:val="both"/>
        <w:rPr>
          <w:sz w:val="24"/>
        </w:rPr>
      </w:pPr>
      <w:r>
        <w:rPr>
          <w:rFonts w:ascii="Cambria Math" w:hAnsi="Cambria Math" w:eastAsia="Cambria Math"/>
          <w:sz w:val="24"/>
        </w:rPr>
        <w:t>Moistu</w:t>
      </w:r>
      <w:r>
        <w:rPr>
          <w:rFonts w:ascii="Cambria Math" w:hAnsi="Cambria Math" w:eastAsia="Cambria Math"/>
          <w:spacing w:val="-1"/>
          <w:sz w:val="24"/>
        </w:rPr>
        <w:t>r</w:t>
      </w:r>
      <w:r>
        <w:rPr>
          <w:rFonts w:ascii="Cambria Math" w:hAnsi="Cambria Math" w:eastAsia="Cambria Math"/>
          <w:sz w:val="24"/>
        </w:rPr>
        <w:t>e conte</w:t>
      </w:r>
      <w:r>
        <w:rPr>
          <w:rFonts w:ascii="Cambria Math" w:hAnsi="Cambria Math" w:eastAsia="Cambria Math"/>
          <w:spacing w:val="-1"/>
          <w:sz w:val="24"/>
        </w:rPr>
        <w:t>n</w:t>
      </w:r>
      <w:r>
        <w:rPr>
          <w:rFonts w:ascii="Cambria Math" w:hAnsi="Cambria Math" w:eastAsia="Cambria Math"/>
          <w:sz w:val="24"/>
        </w:rPr>
        <w:t>t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2"/>
          <w:sz w:val="24"/>
        </w:rPr>
        <w:t> </w:t>
      </w:r>
      <w:r>
        <w:rPr>
          <w:rFonts w:ascii="Cambria Math" w:hAnsi="Cambria Math" w:eastAsia="Cambria Math"/>
          <w:spacing w:val="1"/>
          <w:w w:val="106"/>
          <w:position w:val="16"/>
          <w:sz w:val="17"/>
          <w:u w:val="single"/>
        </w:rPr>
        <w:t>𝖶</w:t>
      </w:r>
      <w:r>
        <w:rPr>
          <w:rFonts w:ascii="Cambria Math" w:hAnsi="Cambria Math" w:eastAsia="Cambria Math"/>
          <w:spacing w:val="7"/>
          <w:w w:val="134"/>
          <w:position w:val="12"/>
          <w:sz w:val="14"/>
          <w:u w:val="single"/>
        </w:rPr>
        <w:t>i</w:t>
      </w:r>
      <w:r>
        <w:rPr>
          <w:rFonts w:ascii="Cambria Math" w:hAnsi="Cambria Math" w:eastAsia="Cambria Math"/>
          <w:w w:val="97"/>
          <w:position w:val="16"/>
          <w:sz w:val="17"/>
          <w:u w:val="single"/>
        </w:rPr>
        <w:t>−</w:t>
      </w:r>
      <w:r>
        <w:rPr>
          <w:rFonts w:ascii="Cambria Math" w:hAnsi="Cambria Math" w:eastAsia="Cambria Math"/>
          <w:spacing w:val="-2"/>
          <w:w w:val="106"/>
          <w:position w:val="16"/>
          <w:sz w:val="17"/>
          <w:u w:val="single"/>
        </w:rPr>
        <w:t>𝖶</w:t>
      </w:r>
      <w:r>
        <w:rPr>
          <w:rFonts w:ascii="Cambria Math" w:hAnsi="Cambria Math" w:eastAsia="Cambria Math"/>
          <w:w w:val="208"/>
          <w:position w:val="12"/>
          <w:sz w:val="14"/>
          <w:u w:val="single"/>
        </w:rPr>
        <w:t>ƒ</w:t>
      </w:r>
      <w:r>
        <w:rPr>
          <w:rFonts w:ascii="Cambria Math" w:hAnsi="Cambria Math" w:eastAsia="Cambria Math"/>
          <w:position w:val="12"/>
          <w:sz w:val="14"/>
        </w:rPr>
        <w:t> </w:t>
      </w:r>
      <w:r>
        <w:rPr>
          <w:rFonts w:ascii="Cambria Math" w:hAnsi="Cambria Math" w:eastAsia="Cambria Math"/>
          <w:spacing w:val="-2"/>
          <w:position w:val="12"/>
          <w:sz w:val="14"/>
        </w:rPr>
        <w:t> </w:t>
      </w:r>
      <w:r>
        <w:rPr>
          <w:rFonts w:ascii="Cambria Math" w:hAnsi="Cambria Math" w:eastAsia="Cambria Math"/>
          <w:sz w:val="24"/>
        </w:rPr>
        <w:t>×</w:t>
      </w:r>
      <w:r>
        <w:rPr>
          <w:rFonts w:ascii="Cambria Math" w:hAnsi="Cambria Math" w:eastAsia="Cambria Math"/>
          <w:spacing w:val="-2"/>
          <w:sz w:val="24"/>
        </w:rPr>
        <w:t> </w:t>
      </w:r>
      <w:r>
        <w:rPr>
          <w:rFonts w:ascii="Cambria Math" w:hAnsi="Cambria Math" w:eastAsia="Cambria Math"/>
          <w:spacing w:val="-1"/>
          <w:sz w:val="24"/>
        </w:rPr>
        <w:t>100</w:t>
      </w:r>
      <w:r>
        <w:rPr>
          <w:sz w:val="24"/>
        </w:rPr>
        <w:t> </w:t>
        <w:tab/>
      </w:r>
      <w:r>
        <w:rPr>
          <w:spacing w:val="-1"/>
          <w:sz w:val="24"/>
        </w:rPr>
        <w:t>(</w:t>
      </w:r>
      <w:r>
        <w:rPr>
          <w:sz w:val="24"/>
        </w:rPr>
        <w:t>10)</w:t>
      </w:r>
    </w:p>
    <w:p>
      <w:pPr>
        <w:spacing w:line="168" w:lineRule="auto" w:before="0"/>
        <w:ind w:left="3344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20"/>
          <w:sz w:val="17"/>
        </w:rPr>
        <w:t>𝖶</w:t>
      </w:r>
      <w:r>
        <w:rPr>
          <w:rFonts w:ascii="Cambria Math" w:eastAsia="Cambria Math"/>
          <w:w w:val="120"/>
          <w:position w:val="-3"/>
          <w:sz w:val="14"/>
        </w:rPr>
        <w:t>i</w:t>
      </w:r>
    </w:p>
    <w:p>
      <w:pPr>
        <w:pStyle w:val="BodyText"/>
        <w:spacing w:before="2"/>
        <w:rPr>
          <w:rFonts w:ascii="Cambria Math"/>
          <w:sz w:val="14"/>
        </w:rPr>
      </w:pPr>
    </w:p>
    <w:p>
      <w:pPr>
        <w:spacing w:before="90"/>
        <w:ind w:left="1080" w:right="0" w:firstLine="0"/>
        <w:jc w:val="left"/>
        <w:rPr>
          <w:sz w:val="24"/>
        </w:rPr>
      </w:pPr>
      <w:r>
        <w:rPr>
          <w:i/>
          <w:sz w:val="24"/>
        </w:rPr>
        <w:t>Wi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sz w:val="24"/>
        </w:rPr>
        <w:t>Initial</w:t>
      </w:r>
      <w:r>
        <w:rPr>
          <w:spacing w:val="-2"/>
          <w:sz w:val="24"/>
        </w:rPr>
        <w:t> </w:t>
      </w:r>
      <w:r>
        <w:rPr>
          <w:sz w:val="24"/>
        </w:rPr>
        <w:t>weight</w:t>
      </w:r>
    </w:p>
    <w:p>
      <w:pPr>
        <w:pStyle w:val="BodyText"/>
        <w:spacing w:before="2"/>
      </w:pPr>
    </w:p>
    <w:p>
      <w:pPr>
        <w:pStyle w:val="BodyText"/>
        <w:ind w:left="1080"/>
      </w:pPr>
      <w:r>
        <w:rPr>
          <w:i/>
        </w:rPr>
        <w:t>Wf =</w:t>
      </w:r>
      <w:r>
        <w:rPr>
          <w:i/>
          <w:spacing w:val="-2"/>
        </w:rPr>
        <w:t> </w:t>
      </w:r>
      <w:r>
        <w:rPr/>
        <w:t>Final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(Aulton,</w:t>
      </w:r>
      <w:r>
        <w:rPr>
          <w:spacing w:val="-2"/>
        </w:rPr>
        <w:t> </w:t>
      </w:r>
      <w:r>
        <w:rPr/>
        <w:t>2013).</w:t>
      </w:r>
    </w:p>
    <w:p>
      <w:pPr>
        <w:spacing w:after="0"/>
        <w:sectPr>
          <w:type w:val="continuous"/>
          <w:pgSz w:w="11910" w:h="16840"/>
          <w:pgMar w:top="1360" w:bottom="1200" w:left="360" w:right="360"/>
        </w:sectPr>
      </w:pPr>
    </w:p>
    <w:p>
      <w:pPr>
        <w:pStyle w:val="ListParagraph"/>
        <w:numPr>
          <w:ilvl w:val="2"/>
          <w:numId w:val="27"/>
        </w:numPr>
        <w:tabs>
          <w:tab w:pos="1800" w:val="left" w:leader="none"/>
          <w:tab w:pos="1801" w:val="left" w:leader="none"/>
        </w:tabs>
        <w:spacing w:line="240" w:lineRule="auto" w:before="74" w:after="0"/>
        <w:ind w:left="1800" w:right="0" w:hanging="721"/>
        <w:jc w:val="left"/>
        <w:rPr>
          <w:sz w:val="24"/>
        </w:rPr>
      </w:pPr>
      <w:bookmarkStart w:name="_bookmark74" w:id="132"/>
      <w:bookmarkEnd w:id="132"/>
      <w:r>
        <w:rPr/>
      </w:r>
      <w:bookmarkStart w:name="_bookmark74" w:id="133"/>
      <w:bookmarkEnd w:id="133"/>
      <w:r>
        <w:rPr>
          <w:sz w:val="24"/>
        </w:rPr>
        <w:t>D</w:t>
      </w:r>
      <w:r>
        <w:rPr>
          <w:sz w:val="24"/>
        </w:rPr>
        <w:t>etermination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rate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0" w:right="1076" w:firstLine="60"/>
        <w:jc w:val="both"/>
      </w:pPr>
      <w:r>
        <w:rPr/>
        <w:t>Thirty grams (30g) (W) of the powder was placed in an Erweka flow meter (Erweka TA –</w:t>
      </w:r>
      <w:r>
        <w:rPr>
          <w:spacing w:val="1"/>
        </w:rPr>
        <w:t> </w:t>
      </w:r>
      <w:r>
        <w:rPr/>
        <w:t>3R). The time (t) taken for the powder to flow through the orifice of the flow meter was taken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used to calculate the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rate using</w:t>
      </w:r>
      <w:r>
        <w:rPr>
          <w:spacing w:val="-3"/>
        </w:rPr>
        <w:t> </w:t>
      </w:r>
      <w:r>
        <w:rPr/>
        <w:t>the below</w:t>
      </w:r>
      <w:r>
        <w:rPr>
          <w:spacing w:val="1"/>
        </w:rPr>
        <w:t> </w:t>
      </w:r>
      <w:r>
        <w:rPr/>
        <w:t>equation: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234" w:lineRule="exact" w:before="239"/>
        <w:ind w:left="1800"/>
        <w:rPr>
          <w:rFonts w:ascii="Cambria Math" w:eastAsia="Cambria Math"/>
        </w:rPr>
      </w:pPr>
      <w:r>
        <w:rPr/>
        <w:pict>
          <v:rect style="position:absolute;margin-left:176.419998pt;margin-top:19.512362pt;width:7.224pt;height:.84pt;mso-position-horizontal-relative:page;mso-position-vertical-relative:paragraph;z-index:-2023475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𝐹𝑙𝑜𝑤</w:t>
      </w:r>
      <w:r>
        <w:rPr>
          <w:rFonts w:ascii="Cambria Math" w:eastAsia="Cambria Math"/>
          <w:spacing w:val="6"/>
        </w:rPr>
        <w:t> </w:t>
      </w:r>
      <w:r>
        <w:rPr>
          <w:rFonts w:ascii="Cambria Math" w:eastAsia="Cambria Math"/>
        </w:rPr>
        <w:t>𝑟𝑎𝑡𝑒</w:t>
      </w:r>
      <w:r>
        <w:rPr>
          <w:rFonts w:ascii="Cambria Math" w:eastAsia="Cambria Math"/>
          <w:spacing w:val="16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  <w:vertAlign w:val="superscript"/>
        </w:rPr>
        <w:t>w</w:t>
      </w:r>
    </w:p>
    <w:p>
      <w:pPr>
        <w:spacing w:line="152" w:lineRule="exact" w:before="0"/>
        <w:ind w:left="0" w:right="31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𝑡</w:t>
      </w:r>
    </w:p>
    <w:p>
      <w:pPr>
        <w:pStyle w:val="BodyText"/>
        <w:spacing w:before="8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ind w:left="613"/>
      </w:pPr>
      <w:r>
        <w:rPr/>
        <w:t>………………..…………………………………………..</w:t>
      </w:r>
      <w:r>
        <w:rPr>
          <w:spacing w:val="60"/>
        </w:rPr>
        <w:t> </w:t>
      </w:r>
      <w:r>
        <w:rPr/>
        <w:t>(11)</w:t>
      </w:r>
    </w:p>
    <w:p>
      <w:pPr>
        <w:spacing w:after="0"/>
        <w:sectPr>
          <w:type w:val="continuous"/>
          <w:pgSz w:w="11910" w:h="16840"/>
          <w:pgMar w:top="1360" w:bottom="1200" w:left="360" w:right="360"/>
          <w:cols w:num="2" w:equalWidth="0">
            <w:col w:w="3308" w:space="40"/>
            <w:col w:w="784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1080"/>
      </w:pPr>
      <w:r>
        <w:rPr>
          <w:i/>
        </w:rPr>
        <w:t>w</w:t>
      </w:r>
      <w:r>
        <w:rPr>
          <w:i/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weight of</w:t>
      </w:r>
      <w:r>
        <w:rPr>
          <w:spacing w:val="-2"/>
        </w:rPr>
        <w:t> </w:t>
      </w:r>
      <w:r>
        <w:rPr/>
        <w:t>powder (g),</w:t>
      </w:r>
      <w:r>
        <w:rPr>
          <w:spacing w:val="-1"/>
        </w:rPr>
        <w:t> </w:t>
      </w:r>
      <w:r>
        <w:rPr>
          <w:i/>
        </w:rPr>
        <w:t>t </w:t>
      </w:r>
      <w:r>
        <w:rPr/>
        <w:t>=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(s)</w:t>
      </w:r>
      <w:r>
        <w:rPr>
          <w:spacing w:val="-2"/>
        </w:rPr>
        <w:t> </w:t>
      </w:r>
      <w:r>
        <w:rPr/>
        <w:t>(Aulton,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155" w:after="0"/>
        <w:ind w:left="1620" w:right="0" w:hanging="541"/>
        <w:jc w:val="left"/>
        <w:rPr>
          <w:sz w:val="24"/>
        </w:rPr>
      </w:pPr>
      <w:bookmarkStart w:name="_bookmark75" w:id="134"/>
      <w:bookmarkEnd w:id="134"/>
      <w:r>
        <w:rPr/>
      </w:r>
      <w:bookmarkStart w:name="_bookmark75" w:id="135"/>
      <w:bookmarkEnd w:id="135"/>
      <w:r>
        <w:rPr>
          <w:sz w:val="24"/>
        </w:rPr>
        <w:t>P</w:t>
      </w:r>
      <w:r>
        <w:rPr>
          <w:sz w:val="24"/>
        </w:rPr>
        <w:t>articles</w:t>
      </w:r>
      <w:r>
        <w:rPr>
          <w:spacing w:val="-3"/>
          <w:sz w:val="24"/>
        </w:rPr>
        <w:t> </w:t>
      </w:r>
      <w:r>
        <w:rPr>
          <w:sz w:val="24"/>
        </w:rPr>
        <w:t>size</w:t>
      </w:r>
      <w:r>
        <w:rPr>
          <w:spacing w:val="-4"/>
          <w:sz w:val="24"/>
        </w:rPr>
        <w:t> </w:t>
      </w:r>
      <w:r>
        <w:rPr>
          <w:sz w:val="24"/>
        </w:rPr>
        <w:t>analysis</w:t>
      </w:r>
    </w:p>
    <w:p>
      <w:pPr>
        <w:pStyle w:val="BodyText"/>
      </w:pPr>
    </w:p>
    <w:p>
      <w:pPr>
        <w:pStyle w:val="ListParagraph"/>
        <w:numPr>
          <w:ilvl w:val="3"/>
          <w:numId w:val="27"/>
        </w:numPr>
        <w:tabs>
          <w:tab w:pos="1801" w:val="left" w:leader="none"/>
        </w:tabs>
        <w:spacing w:line="480" w:lineRule="auto" w:before="0" w:after="0"/>
        <w:ind w:left="1800" w:right="1082" w:hanging="360"/>
        <w:jc w:val="both"/>
        <w:rPr>
          <w:sz w:val="24"/>
        </w:rPr>
      </w:pPr>
      <w:r>
        <w:rPr>
          <w:sz w:val="24"/>
        </w:rPr>
        <w:t>Scanning electron microscopy (SEM): The size, shape and surface morphology of the</w:t>
      </w:r>
      <w:r>
        <w:rPr>
          <w:spacing w:val="1"/>
          <w:sz w:val="24"/>
        </w:rPr>
        <w:t> </w:t>
      </w:r>
      <w:r>
        <w:rPr>
          <w:sz w:val="24"/>
        </w:rPr>
        <w:t>particles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analysed using</w:t>
      </w:r>
      <w:r>
        <w:rPr>
          <w:spacing w:val="-2"/>
          <w:sz w:val="24"/>
        </w:rPr>
        <w:t> </w:t>
      </w:r>
      <w:r>
        <w:rPr>
          <w:sz w:val="24"/>
        </w:rPr>
        <w:t>the SEM.</w:t>
      </w:r>
    </w:p>
    <w:p>
      <w:pPr>
        <w:pStyle w:val="ListParagraph"/>
        <w:numPr>
          <w:ilvl w:val="3"/>
          <w:numId w:val="27"/>
        </w:numPr>
        <w:tabs>
          <w:tab w:pos="1801" w:val="left" w:leader="none"/>
        </w:tabs>
        <w:spacing w:line="480" w:lineRule="auto" w:before="0" w:after="0"/>
        <w:ind w:left="1800" w:right="1073" w:hanging="360"/>
        <w:jc w:val="both"/>
        <w:rPr>
          <w:sz w:val="24"/>
        </w:rPr>
      </w:pPr>
      <w:r>
        <w:rPr>
          <w:sz w:val="24"/>
        </w:rPr>
        <w:t>Microscopy: The particle size and distribution of the powder were determined by</w:t>
      </w:r>
      <w:r>
        <w:rPr>
          <w:spacing w:val="1"/>
          <w:sz w:val="24"/>
        </w:rPr>
        <w:t> </w:t>
      </w:r>
      <w:r>
        <w:rPr>
          <w:sz w:val="24"/>
        </w:rPr>
        <w:t>observing 500 particles under an optical Microscope. A small amount of the powder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placed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slide;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drop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glycerol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added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viewed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microscope that has been calibrated using the eyepiece and a stage micrometre. This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used to calculate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percentage</w:t>
      </w:r>
      <w:r>
        <w:rPr>
          <w:spacing w:val="-1"/>
          <w:sz w:val="24"/>
        </w:rPr>
        <w:t> </w:t>
      </w:r>
      <w:r>
        <w:rPr>
          <w:sz w:val="24"/>
        </w:rPr>
        <w:t>oversize</w:t>
      </w:r>
      <w:r>
        <w:rPr>
          <w:spacing w:val="2"/>
          <w:sz w:val="24"/>
        </w:rPr>
        <w:t> </w:t>
      </w:r>
      <w:r>
        <w:rPr>
          <w:sz w:val="24"/>
        </w:rPr>
        <w:t>(Aulton,</w:t>
      </w:r>
      <w:r>
        <w:rPr>
          <w:spacing w:val="-1"/>
          <w:sz w:val="24"/>
        </w:rPr>
        <w:t> </w:t>
      </w:r>
      <w:r>
        <w:rPr>
          <w:sz w:val="24"/>
        </w:rPr>
        <w:t>2013).</w:t>
      </w:r>
    </w:p>
    <w:p>
      <w:pPr>
        <w:pStyle w:val="BodyText"/>
        <w:spacing w:line="480" w:lineRule="auto" w:before="200"/>
        <w:ind w:left="1980" w:right="1075" w:hanging="540"/>
        <w:jc w:val="both"/>
      </w:pPr>
      <w:r>
        <w:rPr/>
        <w:t>c</w:t>
      </w:r>
      <w:r>
        <w:rPr>
          <w:spacing w:val="1"/>
        </w:rPr>
        <w:t> </w:t>
      </w:r>
      <w:r>
        <w:rPr/>
        <w:t>Sieve analysis: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was</w:t>
      </w:r>
      <w:r>
        <w:rPr>
          <w:spacing w:val="60"/>
        </w:rPr>
        <w:t> </w:t>
      </w:r>
      <w:r>
        <w:rPr/>
        <w:t>carried</w:t>
      </w:r>
      <w:r>
        <w:rPr>
          <w:spacing w:val="60"/>
        </w:rPr>
        <w:t> </w:t>
      </w:r>
      <w:r>
        <w:rPr/>
        <w:t>out</w:t>
      </w:r>
      <w:r>
        <w:rPr>
          <w:spacing w:val="60"/>
        </w:rPr>
        <w:t> </w:t>
      </w:r>
      <w:r>
        <w:rPr/>
        <w:t>using an</w:t>
      </w:r>
      <w:r>
        <w:rPr>
          <w:spacing w:val="60"/>
        </w:rPr>
        <w:t> </w:t>
      </w:r>
      <w:r>
        <w:rPr/>
        <w:t>Endecott</w:t>
      </w:r>
      <w:r>
        <w:rPr>
          <w:spacing w:val="60"/>
        </w:rPr>
        <w:t> </w:t>
      </w:r>
      <w:r>
        <w:rPr/>
        <w:t>sieve shaker. A</w:t>
      </w:r>
      <w:r>
        <w:rPr>
          <w:spacing w:val="1"/>
        </w:rPr>
        <w:t> </w:t>
      </w:r>
      <w:r>
        <w:rPr/>
        <w:t>stack of sieves was arranged in descending order: 180 µm, 150 µm, 125 µm and 75</w:t>
      </w:r>
      <w:r>
        <w:rPr>
          <w:spacing w:val="1"/>
        </w:rPr>
        <w:t> </w:t>
      </w:r>
      <w:r>
        <w:rPr/>
        <w:t>µm. 20 g of the powder was placed on the top sieve and the stack was placed on the</w:t>
      </w:r>
      <w:r>
        <w:rPr>
          <w:spacing w:val="1"/>
        </w:rPr>
        <w:t> </w:t>
      </w:r>
      <w:r>
        <w:rPr/>
        <w:t>sieve shaker and set to vibrate for 15 min. The particles retained on each sieve were</w:t>
      </w:r>
      <w:r>
        <w:rPr>
          <w:spacing w:val="1"/>
        </w:rPr>
        <w:t> </w:t>
      </w:r>
      <w:r>
        <w:rPr/>
        <w:t>collected, weighed and used to calculate the mean particle size of the powder using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 12 below (Aulton, 2013).</w:t>
      </w:r>
    </w:p>
    <w:p>
      <w:pPr>
        <w:spacing w:after="0" w:line="480" w:lineRule="auto"/>
        <w:jc w:val="both"/>
        <w:sectPr>
          <w:type w:val="continuous"/>
          <w:pgSz w:w="11910" w:h="16840"/>
          <w:pgMar w:top="1360" w:bottom="1200" w:left="360" w:right="360"/>
        </w:sectPr>
      </w:pPr>
    </w:p>
    <w:p>
      <w:pPr>
        <w:spacing w:line="314" w:lineRule="auto" w:before="196"/>
        <w:ind w:left="4784" w:right="-7" w:hanging="1484"/>
        <w:jc w:val="left"/>
        <w:rPr>
          <w:rFonts w:ascii="Cambria Math" w:hAnsi="Cambria Math" w:eastAsia="Cambria Math"/>
          <w:sz w:val="20"/>
        </w:rPr>
      </w:pPr>
      <w:r>
        <w:rPr/>
        <w:pict>
          <v:rect style="position:absolute;margin-left:183.050003pt;margin-top:23.142pt;width:165.86pt;height:.95996pt;mso-position-horizontal-relative:page;mso-position-vertical-relative:paragraph;z-index:-20234240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10"/>
          <w:sz w:val="20"/>
        </w:rPr>
        <w:t>Z(𝑆i𝑒𝑣𝑒</w:t>
      </w:r>
      <w:r>
        <w:rPr>
          <w:rFonts w:ascii="Cambria Math" w:hAnsi="Cambria Math" w:eastAsia="Cambria Math"/>
          <w:spacing w:val="5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𝑆i𝑧𝑒</w:t>
      </w:r>
      <w:r>
        <w:rPr>
          <w:rFonts w:ascii="Cambria Math" w:hAnsi="Cambria Math" w:eastAsia="Cambria Math"/>
          <w:spacing w:val="3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K</w:t>
      </w:r>
      <w:r>
        <w:rPr>
          <w:rFonts w:ascii="Cambria Math" w:hAnsi="Cambria Math" w:eastAsia="Cambria Math"/>
          <w:spacing w:val="4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%</w:t>
      </w:r>
      <w:r>
        <w:rPr>
          <w:rFonts w:ascii="Cambria Math" w:hAnsi="Cambria Math" w:eastAsia="Cambria Math"/>
          <w:spacing w:val="-4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w𝑒igℎ𝑡</w:t>
      </w:r>
      <w:r>
        <w:rPr>
          <w:rFonts w:ascii="Cambria Math" w:hAnsi="Cambria Math" w:eastAsia="Cambria Math"/>
          <w:spacing w:val="4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𝑟𝑒𝑡𝑎i𝑛𝑒𝑑)</w:t>
      </w:r>
      <w:r>
        <w:rPr>
          <w:rFonts w:ascii="Cambria Math" w:hAnsi="Cambria Math" w:eastAsia="Cambria Math"/>
          <w:spacing w:val="-45"/>
          <w:w w:val="110"/>
          <w:sz w:val="20"/>
        </w:rPr>
        <w:t> </w:t>
      </w:r>
      <w:r>
        <w:rPr>
          <w:rFonts w:ascii="Cambria Math" w:hAnsi="Cambria Math" w:eastAsia="Cambria Math"/>
          <w:w w:val="110"/>
          <w:sz w:val="20"/>
        </w:rPr>
        <w:t>100</w:t>
      </w:r>
    </w:p>
    <w:p>
      <w:pPr>
        <w:pStyle w:val="BodyText"/>
        <w:spacing w:before="11"/>
        <w:rPr>
          <w:rFonts w:ascii="Cambria Math"/>
          <w:sz w:val="27"/>
        </w:rPr>
      </w:pPr>
      <w:r>
        <w:rPr/>
        <w:br w:type="column"/>
      </w:r>
      <w:r>
        <w:rPr>
          <w:rFonts w:ascii="Cambria Math"/>
          <w:sz w:val="27"/>
        </w:rPr>
      </w:r>
    </w:p>
    <w:p>
      <w:pPr>
        <w:pStyle w:val="BodyText"/>
        <w:tabs>
          <w:tab w:pos="3019" w:val="left" w:leader="none"/>
        </w:tabs>
        <w:ind w:left="138"/>
      </w:pPr>
      <w:r>
        <w:rPr/>
        <w:t>………….……..…………</w:t>
        <w:tab/>
        <w:t>12</w:t>
      </w:r>
    </w:p>
    <w:p>
      <w:pPr>
        <w:spacing w:after="0"/>
        <w:sectPr>
          <w:type w:val="continuous"/>
          <w:pgSz w:w="11910" w:h="16840"/>
          <w:pgMar w:top="1360" w:bottom="1200" w:left="360" w:right="360"/>
          <w:cols w:num="2" w:equalWidth="0">
            <w:col w:w="6617" w:space="40"/>
            <w:col w:w="4533"/>
          </w:cols>
        </w:sectPr>
      </w:pPr>
    </w:p>
    <w:p>
      <w:pPr>
        <w:pStyle w:val="Heading3"/>
        <w:numPr>
          <w:ilvl w:val="1"/>
          <w:numId w:val="27"/>
        </w:numPr>
        <w:tabs>
          <w:tab w:pos="1441" w:val="left" w:leader="none"/>
        </w:tabs>
        <w:spacing w:line="240" w:lineRule="auto" w:before="61" w:after="0"/>
        <w:ind w:left="1440" w:right="0" w:hanging="361"/>
        <w:jc w:val="left"/>
      </w:pPr>
      <w:r>
        <w:rPr/>
        <w:t>Formulation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80" w:right="1076"/>
        <w:jc w:val="both"/>
      </w:pPr>
      <w:r>
        <w:rPr/>
        <w:t>Turmeric tablets were prepared using both wet granulation and direct compression methods.</w:t>
      </w:r>
      <w:r>
        <w:rPr>
          <w:spacing w:val="1"/>
        </w:rPr>
        <w:t> </w:t>
      </w:r>
      <w:r>
        <w:rPr/>
        <w:t>The daily dose of dried powdered turmeric rhizome   1 – 3 g (Ravichandran, 2013), therefore</w:t>
      </w:r>
      <w:r>
        <w:rPr>
          <w:spacing w:val="1"/>
        </w:rPr>
        <w:t> </w:t>
      </w:r>
      <w:r>
        <w:rPr/>
        <w:t>a 500 mg turmeric tablet was formulated by wet granulation method. The wet strength of the</w:t>
      </w:r>
      <w:r>
        <w:rPr>
          <w:spacing w:val="1"/>
        </w:rPr>
        <w:t> </w:t>
      </w:r>
      <w:r>
        <w:rPr/>
        <w:t>direct compression tablets were derived from the dilution potential of the direct compression</w:t>
      </w:r>
      <w:r>
        <w:rPr>
          <w:spacing w:val="1"/>
        </w:rPr>
        <w:t> </w:t>
      </w:r>
      <w:r>
        <w:rPr/>
        <w:t>excipients.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184" w:after="0"/>
        <w:ind w:left="1620" w:right="0" w:hanging="541"/>
        <w:jc w:val="left"/>
        <w:rPr>
          <w:sz w:val="24"/>
        </w:rPr>
      </w:pPr>
      <w:bookmarkStart w:name="_bookmark76" w:id="136"/>
      <w:bookmarkEnd w:id="136"/>
      <w:r>
        <w:rPr/>
      </w:r>
      <w:bookmarkStart w:name="_bookmark76" w:id="137"/>
      <w:bookmarkEnd w:id="137"/>
      <w:r>
        <w:rPr>
          <w:sz w:val="24"/>
        </w:rPr>
        <w:t>P</w:t>
      </w:r>
      <w:r>
        <w:rPr>
          <w:sz w:val="24"/>
        </w:rPr>
        <w:t>reparation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Granules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080" w:right="1073"/>
        <w:jc w:val="both"/>
      </w:pPr>
      <w:r>
        <w:rPr/>
        <w:t>The wet granulation method by massing and screening was used to prepare the granules for a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tablets.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quantities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Turmeric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microcrystalline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geometrically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glass</w:t>
      </w:r>
      <w:r>
        <w:rPr>
          <w:spacing w:val="1"/>
        </w:rPr>
        <w:t> </w:t>
      </w:r>
      <w:r>
        <w:rPr/>
        <w:t>mortar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 in Table 3.1. The 1.63 g (2.5 %) of gelatin was dissolved in 5 ml of hot water and</w:t>
      </w:r>
      <w:r>
        <w:rPr>
          <w:spacing w:val="1"/>
        </w:rPr>
        <w:t> </w:t>
      </w:r>
      <w:r>
        <w:rPr/>
        <w:t>used to mass the powder mix while hot to form a damp mass which was screened through a</w:t>
      </w:r>
      <w:r>
        <w:rPr>
          <w:spacing w:val="1"/>
        </w:rPr>
        <w:t> </w:t>
      </w:r>
      <w:r>
        <w:rPr/>
        <w:t>size 1.8 mm and dried in the Gallenkamp hot air oven at 40</w:t>
      </w:r>
      <w:r>
        <w:rPr>
          <w:rFonts w:ascii="Cambria Math" w:hAnsi="Cambria Math"/>
        </w:rPr>
        <w:t>⁰</w:t>
      </w:r>
      <w:r>
        <w:rPr/>
        <w:t>C for 30 min. The granules were</w:t>
      </w:r>
      <w:r>
        <w:rPr>
          <w:spacing w:val="1"/>
        </w:rPr>
        <w:t> </w:t>
      </w:r>
      <w:r>
        <w:rPr/>
        <w:t>further screened through a 1.2 mm sieve, dried further in the oven at 40</w:t>
      </w:r>
      <w:r>
        <w:rPr>
          <w:rFonts w:ascii="Cambria Math" w:hAnsi="Cambria Math"/>
        </w:rPr>
        <w:t>⁰</w:t>
      </w:r>
      <w:r>
        <w:rPr/>
        <w:t>C for another 30 min</w:t>
      </w:r>
      <w:r>
        <w:rPr>
          <w:spacing w:val="1"/>
        </w:rPr>
        <w:t> </w:t>
      </w:r>
      <w:r>
        <w:rPr/>
        <w:t>and stored in the dried air tight container. This procedure was repeated for all the other</w:t>
      </w:r>
      <w:r>
        <w:rPr>
          <w:spacing w:val="1"/>
        </w:rPr>
        <w:t> </w:t>
      </w:r>
      <w:r>
        <w:rPr/>
        <w:t>batches</w:t>
      </w:r>
      <w:r>
        <w:rPr>
          <w:spacing w:val="-1"/>
        </w:rPr>
        <w:t> </w:t>
      </w:r>
      <w:r>
        <w:rPr/>
        <w:t>(Tables 3.2 and 3.3).</w:t>
      </w: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200" w:after="0"/>
        <w:ind w:left="1620" w:right="0" w:hanging="541"/>
        <w:jc w:val="left"/>
        <w:rPr>
          <w:sz w:val="24"/>
        </w:rPr>
      </w:pPr>
      <w:bookmarkStart w:name="_bookmark77" w:id="138"/>
      <w:bookmarkEnd w:id="138"/>
      <w:r>
        <w:rPr/>
      </w:r>
      <w:bookmarkStart w:name="_bookmark77" w:id="139"/>
      <w:bookmarkEnd w:id="139"/>
      <w:r>
        <w:rPr>
          <w:sz w:val="24"/>
        </w:rPr>
        <w:t>A</w:t>
      </w:r>
      <w:r>
        <w:rPr>
          <w:sz w:val="24"/>
        </w:rPr>
        <w:t>nalysis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Granules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080" w:right="1075"/>
        <w:jc w:val="both"/>
      </w:pPr>
      <w:r>
        <w:rPr/>
        <w:t>The granules of the different batches were analysed for Angle of repose, bulk density and</w:t>
      </w:r>
      <w:r>
        <w:rPr>
          <w:spacing w:val="1"/>
        </w:rPr>
        <w:t> </w:t>
      </w:r>
      <w:r>
        <w:rPr/>
        <w:t>tapped density using the same procedure as described earlier under characterisation of the</w:t>
      </w:r>
      <w:r>
        <w:rPr>
          <w:spacing w:val="1"/>
        </w:rPr>
        <w:t> </w:t>
      </w:r>
      <w:r>
        <w:rPr/>
        <w:t>powder. The values were used to calculate the Hausner‟s ratio and the Carr‟s index. The flow</w:t>
      </w:r>
      <w:r>
        <w:rPr>
          <w:spacing w:val="-57"/>
        </w:rPr>
        <w:t> </w:t>
      </w:r>
      <w:r>
        <w:rPr/>
        <w:t>rate, moisture content and the granules sizes were also analysed as earlier reported in the</w:t>
      </w:r>
      <w:r>
        <w:rPr>
          <w:spacing w:val="1"/>
        </w:rPr>
        <w:t> </w:t>
      </w:r>
      <w:r>
        <w:rPr/>
        <w:t>characterisation</w:t>
      </w:r>
      <w:r>
        <w:rPr>
          <w:spacing w:val="-1"/>
        </w:rPr>
        <w:t> </w:t>
      </w:r>
      <w:r>
        <w:rPr/>
        <w:t>of the powder.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74" w:after="0"/>
        <w:ind w:left="1620" w:right="0" w:hanging="541"/>
        <w:jc w:val="left"/>
        <w:rPr>
          <w:sz w:val="24"/>
        </w:rPr>
      </w:pPr>
      <w:bookmarkStart w:name="_bookmark78" w:id="140"/>
      <w:bookmarkEnd w:id="140"/>
      <w:r>
        <w:rPr/>
      </w:r>
      <w:bookmarkStart w:name="_bookmark78" w:id="141"/>
      <w:bookmarkEnd w:id="141"/>
      <w:r>
        <w:rPr>
          <w:sz w:val="24"/>
        </w:rPr>
        <w:t>T</w:t>
      </w:r>
      <w:r>
        <w:rPr>
          <w:sz w:val="24"/>
        </w:rPr>
        <w:t>ablet</w:t>
      </w:r>
      <w:r>
        <w:rPr>
          <w:spacing w:val="-6"/>
          <w:sz w:val="24"/>
        </w:rPr>
        <w:t> </w:t>
      </w:r>
      <w:r>
        <w:rPr>
          <w:sz w:val="24"/>
        </w:rPr>
        <w:t>Formula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42" w:lineRule="auto"/>
        <w:ind w:left="1080" w:right="1076"/>
      </w:pPr>
      <w:r>
        <w:rPr/>
        <w:t>Table</w:t>
      </w:r>
      <w:r>
        <w:rPr>
          <w:spacing w:val="22"/>
        </w:rPr>
        <w:t> </w:t>
      </w:r>
      <w:r>
        <w:rPr/>
        <w:t>3.1:</w:t>
      </w:r>
      <w:r>
        <w:rPr>
          <w:spacing w:val="23"/>
        </w:rPr>
        <w:t> </w:t>
      </w:r>
      <w:r>
        <w:rPr/>
        <w:t>Tablet</w:t>
      </w:r>
      <w:r>
        <w:rPr>
          <w:spacing w:val="22"/>
        </w:rPr>
        <w:t> </w:t>
      </w:r>
      <w:r>
        <w:rPr/>
        <w:t>Formula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Turmeric</w:t>
      </w:r>
      <w:r>
        <w:rPr>
          <w:spacing w:val="24"/>
        </w:rPr>
        <w:t> </w:t>
      </w:r>
      <w:r>
        <w:rPr/>
        <w:t>(500</w:t>
      </w:r>
      <w:r>
        <w:rPr>
          <w:spacing w:val="23"/>
        </w:rPr>
        <w:t> </w:t>
      </w:r>
      <w:r>
        <w:rPr/>
        <w:t>mg)</w:t>
      </w:r>
      <w:r>
        <w:rPr>
          <w:spacing w:val="23"/>
        </w:rPr>
        <w:t> </w:t>
      </w:r>
      <w:r>
        <w:rPr/>
        <w:t>Tablet</w:t>
      </w:r>
      <w:r>
        <w:rPr>
          <w:spacing w:val="22"/>
        </w:rPr>
        <w:t> </w:t>
      </w:r>
      <w:r>
        <w:rPr/>
        <w:t>Using</w:t>
      </w:r>
      <w:r>
        <w:rPr>
          <w:spacing w:val="21"/>
        </w:rPr>
        <w:t> </w:t>
      </w:r>
      <w:r>
        <w:rPr/>
        <w:t>Gelatin</w:t>
      </w:r>
      <w:r>
        <w:rPr>
          <w:spacing w:val="25"/>
        </w:rPr>
        <w:t> </w:t>
      </w:r>
      <w:r>
        <w:rPr/>
        <w:t>Binder</w:t>
      </w:r>
      <w:r>
        <w:rPr>
          <w:spacing w:val="24"/>
        </w:rPr>
        <w:t> </w:t>
      </w:r>
      <w:r>
        <w:rPr/>
        <w:t>at</w:t>
      </w:r>
      <w:r>
        <w:rPr>
          <w:spacing w:val="23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Concentrations</w:t>
      </w:r>
      <w:r>
        <w:rPr>
          <w:spacing w:val="-1"/>
        </w:rPr>
        <w:t> </w:t>
      </w:r>
      <w:r>
        <w:rPr/>
        <w:t>(Batch size: 100)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weight</w:t>
      </w:r>
      <w:r>
        <w:rPr>
          <w:spacing w:val="2"/>
        </w:rPr>
        <w:t> </w:t>
      </w:r>
      <w:r>
        <w:rPr/>
        <w:t>granulation.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4"/>
        <w:gridCol w:w="1251"/>
        <w:gridCol w:w="1724"/>
        <w:gridCol w:w="1724"/>
        <w:gridCol w:w="2210"/>
      </w:tblGrid>
      <w:tr>
        <w:trPr>
          <w:trHeight w:val="551" w:hRule="atLeast"/>
        </w:trPr>
        <w:tc>
          <w:tcPr>
            <w:tcW w:w="2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Ingredients(g)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8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91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90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2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90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</w:tr>
      <w:tr>
        <w:trPr>
          <w:trHeight w:val="413" w:hRule="atLeast"/>
        </w:trPr>
        <w:tc>
          <w:tcPr>
            <w:tcW w:w="2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Turmeric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  <w:tc>
          <w:tcPr>
            <w:tcW w:w="12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8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91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1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90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22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90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552" w:hRule="atLeast"/>
        </w:trPr>
        <w:tc>
          <w:tcPr>
            <w:tcW w:w="23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1251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6.88</w:t>
            </w:r>
          </w:p>
        </w:tc>
        <w:tc>
          <w:tcPr>
            <w:tcW w:w="1724" w:type="dxa"/>
          </w:tcPr>
          <w:p>
            <w:pPr>
              <w:pStyle w:val="TableParagraph"/>
              <w:ind w:left="591"/>
              <w:rPr>
                <w:sz w:val="24"/>
              </w:rPr>
            </w:pPr>
            <w:r>
              <w:rPr>
                <w:sz w:val="24"/>
              </w:rPr>
              <w:t>5.25</w:t>
            </w:r>
          </w:p>
        </w:tc>
        <w:tc>
          <w:tcPr>
            <w:tcW w:w="1724" w:type="dxa"/>
          </w:tcPr>
          <w:p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3.63</w:t>
            </w:r>
          </w:p>
        </w:tc>
        <w:tc>
          <w:tcPr>
            <w:tcW w:w="2210" w:type="dxa"/>
          </w:tcPr>
          <w:p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</w:tr>
      <w:tr>
        <w:trPr>
          <w:trHeight w:val="552" w:hRule="atLeast"/>
        </w:trPr>
        <w:tc>
          <w:tcPr>
            <w:tcW w:w="23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Gelatin</w:t>
            </w:r>
          </w:p>
        </w:tc>
        <w:tc>
          <w:tcPr>
            <w:tcW w:w="1251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  <w:tc>
          <w:tcPr>
            <w:tcW w:w="1724" w:type="dxa"/>
          </w:tcPr>
          <w:p>
            <w:pPr>
              <w:pStyle w:val="TableParagraph"/>
              <w:ind w:left="591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1724" w:type="dxa"/>
          </w:tcPr>
          <w:p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4.88</w:t>
            </w:r>
          </w:p>
        </w:tc>
        <w:tc>
          <w:tcPr>
            <w:tcW w:w="2210" w:type="dxa"/>
          </w:tcPr>
          <w:p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6.50</w:t>
            </w:r>
          </w:p>
        </w:tc>
      </w:tr>
      <w:tr>
        <w:trPr>
          <w:trHeight w:val="552" w:hRule="atLeast"/>
        </w:trPr>
        <w:tc>
          <w:tcPr>
            <w:tcW w:w="23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 (7.8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51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  <w:tc>
          <w:tcPr>
            <w:tcW w:w="1724" w:type="dxa"/>
          </w:tcPr>
          <w:p>
            <w:pPr>
              <w:pStyle w:val="TableParagraph"/>
              <w:ind w:left="591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  <w:tc>
          <w:tcPr>
            <w:tcW w:w="1724" w:type="dxa"/>
          </w:tcPr>
          <w:p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  <w:tc>
          <w:tcPr>
            <w:tcW w:w="2210" w:type="dxa"/>
          </w:tcPr>
          <w:p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</w:tr>
      <w:tr>
        <w:trPr>
          <w:trHeight w:val="552" w:hRule="atLeast"/>
        </w:trPr>
        <w:tc>
          <w:tcPr>
            <w:tcW w:w="234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Talc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51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1724" w:type="dxa"/>
          </w:tcPr>
          <w:p>
            <w:pPr>
              <w:pStyle w:val="TableParagraph"/>
              <w:ind w:left="591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1724" w:type="dxa"/>
          </w:tcPr>
          <w:p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2210" w:type="dxa"/>
          </w:tcPr>
          <w:p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</w:tr>
      <w:tr>
        <w:trPr>
          <w:trHeight w:val="690" w:hRule="atLeast"/>
        </w:trPr>
        <w:tc>
          <w:tcPr>
            <w:tcW w:w="23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Stearate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5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72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91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172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221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90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  <w:tr>
        <w:trPr>
          <w:trHeight w:val="553" w:hRule="atLeast"/>
        </w:trPr>
        <w:tc>
          <w:tcPr>
            <w:tcW w:w="2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8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91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1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90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22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90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</w:tr>
    </w:tbl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Key</w:t>
      </w:r>
    </w:p>
    <w:p>
      <w:pPr>
        <w:pStyle w:val="BodyText"/>
      </w:pPr>
    </w:p>
    <w:p>
      <w:pPr>
        <w:tabs>
          <w:tab w:pos="2340" w:val="left" w:leader="none"/>
        </w:tabs>
        <w:spacing w:before="173"/>
        <w:ind w:left="1080" w:right="0" w:firstLine="0"/>
        <w:jc w:val="left"/>
        <w:rPr>
          <w:sz w:val="22"/>
        </w:rPr>
      </w:pPr>
      <w:r>
        <w:rPr>
          <w:sz w:val="22"/>
        </w:rPr>
        <w:t>A1:</w:t>
        <w:tab/>
        <w:t>2.5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340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5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340" w:val="left" w:leader="none"/>
        </w:tabs>
        <w:spacing w:before="176"/>
        <w:ind w:left="1080" w:right="0" w:firstLine="0"/>
        <w:jc w:val="left"/>
        <w:rPr>
          <w:sz w:val="22"/>
        </w:rPr>
      </w:pPr>
      <w:r>
        <w:rPr>
          <w:sz w:val="22"/>
        </w:rPr>
        <w:t>A3:</w:t>
        <w:tab/>
        <w:t>7.5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340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A4:</w:t>
        <w:tab/>
        <w:t>10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480" w:lineRule="auto" w:before="175"/>
        <w:ind w:left="1080" w:right="1081"/>
        <w:jc w:val="both"/>
      </w:pPr>
      <w:r>
        <w:rPr/>
        <w:t>Batch A2 (5.0 % gelatin binder), having the overall best tablet properties was selected as the</w:t>
      </w:r>
      <w:r>
        <w:rPr>
          <w:spacing w:val="1"/>
        </w:rPr>
        <w:t> </w:t>
      </w:r>
      <w:r>
        <w:rPr/>
        <w:t>optimum batch and compared with other binders (Maize starch, PVP and Acacia) at the same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level 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242" w:lineRule="auto" w:before="74"/>
        <w:ind w:left="1080" w:right="1065"/>
      </w:pPr>
      <w:r>
        <w:rPr/>
        <w:t>Table</w:t>
      </w:r>
      <w:r>
        <w:rPr>
          <w:spacing w:val="-1"/>
        </w:rPr>
        <w:t> </w:t>
      </w:r>
      <w:r>
        <w:rPr/>
        <w:t>3.2:</w:t>
      </w:r>
      <w:r>
        <w:rPr>
          <w:spacing w:val="3"/>
        </w:rPr>
        <w:t> </w:t>
      </w:r>
      <w:r>
        <w:rPr/>
        <w:t>Formula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Tablet</w:t>
      </w:r>
      <w:r>
        <w:rPr>
          <w:spacing w:val="4"/>
        </w:rPr>
        <w:t> </w:t>
      </w:r>
      <w:r>
        <w:rPr/>
        <w:t>(500</w:t>
      </w:r>
      <w:r>
        <w:rPr>
          <w:spacing w:val="1"/>
        </w:rPr>
        <w:t> </w:t>
      </w:r>
      <w:r>
        <w:rPr/>
        <w:t>mg)</w:t>
      </w:r>
      <w:r>
        <w:rPr>
          <w:spacing w:val="3"/>
        </w:rPr>
        <w:t> </w:t>
      </w:r>
      <w:r>
        <w:rPr/>
        <w:t>Using</w:t>
      </w:r>
      <w:r>
        <w:rPr>
          <w:spacing w:val="1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Binders</w:t>
      </w:r>
      <w:r>
        <w:rPr>
          <w:spacing w:val="6"/>
        </w:rPr>
        <w:t> </w:t>
      </w:r>
      <w:r>
        <w:rPr/>
        <w:t>Types</w:t>
      </w:r>
      <w:r>
        <w:rPr>
          <w:spacing w:val="3"/>
        </w:rPr>
        <w:t> </w:t>
      </w:r>
      <w:r>
        <w:rPr/>
        <w:t>(Batch</w:t>
      </w:r>
      <w:r>
        <w:rPr>
          <w:spacing w:val="2"/>
        </w:rPr>
        <w:t> </w:t>
      </w:r>
      <w:r>
        <w:rPr/>
        <w:t>size:</w:t>
      </w:r>
      <w:r>
        <w:rPr>
          <w:spacing w:val="-57"/>
        </w:rPr>
        <w:t> </w:t>
      </w:r>
      <w:r>
        <w:rPr/>
        <w:t>100)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61"/>
        <w:gridCol w:w="1470"/>
        <w:gridCol w:w="2019"/>
        <w:gridCol w:w="2901"/>
      </w:tblGrid>
      <w:tr>
        <w:trPr>
          <w:trHeight w:val="551" w:hRule="atLeast"/>
        </w:trPr>
        <w:tc>
          <w:tcPr>
            <w:tcW w:w="2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Ingredients(g)</w:t>
            </w:r>
          </w:p>
        </w:tc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61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20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769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2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709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</w:tr>
      <w:tr>
        <w:trPr>
          <w:trHeight w:val="413" w:hRule="atLeast"/>
        </w:trPr>
        <w:tc>
          <w:tcPr>
            <w:tcW w:w="28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Turmeric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  <w:tc>
          <w:tcPr>
            <w:tcW w:w="14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61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20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769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2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709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551" w:hRule="atLeast"/>
        </w:trPr>
        <w:tc>
          <w:tcPr>
            <w:tcW w:w="28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1470" w:type="dxa"/>
          </w:tcPr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5.25</w:t>
            </w:r>
          </w:p>
        </w:tc>
        <w:tc>
          <w:tcPr>
            <w:tcW w:w="2019" w:type="dxa"/>
          </w:tcPr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5.25</w:t>
            </w:r>
          </w:p>
        </w:tc>
        <w:tc>
          <w:tcPr>
            <w:tcW w:w="2901" w:type="dxa"/>
          </w:tcPr>
          <w:p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5.25</w:t>
            </w:r>
          </w:p>
        </w:tc>
      </w:tr>
      <w:tr>
        <w:trPr>
          <w:trHeight w:val="552" w:hRule="atLeast"/>
        </w:trPr>
        <w:tc>
          <w:tcPr>
            <w:tcW w:w="28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w/w)</w:t>
            </w:r>
          </w:p>
        </w:tc>
        <w:tc>
          <w:tcPr>
            <w:tcW w:w="1470" w:type="dxa"/>
          </w:tcPr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2019" w:type="dxa"/>
          </w:tcPr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01" w:type="dxa"/>
          </w:tcPr>
          <w:p>
            <w:pPr>
              <w:pStyle w:val="TableParagraph"/>
              <w:ind w:left="7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28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PVP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470" w:type="dxa"/>
          </w:tcPr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9" w:type="dxa"/>
          </w:tcPr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  <w:tc>
          <w:tcPr>
            <w:tcW w:w="2901" w:type="dxa"/>
          </w:tcPr>
          <w:p>
            <w:pPr>
              <w:pStyle w:val="TableParagraph"/>
              <w:ind w:left="7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28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Acacia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(5 %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w/w)</w:t>
            </w:r>
          </w:p>
        </w:tc>
        <w:tc>
          <w:tcPr>
            <w:tcW w:w="1470" w:type="dxa"/>
          </w:tcPr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19" w:type="dxa"/>
          </w:tcPr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901" w:type="dxa"/>
          </w:tcPr>
          <w:p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3.25</w:t>
            </w:r>
          </w:p>
        </w:tc>
      </w:tr>
      <w:tr>
        <w:trPr>
          <w:trHeight w:val="552" w:hRule="atLeast"/>
        </w:trPr>
        <w:tc>
          <w:tcPr>
            <w:tcW w:w="28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(7.8%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w/w)</w:t>
            </w:r>
          </w:p>
        </w:tc>
        <w:tc>
          <w:tcPr>
            <w:tcW w:w="1470" w:type="dxa"/>
          </w:tcPr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  <w:tc>
          <w:tcPr>
            <w:tcW w:w="2019" w:type="dxa"/>
          </w:tcPr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  <w:tc>
          <w:tcPr>
            <w:tcW w:w="2901" w:type="dxa"/>
          </w:tcPr>
          <w:p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5.07</w:t>
            </w:r>
          </w:p>
        </w:tc>
      </w:tr>
      <w:tr>
        <w:trPr>
          <w:trHeight w:val="550" w:hRule="atLeast"/>
        </w:trPr>
        <w:tc>
          <w:tcPr>
            <w:tcW w:w="28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Talc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w/w)</w:t>
            </w:r>
          </w:p>
        </w:tc>
        <w:tc>
          <w:tcPr>
            <w:tcW w:w="1470" w:type="dxa"/>
          </w:tcPr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2019" w:type="dxa"/>
          </w:tcPr>
          <w:p>
            <w:pPr>
              <w:pStyle w:val="TableParagraph"/>
              <w:ind w:left="769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2901" w:type="dxa"/>
          </w:tcPr>
          <w:p>
            <w:pPr>
              <w:pStyle w:val="TableParagraph"/>
              <w:ind w:left="709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</w:tr>
      <w:tr>
        <w:trPr>
          <w:trHeight w:val="691" w:hRule="atLeast"/>
        </w:trPr>
        <w:tc>
          <w:tcPr>
            <w:tcW w:w="28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Mag.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Stearate (0.2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w/w)</w:t>
            </w:r>
          </w:p>
        </w:tc>
        <w:tc>
          <w:tcPr>
            <w:tcW w:w="14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161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769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  <w:tc>
          <w:tcPr>
            <w:tcW w:w="290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709"/>
              <w:rPr>
                <w:sz w:val="24"/>
              </w:rPr>
            </w:pPr>
            <w:r>
              <w:rPr>
                <w:sz w:val="24"/>
              </w:rPr>
              <w:t>0.13</w:t>
            </w:r>
          </w:p>
        </w:tc>
      </w:tr>
      <w:tr>
        <w:trPr>
          <w:trHeight w:val="553" w:hRule="atLeast"/>
        </w:trPr>
        <w:tc>
          <w:tcPr>
            <w:tcW w:w="28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4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61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20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769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2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709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</w:tr>
    </w:tbl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  <w:spacing w:before="8"/>
        <w:rPr>
          <w:sz w:val="21"/>
        </w:rPr>
      </w:pPr>
    </w:p>
    <w:p>
      <w:pPr>
        <w:tabs>
          <w:tab w:pos="279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B1:</w:t>
        <w:tab/>
        <w:t>5</w:t>
      </w:r>
      <w:r>
        <w:rPr>
          <w:spacing w:val="-1"/>
          <w:sz w:val="22"/>
        </w:rPr>
        <w:t> </w:t>
      </w:r>
      <w:r>
        <w:rPr>
          <w:sz w:val="22"/>
        </w:rPr>
        <w:t>% Maize</w:t>
      </w:r>
      <w:r>
        <w:rPr>
          <w:spacing w:val="-1"/>
          <w:sz w:val="22"/>
        </w:rPr>
        <w:t> </w:t>
      </w:r>
      <w:r>
        <w:rPr>
          <w:sz w:val="22"/>
        </w:rPr>
        <w:t>starch</w:t>
      </w:r>
    </w:p>
    <w:p>
      <w:pPr>
        <w:pStyle w:val="BodyText"/>
      </w:pPr>
    </w:p>
    <w:p>
      <w:pPr>
        <w:tabs>
          <w:tab w:pos="2791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B2:</w:t>
        <w:tab/>
        <w:t>5 % PVP</w:t>
      </w:r>
    </w:p>
    <w:p>
      <w:pPr>
        <w:pStyle w:val="BodyText"/>
      </w:pPr>
    </w:p>
    <w:p>
      <w:pPr>
        <w:tabs>
          <w:tab w:pos="2791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B3:</w:t>
        <w:tab/>
        <w:t>5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Acacia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242" w:lineRule="auto" w:before="74"/>
        <w:ind w:left="1080" w:right="1065"/>
      </w:pPr>
      <w:r>
        <w:rPr/>
        <w:t>Table 3.3: Formula for Turmeric Tablets (500 mg) Using Maize Starch as Disintegrant (Batch</w:t>
      </w:r>
      <w:r>
        <w:rPr>
          <w:spacing w:val="-58"/>
        </w:rPr>
        <w:t> </w:t>
      </w:r>
      <w:r>
        <w:rPr/>
        <w:t>size: 100)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9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8"/>
        <w:gridCol w:w="1694"/>
        <w:gridCol w:w="2607"/>
        <w:gridCol w:w="2998"/>
      </w:tblGrid>
      <w:tr>
        <w:trPr>
          <w:trHeight w:val="551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Ingredients(g)</w:t>
            </w:r>
          </w:p>
        </w:tc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32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29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35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</w:tr>
      <w:tr>
        <w:trPr>
          <w:trHeight w:val="413" w:hRule="atLeast"/>
        </w:trPr>
        <w:tc>
          <w:tcPr>
            <w:tcW w:w="1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Turmeric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  <w:tc>
          <w:tcPr>
            <w:tcW w:w="16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26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32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  <w:tc>
          <w:tcPr>
            <w:tcW w:w="29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35"/>
              <w:rPr>
                <w:sz w:val="24"/>
              </w:rPr>
            </w:pPr>
            <w:r>
              <w:rPr>
                <w:sz w:val="24"/>
              </w:rPr>
              <w:t>50.00</w:t>
            </w:r>
          </w:p>
        </w:tc>
      </w:tr>
      <w:tr>
        <w:trPr>
          <w:trHeight w:val="551" w:hRule="atLeast"/>
        </w:trPr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1694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2607" w:type="dxa"/>
          </w:tcPr>
          <w:p>
            <w:pPr>
              <w:pStyle w:val="TableParagraph"/>
              <w:ind w:left="1032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2998" w:type="dxa"/>
          </w:tcPr>
          <w:p>
            <w:pPr>
              <w:pStyle w:val="TableParagraph"/>
              <w:ind w:left="10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1694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2607" w:type="dxa"/>
          </w:tcPr>
          <w:p>
            <w:pPr>
              <w:pStyle w:val="TableParagraph"/>
              <w:ind w:left="1032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2998" w:type="dxa"/>
          </w:tcPr>
          <w:p>
            <w:pPr>
              <w:pStyle w:val="TableParagraph"/>
              <w:ind w:left="1035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Gelatin</w:t>
            </w:r>
          </w:p>
        </w:tc>
        <w:tc>
          <w:tcPr>
            <w:tcW w:w="1694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2607" w:type="dxa"/>
          </w:tcPr>
          <w:p>
            <w:pPr>
              <w:pStyle w:val="TableParagraph"/>
              <w:ind w:left="1032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2998" w:type="dxa"/>
          </w:tcPr>
          <w:p>
            <w:pPr>
              <w:pStyle w:val="TableParagraph"/>
              <w:ind w:left="103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1694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2607" w:type="dxa"/>
          </w:tcPr>
          <w:p>
            <w:pPr>
              <w:pStyle w:val="TableParagraph"/>
              <w:ind w:left="1032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2998" w:type="dxa"/>
          </w:tcPr>
          <w:p>
            <w:pPr>
              <w:pStyle w:val="TableParagraph"/>
              <w:ind w:left="1035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</w:tr>
      <w:tr>
        <w:trPr>
          <w:trHeight w:val="552" w:hRule="atLeast"/>
        </w:trPr>
        <w:tc>
          <w:tcPr>
            <w:tcW w:w="19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Talc</w:t>
            </w:r>
          </w:p>
        </w:tc>
        <w:tc>
          <w:tcPr>
            <w:tcW w:w="1694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607" w:type="dxa"/>
          </w:tcPr>
          <w:p>
            <w:pPr>
              <w:pStyle w:val="TableParagraph"/>
              <w:ind w:left="1032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998" w:type="dxa"/>
          </w:tcPr>
          <w:p>
            <w:pPr>
              <w:pStyle w:val="TableParagraph"/>
              <w:ind w:left="103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</w:tr>
      <w:tr>
        <w:trPr>
          <w:trHeight w:val="690" w:hRule="atLeast"/>
        </w:trPr>
        <w:tc>
          <w:tcPr>
            <w:tcW w:w="19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Stearate</w:t>
            </w:r>
          </w:p>
        </w:tc>
        <w:tc>
          <w:tcPr>
            <w:tcW w:w="169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260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32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  <w:tc>
          <w:tcPr>
            <w:tcW w:w="299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35"/>
              <w:rPr>
                <w:sz w:val="24"/>
              </w:rPr>
            </w:pPr>
            <w:r>
              <w:rPr>
                <w:sz w:val="24"/>
              </w:rPr>
              <w:t>0.10</w:t>
            </w:r>
          </w:p>
        </w:tc>
      </w:tr>
      <w:tr>
        <w:trPr>
          <w:trHeight w:val="553" w:hRule="atLeast"/>
        </w:trPr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26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32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29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35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</w:tr>
    </w:tbl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KEY</w:t>
      </w:r>
    </w:p>
    <w:p>
      <w:pPr>
        <w:pStyle w:val="BodyText"/>
        <w:spacing w:before="5"/>
        <w:rPr>
          <w:sz w:val="21"/>
        </w:rPr>
      </w:pPr>
    </w:p>
    <w:p>
      <w:pPr>
        <w:tabs>
          <w:tab w:pos="279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D1:</w:t>
        <w:tab/>
        <w:t>5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Maize</w:t>
      </w:r>
      <w:r>
        <w:rPr>
          <w:spacing w:val="-1"/>
          <w:sz w:val="22"/>
        </w:rPr>
        <w:t> </w:t>
      </w:r>
      <w:r>
        <w:rPr>
          <w:sz w:val="22"/>
        </w:rPr>
        <w:t>starch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disintegrant</w:t>
      </w:r>
    </w:p>
    <w:p>
      <w:pPr>
        <w:pStyle w:val="BodyText"/>
        <w:spacing w:before="10"/>
        <w:rPr>
          <w:sz w:val="21"/>
        </w:rPr>
      </w:pPr>
    </w:p>
    <w:p>
      <w:pPr>
        <w:tabs>
          <w:tab w:pos="279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D2:</w:t>
        <w:tab/>
        <w:t>7.5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3"/>
          <w:sz w:val="22"/>
        </w:rPr>
        <w:t> </w:t>
      </w:r>
      <w:r>
        <w:rPr>
          <w:sz w:val="22"/>
        </w:rPr>
        <w:t>Maize</w:t>
      </w:r>
      <w:r>
        <w:rPr>
          <w:spacing w:val="-1"/>
          <w:sz w:val="22"/>
        </w:rPr>
        <w:t> </w:t>
      </w:r>
      <w:r>
        <w:rPr>
          <w:sz w:val="22"/>
        </w:rPr>
        <w:t>starch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disintegrant.</w:t>
      </w:r>
    </w:p>
    <w:p>
      <w:pPr>
        <w:pStyle w:val="BodyText"/>
        <w:spacing w:before="1"/>
        <w:rPr>
          <w:sz w:val="22"/>
        </w:rPr>
      </w:pPr>
    </w:p>
    <w:p>
      <w:pPr>
        <w:tabs>
          <w:tab w:pos="279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D3:</w:t>
        <w:tab/>
        <w:t>10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Maize</w:t>
      </w:r>
      <w:r>
        <w:rPr>
          <w:spacing w:val="-1"/>
          <w:sz w:val="22"/>
        </w:rPr>
        <w:t> </w:t>
      </w:r>
      <w:r>
        <w:rPr>
          <w:sz w:val="22"/>
        </w:rPr>
        <w:t>starch</w:t>
      </w:r>
      <w:r>
        <w:rPr>
          <w:spacing w:val="-2"/>
          <w:sz w:val="22"/>
        </w:rPr>
        <w:t> </w:t>
      </w:r>
      <w:r>
        <w:rPr>
          <w:sz w:val="22"/>
        </w:rPr>
        <w:t>as a</w:t>
      </w:r>
      <w:r>
        <w:rPr>
          <w:spacing w:val="-2"/>
          <w:sz w:val="22"/>
        </w:rPr>
        <w:t> </w:t>
      </w:r>
      <w:r>
        <w:rPr>
          <w:sz w:val="22"/>
        </w:rPr>
        <w:t>disintegrant.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74" w:after="0"/>
        <w:ind w:left="1620" w:right="0" w:hanging="541"/>
        <w:jc w:val="left"/>
        <w:rPr>
          <w:sz w:val="24"/>
        </w:rPr>
      </w:pPr>
      <w:bookmarkStart w:name="_bookmark79" w:id="142"/>
      <w:bookmarkEnd w:id="142"/>
      <w:r>
        <w:rPr/>
      </w:r>
      <w:bookmarkStart w:name="_bookmark79" w:id="143"/>
      <w:bookmarkEnd w:id="143"/>
      <w:r>
        <w:rPr>
          <w:sz w:val="24"/>
        </w:rPr>
        <w:t>Compr</w:t>
      </w:r>
      <w:r>
        <w:rPr>
          <w:sz w:val="24"/>
        </w:rPr>
        <w:t>ession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granules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0" w:right="1078"/>
        <w:jc w:val="both"/>
      </w:pPr>
      <w:r>
        <w:rPr/>
        <w:t>The different batches of the granules were thoroughly mixed with the calculated quantities of</w:t>
      </w:r>
      <w:r>
        <w:rPr>
          <w:spacing w:val="1"/>
        </w:rPr>
        <w:t> </w:t>
      </w:r>
      <w:r>
        <w:rPr/>
        <w:t>maize starch (disintegrant), talc (lubricant) and magnesium stearate (glidant) (Tables 3.1, 3.2,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3.3)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Erweka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punch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machine</w:t>
      </w:r>
      <w:r>
        <w:rPr>
          <w:spacing w:val="-57"/>
        </w:rPr>
        <w:t> </w:t>
      </w:r>
      <w:r>
        <w:rPr/>
        <w:t>(Erweka AR 400 Germany) at compression pressure of 10.5 metric tons and a punch and die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of 12</w:t>
      </w:r>
      <w:r>
        <w:rPr>
          <w:spacing w:val="-1"/>
        </w:rPr>
        <w:t> </w:t>
      </w:r>
      <w:r>
        <w:rPr/>
        <w:t>mm.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1800" w:val="left" w:leader="none"/>
          <w:tab w:pos="1801" w:val="left" w:leader="none"/>
        </w:tabs>
        <w:spacing w:line="240" w:lineRule="auto" w:before="182" w:after="0"/>
        <w:ind w:left="1800" w:right="0" w:hanging="721"/>
        <w:jc w:val="left"/>
        <w:rPr>
          <w:sz w:val="24"/>
        </w:rPr>
      </w:pPr>
      <w:bookmarkStart w:name="_bookmark80" w:id="144"/>
      <w:bookmarkEnd w:id="144"/>
      <w:r>
        <w:rPr/>
      </w:r>
      <w:bookmarkStart w:name="_bookmark80" w:id="145"/>
      <w:bookmarkEnd w:id="145"/>
      <w:r>
        <w:rPr>
          <w:sz w:val="24"/>
        </w:rPr>
        <w:t>Ev</w:t>
      </w:r>
      <w:r>
        <w:rPr>
          <w:sz w:val="24"/>
        </w:rPr>
        <w:t>aluation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tablets</w:t>
      </w:r>
    </w:p>
    <w:p>
      <w:pPr>
        <w:pStyle w:val="BodyText"/>
      </w:pPr>
    </w:p>
    <w:p>
      <w:pPr>
        <w:pStyle w:val="ListParagraph"/>
        <w:numPr>
          <w:ilvl w:val="3"/>
          <w:numId w:val="27"/>
        </w:numPr>
        <w:tabs>
          <w:tab w:pos="1801" w:val="left" w:leader="none"/>
        </w:tabs>
        <w:spacing w:line="240" w:lineRule="auto" w:before="0" w:after="0"/>
        <w:ind w:left="1800" w:right="0" w:hanging="361"/>
        <w:jc w:val="both"/>
        <w:rPr>
          <w:sz w:val="24"/>
        </w:rPr>
      </w:pP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thickness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diameter</w:t>
      </w:r>
    </w:p>
    <w:p>
      <w:pPr>
        <w:pStyle w:val="BodyText"/>
      </w:pPr>
    </w:p>
    <w:p>
      <w:pPr>
        <w:pStyle w:val="BodyText"/>
        <w:spacing w:line="480" w:lineRule="auto"/>
        <w:ind w:left="1080" w:right="1078"/>
        <w:jc w:val="both"/>
      </w:pPr>
      <w:r>
        <w:rPr/>
        <w:t>Six tablets were randomly selected from each batch and used to determine the thickness and</w:t>
      </w:r>
      <w:r>
        <w:rPr>
          <w:spacing w:val="1"/>
        </w:rPr>
        <w:t> </w:t>
      </w:r>
      <w:r>
        <w:rPr/>
        <w:t>diameter of each tablet using a micrometre screw gauge. The mean values of the six tablets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recorded.</w:t>
      </w:r>
    </w:p>
    <w:p>
      <w:pPr>
        <w:pStyle w:val="ListParagraph"/>
        <w:numPr>
          <w:ilvl w:val="3"/>
          <w:numId w:val="27"/>
        </w:numPr>
        <w:tabs>
          <w:tab w:pos="1801" w:val="left" w:leader="none"/>
        </w:tabs>
        <w:spacing w:line="240" w:lineRule="auto" w:before="1" w:after="0"/>
        <w:ind w:left="1800" w:right="0" w:hanging="361"/>
        <w:jc w:val="both"/>
        <w:rPr>
          <w:sz w:val="24"/>
        </w:rPr>
      </w:pP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uniformity</w:t>
      </w:r>
      <w:r>
        <w:rPr>
          <w:spacing w:val="-6"/>
          <w:sz w:val="24"/>
        </w:rPr>
        <w:t> </w:t>
      </w:r>
      <w:r>
        <w:rPr>
          <w:sz w:val="24"/>
        </w:rPr>
        <w:t>test</w:t>
      </w:r>
    </w:p>
    <w:p>
      <w:pPr>
        <w:pStyle w:val="BodyText"/>
      </w:pPr>
    </w:p>
    <w:p>
      <w:pPr>
        <w:pStyle w:val="BodyText"/>
        <w:spacing w:line="480" w:lineRule="auto"/>
        <w:ind w:left="1080" w:right="1079"/>
        <w:jc w:val="both"/>
      </w:pPr>
      <w:r>
        <w:rPr/>
        <w:t>Weight uniformity was assessed according to the BP (1988) method. Twenty tablets 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individually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calculated.</w:t>
      </w:r>
    </w:p>
    <w:p>
      <w:pPr>
        <w:pStyle w:val="ListParagraph"/>
        <w:numPr>
          <w:ilvl w:val="3"/>
          <w:numId w:val="27"/>
        </w:numPr>
        <w:tabs>
          <w:tab w:pos="1801" w:val="left" w:leader="none"/>
        </w:tabs>
        <w:spacing w:line="240" w:lineRule="auto" w:before="0" w:after="0"/>
        <w:ind w:left="1800" w:right="0" w:hanging="361"/>
        <w:jc w:val="both"/>
        <w:rPr>
          <w:sz w:val="24"/>
        </w:rPr>
      </w:pPr>
      <w:r>
        <w:rPr>
          <w:sz w:val="24"/>
        </w:rPr>
        <w:t>Crushing</w:t>
      </w:r>
      <w:r>
        <w:rPr>
          <w:spacing w:val="-4"/>
          <w:sz w:val="24"/>
        </w:rPr>
        <w:t> </w:t>
      </w:r>
      <w:r>
        <w:rPr>
          <w:sz w:val="24"/>
        </w:rPr>
        <w:t>strength</w:t>
      </w:r>
    </w:p>
    <w:p>
      <w:pPr>
        <w:pStyle w:val="BodyText"/>
      </w:pPr>
    </w:p>
    <w:p>
      <w:pPr>
        <w:pStyle w:val="BodyText"/>
        <w:spacing w:line="480" w:lineRule="auto"/>
        <w:ind w:left="1080" w:right="1083"/>
        <w:jc w:val="both"/>
      </w:pPr>
      <w:r>
        <w:rPr/>
        <w:t>Six (6) tablets from each batch were randomly selected. The force required to break each</w:t>
      </w:r>
      <w:r>
        <w:rPr>
          <w:spacing w:val="1"/>
        </w:rPr>
        <w:t> </w:t>
      </w:r>
      <w:r>
        <w:rPr/>
        <w:t>tablet was determined using a Monsanto tablet hardness tester. The average force required to</w:t>
      </w:r>
      <w:r>
        <w:rPr>
          <w:spacing w:val="1"/>
        </w:rPr>
        <w:t> </w:t>
      </w:r>
      <w:r>
        <w:rPr/>
        <w:t>break</w:t>
      </w:r>
      <w:r>
        <w:rPr>
          <w:spacing w:val="-1"/>
        </w:rPr>
        <w:t> </w:t>
      </w:r>
      <w:r>
        <w:rPr/>
        <w:t>the tablets was taken as</w:t>
      </w:r>
      <w:r>
        <w:rPr>
          <w:spacing w:val="-1"/>
        </w:rPr>
        <w:t> </w:t>
      </w:r>
      <w:r>
        <w:rPr/>
        <w:t>the crushing</w:t>
      </w:r>
      <w:r>
        <w:rPr>
          <w:spacing w:val="-3"/>
        </w:rPr>
        <w:t> </w:t>
      </w:r>
      <w:r>
        <w:rPr/>
        <w:t>strength</w:t>
      </w:r>
      <w:r>
        <w:rPr>
          <w:spacing w:val="2"/>
        </w:rPr>
        <w:t> </w:t>
      </w:r>
      <w:r>
        <w:rPr/>
        <w:t>(BP, 1988).</w:t>
      </w:r>
    </w:p>
    <w:p>
      <w:pPr>
        <w:pStyle w:val="ListParagraph"/>
        <w:numPr>
          <w:ilvl w:val="3"/>
          <w:numId w:val="27"/>
        </w:numPr>
        <w:tabs>
          <w:tab w:pos="1801" w:val="left" w:leader="none"/>
        </w:tabs>
        <w:spacing w:line="240" w:lineRule="auto" w:before="1" w:after="0"/>
        <w:ind w:left="1800" w:right="0" w:hanging="361"/>
        <w:jc w:val="both"/>
        <w:rPr>
          <w:sz w:val="24"/>
        </w:rPr>
      </w:pPr>
      <w:r>
        <w:rPr>
          <w:sz w:val="24"/>
        </w:rPr>
        <w:t>Friability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0" w:right="1085"/>
        <w:jc w:val="both"/>
      </w:pPr>
      <w:r>
        <w:rPr/>
        <w:t>Ten (10) tablets were randomly selected from each batch, weighed and placed in the Erweka</w:t>
      </w:r>
      <w:r>
        <w:rPr>
          <w:spacing w:val="1"/>
        </w:rPr>
        <w:t> </w:t>
      </w:r>
      <w:r>
        <w:rPr/>
        <w:t>friabilator. The friabilator was set to rotate at 25 rpm for 4 min. The tablets were dusted and</w:t>
      </w:r>
      <w:r>
        <w:rPr>
          <w:spacing w:val="1"/>
        </w:rPr>
        <w:t> </w:t>
      </w:r>
      <w:r>
        <w:rPr/>
        <w:t>weighed</w:t>
      </w:r>
      <w:r>
        <w:rPr>
          <w:spacing w:val="-1"/>
        </w:rPr>
        <w:t> </w:t>
      </w:r>
      <w:r>
        <w:rPr/>
        <w:t>again. The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weight loss was</w:t>
      </w:r>
      <w:r>
        <w:rPr>
          <w:spacing w:val="1"/>
        </w:rPr>
        <w:t> </w:t>
      </w:r>
      <w:r>
        <w:rPr/>
        <w:t>calculated using</w:t>
      </w:r>
      <w:r>
        <w:rPr>
          <w:spacing w:val="-3"/>
        </w:rPr>
        <w:t> </w:t>
      </w:r>
      <w:r>
        <w:rPr/>
        <w:t>equation</w:t>
      </w:r>
      <w:r>
        <w:rPr>
          <w:spacing w:val="2"/>
        </w:rPr>
        <w:t> </w:t>
      </w:r>
      <w:r>
        <w:rPr/>
        <w:t>12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tabs>
          <w:tab w:pos="9901" w:val="right" w:leader="dot"/>
        </w:tabs>
        <w:spacing w:line="177" w:lineRule="auto" w:before="103"/>
        <w:ind w:left="1080" w:right="0" w:firstLine="0"/>
        <w:jc w:val="left"/>
        <w:rPr>
          <w:sz w:val="24"/>
        </w:rPr>
      </w:pPr>
      <w:r>
        <w:rPr/>
        <w:pict>
          <v:rect style="position:absolute;margin-left:129.979996pt;margin-top:17.303673pt;width:130.580000pt;height:.96pt;mso-position-horizontal-relative:page;mso-position-vertical-relative:paragraph;z-index:-20233728" filled="true" fillcolor="#000000" stroked="false">
            <v:fill type="solid"/>
            <w10:wrap type="none"/>
          </v:rect>
        </w:pict>
      </w:r>
      <w:r>
        <w:rPr>
          <w:w w:val="105"/>
          <w:position w:val="-16"/>
          <w:sz w:val="24"/>
        </w:rPr>
        <w:t>Friability</w:t>
      </w:r>
      <w:r>
        <w:rPr>
          <w:spacing w:val="-6"/>
          <w:w w:val="105"/>
          <w:position w:val="-16"/>
          <w:sz w:val="24"/>
        </w:rPr>
        <w:t> </w:t>
      </w:r>
      <w:r>
        <w:rPr>
          <w:w w:val="105"/>
          <w:position w:val="-16"/>
          <w:sz w:val="24"/>
        </w:rPr>
        <w:t>=</w:t>
      </w:r>
      <w:r>
        <w:rPr>
          <w:spacing w:val="9"/>
          <w:w w:val="105"/>
          <w:position w:val="-16"/>
          <w:sz w:val="24"/>
        </w:rPr>
        <w:t> </w:t>
      </w:r>
      <w:r>
        <w:rPr>
          <w:rFonts w:ascii="Cambria Math" w:hAnsi="Cambria Math"/>
          <w:w w:val="105"/>
          <w:sz w:val="20"/>
        </w:rPr>
        <w:t>initial</w:t>
      </w:r>
      <w:r>
        <w:rPr>
          <w:rFonts w:ascii="Cambria Math" w:hAnsi="Cambria Math"/>
          <w:spacing w:val="2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weight</w:t>
      </w:r>
      <w:r>
        <w:rPr>
          <w:rFonts w:ascii="Cambria Math" w:hAnsi="Cambria Math"/>
          <w:spacing w:val="-2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–</w:t>
      </w:r>
      <w:r>
        <w:rPr>
          <w:rFonts w:ascii="Cambria Math" w:hAnsi="Cambria Math"/>
          <w:spacing w:val="-1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final</w:t>
      </w:r>
      <w:r>
        <w:rPr>
          <w:rFonts w:ascii="Cambria Math" w:hAnsi="Cambria Math"/>
          <w:spacing w:val="1"/>
          <w:w w:val="105"/>
          <w:sz w:val="20"/>
        </w:rPr>
        <w:t> </w:t>
      </w:r>
      <w:r>
        <w:rPr>
          <w:rFonts w:ascii="Cambria Math" w:hAnsi="Cambria Math"/>
          <w:w w:val="105"/>
          <w:sz w:val="20"/>
        </w:rPr>
        <w:t>weight</w:t>
      </w:r>
      <w:r>
        <w:rPr>
          <w:rFonts w:ascii="Cambria Math" w:hAnsi="Cambria Math"/>
          <w:spacing w:val="28"/>
          <w:w w:val="105"/>
          <w:sz w:val="20"/>
        </w:rPr>
        <w:t> </w:t>
      </w:r>
      <w:r>
        <w:rPr>
          <w:w w:val="105"/>
          <w:position w:val="-16"/>
          <w:sz w:val="28"/>
        </w:rPr>
        <w:t>×100</w:t>
        <w:tab/>
      </w:r>
      <w:r>
        <w:rPr>
          <w:w w:val="105"/>
          <w:position w:val="-16"/>
          <w:sz w:val="24"/>
        </w:rPr>
        <w:t>13</w:t>
      </w:r>
    </w:p>
    <w:p>
      <w:pPr>
        <w:spacing w:line="181" w:lineRule="exact" w:before="0"/>
        <w:ind w:left="2904" w:right="0" w:firstLine="0"/>
        <w:jc w:val="left"/>
        <w:rPr>
          <w:rFonts w:ascii="Cambria Math"/>
          <w:sz w:val="20"/>
        </w:rPr>
      </w:pPr>
      <w:r>
        <w:rPr>
          <w:rFonts w:ascii="Cambria Math"/>
          <w:w w:val="115"/>
          <w:sz w:val="20"/>
        </w:rPr>
        <w:t>initial</w:t>
      </w:r>
      <w:r>
        <w:rPr>
          <w:rFonts w:ascii="Cambria Math"/>
          <w:spacing w:val="-13"/>
          <w:w w:val="115"/>
          <w:sz w:val="20"/>
        </w:rPr>
        <w:t> </w:t>
      </w:r>
      <w:r>
        <w:rPr>
          <w:rFonts w:ascii="Cambria Math"/>
          <w:w w:val="115"/>
          <w:sz w:val="20"/>
        </w:rPr>
        <w:t>weight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219"/>
        <w:ind w:left="1080"/>
      </w:pPr>
      <w:r>
        <w:rPr/>
        <w:t>(USP/NF</w:t>
      </w:r>
      <w:r>
        <w:rPr>
          <w:spacing w:val="-4"/>
        </w:rPr>
        <w:t> </w:t>
      </w:r>
      <w:r>
        <w:rPr/>
        <w:t>(2009)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27"/>
        </w:numPr>
        <w:tabs>
          <w:tab w:pos="1801" w:val="left" w:leader="none"/>
        </w:tabs>
        <w:spacing w:line="240" w:lineRule="auto" w:before="174" w:after="0"/>
        <w:ind w:left="1800" w:right="0" w:hanging="361"/>
        <w:jc w:val="left"/>
        <w:rPr>
          <w:sz w:val="24"/>
        </w:rPr>
      </w:pPr>
      <w:r>
        <w:rPr>
          <w:sz w:val="24"/>
        </w:rPr>
        <w:t>Tensile</w:t>
      </w:r>
      <w:r>
        <w:rPr>
          <w:spacing w:val="-3"/>
          <w:sz w:val="24"/>
        </w:rPr>
        <w:t> </w:t>
      </w:r>
      <w:r>
        <w:rPr>
          <w:sz w:val="24"/>
        </w:rPr>
        <w:t>strength</w:t>
      </w:r>
    </w:p>
    <w:p>
      <w:pPr>
        <w:pStyle w:val="BodyText"/>
      </w:pPr>
    </w:p>
    <w:p>
      <w:pPr>
        <w:pStyle w:val="BodyText"/>
        <w:ind w:left="1080"/>
      </w:pPr>
      <w:r>
        <w:rPr/>
        <w:t>The</w:t>
      </w:r>
      <w:r>
        <w:rPr>
          <w:spacing w:val="-4"/>
        </w:rPr>
        <w:t> </w:t>
      </w:r>
      <w:r>
        <w:rPr/>
        <w:t>tensile</w:t>
      </w:r>
      <w:r>
        <w:rPr>
          <w:spacing w:val="-2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 from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equation:</w:t>
      </w:r>
    </w:p>
    <w:p>
      <w:pPr>
        <w:pStyle w:val="BodyText"/>
        <w:spacing w:before="8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1737" w:top="1380" w:bottom="1960" w:left="360" w:right="360"/>
        </w:sectPr>
      </w:pPr>
    </w:p>
    <w:p>
      <w:pPr>
        <w:pStyle w:val="BodyText"/>
        <w:spacing w:line="362" w:lineRule="exact" w:before="95"/>
        <w:ind w:left="1080"/>
        <w:rPr>
          <w:rFonts w:ascii="Cambria Math"/>
          <w:sz w:val="20"/>
        </w:rPr>
      </w:pPr>
      <w:r>
        <w:rPr/>
        <w:pict>
          <v:rect style="position:absolute;margin-left:158.779999pt;margin-top:18.311953pt;width:16.920pt;height:.96001pt;mso-position-horizontal-relative:page;mso-position-vertical-relative:paragraph;z-index:-20233216" filled="true" fillcolor="#000000" stroked="false">
            <v:fill type="solid"/>
            <w10:wrap type="none"/>
          </v:rect>
        </w:pict>
      </w:r>
      <w:r>
        <w:rPr/>
        <w:t>Tensile</w:t>
      </w:r>
      <w:r>
        <w:rPr>
          <w:spacing w:val="3"/>
        </w:rPr>
        <w:t> </w:t>
      </w:r>
      <w:r>
        <w:rPr/>
        <w:t>strength</w:t>
      </w:r>
      <w:r>
        <w:rPr>
          <w:spacing w:val="4"/>
        </w:rPr>
        <w:t> </w:t>
      </w:r>
      <w:r>
        <w:rPr/>
        <w:t>=</w:t>
      </w:r>
      <w:r>
        <w:rPr>
          <w:spacing w:val="-7"/>
        </w:rPr>
        <w:t> </w:t>
      </w:r>
      <w:r>
        <w:rPr>
          <w:rFonts w:ascii="Cambria Math"/>
          <w:position w:val="17"/>
          <w:sz w:val="20"/>
        </w:rPr>
        <w:t>2p</w:t>
      </w:r>
    </w:p>
    <w:p>
      <w:pPr>
        <w:spacing w:line="184" w:lineRule="exact" w:before="0"/>
        <w:ind w:left="0" w:right="0" w:firstLine="0"/>
        <w:jc w:val="right"/>
        <w:rPr>
          <w:rFonts w:ascii="Cambria Math"/>
          <w:sz w:val="20"/>
        </w:rPr>
      </w:pPr>
      <w:r>
        <w:rPr>
          <w:rFonts w:ascii="Cambria Math"/>
          <w:spacing w:val="-1"/>
          <w:w w:val="305"/>
          <w:sz w:val="20"/>
        </w:rPr>
        <w:t> </w:t>
      </w:r>
      <w:r>
        <w:rPr>
          <w:rFonts w:ascii="Cambria Math"/>
          <w:w w:val="115"/>
          <w:sz w:val="20"/>
        </w:rPr>
        <w:t>dt</w:t>
      </w:r>
    </w:p>
    <w:p>
      <w:pPr>
        <w:pStyle w:val="BodyText"/>
        <w:spacing w:before="231"/>
        <w:ind w:left="48"/>
      </w:pPr>
      <w:r>
        <w:rPr/>
        <w:br w:type="column"/>
      </w:r>
      <w:r>
        <w:rPr/>
        <w:t>….……………………………………..……………………………. 14</w:t>
      </w:r>
    </w:p>
    <w:p>
      <w:pPr>
        <w:spacing w:after="0"/>
        <w:sectPr>
          <w:type w:val="continuous"/>
          <w:pgSz w:w="11910" w:h="16840"/>
          <w:pgMar w:top="1360" w:bottom="1200" w:left="360" w:right="360"/>
          <w:cols w:num="2" w:equalWidth="0">
            <w:col w:w="3153" w:space="40"/>
            <w:col w:w="7997"/>
          </w:cols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480" w:lineRule="auto" w:before="90"/>
        <w:ind w:left="1080" w:right="4550"/>
      </w:pPr>
      <w:r>
        <w:rPr/>
        <w:t>Where p = force required to break the tablet diametrically</w:t>
      </w:r>
      <w:r>
        <w:rPr>
          <w:spacing w:val="-57"/>
        </w:rPr>
        <w:t> </w:t>
      </w:r>
      <w:r>
        <w:rPr/>
        <w:t>d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diameter</w:t>
      </w:r>
      <w:r>
        <w:rPr>
          <w:spacing w:val="-2"/>
        </w:rPr>
        <w:t> </w:t>
      </w:r>
      <w:r>
        <w:rPr/>
        <w:t>of tablet</w:t>
      </w:r>
    </w:p>
    <w:p>
      <w:pPr>
        <w:pStyle w:val="BodyText"/>
        <w:ind w:left="1080"/>
      </w:pPr>
      <w:r>
        <w:rPr/>
        <w:t>t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thickness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</w:t>
      </w:r>
    </w:p>
    <w:p>
      <w:pPr>
        <w:pStyle w:val="BodyText"/>
      </w:pPr>
    </w:p>
    <w:p>
      <w:pPr>
        <w:pStyle w:val="ListParagraph"/>
        <w:numPr>
          <w:ilvl w:val="3"/>
          <w:numId w:val="27"/>
        </w:numPr>
        <w:tabs>
          <w:tab w:pos="1800" w:val="left" w:leader="none"/>
          <w:tab w:pos="1801" w:val="left" w:leader="none"/>
        </w:tabs>
        <w:spacing w:line="240" w:lineRule="auto" w:before="0" w:after="0"/>
        <w:ind w:left="1800" w:right="0" w:hanging="361"/>
        <w:jc w:val="left"/>
        <w:rPr>
          <w:sz w:val="24"/>
        </w:rPr>
      </w:pPr>
      <w:r>
        <w:rPr>
          <w:sz w:val="24"/>
        </w:rPr>
        <w:t>Disintegration</w:t>
      </w:r>
      <w:r>
        <w:rPr>
          <w:spacing w:val="-2"/>
          <w:sz w:val="24"/>
        </w:rPr>
        <w:t> </w:t>
      </w:r>
      <w:r>
        <w:rPr>
          <w:sz w:val="24"/>
        </w:rPr>
        <w:t>time</w:t>
      </w:r>
    </w:p>
    <w:p>
      <w:pPr>
        <w:pStyle w:val="BodyText"/>
      </w:pPr>
    </w:p>
    <w:p>
      <w:pPr>
        <w:pStyle w:val="BodyText"/>
        <w:spacing w:line="480" w:lineRule="auto"/>
        <w:ind w:left="1080" w:right="1076"/>
        <w:jc w:val="both"/>
      </w:pPr>
      <w:r>
        <w:rPr/>
        <w:t>Six tablets were picked at random from each batch and placed in the disintegration apparatus</w:t>
      </w:r>
      <w:r>
        <w:rPr>
          <w:spacing w:val="1"/>
        </w:rPr>
        <w:t> </w:t>
      </w:r>
      <w:r>
        <w:rPr/>
        <w:t>(Erweka) containing 1000 ml of distilled water maintained at 37 ± 2</w:t>
      </w:r>
      <w:r>
        <w:rPr>
          <w:rFonts w:ascii="Calibri" w:hAnsi="Calibri"/>
        </w:rPr>
        <w:t>⁰ </w:t>
      </w:r>
      <w:r>
        <w:rPr/>
        <w:t>C. The time taken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tablets to</w:t>
      </w:r>
      <w:r>
        <w:rPr>
          <w:spacing w:val="-1"/>
        </w:rPr>
        <w:t> </w:t>
      </w:r>
      <w:r>
        <w:rPr/>
        <w:t>disintegrate</w:t>
      </w:r>
      <w:r>
        <w:rPr>
          <w:spacing w:val="1"/>
        </w:rPr>
        <w:t> </w:t>
      </w:r>
      <w:r>
        <w:rPr/>
        <w:t>was recorded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average</w:t>
      </w:r>
      <w:r>
        <w:rPr>
          <w:spacing w:val="1"/>
        </w:rPr>
        <w:t> </w:t>
      </w:r>
      <w:r>
        <w:rPr/>
        <w:t>was taken</w:t>
      </w:r>
      <w:r>
        <w:rPr>
          <w:spacing w:val="-1"/>
        </w:rPr>
        <w:t> </w:t>
      </w:r>
      <w:r>
        <w:rPr/>
        <w:t>(BP</w:t>
      </w:r>
      <w:r>
        <w:rPr>
          <w:spacing w:val="1"/>
        </w:rPr>
        <w:t> </w:t>
      </w:r>
      <w:r>
        <w:rPr/>
        <w:t>1988).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181" w:after="0"/>
        <w:ind w:left="1620" w:right="0" w:hanging="541"/>
        <w:jc w:val="left"/>
        <w:rPr>
          <w:sz w:val="24"/>
        </w:rPr>
      </w:pPr>
      <w:bookmarkStart w:name="_bookmark81" w:id="146"/>
      <w:bookmarkEnd w:id="146"/>
      <w:r>
        <w:rPr/>
      </w:r>
      <w:bookmarkStart w:name="_bookmark81" w:id="147"/>
      <w:bookmarkEnd w:id="147"/>
      <w:r>
        <w:rPr>
          <w:sz w:val="24"/>
        </w:rPr>
        <w:t>D</w:t>
      </w:r>
      <w:r>
        <w:rPr>
          <w:sz w:val="24"/>
        </w:rPr>
        <w:t>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dilution</w:t>
      </w:r>
      <w:r>
        <w:rPr>
          <w:spacing w:val="-1"/>
          <w:sz w:val="24"/>
        </w:rPr>
        <w:t> </w:t>
      </w:r>
      <w:r>
        <w:rPr>
          <w:sz w:val="24"/>
        </w:rPr>
        <w:t>potential of</w:t>
      </w:r>
      <w:r>
        <w:rPr>
          <w:spacing w:val="-2"/>
          <w:sz w:val="24"/>
        </w:rPr>
        <w:t> </w:t>
      </w:r>
      <w:r>
        <w:rPr>
          <w:sz w:val="24"/>
        </w:rPr>
        <w:t>Avicel</w:t>
      </w:r>
      <w:r>
        <w:rPr>
          <w:spacing w:val="-2"/>
          <w:sz w:val="24"/>
        </w:rPr>
        <w:t> </w:t>
      </w:r>
      <w:r>
        <w:rPr>
          <w:sz w:val="24"/>
        </w:rPr>
        <w:t>PH</w:t>
      </w:r>
      <w:r>
        <w:rPr>
          <w:spacing w:val="-2"/>
          <w:sz w:val="24"/>
        </w:rPr>
        <w:t> </w:t>
      </w:r>
      <w:r>
        <w:rPr>
          <w:sz w:val="24"/>
        </w:rPr>
        <w:t>101</w:t>
      </w:r>
      <w:r>
        <w:rPr>
          <w:spacing w:val="-1"/>
          <w:sz w:val="24"/>
        </w:rPr>
        <w:t> </w:t>
      </w:r>
      <w:r>
        <w:rPr>
          <w:sz w:val="24"/>
        </w:rPr>
        <w:t>and Ludipress</w:t>
      </w:r>
    </w:p>
    <w:p>
      <w:pPr>
        <w:pStyle w:val="BodyText"/>
      </w:pPr>
    </w:p>
    <w:p>
      <w:pPr>
        <w:pStyle w:val="BodyText"/>
        <w:spacing w:line="480" w:lineRule="auto"/>
        <w:ind w:left="1080" w:right="1074"/>
        <w:jc w:val="both"/>
      </w:pPr>
      <w:r>
        <w:rPr/>
        <w:t>Turmeric powder and the direct compression excipient (Avicel PH101 and Ludipress) were</w:t>
      </w:r>
      <w:r>
        <w:rPr>
          <w:spacing w:val="1"/>
        </w:rPr>
        <w:t> </w:t>
      </w:r>
      <w:r>
        <w:rPr/>
        <w:t>mixed in percentage ratio 30:70, 40:60; 50:50, 60:40 and 70:30 (mg). The mixture was then</w:t>
      </w:r>
      <w:r>
        <w:rPr>
          <w:spacing w:val="1"/>
        </w:rPr>
        <w:t> </w:t>
      </w:r>
      <w:r>
        <w:rPr/>
        <w:t>compressed at a compression pressure of 10.5 metric tons using the single punch tabletting</w:t>
      </w:r>
      <w:r>
        <w:rPr>
          <w:spacing w:val="1"/>
        </w:rPr>
        <w:t> </w:t>
      </w:r>
      <w:r>
        <w:rPr/>
        <w:t>machine. Crushing strength, friability and disintegration time of the compacts were evaluated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used to determine</w:t>
      </w:r>
      <w:r>
        <w:rPr>
          <w:spacing w:val="-1"/>
        </w:rPr>
        <w:t> </w:t>
      </w:r>
      <w:r>
        <w:rPr/>
        <w:t>dilution potential (Apeji</w:t>
      </w:r>
      <w:r>
        <w:rPr>
          <w:spacing w:val="2"/>
        </w:rPr>
        <w:t> </w:t>
      </w:r>
      <w:r>
        <w:rPr>
          <w:i/>
        </w:rPr>
        <w:t>et al., </w:t>
      </w:r>
      <w:r>
        <w:rPr/>
        <w:t>2010).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182" w:after="0"/>
        <w:ind w:left="1620" w:right="0" w:hanging="541"/>
        <w:jc w:val="left"/>
        <w:rPr>
          <w:sz w:val="24"/>
        </w:rPr>
      </w:pPr>
      <w:bookmarkStart w:name="_bookmark82" w:id="148"/>
      <w:bookmarkEnd w:id="148"/>
      <w:r>
        <w:rPr/>
      </w:r>
      <w:bookmarkStart w:name="_bookmark82" w:id="149"/>
      <w:bookmarkEnd w:id="149"/>
      <w:r>
        <w:rPr>
          <w:sz w:val="24"/>
        </w:rPr>
        <w:t>Di</w:t>
      </w:r>
      <w:r>
        <w:rPr>
          <w:sz w:val="24"/>
        </w:rPr>
        <w:t>rect</w:t>
      </w:r>
      <w:r>
        <w:rPr>
          <w:spacing w:val="-4"/>
          <w:sz w:val="24"/>
        </w:rPr>
        <w:t> </w:t>
      </w:r>
      <w:r>
        <w:rPr>
          <w:sz w:val="24"/>
        </w:rPr>
        <w:t>Compression</w:t>
      </w:r>
    </w:p>
    <w:p>
      <w:pPr>
        <w:pStyle w:val="BodyText"/>
        <w:spacing w:line="552" w:lineRule="exact" w:before="58"/>
        <w:ind w:left="1080" w:right="1076"/>
        <w:jc w:val="both"/>
      </w:pPr>
      <w:r>
        <w:rPr/>
        <w:t>Different proportions of the powder were mixed with direct compression excipients (Avicel</w:t>
      </w:r>
      <w:r>
        <w:rPr>
          <w:spacing w:val="1"/>
        </w:rPr>
        <w:t> </w:t>
      </w:r>
      <w:r>
        <w:rPr/>
        <w:t>PH</w:t>
      </w:r>
      <w:r>
        <w:rPr>
          <w:spacing w:val="7"/>
        </w:rPr>
        <w:t> </w:t>
      </w:r>
      <w:r>
        <w:rPr/>
        <w:t>101</w:t>
      </w:r>
      <w:r>
        <w:rPr>
          <w:spacing w:val="8"/>
        </w:rPr>
        <w:t> </w:t>
      </w:r>
      <w:r>
        <w:rPr/>
        <w:t>and</w:t>
      </w:r>
      <w:r>
        <w:rPr>
          <w:spacing w:val="10"/>
        </w:rPr>
        <w:t> </w:t>
      </w:r>
      <w:r>
        <w:rPr/>
        <w:t>Ludipress)</w:t>
      </w:r>
      <w:r>
        <w:rPr>
          <w:spacing w:val="9"/>
        </w:rPr>
        <w:t> </w:t>
      </w:r>
      <w:r>
        <w:rPr/>
        <w:t>using</w:t>
      </w:r>
      <w:r>
        <w:rPr>
          <w:spacing w:val="9"/>
        </w:rPr>
        <w:t> </w:t>
      </w:r>
      <w:r>
        <w:rPr/>
        <w:t>geometric</w:t>
      </w:r>
      <w:r>
        <w:rPr>
          <w:spacing w:val="7"/>
        </w:rPr>
        <w:t> </w:t>
      </w:r>
      <w:r>
        <w:rPr/>
        <w:t>mixing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12"/>
        </w:rPr>
        <w:t> </w:t>
      </w:r>
      <w:r>
        <w:rPr/>
        <w:t>glass</w:t>
      </w:r>
      <w:r>
        <w:rPr>
          <w:spacing w:val="9"/>
        </w:rPr>
        <w:t> </w:t>
      </w:r>
      <w:r>
        <w:rPr/>
        <w:t>mortar</w:t>
      </w:r>
      <w:r>
        <w:rPr>
          <w:spacing w:val="7"/>
        </w:rPr>
        <w:t> </w:t>
      </w:r>
      <w:r>
        <w:rPr/>
        <w:t>according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formula</w:t>
      </w:r>
      <w:r>
        <w:rPr>
          <w:spacing w:val="8"/>
        </w:rPr>
        <w:t> </w:t>
      </w:r>
      <w:r>
        <w:rPr/>
        <w:t>in</w:t>
      </w:r>
    </w:p>
    <w:p>
      <w:pPr>
        <w:spacing w:after="0" w:line="552" w:lineRule="exact"/>
        <w:jc w:val="both"/>
        <w:sectPr>
          <w:type w:val="continuous"/>
          <w:pgSz w:w="11910" w:h="16840"/>
          <w:pgMar w:top="1360" w:bottom="1200" w:left="360" w:right="360"/>
        </w:sectPr>
      </w:pPr>
    </w:p>
    <w:p>
      <w:pPr>
        <w:pStyle w:val="BodyText"/>
        <w:spacing w:line="480" w:lineRule="auto" w:before="74"/>
        <w:ind w:left="1080" w:right="1074"/>
        <w:jc w:val="both"/>
      </w:pPr>
      <w:r>
        <w:rPr/>
        <w:t>Table 3.4. The mixture was compressed using the single punch tabletting machine, fitted with</w:t>
      </w:r>
      <w:r>
        <w:rPr>
          <w:spacing w:val="-57"/>
        </w:rPr>
        <w:t> </w:t>
      </w:r>
      <w:r>
        <w:rPr/>
        <w:t>a 12 mm diameter punch and die system that was adjusted to accommodate the tablet weight.</w:t>
      </w:r>
      <w:r>
        <w:rPr>
          <w:spacing w:val="1"/>
        </w:rPr>
        <w:t> </w:t>
      </w:r>
      <w:r>
        <w:rPr/>
        <w:t>The compression force</w:t>
      </w:r>
      <w:r>
        <w:rPr>
          <w:spacing w:val="1"/>
        </w:rPr>
        <w:t> </w:t>
      </w:r>
      <w:r>
        <w:rPr/>
        <w:t>used was</w:t>
      </w:r>
      <w:r>
        <w:rPr>
          <w:spacing w:val="1"/>
        </w:rPr>
        <w:t> </w:t>
      </w:r>
      <w:r>
        <w:rPr/>
        <w:t>10.5 Metric tons (MT). The tablets</w:t>
      </w:r>
      <w:r>
        <w:rPr>
          <w:spacing w:val="1"/>
        </w:rPr>
        <w:t> </w:t>
      </w:r>
      <w:r>
        <w:rPr/>
        <w:t>were evaluated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</w:t>
      </w:r>
      <w:r>
        <w:rPr>
          <w:spacing w:val="-1"/>
        </w:rPr>
        <w:t> </w:t>
      </w:r>
      <w:r>
        <w:rPr/>
        <w:t>in section 3.4.5.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</w:pPr>
      <w:r>
        <w:rPr/>
        <w:t>Table</w:t>
      </w:r>
      <w:r>
        <w:rPr>
          <w:spacing w:val="-2"/>
        </w:rPr>
        <w:t> </w:t>
      </w:r>
      <w:r>
        <w:rPr/>
        <w:t>3.4:</w:t>
      </w:r>
      <w:r>
        <w:rPr>
          <w:spacing w:val="-4"/>
        </w:rPr>
        <w:t> </w:t>
      </w:r>
      <w:r>
        <w:rPr/>
        <w:t>Formula</w:t>
      </w:r>
      <w:r>
        <w:rPr>
          <w:spacing w:val="-2"/>
        </w:rPr>
        <w:t> </w:t>
      </w:r>
      <w:r>
        <w:rPr/>
        <w:t>for Turmeric</w:t>
      </w:r>
      <w:r>
        <w:rPr>
          <w:spacing w:val="-2"/>
        </w:rPr>
        <w:t> </w:t>
      </w:r>
      <w:r>
        <w:rPr/>
        <w:t>tablets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DC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1276"/>
        <w:gridCol w:w="1650"/>
        <w:gridCol w:w="1821"/>
        <w:gridCol w:w="2058"/>
      </w:tblGrid>
      <w:tr>
        <w:trPr>
          <w:trHeight w:val="551" w:hRule="atLeast"/>
        </w:trPr>
        <w:tc>
          <w:tcPr>
            <w:tcW w:w="24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6"/>
              <w:rPr>
                <w:sz w:val="24"/>
              </w:rPr>
            </w:pPr>
            <w:r>
              <w:rPr>
                <w:sz w:val="24"/>
              </w:rPr>
              <w:t>DC1</w:t>
            </w:r>
          </w:p>
        </w:tc>
        <w:tc>
          <w:tcPr>
            <w:tcW w:w="16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09"/>
              <w:rPr>
                <w:sz w:val="24"/>
              </w:rPr>
            </w:pPr>
            <w:r>
              <w:rPr>
                <w:sz w:val="24"/>
              </w:rPr>
              <w:t>DC2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81"/>
              <w:rPr>
                <w:sz w:val="24"/>
              </w:rPr>
            </w:pPr>
            <w:r>
              <w:rPr>
                <w:sz w:val="24"/>
              </w:rPr>
              <w:t>DC3</w:t>
            </w:r>
          </w:p>
        </w:tc>
        <w:tc>
          <w:tcPr>
            <w:tcW w:w="20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79"/>
              <w:rPr>
                <w:sz w:val="24"/>
              </w:rPr>
            </w:pPr>
            <w:r>
              <w:rPr>
                <w:sz w:val="24"/>
              </w:rPr>
              <w:t>DC</w:t>
            </w:r>
          </w:p>
        </w:tc>
      </w:tr>
      <w:tr>
        <w:trPr>
          <w:trHeight w:val="413" w:hRule="atLeast"/>
        </w:trPr>
        <w:tc>
          <w:tcPr>
            <w:tcW w:w="24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Turmeric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06"/>
              <w:rPr>
                <w:sz w:val="24"/>
              </w:rPr>
            </w:pPr>
            <w:r>
              <w:rPr>
                <w:sz w:val="24"/>
              </w:rPr>
              <w:t>180.00</w:t>
            </w:r>
          </w:p>
        </w:tc>
        <w:tc>
          <w:tcPr>
            <w:tcW w:w="16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09"/>
              <w:rPr>
                <w:sz w:val="24"/>
              </w:rPr>
            </w:pPr>
            <w:r>
              <w:rPr>
                <w:sz w:val="24"/>
              </w:rPr>
              <w:t>225.00</w:t>
            </w:r>
          </w:p>
        </w:tc>
        <w:tc>
          <w:tcPr>
            <w:tcW w:w="1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81"/>
              <w:rPr>
                <w:sz w:val="24"/>
              </w:rPr>
            </w:pPr>
            <w:r>
              <w:rPr>
                <w:sz w:val="24"/>
              </w:rPr>
              <w:t>260.00</w:t>
            </w:r>
          </w:p>
        </w:tc>
        <w:tc>
          <w:tcPr>
            <w:tcW w:w="20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79"/>
              <w:rPr>
                <w:sz w:val="24"/>
              </w:rPr>
            </w:pPr>
            <w:r>
              <w:rPr>
                <w:sz w:val="24"/>
              </w:rPr>
              <w:t>325.00</w:t>
            </w:r>
          </w:p>
        </w:tc>
      </w:tr>
      <w:tr>
        <w:trPr>
          <w:trHeight w:val="551" w:hRule="atLeast"/>
        </w:trPr>
        <w:tc>
          <w:tcPr>
            <w:tcW w:w="245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Avicel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PH101</w:t>
            </w:r>
          </w:p>
        </w:tc>
        <w:tc>
          <w:tcPr>
            <w:tcW w:w="1276" w:type="dxa"/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265.49</w:t>
            </w:r>
          </w:p>
        </w:tc>
        <w:tc>
          <w:tcPr>
            <w:tcW w:w="1650" w:type="dxa"/>
          </w:tcPr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220.49</w:t>
            </w:r>
          </w:p>
        </w:tc>
        <w:tc>
          <w:tcPr>
            <w:tcW w:w="182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058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245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Ludipress</w:t>
            </w:r>
          </w:p>
        </w:tc>
        <w:tc>
          <w:tcPr>
            <w:tcW w:w="1276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650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821" w:type="dxa"/>
          </w:tcPr>
          <w:p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383.89</w:t>
            </w:r>
          </w:p>
        </w:tc>
        <w:tc>
          <w:tcPr>
            <w:tcW w:w="2058" w:type="dxa"/>
          </w:tcPr>
          <w:p>
            <w:pPr>
              <w:pStyle w:val="TableParagraph"/>
              <w:ind w:left="579"/>
              <w:rPr>
                <w:sz w:val="24"/>
              </w:rPr>
            </w:pPr>
            <w:r>
              <w:rPr>
                <w:sz w:val="24"/>
              </w:rPr>
              <w:t>318.51</w:t>
            </w:r>
          </w:p>
        </w:tc>
      </w:tr>
      <w:tr>
        <w:trPr>
          <w:trHeight w:val="552" w:hRule="atLeast"/>
        </w:trPr>
        <w:tc>
          <w:tcPr>
            <w:tcW w:w="245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Mg.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Stearate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(0.25 %)</w:t>
            </w:r>
          </w:p>
        </w:tc>
        <w:tc>
          <w:tcPr>
            <w:tcW w:w="1276" w:type="dxa"/>
          </w:tcPr>
          <w:p>
            <w:pPr>
              <w:pStyle w:val="TableParagraph"/>
              <w:ind w:left="0" w:right="407"/>
              <w:jc w:val="right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650" w:type="dxa"/>
          </w:tcPr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821" w:type="dxa"/>
          </w:tcPr>
          <w:p>
            <w:pPr>
              <w:pStyle w:val="TableParagraph"/>
              <w:ind w:left="0" w:right="577"/>
              <w:jc w:val="right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  <w:tc>
          <w:tcPr>
            <w:tcW w:w="2058" w:type="dxa"/>
          </w:tcPr>
          <w:p>
            <w:pPr>
              <w:pStyle w:val="TableParagraph"/>
              <w:ind w:left="0" w:right="816"/>
              <w:jc w:val="right"/>
              <w:rPr>
                <w:sz w:val="24"/>
              </w:rPr>
            </w:pPr>
            <w:r>
              <w:rPr>
                <w:sz w:val="24"/>
              </w:rPr>
              <w:t>1.63</w:t>
            </w:r>
          </w:p>
        </w:tc>
      </w:tr>
      <w:tr>
        <w:trPr>
          <w:trHeight w:val="552" w:hRule="atLeast"/>
        </w:trPr>
        <w:tc>
          <w:tcPr>
            <w:tcW w:w="2453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Talc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76" w:type="dxa"/>
          </w:tcPr>
          <w:p>
            <w:pPr>
              <w:pStyle w:val="TableParagraph"/>
              <w:ind w:left="0" w:right="407"/>
              <w:jc w:val="right"/>
              <w:rPr>
                <w:sz w:val="24"/>
              </w:rPr>
            </w:pPr>
            <w:r>
              <w:rPr>
                <w:sz w:val="24"/>
              </w:rPr>
              <w:t>3.38</w:t>
            </w:r>
          </w:p>
        </w:tc>
        <w:tc>
          <w:tcPr>
            <w:tcW w:w="1650" w:type="dxa"/>
          </w:tcPr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3.38</w:t>
            </w:r>
          </w:p>
        </w:tc>
        <w:tc>
          <w:tcPr>
            <w:tcW w:w="1821" w:type="dxa"/>
          </w:tcPr>
          <w:p>
            <w:pPr>
              <w:pStyle w:val="TableParagraph"/>
              <w:ind w:left="0" w:right="577"/>
              <w:jc w:val="right"/>
              <w:rPr>
                <w:sz w:val="24"/>
              </w:rPr>
            </w:pPr>
            <w:r>
              <w:rPr>
                <w:sz w:val="24"/>
              </w:rPr>
              <w:t>4.48</w:t>
            </w:r>
          </w:p>
        </w:tc>
        <w:tc>
          <w:tcPr>
            <w:tcW w:w="2058" w:type="dxa"/>
          </w:tcPr>
          <w:p>
            <w:pPr>
              <w:pStyle w:val="TableParagraph"/>
              <w:ind w:left="0" w:right="816"/>
              <w:jc w:val="right"/>
              <w:rPr>
                <w:sz w:val="24"/>
              </w:rPr>
            </w:pPr>
            <w:r>
              <w:rPr>
                <w:sz w:val="24"/>
              </w:rPr>
              <w:t>4.86</w:t>
            </w:r>
          </w:p>
        </w:tc>
      </w:tr>
      <w:tr>
        <w:trPr>
          <w:trHeight w:val="692" w:hRule="atLeast"/>
        </w:trPr>
        <w:tc>
          <w:tcPr>
            <w:tcW w:w="245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450.00</w:t>
            </w:r>
          </w:p>
        </w:tc>
        <w:tc>
          <w:tcPr>
            <w:tcW w:w="165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09"/>
              <w:rPr>
                <w:sz w:val="24"/>
              </w:rPr>
            </w:pPr>
            <w:r>
              <w:rPr>
                <w:sz w:val="24"/>
              </w:rPr>
              <w:t>450.00</w:t>
            </w:r>
          </w:p>
        </w:tc>
        <w:tc>
          <w:tcPr>
            <w:tcW w:w="182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81"/>
              <w:rPr>
                <w:sz w:val="24"/>
              </w:rPr>
            </w:pPr>
            <w:r>
              <w:rPr>
                <w:sz w:val="24"/>
              </w:rPr>
              <w:t>650.00</w:t>
            </w:r>
          </w:p>
        </w:tc>
        <w:tc>
          <w:tcPr>
            <w:tcW w:w="205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79"/>
              <w:rPr>
                <w:sz w:val="24"/>
              </w:rPr>
            </w:pPr>
            <w:r>
              <w:rPr>
                <w:sz w:val="24"/>
              </w:rPr>
              <w:t>650.00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3.5: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Formula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Turmeric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(Batch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100)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9"/>
        <w:gridCol w:w="1219"/>
        <w:gridCol w:w="1727"/>
        <w:gridCol w:w="1792"/>
        <w:gridCol w:w="2116"/>
      </w:tblGrid>
      <w:tr>
        <w:trPr>
          <w:trHeight w:val="552" w:hRule="atLeast"/>
        </w:trPr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61"/>
              <w:rPr>
                <w:sz w:val="24"/>
              </w:rPr>
            </w:pPr>
            <w:r>
              <w:rPr>
                <w:sz w:val="24"/>
              </w:rPr>
              <w:t>DC1</w:t>
            </w:r>
          </w:p>
        </w:tc>
        <w:tc>
          <w:tcPr>
            <w:tcW w:w="17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14"/>
              <w:rPr>
                <w:sz w:val="24"/>
              </w:rPr>
            </w:pPr>
            <w:r>
              <w:rPr>
                <w:sz w:val="24"/>
              </w:rPr>
              <w:t>DC2</w:t>
            </w:r>
          </w:p>
        </w:tc>
        <w:tc>
          <w:tcPr>
            <w:tcW w:w="17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607"/>
              <w:rPr>
                <w:sz w:val="24"/>
              </w:rPr>
            </w:pPr>
            <w:r>
              <w:rPr>
                <w:sz w:val="24"/>
              </w:rPr>
              <w:t>DC3</w:t>
            </w:r>
          </w:p>
        </w:tc>
        <w:tc>
          <w:tcPr>
            <w:tcW w:w="21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637"/>
              <w:rPr>
                <w:sz w:val="24"/>
              </w:rPr>
            </w:pPr>
            <w:r>
              <w:rPr>
                <w:sz w:val="24"/>
              </w:rPr>
              <w:t>DC</w:t>
            </w:r>
          </w:p>
        </w:tc>
      </w:tr>
      <w:tr>
        <w:trPr>
          <w:trHeight w:val="410" w:hRule="atLeast"/>
        </w:trPr>
        <w:tc>
          <w:tcPr>
            <w:tcW w:w="24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Turmeric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61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  <w:tc>
          <w:tcPr>
            <w:tcW w:w="1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14"/>
              <w:rPr>
                <w:sz w:val="24"/>
              </w:rPr>
            </w:pPr>
            <w:r>
              <w:rPr>
                <w:sz w:val="24"/>
              </w:rPr>
              <w:t>22.50</w:t>
            </w:r>
          </w:p>
        </w:tc>
        <w:tc>
          <w:tcPr>
            <w:tcW w:w="17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607"/>
              <w:rPr>
                <w:sz w:val="24"/>
              </w:rPr>
            </w:pPr>
            <w:r>
              <w:rPr>
                <w:sz w:val="24"/>
              </w:rPr>
              <w:t>26.00</w:t>
            </w:r>
          </w:p>
        </w:tc>
        <w:tc>
          <w:tcPr>
            <w:tcW w:w="21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637"/>
              <w:rPr>
                <w:sz w:val="24"/>
              </w:rPr>
            </w:pPr>
            <w:r>
              <w:rPr>
                <w:sz w:val="24"/>
              </w:rPr>
              <w:t>32.50</w:t>
            </w:r>
          </w:p>
        </w:tc>
      </w:tr>
      <w:tr>
        <w:trPr>
          <w:trHeight w:val="552" w:hRule="atLeast"/>
        </w:trPr>
        <w:tc>
          <w:tcPr>
            <w:tcW w:w="24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Avicel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PH101</w:t>
            </w:r>
          </w:p>
        </w:tc>
        <w:tc>
          <w:tcPr>
            <w:tcW w:w="1219" w:type="dxa"/>
          </w:tcPr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26.55</w:t>
            </w:r>
          </w:p>
        </w:tc>
        <w:tc>
          <w:tcPr>
            <w:tcW w:w="1727" w:type="dxa"/>
          </w:tcPr>
          <w:p>
            <w:pPr>
              <w:pStyle w:val="TableParagraph"/>
              <w:ind w:left="514"/>
              <w:rPr>
                <w:sz w:val="24"/>
              </w:rPr>
            </w:pPr>
            <w:r>
              <w:rPr>
                <w:sz w:val="24"/>
              </w:rPr>
              <w:t>22.05</w:t>
            </w:r>
          </w:p>
        </w:tc>
        <w:tc>
          <w:tcPr>
            <w:tcW w:w="1792" w:type="dxa"/>
          </w:tcPr>
          <w:p>
            <w:pPr>
              <w:pStyle w:val="TableParagraph"/>
              <w:ind w:left="6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16" w:type="dxa"/>
          </w:tcPr>
          <w:p>
            <w:pPr>
              <w:pStyle w:val="TableParagraph"/>
              <w:ind w:left="63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2" w:hRule="atLeast"/>
        </w:trPr>
        <w:tc>
          <w:tcPr>
            <w:tcW w:w="24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Ludipress</w:t>
            </w:r>
          </w:p>
        </w:tc>
        <w:tc>
          <w:tcPr>
            <w:tcW w:w="1219" w:type="dxa"/>
          </w:tcPr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27" w:type="dxa"/>
          </w:tcPr>
          <w:p>
            <w:pPr>
              <w:pStyle w:val="TableParagraph"/>
              <w:ind w:left="5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2" w:type="dxa"/>
          </w:tcPr>
          <w:p>
            <w:pPr>
              <w:pStyle w:val="TableParagraph"/>
              <w:ind w:left="607"/>
              <w:rPr>
                <w:sz w:val="24"/>
              </w:rPr>
            </w:pPr>
            <w:r>
              <w:rPr>
                <w:sz w:val="24"/>
              </w:rPr>
              <w:t>38.39</w:t>
            </w:r>
          </w:p>
        </w:tc>
        <w:tc>
          <w:tcPr>
            <w:tcW w:w="2116" w:type="dxa"/>
          </w:tcPr>
          <w:p>
            <w:pPr>
              <w:pStyle w:val="TableParagraph"/>
              <w:ind w:left="637"/>
              <w:rPr>
                <w:sz w:val="24"/>
              </w:rPr>
            </w:pPr>
            <w:r>
              <w:rPr>
                <w:sz w:val="24"/>
              </w:rPr>
              <w:t>31.85</w:t>
            </w:r>
          </w:p>
        </w:tc>
      </w:tr>
      <w:tr>
        <w:trPr>
          <w:trHeight w:val="552" w:hRule="atLeast"/>
        </w:trPr>
        <w:tc>
          <w:tcPr>
            <w:tcW w:w="24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Mg.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Stearate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(0.25 %)</w:t>
            </w:r>
          </w:p>
        </w:tc>
        <w:tc>
          <w:tcPr>
            <w:tcW w:w="1219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727" w:type="dxa"/>
          </w:tcPr>
          <w:p>
            <w:pPr>
              <w:pStyle w:val="TableParagraph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792" w:type="dxa"/>
          </w:tcPr>
          <w:p>
            <w:pPr>
              <w:pStyle w:val="TableParagraph"/>
              <w:ind w:left="0" w:right="642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  <w:tc>
          <w:tcPr>
            <w:tcW w:w="2116" w:type="dxa"/>
          </w:tcPr>
          <w:p>
            <w:pPr>
              <w:pStyle w:val="TableParagraph"/>
              <w:ind w:left="0" w:right="876"/>
              <w:jc w:val="right"/>
              <w:rPr>
                <w:sz w:val="24"/>
              </w:rPr>
            </w:pPr>
            <w:r>
              <w:rPr>
                <w:sz w:val="24"/>
              </w:rPr>
              <w:t>0.16</w:t>
            </w:r>
          </w:p>
        </w:tc>
      </w:tr>
      <w:tr>
        <w:trPr>
          <w:trHeight w:val="552" w:hRule="atLeast"/>
        </w:trPr>
        <w:tc>
          <w:tcPr>
            <w:tcW w:w="2409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Talc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(0.75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1219" w:type="dxa"/>
          </w:tcPr>
          <w:p>
            <w:pPr>
              <w:pStyle w:val="TableParagraph"/>
              <w:ind w:left="281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727" w:type="dxa"/>
          </w:tcPr>
          <w:p>
            <w:pPr>
              <w:pStyle w:val="TableParagraph"/>
              <w:ind w:left="0" w:right="610"/>
              <w:jc w:val="right"/>
              <w:rPr>
                <w:sz w:val="24"/>
              </w:rPr>
            </w:pPr>
            <w:r>
              <w:rPr>
                <w:sz w:val="24"/>
              </w:rPr>
              <w:t>0.34</w:t>
            </w:r>
          </w:p>
        </w:tc>
        <w:tc>
          <w:tcPr>
            <w:tcW w:w="1792" w:type="dxa"/>
          </w:tcPr>
          <w:p>
            <w:pPr>
              <w:pStyle w:val="TableParagraph"/>
              <w:ind w:left="0" w:right="642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  <w:tc>
          <w:tcPr>
            <w:tcW w:w="2116" w:type="dxa"/>
          </w:tcPr>
          <w:p>
            <w:pPr>
              <w:pStyle w:val="TableParagraph"/>
              <w:ind w:left="0" w:right="876"/>
              <w:jc w:val="right"/>
              <w:rPr>
                <w:sz w:val="24"/>
              </w:rPr>
            </w:pPr>
            <w:r>
              <w:rPr>
                <w:sz w:val="24"/>
              </w:rPr>
              <w:t>0.49</w:t>
            </w:r>
          </w:p>
        </w:tc>
      </w:tr>
      <w:tr>
        <w:trPr>
          <w:trHeight w:val="693" w:hRule="atLeast"/>
        </w:trPr>
        <w:tc>
          <w:tcPr>
            <w:tcW w:w="240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14"/>
              <w:rPr>
                <w:sz w:val="24"/>
              </w:rPr>
            </w:pPr>
            <w:r>
              <w:rPr>
                <w:sz w:val="24"/>
              </w:rPr>
              <w:t>45.00</w:t>
            </w:r>
          </w:p>
        </w:tc>
        <w:tc>
          <w:tcPr>
            <w:tcW w:w="179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607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  <w:tc>
          <w:tcPr>
            <w:tcW w:w="211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637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</w:tr>
    </w:tbl>
    <w:p>
      <w:pPr>
        <w:spacing w:line="247" w:lineRule="exact"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  <w:rPr>
          <w:sz w:val="22"/>
        </w:rPr>
      </w:pPr>
    </w:p>
    <w:p>
      <w:pPr>
        <w:tabs>
          <w:tab w:pos="2791" w:val="left" w:leader="none"/>
        </w:tabs>
        <w:spacing w:line="480" w:lineRule="auto" w:before="0"/>
        <w:ind w:left="1080" w:right="2994" w:firstLine="0"/>
        <w:jc w:val="left"/>
        <w:rPr>
          <w:sz w:val="22"/>
        </w:rPr>
      </w:pPr>
      <w:r>
        <w:rPr>
          <w:sz w:val="22"/>
        </w:rPr>
        <w:t>DC1</w:t>
        <w:tab/>
        <w:t>Tablets formulated by DC using 60 % Avicel PH101 dilution</w:t>
      </w:r>
      <w:r>
        <w:rPr>
          <w:spacing w:val="-52"/>
          <w:sz w:val="22"/>
        </w:rPr>
        <w:t> </w:t>
      </w:r>
      <w:r>
        <w:rPr>
          <w:sz w:val="22"/>
        </w:rPr>
        <w:t>DC2</w:t>
        <w:tab/>
        <w:t>Tablets formulated by DC using 50 % Avicel PH101 dilution</w:t>
      </w:r>
      <w:r>
        <w:rPr>
          <w:spacing w:val="-52"/>
          <w:sz w:val="22"/>
        </w:rPr>
        <w:t> </w:t>
      </w:r>
      <w:r>
        <w:rPr>
          <w:sz w:val="22"/>
        </w:rPr>
        <w:t>DC3</w:t>
        <w:tab/>
        <w:t>Tablets formulated by DC using 60 %: Ludipress dilution</w:t>
      </w:r>
      <w:r>
        <w:rPr>
          <w:spacing w:val="1"/>
          <w:sz w:val="22"/>
        </w:rPr>
        <w:t> </w:t>
      </w:r>
      <w:r>
        <w:rPr>
          <w:sz w:val="22"/>
        </w:rPr>
        <w:t>DC4</w:t>
        <w:tab/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</w:t>
      </w:r>
      <w:r>
        <w:rPr>
          <w:spacing w:val="2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DC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50</w:t>
      </w:r>
      <w:r>
        <w:rPr>
          <w:spacing w:val="1"/>
          <w:sz w:val="22"/>
        </w:rPr>
        <w:t> </w:t>
      </w:r>
      <w:r>
        <w:rPr>
          <w:sz w:val="22"/>
        </w:rPr>
        <w:t>%</w:t>
      </w:r>
      <w:r>
        <w:rPr>
          <w:spacing w:val="-3"/>
          <w:sz w:val="22"/>
        </w:rPr>
        <w:t> </w:t>
      </w:r>
      <w:r>
        <w:rPr>
          <w:sz w:val="22"/>
        </w:rPr>
        <w:t>Ludipress</w:t>
      </w:r>
      <w:r>
        <w:rPr>
          <w:spacing w:val="1"/>
          <w:sz w:val="22"/>
        </w:rPr>
        <w:t> </w:t>
      </w:r>
      <w:r>
        <w:rPr>
          <w:sz w:val="22"/>
        </w:rPr>
        <w:t>dilution</w:t>
      </w:r>
    </w:p>
    <w:p>
      <w:pPr>
        <w:spacing w:after="0" w:line="480" w:lineRule="auto"/>
        <w:jc w:val="left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  <w:numPr>
          <w:ilvl w:val="1"/>
          <w:numId w:val="27"/>
        </w:numPr>
        <w:tabs>
          <w:tab w:pos="1441" w:val="left" w:leader="none"/>
        </w:tabs>
        <w:spacing w:line="240" w:lineRule="auto" w:before="78" w:after="0"/>
        <w:ind w:left="1440" w:right="0" w:hanging="361"/>
        <w:jc w:val="both"/>
      </w:pPr>
      <w:bookmarkStart w:name="_bookmark83" w:id="150"/>
      <w:bookmarkEnd w:id="150"/>
      <w:r>
        <w:rPr>
          <w:b w:val="0"/>
        </w:rPr>
      </w:r>
      <w:bookmarkStart w:name="_bookmark83" w:id="151"/>
      <w:bookmarkEnd w:id="151"/>
      <w:r>
        <w:rPr/>
        <w:t>R</w:t>
      </w:r>
      <w:r>
        <w:rPr/>
        <w:t>elease</w:t>
      </w:r>
      <w:r>
        <w:rPr>
          <w:spacing w:val="-4"/>
        </w:rPr>
        <w:t> </w:t>
      </w:r>
      <w:r>
        <w:rPr/>
        <w:t>Profile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154" w:after="0"/>
        <w:ind w:left="1620" w:right="0" w:hanging="541"/>
        <w:jc w:val="both"/>
        <w:rPr>
          <w:sz w:val="24"/>
        </w:rPr>
      </w:pPr>
      <w:bookmarkStart w:name="_bookmark84" w:id="152"/>
      <w:bookmarkEnd w:id="152"/>
      <w:r>
        <w:rPr/>
      </w:r>
      <w:bookmarkStart w:name="_bookmark84" w:id="153"/>
      <w:bookmarkEnd w:id="153"/>
      <w:r>
        <w:rPr>
          <w:sz w:val="24"/>
        </w:rPr>
        <w:t>D</w:t>
      </w:r>
      <w:r>
        <w:rPr>
          <w:sz w:val="24"/>
        </w:rPr>
        <w:t>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wavelength of</w:t>
      </w:r>
      <w:r>
        <w:rPr>
          <w:spacing w:val="-2"/>
          <w:sz w:val="24"/>
        </w:rPr>
        <w:t> </w:t>
      </w: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absorption</w:t>
      </w:r>
      <w:r>
        <w:rPr>
          <w:spacing w:val="-1"/>
          <w:sz w:val="24"/>
        </w:rPr>
        <w:t> </w:t>
      </w:r>
      <w:r>
        <w:rPr>
          <w:sz w:val="24"/>
        </w:rPr>
        <w:t>(λ</w:t>
      </w:r>
      <w:r>
        <w:rPr>
          <w:spacing w:val="-3"/>
          <w:sz w:val="24"/>
        </w:rPr>
        <w:t> </w:t>
      </w:r>
      <w:r>
        <w:rPr>
          <w:sz w:val="24"/>
        </w:rPr>
        <w:t>max)</w:t>
      </w:r>
    </w:p>
    <w:p>
      <w:pPr>
        <w:pStyle w:val="BodyText"/>
      </w:pPr>
    </w:p>
    <w:p>
      <w:pPr>
        <w:pStyle w:val="BodyText"/>
        <w:ind w:left="1080"/>
        <w:jc w:val="both"/>
      </w:pPr>
      <w:r>
        <w:rPr/>
        <w:t>Ten</w:t>
      </w:r>
      <w:r>
        <w:rPr>
          <w:spacing w:val="5"/>
        </w:rPr>
        <w:t> </w:t>
      </w:r>
      <w:r>
        <w:rPr/>
        <w:t>gram</w:t>
      </w:r>
      <w:r>
        <w:rPr>
          <w:spacing w:val="6"/>
        </w:rPr>
        <w:t> </w:t>
      </w:r>
      <w:r>
        <w:rPr/>
        <w:t>(10</w:t>
      </w:r>
      <w:r>
        <w:rPr>
          <w:spacing w:val="5"/>
        </w:rPr>
        <w:t> </w:t>
      </w:r>
      <w:r>
        <w:rPr/>
        <w:t>g)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Turmeric</w:t>
      </w:r>
      <w:r>
        <w:rPr>
          <w:spacing w:val="5"/>
        </w:rPr>
        <w:t> </w:t>
      </w:r>
      <w:r>
        <w:rPr/>
        <w:t>powder</w:t>
      </w:r>
      <w:r>
        <w:rPr>
          <w:spacing w:val="5"/>
        </w:rPr>
        <w:t> </w:t>
      </w:r>
      <w:r>
        <w:rPr/>
        <w:t>was</w:t>
      </w:r>
      <w:r>
        <w:rPr>
          <w:spacing w:val="7"/>
        </w:rPr>
        <w:t> </w:t>
      </w:r>
      <w:r>
        <w:rPr/>
        <w:t>macerated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100</w:t>
      </w:r>
      <w:r>
        <w:rPr>
          <w:spacing w:val="5"/>
        </w:rPr>
        <w:t> </w:t>
      </w:r>
      <w:r>
        <w:rPr/>
        <w:t>ml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0.05</w:t>
      </w:r>
      <w:r>
        <w:rPr>
          <w:spacing w:val="3"/>
        </w:rPr>
        <w:t> </w:t>
      </w:r>
      <w:r>
        <w:rPr/>
        <w:t>M</w:t>
      </w:r>
      <w:r>
        <w:rPr>
          <w:spacing w:val="6"/>
        </w:rPr>
        <w:t> </w:t>
      </w:r>
      <w:r>
        <w:rPr/>
        <w:t>HCl</w:t>
      </w:r>
      <w:r>
        <w:rPr>
          <w:spacing w:val="6"/>
        </w:rPr>
        <w:t> </w:t>
      </w:r>
      <w:r>
        <w:rPr/>
        <w:t>containing</w:t>
      </w:r>
    </w:p>
    <w:p>
      <w:pPr>
        <w:pStyle w:val="BodyText"/>
      </w:pPr>
    </w:p>
    <w:p>
      <w:pPr>
        <w:pStyle w:val="BodyText"/>
        <w:spacing w:line="482" w:lineRule="auto"/>
        <w:ind w:left="1080" w:right="1076"/>
        <w:jc w:val="both"/>
      </w:pPr>
      <w:r>
        <w:rPr/>
        <w:t>0.8 % W/V Sodium lauryl sulphate for 24 hr (Sittichai </w:t>
      </w:r>
      <w:r>
        <w:rPr>
          <w:i/>
        </w:rPr>
        <w:t>et al., </w:t>
      </w:r>
      <w:r>
        <w:rPr/>
        <w:t>2007). The solution was used to</w:t>
      </w:r>
      <w:r>
        <w:rPr>
          <w:spacing w:val="1"/>
        </w:rPr>
        <w:t> </w:t>
      </w:r>
      <w:r>
        <w:rPr/>
        <w:t>scan for λ max using a UV-VIS Spectrophotometer (UV-1800 Shimadzu, England) (Sittichai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2007).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173" w:after="0"/>
        <w:ind w:left="1620" w:right="0" w:hanging="541"/>
        <w:jc w:val="both"/>
        <w:rPr>
          <w:sz w:val="24"/>
        </w:rPr>
      </w:pPr>
      <w:bookmarkStart w:name="_bookmark85" w:id="154"/>
      <w:bookmarkEnd w:id="154"/>
      <w:r>
        <w:rPr/>
      </w:r>
      <w:bookmarkStart w:name="_bookmark85" w:id="155"/>
      <w:bookmarkEnd w:id="155"/>
      <w:r>
        <w:rPr>
          <w:sz w:val="24"/>
        </w:rPr>
        <w:t>B</w:t>
      </w:r>
      <w:r>
        <w:rPr>
          <w:sz w:val="24"/>
        </w:rPr>
        <w:t>eer-Lambert</w:t>
      </w:r>
      <w:r>
        <w:rPr>
          <w:spacing w:val="-4"/>
          <w:sz w:val="24"/>
        </w:rPr>
        <w:t> </w:t>
      </w:r>
      <w:r>
        <w:rPr>
          <w:sz w:val="24"/>
        </w:rPr>
        <w:t>Curve</w:t>
      </w:r>
    </w:p>
    <w:p>
      <w:pPr>
        <w:pStyle w:val="BodyText"/>
      </w:pPr>
    </w:p>
    <w:p>
      <w:pPr>
        <w:pStyle w:val="BodyText"/>
        <w:spacing w:line="480" w:lineRule="auto"/>
        <w:ind w:left="1080" w:right="1075"/>
        <w:jc w:val="both"/>
      </w:pPr>
      <w:r>
        <w:rPr/>
        <w:t>The stock of the extract above was serially diluted and the absorbance was taken at λ max</w:t>
      </w:r>
      <w:r>
        <w:rPr>
          <w:spacing w:val="1"/>
        </w:rPr>
        <w:t> </w:t>
      </w:r>
      <w:r>
        <w:rPr/>
        <w:t>(421 nm) and used to plot the Beer-Lambert Curve {Absorbance (nm) against concentration</w:t>
      </w:r>
      <w:r>
        <w:rPr>
          <w:spacing w:val="1"/>
        </w:rPr>
        <w:t> </w:t>
      </w:r>
      <w:r>
        <w:rPr/>
        <w:t>(µm/ml)}. The slope and the intercept of the plot above were used to determine the amount of</w:t>
      </w:r>
      <w:r>
        <w:rPr>
          <w:spacing w:val="-57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released (Sittichai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2007)</w:t>
      </w:r>
    </w:p>
    <w:p>
      <w:pPr>
        <w:pStyle w:val="ListParagraph"/>
        <w:numPr>
          <w:ilvl w:val="2"/>
          <w:numId w:val="27"/>
        </w:numPr>
        <w:tabs>
          <w:tab w:pos="1621" w:val="left" w:leader="none"/>
        </w:tabs>
        <w:spacing w:line="240" w:lineRule="auto" w:before="200" w:after="0"/>
        <w:ind w:left="1620" w:right="0" w:hanging="541"/>
        <w:jc w:val="both"/>
        <w:rPr>
          <w:sz w:val="24"/>
        </w:rPr>
      </w:pPr>
      <w:bookmarkStart w:name="_bookmark86" w:id="156"/>
      <w:bookmarkEnd w:id="156"/>
      <w:r>
        <w:rPr/>
      </w:r>
      <w:bookmarkStart w:name="_bookmark86" w:id="157"/>
      <w:bookmarkEnd w:id="157"/>
      <w:r>
        <w:rPr>
          <w:sz w:val="24"/>
        </w:rPr>
        <w:t>Dissol</w:t>
      </w:r>
      <w:r>
        <w:rPr>
          <w:sz w:val="24"/>
        </w:rPr>
        <w:t>ution</w:t>
      </w:r>
      <w:r>
        <w:rPr>
          <w:spacing w:val="-1"/>
          <w:sz w:val="24"/>
        </w:rPr>
        <w:t> </w:t>
      </w:r>
      <w:r>
        <w:rPr>
          <w:sz w:val="24"/>
        </w:rPr>
        <w:t>test</w:t>
      </w:r>
    </w:p>
    <w:p>
      <w:pPr>
        <w:pStyle w:val="BodyText"/>
      </w:pPr>
    </w:p>
    <w:p>
      <w:pPr>
        <w:pStyle w:val="BodyText"/>
        <w:spacing w:line="480" w:lineRule="auto"/>
        <w:ind w:left="1080" w:right="1073"/>
        <w:jc w:val="both"/>
      </w:pPr>
      <w:r>
        <w:rPr/>
        <w:t>The method of Sittichai </w:t>
      </w:r>
      <w:r>
        <w:rPr>
          <w:i/>
        </w:rPr>
        <w:t>et al., </w:t>
      </w:r>
      <w:r>
        <w:rPr/>
        <w:t>2007 was used to determine dissolution profile of the tablets. A</w:t>
      </w:r>
      <w:r>
        <w:rPr>
          <w:spacing w:val="-57"/>
        </w:rPr>
        <w:t> </w:t>
      </w:r>
      <w:r>
        <w:rPr/>
        <w:t>500 mg Turmeric tablet was placed in the basket of the dissolution apparatus. The basket was</w:t>
      </w:r>
      <w:r>
        <w:rPr>
          <w:spacing w:val="1"/>
        </w:rPr>
        <w:t> </w:t>
      </w:r>
      <w:r>
        <w:rPr/>
        <w:t>immersed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900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(8.0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w/v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lauryl</w:t>
      </w:r>
      <w:r>
        <w:rPr>
          <w:spacing w:val="1"/>
        </w:rPr>
        <w:t> </w:t>
      </w:r>
      <w:r>
        <w:rPr/>
        <w:t>sulphate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0.05</w:t>
      </w:r>
      <w:r>
        <w:rPr>
          <w:spacing w:val="60"/>
        </w:rPr>
        <w:t> </w:t>
      </w:r>
      <w:r>
        <w:rPr/>
        <w:t>M</w:t>
      </w:r>
      <w:r>
        <w:rPr>
          <w:spacing w:val="1"/>
        </w:rPr>
        <w:t> </w:t>
      </w:r>
      <w:r>
        <w:rPr/>
        <w:t>hydrochloric acid) and the basket set to rotate at 100 rpm. The dissolution medium was</w:t>
      </w:r>
      <w:r>
        <w:rPr>
          <w:spacing w:val="1"/>
        </w:rPr>
        <w:t> </w:t>
      </w:r>
      <w:r>
        <w:rPr/>
        <w:t>maintained at 37± 0.5</w:t>
      </w:r>
      <w:r>
        <w:rPr>
          <w:rFonts w:ascii="Cambria Math" w:hAnsi="Cambria Math"/>
        </w:rPr>
        <w:t>⁰</w:t>
      </w:r>
      <w:r>
        <w:rPr>
          <w:rFonts w:ascii="Cambria Math" w:hAnsi="Cambria Math"/>
          <w:spacing w:val="52"/>
        </w:rPr>
        <w:t> </w:t>
      </w:r>
      <w:r>
        <w:rPr/>
        <w:t>C. Samples were taken at 0, 5, 10, 15, 20, 25, 30, 35, 40, 45, 50, 55,</w:t>
      </w:r>
      <w:r>
        <w:rPr>
          <w:spacing w:val="1"/>
        </w:rPr>
        <w:t> </w:t>
      </w:r>
      <w:r>
        <w:rPr/>
        <w:t>60 and 120 minutes and diluted 10 fold. The withdrawn sample (1 ml) was replaced with a</w:t>
      </w:r>
      <w:r>
        <w:rPr>
          <w:spacing w:val="1"/>
        </w:rPr>
        <w:t> </w:t>
      </w:r>
      <w:r>
        <w:rPr/>
        <w:t>fresh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withdrawal.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absorbance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UV spectrophotometer at 421</w:t>
      </w:r>
      <w:r>
        <w:rPr>
          <w:spacing w:val="2"/>
        </w:rPr>
        <w:t> </w:t>
      </w:r>
      <w:r>
        <w:rPr/>
        <w:t>nm.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1"/>
          <w:numId w:val="28"/>
        </w:numPr>
        <w:tabs>
          <w:tab w:pos="1441" w:val="left" w:leader="none"/>
        </w:tabs>
        <w:spacing w:line="240" w:lineRule="auto" w:before="74" w:after="0"/>
        <w:ind w:left="1440" w:right="0" w:hanging="361"/>
        <w:jc w:val="left"/>
        <w:rPr>
          <w:sz w:val="24"/>
        </w:rPr>
      </w:pPr>
      <w:bookmarkStart w:name="_bookmark87" w:id="158"/>
      <w:bookmarkEnd w:id="158"/>
      <w:r>
        <w:rPr/>
      </w:r>
      <w:bookmarkStart w:name="_bookmark87" w:id="159"/>
      <w:bookmarkEnd w:id="159"/>
      <w:r>
        <w:rPr>
          <w:sz w:val="24"/>
        </w:rPr>
        <w:t>Compa</w:t>
      </w:r>
      <w:r>
        <w:rPr>
          <w:sz w:val="24"/>
        </w:rPr>
        <w:t>ction</w:t>
      </w:r>
      <w:r>
        <w:rPr>
          <w:spacing w:val="-2"/>
          <w:sz w:val="24"/>
        </w:rPr>
        <w:t> </w:t>
      </w:r>
      <w:r>
        <w:rPr>
          <w:sz w:val="24"/>
        </w:rPr>
        <w:t>Studies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Turmeric</w:t>
      </w:r>
      <w:r>
        <w:rPr>
          <w:spacing w:val="-2"/>
          <w:sz w:val="24"/>
        </w:rPr>
        <w:t> </w:t>
      </w:r>
      <w:r>
        <w:rPr>
          <w:sz w:val="24"/>
        </w:rPr>
        <w:t>Powder</w:t>
      </w:r>
      <w:r>
        <w:rPr>
          <w:spacing w:val="-2"/>
          <w:sz w:val="24"/>
        </w:rPr>
        <w:t> </w:t>
      </w:r>
      <w:r>
        <w:rPr>
          <w:sz w:val="24"/>
        </w:rPr>
        <w:t>and granules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0" w:right="1076"/>
        <w:jc w:val="both"/>
      </w:pPr>
      <w:r>
        <w:rPr/>
        <w:t>The method of Alebiowu and</w:t>
      </w:r>
      <w:r>
        <w:rPr>
          <w:spacing w:val="1"/>
        </w:rPr>
        <w:t> </w:t>
      </w:r>
      <w:r>
        <w:rPr/>
        <w:t>Itiola, 2002 was</w:t>
      </w:r>
      <w:r>
        <w:rPr>
          <w:spacing w:val="60"/>
        </w:rPr>
        <w:t> </w:t>
      </w:r>
      <w:r>
        <w:rPr/>
        <w:t>used in this study. A 10.5 mm die and flat</w:t>
      </w:r>
      <w:r>
        <w:rPr>
          <w:spacing w:val="1"/>
        </w:rPr>
        <w:t> </w:t>
      </w:r>
      <w:r>
        <w:rPr/>
        <w:t>faced punch were lubricated with 2 % w/v dispersion of magnesium stearate in acetone.</w:t>
      </w:r>
      <w:r>
        <w:rPr>
          <w:spacing w:val="1"/>
        </w:rPr>
        <w:t> </w:t>
      </w:r>
      <w:r>
        <w:rPr/>
        <w:t>Compacts of individually weighed 500 mg turmeric powder were made by compressing at</w:t>
      </w:r>
      <w:r>
        <w:rPr>
          <w:spacing w:val="1"/>
        </w:rPr>
        <w:t> </w:t>
      </w:r>
      <w:r>
        <w:rPr/>
        <w:t>compression loads: 39.9, 79.9, 119.8, 159.7, and 199.7 (</w:t>
      </w:r>
      <w:r>
        <w:rPr>
          <w:rFonts w:ascii="Cambria Math" w:hAnsi="Cambria Math" w:eastAsia="Cambria Math"/>
        </w:rPr>
        <w:t>𝑀𝑁𝑚</w:t>
      </w:r>
      <w:r>
        <w:rPr>
          <w:rFonts w:ascii="Cambria Math" w:hAnsi="Cambria Math" w:eastAsia="Cambria Math"/>
          <w:vertAlign w:val="superscript"/>
        </w:rPr>
        <w:t>−2</w:t>
      </w:r>
      <w:r>
        <w:rPr>
          <w:vertAlign w:val="baseline"/>
        </w:rPr>
        <w:t>) on Apex hydraulic hand</w:t>
      </w:r>
      <w:r>
        <w:rPr>
          <w:spacing w:val="1"/>
          <w:vertAlign w:val="baseline"/>
        </w:rPr>
        <w:t> </w:t>
      </w:r>
      <w:r>
        <w:rPr>
          <w:vertAlign w:val="baseline"/>
        </w:rPr>
        <w:t>press (Model 184, Apex construction Ltd., London W.I and Dartford). The dwell time for</w:t>
      </w:r>
      <w:r>
        <w:rPr>
          <w:spacing w:val="1"/>
          <w:vertAlign w:val="baseline"/>
        </w:rPr>
        <w:t> </w:t>
      </w:r>
      <w:r>
        <w:rPr>
          <w:vertAlign w:val="baseline"/>
        </w:rPr>
        <w:t>each compression was 30 s. Similar method was also done for the granules. After</w:t>
      </w:r>
      <w:r>
        <w:rPr>
          <w:spacing w:val="60"/>
          <w:vertAlign w:val="baseline"/>
        </w:rPr>
        <w:t> </w:t>
      </w:r>
      <w:r>
        <w:rPr>
          <w:vertAlign w:val="baseline"/>
        </w:rPr>
        <w:t>ejection,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compacts were stored in an air tight dried dark glass bottle for 24 h to allow for elastic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recovery and hardening. The tablet weights (</w:t>
      </w:r>
      <w:r>
        <w:rPr>
          <w:i/>
          <w:vertAlign w:val="baseline"/>
        </w:rPr>
        <w:t>W</w:t>
      </w:r>
      <w:r>
        <w:rPr>
          <w:vertAlign w:val="baseline"/>
        </w:rPr>
        <w:t>), thickness and diameter (mm) were measured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the respective</w:t>
      </w:r>
      <w:r>
        <w:rPr>
          <w:spacing w:val="-2"/>
          <w:vertAlign w:val="baseline"/>
        </w:rPr>
        <w:t> </w:t>
      </w:r>
      <w:r>
        <w:rPr>
          <w:vertAlign w:val="baseline"/>
        </w:rPr>
        <w:t>relative densities</w:t>
      </w:r>
      <w:r>
        <w:rPr>
          <w:spacing w:val="-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D</w:t>
      </w:r>
      <w:r>
        <w:rPr>
          <w:vertAlign w:val="baseline"/>
        </w:rPr>
        <w:t>)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determined according</w:t>
      </w:r>
      <w:r>
        <w:rPr>
          <w:spacing w:val="-4"/>
          <w:vertAlign w:val="baseline"/>
        </w:rPr>
        <w:t> </w:t>
      </w:r>
      <w:r>
        <w:rPr>
          <w:vertAlign w:val="baseline"/>
        </w:rPr>
        <w:t>to equation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14 below.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spacing w:line="236" w:lineRule="exact" w:before="267"/>
        <w:ind w:left="1080" w:right="0" w:firstLine="0"/>
        <w:jc w:val="left"/>
        <w:rPr>
          <w:rFonts w:ascii="Cambria Math" w:eastAsia="Cambria Math"/>
          <w:sz w:val="24"/>
        </w:rPr>
      </w:pPr>
      <w:r>
        <w:rPr/>
        <w:pict>
          <v:rect style="position:absolute;margin-left:94.823997pt;margin-top:20.912342pt;width:12.84pt;height:.84pt;mso-position-horizontal-relative:page;mso-position-vertical-relative:paragraph;z-index:-20232704" filled="true" fillcolor="#000000" stroked="false">
            <v:fill type="solid"/>
            <w10:wrap type="none"/>
          </v:rect>
        </w:pict>
      </w:r>
      <w:r>
        <w:rPr>
          <w:i/>
          <w:w w:val="105"/>
          <w:sz w:val="24"/>
        </w:rPr>
        <w:t>D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=</w:t>
      </w:r>
      <w:r>
        <w:rPr>
          <w:i/>
          <w:spacing w:val="38"/>
          <w:w w:val="105"/>
          <w:sz w:val="24"/>
        </w:rPr>
        <w:t> </w:t>
      </w:r>
      <w:r>
        <w:rPr>
          <w:rFonts w:ascii="Cambria Math" w:eastAsia="Cambria Math"/>
          <w:w w:val="105"/>
          <w:sz w:val="24"/>
          <w:vertAlign w:val="superscript"/>
        </w:rPr>
        <w:t>𝖶</w:t>
      </w:r>
    </w:p>
    <w:p>
      <w:pPr>
        <w:spacing w:line="177" w:lineRule="exact" w:before="0"/>
        <w:ind w:left="0" w:right="0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3"/>
          <w:sz w:val="17"/>
        </w:rPr>
        <w:t>𝑉</w:t>
      </w:r>
      <w:r>
        <w:rPr>
          <w:rFonts w:ascii="Cambria Math" w:eastAsia="Cambria Math"/>
          <w:w w:val="110"/>
          <w:sz w:val="14"/>
        </w:rPr>
        <w:t>𝑝𝑠</w:t>
      </w:r>
    </w:p>
    <w:p>
      <w:pPr>
        <w:pStyle w:val="BodyText"/>
        <w:spacing w:before="1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sz w:val="23"/>
        </w:rPr>
      </w:r>
    </w:p>
    <w:p>
      <w:pPr>
        <w:pStyle w:val="BodyText"/>
        <w:spacing w:before="1"/>
        <w:ind w:left="26"/>
      </w:pPr>
      <w:r>
        <w:rPr/>
        <w:t>…..…………………………………………………………………….……….....</w:t>
      </w:r>
      <w:r>
        <w:rPr>
          <w:spacing w:val="1"/>
        </w:rPr>
        <w:t> </w:t>
      </w:r>
      <w:r>
        <w:rPr/>
        <w:t>15</w:t>
      </w:r>
    </w:p>
    <w:p>
      <w:pPr>
        <w:spacing w:after="0"/>
        <w:sectPr>
          <w:type w:val="continuous"/>
          <w:pgSz w:w="11910" w:h="16840"/>
          <w:pgMar w:top="1360" w:bottom="1200" w:left="360" w:right="360"/>
          <w:cols w:num="2" w:equalWidth="0">
            <w:col w:w="1787" w:space="40"/>
            <w:col w:w="9363"/>
          </w:cols>
        </w:sect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360" w:bottom="1200" w:left="360" w:right="360"/>
        </w:sectPr>
      </w:pPr>
    </w:p>
    <w:p>
      <w:pPr>
        <w:pStyle w:val="BodyText"/>
        <w:spacing w:line="234" w:lineRule="exact" w:before="176"/>
        <w:ind w:left="1080"/>
        <w:rPr>
          <w:rFonts w:ascii="Cambria Math" w:eastAsia="Cambria Math"/>
        </w:rPr>
      </w:pPr>
      <w:r>
        <w:rPr/>
        <w:pict>
          <v:rect style="position:absolute;margin-left:357.070007pt;margin-top:16.362347pt;width:16.920pt;height:.84pt;mso-position-horizontal-relative:page;mso-position-vertical-relative:paragraph;z-index:-20232192" filled="true" fillcolor="#000000" stroked="false">
            <v:fill type="solid"/>
            <w10:wrap type="none"/>
          </v:rect>
        </w:pict>
      </w:r>
      <w:r>
        <w:rPr/>
        <w:pict>
          <v:shape style="position:absolute;margin-left:369.429993pt;margin-top:17.068987pt;width:4.150pt;height:8.2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line="163" w:lineRule="exact" w:before="0"/>
                    <w:ind w:left="0" w:right="0" w:firstLine="0"/>
                    <w:jc w:val="left"/>
                    <w:rPr>
                      <w:rFonts w:ascii="Cambria Math"/>
                      <w:sz w:val="14"/>
                    </w:rPr>
                  </w:pPr>
                  <w:r>
                    <w:rPr>
                      <w:rFonts w:ascii="Cambria Math"/>
                      <w:w w:val="106"/>
                      <w:sz w:val="14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i/>
        </w:rPr>
        <w:t>V</w:t>
      </w:r>
      <w:r>
        <w:rPr>
          <w:i/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tablet</w:t>
      </w:r>
      <w:r>
        <w:rPr>
          <w:spacing w:val="4"/>
        </w:rPr>
        <w:t> </w:t>
      </w:r>
      <w:r>
        <w:rPr/>
        <w:t>volume</w:t>
      </w:r>
      <w:r>
        <w:rPr>
          <w:spacing w:val="4"/>
        </w:rPr>
        <w:t> </w:t>
      </w:r>
      <w:r>
        <w:rPr/>
        <w:t>(</w:t>
      </w:r>
      <w:r>
        <w:rPr>
          <w:rFonts w:ascii="Cambria Math" w:eastAsia="Cambria Math"/>
        </w:rPr>
        <w:t>𝑐𝑚</w:t>
      </w:r>
      <w:r>
        <w:rPr>
          <w:rFonts w:ascii="Cambria Math" w:eastAsia="Cambria Math"/>
          <w:vertAlign w:val="superscript"/>
        </w:rPr>
        <w:t>3</w:t>
      </w:r>
      <w:r>
        <w:rPr>
          <w:vertAlign w:val="baseline"/>
        </w:rPr>
        <w:t>)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rFonts w:ascii="Cambria Math" w:eastAsia="Cambria Math"/>
          <w:vertAlign w:val="baseline"/>
        </w:rPr>
        <w:t>𝑝𝑠</w:t>
      </w:r>
      <w:r>
        <w:rPr>
          <w:rFonts w:ascii="Cambria Math" w:eastAsia="Cambria Math"/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spacing w:val="60"/>
          <w:vertAlign w:val="baseline"/>
        </w:rPr>
        <w:t> </w:t>
      </w:r>
      <w:r>
        <w:rPr>
          <w:rFonts w:ascii="Cambria Math" w:eastAsia="Cambria Math"/>
          <w:vertAlign w:val="superscript"/>
        </w:rPr>
        <w:t>g</w:t>
      </w:r>
    </w:p>
    <w:p>
      <w:pPr>
        <w:spacing w:line="152" w:lineRule="exact" w:before="0"/>
        <w:ind w:left="0" w:right="0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𝑐𝑚</w:t>
      </w:r>
    </w:p>
    <w:p>
      <w:pPr>
        <w:pStyle w:val="BodyText"/>
        <w:spacing w:before="180"/>
        <w:ind w:left="52"/>
      </w:pPr>
      <w:r>
        <w:rPr/>
        <w:br w:type="column"/>
      </w:r>
      <w:r>
        <w:rPr/>
        <w:t>)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solid</w:t>
      </w:r>
      <w:r>
        <w:rPr>
          <w:spacing w:val="-1"/>
        </w:rPr>
        <w:t> </w:t>
      </w:r>
      <w:r>
        <w:rPr/>
        <w:t>material.</w:t>
      </w:r>
    </w:p>
    <w:p>
      <w:pPr>
        <w:spacing w:after="0"/>
        <w:sectPr>
          <w:type w:val="continuous"/>
          <w:pgSz w:w="11910" w:h="16840"/>
          <w:pgMar w:top="1360" w:bottom="1200" w:left="360" w:right="360"/>
          <w:cols w:num="2" w:equalWidth="0">
            <w:col w:w="7028" w:space="40"/>
            <w:col w:w="41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1"/>
          <w:numId w:val="28"/>
        </w:numPr>
        <w:tabs>
          <w:tab w:pos="1441" w:val="left" w:leader="none"/>
        </w:tabs>
        <w:spacing w:line="240" w:lineRule="auto" w:before="0" w:after="0"/>
        <w:ind w:left="1440" w:right="0" w:hanging="361"/>
        <w:jc w:val="both"/>
      </w:pPr>
      <w:bookmarkStart w:name="_bookmark88" w:id="160"/>
      <w:bookmarkEnd w:id="160"/>
      <w:r>
        <w:rPr>
          <w:b w:val="0"/>
        </w:rPr>
      </w:r>
      <w:bookmarkStart w:name="_bookmark88" w:id="161"/>
      <w:bookmarkEnd w:id="161"/>
      <w:r>
        <w:rPr/>
        <w:t>S</w:t>
      </w:r>
      <w:r>
        <w:rPr/>
        <w:t>tability</w:t>
      </w:r>
      <w:r>
        <w:rPr>
          <w:spacing w:val="-3"/>
        </w:rPr>
        <w:t> </w:t>
      </w:r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0" w:right="1083"/>
        <w:jc w:val="both"/>
      </w:pP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months.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colour,</w:t>
      </w:r>
      <w:r>
        <w:rPr>
          <w:spacing w:val="1"/>
        </w:rPr>
        <w:t> </w:t>
      </w:r>
      <w:r>
        <w:rPr/>
        <w:t>odour,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tablets,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uniformity,</w:t>
      </w:r>
      <w:r>
        <w:rPr>
          <w:spacing w:val="-1"/>
        </w:rPr>
        <w:t> </w:t>
      </w:r>
      <w:r>
        <w:rPr/>
        <w:t>crushing</w:t>
      </w:r>
      <w:r>
        <w:rPr>
          <w:spacing w:val="-3"/>
        </w:rPr>
        <w:t> </w:t>
      </w:r>
      <w:r>
        <w:rPr/>
        <w:t>strength, friability</w:t>
      </w:r>
      <w:r>
        <w:rPr>
          <w:spacing w:val="-5"/>
        </w:rPr>
        <w:t> </w:t>
      </w:r>
      <w:r>
        <w:rPr/>
        <w:t>and disintegration</w:t>
      </w:r>
      <w:r>
        <w:rPr>
          <w:spacing w:val="-1"/>
        </w:rPr>
        <w:t> </w:t>
      </w:r>
      <w:r>
        <w:rPr/>
        <w:t>time were</w:t>
      </w:r>
      <w:r>
        <w:rPr>
          <w:spacing w:val="-1"/>
        </w:rPr>
        <w:t> </w:t>
      </w:r>
      <w:r>
        <w:rPr/>
        <w:t>evaluated.</w:t>
      </w:r>
    </w:p>
    <w:p>
      <w:pPr>
        <w:pStyle w:val="BodyText"/>
        <w:rPr>
          <w:sz w:val="26"/>
        </w:rPr>
      </w:pPr>
    </w:p>
    <w:p>
      <w:pPr>
        <w:pStyle w:val="Heading3"/>
        <w:spacing w:before="186"/>
        <w:jc w:val="both"/>
      </w:pPr>
      <w:bookmarkStart w:name="_bookmark89" w:id="162"/>
      <w:bookmarkEnd w:id="162"/>
      <w:r>
        <w:rPr>
          <w:b w:val="0"/>
        </w:rPr>
      </w:r>
      <w:r>
        <w:rPr/>
        <w:t>3.8.</w:t>
      </w:r>
      <w:r>
        <w:rPr>
          <w:spacing w:val="-2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080" w:right="1076"/>
        <w:jc w:val="both"/>
      </w:pPr>
      <w:r>
        <w:rPr/>
        <w:t>The data were presented using tables and</w:t>
      </w:r>
      <w:r>
        <w:rPr>
          <w:spacing w:val="1"/>
        </w:rPr>
        <w:t> </w:t>
      </w:r>
      <w:r>
        <w:rPr/>
        <w:t>graphs and analyzed using ANOVA at 95 %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interval.</w:t>
      </w:r>
      <w:r>
        <w:rPr>
          <w:spacing w:val="1"/>
        </w:rPr>
        <w:t> </w:t>
      </w:r>
      <w:r>
        <w:rPr>
          <w:i/>
        </w:rPr>
        <w:t>P-</w:t>
      </w:r>
      <w:r>
        <w:rPr>
          <w:i/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statistically</w:t>
      </w:r>
      <w:r>
        <w:rPr>
          <w:spacing w:val="-57"/>
        </w:rPr>
        <w:t> </w:t>
      </w:r>
      <w:r>
        <w:rPr/>
        <w:t>significant.</w:t>
      </w:r>
    </w:p>
    <w:p>
      <w:pPr>
        <w:spacing w:after="0" w:line="480" w:lineRule="auto"/>
        <w:jc w:val="both"/>
        <w:sectPr>
          <w:type w:val="continuous"/>
          <w:pgSz w:w="11910" w:h="16840"/>
          <w:pgMar w:top="1360" w:bottom="1200" w:left="360" w:right="360"/>
        </w:sectPr>
      </w:pPr>
    </w:p>
    <w:p>
      <w:pPr>
        <w:pStyle w:val="Heading3"/>
        <w:spacing w:before="60"/>
        <w:ind w:left="1018" w:right="1018"/>
        <w:jc w:val="center"/>
      </w:pPr>
      <w:bookmarkStart w:name="_bookmark90" w:id="163"/>
      <w:bookmarkEnd w:id="163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29"/>
        </w:numPr>
        <w:tabs>
          <w:tab w:pos="5226" w:val="left" w:leader="none"/>
        </w:tabs>
        <w:spacing w:line="240" w:lineRule="auto" w:before="156" w:after="0"/>
        <w:ind w:left="5225" w:right="0" w:hanging="361"/>
        <w:jc w:val="left"/>
      </w:pPr>
      <w:bookmarkStart w:name="_bookmark91" w:id="164"/>
      <w:bookmarkEnd w:id="164"/>
      <w:r>
        <w:rPr>
          <w:b w:val="0"/>
        </w:rPr>
      </w:r>
      <w:bookmarkStart w:name="_bookmark91" w:id="165"/>
      <w:bookmarkEnd w:id="165"/>
      <w:r>
        <w:rPr/>
        <w:t>RESULT</w:t>
      </w:r>
      <w:r>
        <w:rPr/>
        <w:t>S</w:t>
      </w:r>
    </w:p>
    <w:p>
      <w:pPr>
        <w:pStyle w:val="BodyText"/>
        <w:rPr>
          <w:b/>
        </w:rPr>
      </w:pPr>
    </w:p>
    <w:p>
      <w:pPr>
        <w:pStyle w:val="Heading3"/>
        <w:numPr>
          <w:ilvl w:val="1"/>
          <w:numId w:val="29"/>
        </w:numPr>
        <w:tabs>
          <w:tab w:pos="1441" w:val="left" w:leader="none"/>
        </w:tabs>
        <w:spacing w:line="240" w:lineRule="auto" w:before="0" w:after="0"/>
        <w:ind w:left="1440" w:right="0" w:hanging="361"/>
        <w:jc w:val="left"/>
      </w:pPr>
      <w:r>
        <w:rPr/>
        <w:t>Physicochemical</w:t>
      </w:r>
      <w:r>
        <w:rPr>
          <w:spacing w:val="-2"/>
        </w:rPr>
        <w:t> </w:t>
      </w:r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Turmeric</w:t>
      </w:r>
      <w:r>
        <w:rPr>
          <w:spacing w:val="-2"/>
        </w:rPr>
        <w:t> </w:t>
      </w:r>
      <w:r>
        <w:rPr/>
        <w:t>Powder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080" w:right="1075"/>
        <w:jc w:val="both"/>
      </w:pPr>
      <w:r>
        <w:rPr/>
        <w:t>The results of the physicochemical investigation and organoleptic properties of Turmeric</w:t>
      </w:r>
      <w:r>
        <w:rPr>
          <w:spacing w:val="1"/>
        </w:rPr>
        <w:t> </w:t>
      </w:r>
      <w:r>
        <w:rPr/>
        <w:t>powder are presented in Table 4.1. The result reveals turmeric powder to be deep orange-</w:t>
      </w:r>
      <w:r>
        <w:rPr>
          <w:spacing w:val="1"/>
        </w:rPr>
        <w:t> </w:t>
      </w:r>
      <w:r>
        <w:rPr/>
        <w:t>yellow, aromatic odour, and gingery taste. Scanning electron microscopy (SEM) shows that</w:t>
      </w:r>
      <w:r>
        <w:rPr>
          <w:spacing w:val="1"/>
        </w:rPr>
        <w:t> </w:t>
      </w:r>
      <w:r>
        <w:rPr/>
        <w:t>turmeric powder is rough in texture and mostly elongated and flaky in shape. The average</w:t>
      </w:r>
      <w:r>
        <w:rPr>
          <w:spacing w:val="1"/>
        </w:rPr>
        <w:t> </w:t>
      </w:r>
      <w:r>
        <w:rPr/>
        <w:t>angle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repose</w:t>
      </w:r>
      <w:r>
        <w:rPr>
          <w:spacing w:val="30"/>
        </w:rPr>
        <w:t> </w:t>
      </w:r>
      <w:r>
        <w:rPr/>
        <w:t>is</w:t>
      </w:r>
      <w:r>
        <w:rPr>
          <w:spacing w:val="28"/>
        </w:rPr>
        <w:t> </w:t>
      </w:r>
      <w:r>
        <w:rPr/>
        <w:t>40.3</w:t>
      </w:r>
      <w:r>
        <w:rPr>
          <w:rFonts w:ascii="Cambria Math" w:hAnsi="Cambria Math"/>
        </w:rPr>
        <w:t>⁰</w:t>
      </w:r>
      <w:r>
        <w:rPr/>
        <w:t>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bulk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tapped</w:t>
      </w:r>
      <w:r>
        <w:rPr>
          <w:spacing w:val="30"/>
        </w:rPr>
        <w:t> </w:t>
      </w:r>
      <w:r>
        <w:rPr/>
        <w:t>densities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powder</w:t>
      </w:r>
      <w:r>
        <w:rPr>
          <w:spacing w:val="31"/>
        </w:rPr>
        <w:t> </w:t>
      </w:r>
      <w:r>
        <w:rPr/>
        <w:t>were</w:t>
      </w:r>
      <w:r>
        <w:rPr>
          <w:spacing w:val="29"/>
        </w:rPr>
        <w:t> </w:t>
      </w:r>
      <w:r>
        <w:rPr/>
        <w:t>0.30</w:t>
      </w:r>
      <w:r>
        <w:rPr>
          <w:spacing w:val="29"/>
        </w:rPr>
        <w:t> </w:t>
      </w:r>
      <w:r>
        <w:rPr/>
        <w:t>g/ml</w:t>
      </w:r>
      <w:r>
        <w:rPr>
          <w:spacing w:val="28"/>
        </w:rPr>
        <w:t> </w:t>
      </w:r>
      <w:r>
        <w:rPr/>
        <w:t>and</w:t>
      </w:r>
    </w:p>
    <w:p>
      <w:pPr>
        <w:pStyle w:val="BodyText"/>
        <w:spacing w:before="2"/>
        <w:ind w:left="1080"/>
      </w:pPr>
      <w:r>
        <w:rPr/>
        <w:t>0.53</w:t>
      </w:r>
      <w:r>
        <w:rPr>
          <w:spacing w:val="11"/>
        </w:rPr>
        <w:t> </w:t>
      </w:r>
      <w:r>
        <w:rPr/>
        <w:t>g/ml</w:t>
      </w:r>
      <w:r>
        <w:rPr>
          <w:spacing w:val="13"/>
        </w:rPr>
        <w:t> </w:t>
      </w:r>
      <w:r>
        <w:rPr/>
        <w:t>respectively.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Carr‟s</w:t>
      </w:r>
      <w:r>
        <w:rPr>
          <w:spacing w:val="11"/>
        </w:rPr>
        <w:t> </w:t>
      </w:r>
      <w:r>
        <w:rPr/>
        <w:t>index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Hausner‟s</w:t>
      </w:r>
      <w:r>
        <w:rPr>
          <w:spacing w:val="11"/>
        </w:rPr>
        <w:t> </w:t>
      </w:r>
      <w:r>
        <w:rPr/>
        <w:t>Ratio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Turmeric</w:t>
      </w:r>
      <w:r>
        <w:rPr>
          <w:spacing w:val="12"/>
        </w:rPr>
        <w:t> </w:t>
      </w:r>
      <w:r>
        <w:rPr/>
        <w:t>Powder</w:t>
      </w:r>
      <w:r>
        <w:rPr>
          <w:spacing w:val="11"/>
        </w:rPr>
        <w:t> </w:t>
      </w:r>
      <w:r>
        <w:rPr/>
        <w:t>were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0" w:right="1079"/>
      </w:pPr>
      <w:r>
        <w:rPr/>
        <w:t>42.4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1.74</w:t>
      </w:r>
      <w:r>
        <w:rPr>
          <w:spacing w:val="1"/>
        </w:rPr>
        <w:t> </w:t>
      </w:r>
      <w:r>
        <w:rPr/>
        <w:t>respectively.</w:t>
      </w:r>
      <w:r>
        <w:rPr>
          <w:spacing w:val="4"/>
        </w:rPr>
        <w:t> </w:t>
      </w:r>
      <w:r>
        <w:rPr/>
        <w:t>The true</w:t>
      </w:r>
      <w:r>
        <w:rPr>
          <w:spacing w:val="1"/>
        </w:rPr>
        <w:t> </w:t>
      </w:r>
      <w:r>
        <w:rPr/>
        <w:t>density</w:t>
      </w:r>
      <w:r>
        <w:rPr>
          <w:spacing w:val="-4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3"/>
        </w:rPr>
        <w:t> </w:t>
      </w:r>
      <w:r>
        <w:rPr/>
        <w:t>was</w:t>
      </w:r>
      <w:r>
        <w:rPr>
          <w:spacing w:val="1"/>
        </w:rPr>
        <w:t> </w:t>
      </w:r>
      <w:r>
        <w:rPr/>
        <w:t>1.38</w:t>
      </w:r>
      <w:r>
        <w:rPr>
          <w:spacing w:val="4"/>
        </w:rPr>
        <w:t> </w:t>
      </w:r>
      <w:r>
        <w:rPr/>
        <w:t>g/ml.</w:t>
      </w:r>
      <w:r>
        <w:rPr>
          <w:spacing w:val="2"/>
        </w:rPr>
        <w:t> </w:t>
      </w:r>
      <w:r>
        <w:rPr/>
        <w:t>The powder was</w:t>
      </w:r>
      <w:r>
        <w:rPr>
          <w:spacing w:val="-57"/>
        </w:rPr>
        <w:t> </w:t>
      </w:r>
      <w:r>
        <w:rPr/>
        <w:t>found</w:t>
      </w:r>
      <w:r>
        <w:rPr>
          <w:spacing w:val="-2"/>
        </w:rPr>
        <w:t> </w:t>
      </w:r>
      <w:r>
        <w:rPr/>
        <w:t>to 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 of</w:t>
      </w:r>
      <w:r>
        <w:rPr>
          <w:spacing w:val="-1"/>
        </w:rPr>
        <w:t> </w:t>
      </w:r>
      <w:r>
        <w:rPr/>
        <w:t>6.33 %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hydration capacity</w:t>
      </w:r>
      <w:r>
        <w:rPr>
          <w:spacing w:val="-5"/>
        </w:rPr>
        <w:t> </w:t>
      </w:r>
      <w:r>
        <w:rPr/>
        <w:t>of 0.54.</w:t>
      </w:r>
    </w:p>
    <w:p>
      <w:pPr>
        <w:spacing w:after="0" w:line="480" w:lineRule="auto"/>
        <w:sectPr>
          <w:pgSz w:w="11910" w:h="16840"/>
          <w:pgMar w:header="0" w:footer="1737" w:top="1560" w:bottom="1960" w:left="360" w:right="360"/>
        </w:sectPr>
      </w:pPr>
    </w:p>
    <w:p>
      <w:pPr>
        <w:pStyle w:val="Heading3"/>
        <w:spacing w:line="242" w:lineRule="auto" w:before="78"/>
        <w:ind w:left="2220" w:right="1065" w:hanging="1140"/>
      </w:pPr>
      <w:r>
        <w:rPr/>
        <w:t>Table</w:t>
      </w:r>
      <w:r>
        <w:rPr>
          <w:spacing w:val="18"/>
        </w:rPr>
        <w:t> </w:t>
      </w:r>
      <w:r>
        <w:rPr/>
        <w:t>4.1:</w:t>
      </w:r>
      <w:r>
        <w:rPr>
          <w:spacing w:val="19"/>
        </w:rPr>
        <w:t> </w:t>
      </w:r>
      <w:r>
        <w:rPr/>
        <w:t>Physicochemical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Organoleptic</w:t>
      </w:r>
      <w:r>
        <w:rPr>
          <w:spacing w:val="18"/>
        </w:rPr>
        <w:t> </w:t>
      </w:r>
      <w:r>
        <w:rPr/>
        <w:t>Properties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Turmeric</w:t>
      </w:r>
      <w:r>
        <w:rPr>
          <w:spacing w:val="18"/>
        </w:rPr>
        <w:t> </w:t>
      </w:r>
      <w:r>
        <w:rPr/>
        <w:t>(</w:t>
      </w:r>
      <w:r>
        <w:rPr>
          <w:i/>
        </w:rPr>
        <w:t>Curcuma</w:t>
      </w:r>
      <w:r>
        <w:rPr>
          <w:i/>
          <w:spacing w:val="20"/>
        </w:rPr>
        <w:t> </w:t>
      </w:r>
      <w:r>
        <w:rPr>
          <w:i/>
        </w:rPr>
        <w:t>longa</w:t>
      </w:r>
      <w:r>
        <w:rPr/>
        <w:t>)</w:t>
      </w:r>
      <w:r>
        <w:rPr>
          <w:spacing w:val="-57"/>
        </w:rPr>
        <w:t> </w:t>
      </w:r>
      <w:r>
        <w:rPr/>
        <w:t>Powder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6"/>
        <w:gridCol w:w="5696"/>
      </w:tblGrid>
      <w:tr>
        <w:trPr>
          <w:trHeight w:val="753" w:hRule="atLeast"/>
        </w:trPr>
        <w:tc>
          <w:tcPr>
            <w:tcW w:w="35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56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36"/>
              <w:rPr>
                <w:sz w:val="24"/>
              </w:rPr>
            </w:pPr>
            <w:r>
              <w:rPr>
                <w:sz w:val="24"/>
              </w:rPr>
              <w:t>Result</w:t>
            </w:r>
          </w:p>
        </w:tc>
      </w:tr>
      <w:tr>
        <w:trPr>
          <w:trHeight w:val="410" w:hRule="atLeast"/>
        </w:trPr>
        <w:tc>
          <w:tcPr>
            <w:tcW w:w="35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Colour</w:t>
            </w:r>
          </w:p>
        </w:tc>
        <w:tc>
          <w:tcPr>
            <w:tcW w:w="56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36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Yellow</w:t>
            </w:r>
          </w:p>
        </w:tc>
      </w:tr>
      <w:tr>
        <w:trPr>
          <w:trHeight w:val="551" w:hRule="atLeast"/>
        </w:trPr>
        <w:tc>
          <w:tcPr>
            <w:tcW w:w="35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Odour</w:t>
            </w:r>
          </w:p>
        </w:tc>
        <w:tc>
          <w:tcPr>
            <w:tcW w:w="5696" w:type="dxa"/>
          </w:tcPr>
          <w:p>
            <w:pPr>
              <w:pStyle w:val="TableParagraph"/>
              <w:ind w:left="1136"/>
              <w:rPr>
                <w:sz w:val="24"/>
              </w:rPr>
            </w:pPr>
            <w:r>
              <w:rPr>
                <w:sz w:val="24"/>
              </w:rPr>
              <w:t>Aromatic</w:t>
            </w:r>
          </w:p>
        </w:tc>
      </w:tr>
      <w:tr>
        <w:trPr>
          <w:trHeight w:val="551" w:hRule="atLeast"/>
        </w:trPr>
        <w:tc>
          <w:tcPr>
            <w:tcW w:w="35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Taste</w:t>
            </w:r>
          </w:p>
        </w:tc>
        <w:tc>
          <w:tcPr>
            <w:tcW w:w="5696" w:type="dxa"/>
          </w:tcPr>
          <w:p>
            <w:pPr>
              <w:pStyle w:val="TableParagraph"/>
              <w:ind w:left="1136"/>
              <w:rPr>
                <w:sz w:val="24"/>
              </w:rPr>
            </w:pPr>
            <w:r>
              <w:rPr>
                <w:sz w:val="24"/>
              </w:rPr>
              <w:t>Pungent</w:t>
            </w:r>
          </w:p>
        </w:tc>
      </w:tr>
      <w:tr>
        <w:trPr>
          <w:trHeight w:val="552" w:hRule="atLeast"/>
        </w:trPr>
        <w:tc>
          <w:tcPr>
            <w:tcW w:w="355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Texture</w:t>
            </w:r>
          </w:p>
        </w:tc>
        <w:tc>
          <w:tcPr>
            <w:tcW w:w="5696" w:type="dxa"/>
          </w:tcPr>
          <w:p>
            <w:pPr>
              <w:pStyle w:val="TableParagraph"/>
              <w:ind w:left="1136"/>
              <w:rPr>
                <w:sz w:val="24"/>
              </w:rPr>
            </w:pPr>
            <w:r>
              <w:rPr>
                <w:sz w:val="24"/>
              </w:rPr>
              <w:t>Fibrous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rough</w:t>
            </w:r>
          </w:p>
        </w:tc>
      </w:tr>
      <w:tr>
        <w:trPr>
          <w:trHeight w:val="6775" w:hRule="atLeast"/>
        </w:trPr>
        <w:tc>
          <w:tcPr>
            <w:tcW w:w="35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right="1117"/>
              <w:rPr>
                <w:sz w:val="24"/>
              </w:rPr>
            </w:pPr>
            <w:r>
              <w:rPr>
                <w:sz w:val="24"/>
              </w:rPr>
              <w:t>Mean particle size (µm)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Particle shape (SEM)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(g/s)</w:t>
            </w:r>
          </w:p>
          <w:p>
            <w:pPr>
              <w:pStyle w:val="TableParagraph"/>
              <w:spacing w:line="480" w:lineRule="auto" w:before="3"/>
              <w:ind w:right="1306"/>
              <w:rPr>
                <w:sz w:val="24"/>
              </w:rPr>
            </w:pPr>
            <w:r>
              <w:rPr>
                <w:sz w:val="24"/>
              </w:rPr>
              <w:t>Angle of repose(</w:t>
            </w:r>
            <w:r>
              <w:rPr>
                <w:rFonts w:ascii="Cambria Math" w:hAnsi="Cambria Math"/>
                <w:sz w:val="24"/>
              </w:rPr>
              <w:t>⁰</w:t>
            </w:r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Bulk density (g/ml)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Tapped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(g/ml)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True density(g/ml)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Carr‟s Index (%)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Hauser‟s ratio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Porosity</w:t>
            </w:r>
          </w:p>
          <w:p>
            <w:pPr>
              <w:pStyle w:val="TableParagraph"/>
              <w:spacing w:line="272" w:lineRule="exact" w:before="0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  <w:p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Hydration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569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36"/>
              <w:rPr>
                <w:sz w:val="24"/>
              </w:rPr>
            </w:pPr>
            <w:r>
              <w:rPr>
                <w:sz w:val="24"/>
              </w:rPr>
              <w:t>122.49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line="480" w:lineRule="auto" w:before="0"/>
              <w:ind w:left="1136" w:right="2607"/>
              <w:rPr>
                <w:sz w:val="24"/>
              </w:rPr>
            </w:pPr>
            <w:r>
              <w:rPr>
                <w:sz w:val="24"/>
              </w:rPr>
              <w:t>Elongated and flaky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1.40</w:t>
            </w:r>
          </w:p>
          <w:p>
            <w:pPr>
              <w:pStyle w:val="TableParagraph"/>
              <w:spacing w:before="0"/>
              <w:ind w:left="1136"/>
              <w:rPr>
                <w:sz w:val="24"/>
              </w:rPr>
            </w:pPr>
            <w:r>
              <w:rPr>
                <w:sz w:val="24"/>
              </w:rPr>
              <w:t>40.30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36"/>
              <w:rPr>
                <w:sz w:val="24"/>
              </w:rPr>
            </w:pPr>
            <w:r>
              <w:rPr>
                <w:sz w:val="24"/>
              </w:rPr>
              <w:t>0.30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36"/>
              <w:rPr>
                <w:sz w:val="24"/>
              </w:rPr>
            </w:pPr>
            <w:r>
              <w:rPr>
                <w:sz w:val="24"/>
              </w:rPr>
              <w:t>0.53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136"/>
              <w:rPr>
                <w:sz w:val="24"/>
              </w:rPr>
            </w:pPr>
            <w:r>
              <w:rPr>
                <w:sz w:val="24"/>
              </w:rPr>
              <w:t>1.38</w:t>
            </w:r>
          </w:p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136"/>
              <w:rPr>
                <w:sz w:val="24"/>
              </w:rPr>
            </w:pPr>
            <w:r>
              <w:rPr>
                <w:sz w:val="24"/>
              </w:rPr>
              <w:t>42.30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36"/>
              <w:rPr>
                <w:sz w:val="24"/>
              </w:rPr>
            </w:pPr>
            <w:r>
              <w:rPr>
                <w:sz w:val="24"/>
              </w:rPr>
              <w:t>1.74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36"/>
              <w:rPr>
                <w:sz w:val="24"/>
              </w:rPr>
            </w:pPr>
            <w:r>
              <w:rPr>
                <w:sz w:val="24"/>
              </w:rPr>
              <w:t>0.78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36"/>
              <w:rPr>
                <w:sz w:val="24"/>
              </w:rPr>
            </w:pPr>
            <w:r>
              <w:rPr>
                <w:sz w:val="24"/>
              </w:rPr>
              <w:t>6.33</w:t>
            </w:r>
          </w:p>
          <w:p>
            <w:pPr>
              <w:pStyle w:val="TableParagraph"/>
              <w:spacing w:before="1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136"/>
              <w:rPr>
                <w:sz w:val="24"/>
              </w:rPr>
            </w:pPr>
            <w:r>
              <w:rPr>
                <w:sz w:val="24"/>
              </w:rPr>
              <w:t>0.54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1"/>
          <w:numId w:val="30"/>
        </w:numPr>
        <w:tabs>
          <w:tab w:pos="1501" w:val="left" w:leader="none"/>
        </w:tabs>
        <w:spacing w:line="240" w:lineRule="auto" w:before="61" w:after="0"/>
        <w:ind w:left="1500" w:right="0" w:hanging="421"/>
        <w:jc w:val="both"/>
        <w:rPr>
          <w:b/>
          <w:sz w:val="24"/>
        </w:rPr>
      </w:pPr>
      <w:r>
        <w:rPr>
          <w:b/>
          <w:sz w:val="24"/>
        </w:rPr>
        <w:t>Particle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Morphology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Distribution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1080" w:right="1077"/>
        <w:jc w:val="both"/>
      </w:pPr>
      <w:r>
        <w:rPr/>
        <w:t>Scanning electron microscopy (SEM) reveals that Turmeric powder particles are rough with</w:t>
      </w:r>
      <w:r>
        <w:rPr>
          <w:spacing w:val="1"/>
        </w:rPr>
        <w:t> </w:t>
      </w:r>
      <w:r>
        <w:rPr/>
        <w:t>different shapes and sizes but Elongated and platy (Plate 4.1 and 4.2). The percentage weight</w:t>
      </w:r>
      <w:r>
        <w:rPr>
          <w:spacing w:val="1"/>
        </w:rPr>
        <w:t> </w:t>
      </w:r>
      <w:r>
        <w:rPr/>
        <w:t>of particles retained on each sieve is as shown in Figure 4.1. Most of the particles were</w:t>
      </w:r>
      <w:r>
        <w:rPr>
          <w:spacing w:val="1"/>
        </w:rPr>
        <w:t> </w:t>
      </w:r>
      <w:r>
        <w:rPr/>
        <w:t>retained on the 150 µm sieve (about 50 %), while the least number of particles were retained</w:t>
      </w:r>
      <w:r>
        <w:rPr>
          <w:spacing w:val="1"/>
        </w:rPr>
        <w:t> </w:t>
      </w:r>
      <w:r>
        <w:rPr/>
        <w:t>on the180 µm sieve (0.18 %). The mean particle size of the Turmeric powder is 122.49 µm.</w:t>
      </w:r>
      <w:r>
        <w:rPr>
          <w:spacing w:val="1"/>
        </w:rPr>
        <w:t> </w:t>
      </w:r>
      <w:r>
        <w:rPr/>
        <w:t>Figure 4.2 shows the Cumulative percentage weight oversize of the Turmeric (</w:t>
      </w:r>
      <w:r>
        <w:rPr>
          <w:i/>
        </w:rPr>
        <w:t>Curcuma</w:t>
      </w:r>
      <w:r>
        <w:rPr>
          <w:i/>
          <w:spacing w:val="1"/>
        </w:rPr>
        <w:t> </w:t>
      </w:r>
      <w:r>
        <w:rPr>
          <w:i/>
        </w:rPr>
        <w:t>longa</w:t>
      </w:r>
      <w:r>
        <w:rPr/>
        <w:t>)</w:t>
      </w:r>
      <w:r>
        <w:rPr>
          <w:spacing w:val="-1"/>
        </w:rPr>
        <w:t> </w:t>
      </w:r>
      <w:r>
        <w:rPr/>
        <w:t>powder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  <w:numPr>
          <w:ilvl w:val="2"/>
          <w:numId w:val="30"/>
        </w:numPr>
        <w:tabs>
          <w:tab w:pos="1681" w:val="left" w:leader="none"/>
        </w:tabs>
        <w:spacing w:line="240" w:lineRule="auto" w:before="61" w:after="0"/>
        <w:ind w:left="1680" w:right="0" w:hanging="601"/>
        <w:jc w:val="left"/>
      </w:pPr>
      <w:r>
        <w:rPr/>
        <w:t>Particle</w:t>
      </w:r>
      <w:r>
        <w:rPr>
          <w:spacing w:val="-2"/>
        </w:rPr>
        <w:t> </w:t>
      </w:r>
      <w:r>
        <w:rPr/>
        <w:t>Shape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Scanning</w:t>
      </w:r>
      <w:r>
        <w:rPr>
          <w:spacing w:val="-2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Microscopy</w:t>
      </w:r>
      <w:r>
        <w:rPr>
          <w:spacing w:val="-2"/>
        </w:rPr>
        <w:t> </w:t>
      </w:r>
      <w:r>
        <w:rPr/>
        <w:t>(SEM)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914400</wp:posOffset>
            </wp:positionH>
            <wp:positionV relativeFrom="paragraph">
              <wp:posOffset>184075</wp:posOffset>
            </wp:positionV>
            <wp:extent cx="5667584" cy="3438144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584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line="242" w:lineRule="auto" w:before="157"/>
        <w:ind w:left="1080" w:right="1076" w:firstLine="0"/>
        <w:jc w:val="left"/>
        <w:rPr>
          <w:sz w:val="24"/>
        </w:rPr>
      </w:pPr>
      <w:r>
        <w:rPr>
          <w:b/>
          <w:sz w:val="24"/>
        </w:rPr>
        <w:t>Plate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2: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Photomicrograph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particles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Turmeric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powder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using SEM (</w:t>
      </w:r>
      <w:r>
        <w:rPr>
          <w:sz w:val="24"/>
        </w:rPr>
        <w:t>Magnification:</w:t>
      </w:r>
      <w:r>
        <w:rPr>
          <w:spacing w:val="4"/>
          <w:sz w:val="24"/>
        </w:rPr>
        <w:t> </w:t>
      </w:r>
      <w:r>
        <w:rPr>
          <w:sz w:val="24"/>
        </w:rPr>
        <w:t>X</w:t>
      </w:r>
      <w:r>
        <w:rPr>
          <w:spacing w:val="-57"/>
          <w:sz w:val="24"/>
        </w:rPr>
        <w:t> </w:t>
      </w:r>
      <w:r>
        <w:rPr>
          <w:sz w:val="24"/>
        </w:rPr>
        <w:t>300)</w:t>
      </w:r>
    </w:p>
    <w:p>
      <w:pPr>
        <w:spacing w:after="0" w:line="242" w:lineRule="auto"/>
        <w:jc w:val="left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  <w:numPr>
          <w:ilvl w:val="2"/>
          <w:numId w:val="30"/>
        </w:numPr>
        <w:tabs>
          <w:tab w:pos="1681" w:val="left" w:leader="none"/>
        </w:tabs>
        <w:spacing w:line="240" w:lineRule="auto" w:before="61" w:after="0"/>
        <w:ind w:left="1680" w:right="0" w:hanging="601"/>
        <w:jc w:val="left"/>
      </w:pPr>
      <w:r>
        <w:rPr/>
        <w:t>Particle</w:t>
      </w:r>
      <w:r>
        <w:rPr>
          <w:spacing w:val="-3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Scanning</w:t>
      </w:r>
      <w:r>
        <w:rPr>
          <w:spacing w:val="-4"/>
        </w:rPr>
        <w:t> </w:t>
      </w:r>
      <w:r>
        <w:rPr/>
        <w:t>Electron</w:t>
      </w:r>
      <w:r>
        <w:rPr>
          <w:spacing w:val="-2"/>
        </w:rPr>
        <w:t> </w:t>
      </w:r>
      <w:r>
        <w:rPr/>
        <w:t>Microscopy</w:t>
      </w:r>
      <w:r>
        <w:rPr>
          <w:spacing w:val="-2"/>
        </w:rPr>
        <w:t> </w:t>
      </w:r>
      <w:r>
        <w:rPr/>
        <w:t>(SEM)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914400</wp:posOffset>
            </wp:positionH>
            <wp:positionV relativeFrom="paragraph">
              <wp:posOffset>192838</wp:posOffset>
            </wp:positionV>
            <wp:extent cx="5009594" cy="3438144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94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7"/>
        </w:rPr>
      </w:pPr>
    </w:p>
    <w:p>
      <w:pPr>
        <w:pStyle w:val="BodyText"/>
        <w:spacing w:before="1"/>
        <w:ind w:left="1080"/>
      </w:pPr>
      <w:r>
        <w:rPr>
          <w:b/>
        </w:rPr>
        <w:t>Plate</w:t>
      </w:r>
      <w:r>
        <w:rPr>
          <w:b/>
          <w:spacing w:val="-2"/>
        </w:rPr>
        <w:t> </w:t>
      </w:r>
      <w:r>
        <w:rPr>
          <w:b/>
        </w:rPr>
        <w:t>3:</w:t>
      </w:r>
      <w:r>
        <w:rPr>
          <w:b/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 Turmeric powder</w:t>
      </w:r>
      <w:r>
        <w:rPr>
          <w:spacing w:val="-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using</w:t>
      </w:r>
      <w:r>
        <w:rPr>
          <w:spacing w:val="-3"/>
        </w:rPr>
        <w:t> </w:t>
      </w:r>
      <w:r>
        <w:rPr/>
        <w:t>Scanning</w:t>
      </w:r>
      <w:r>
        <w:rPr>
          <w:spacing w:val="-3"/>
        </w:rPr>
        <w:t> </w:t>
      </w:r>
      <w:r>
        <w:rPr/>
        <w:t>Electron Microscopy</w:t>
      </w:r>
      <w:r>
        <w:rPr>
          <w:spacing w:val="-6"/>
        </w:rPr>
        <w:t> </w:t>
      </w:r>
      <w:r>
        <w:rPr/>
        <w:t>(SEM)</w:t>
      </w:r>
    </w:p>
    <w:p>
      <w:pPr>
        <w:spacing w:after="0"/>
        <w:sectPr>
          <w:pgSz w:w="11910" w:h="16840"/>
          <w:pgMar w:header="0" w:footer="1737" w:top="1360" w:bottom="1960" w:left="360" w:right="360"/>
        </w:sectPr>
      </w:pPr>
    </w:p>
    <w:p>
      <w:pPr>
        <w:spacing w:before="30"/>
        <w:ind w:left="163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5.800003pt;margin-top:7.881465pt;width:412.45pt;height:279.5pt;mso-position-horizontal-relative:page;mso-position-vertical-relative:paragraph;z-index:15736832" coordorigin="2316,158" coordsize="8249,5590">
            <v:shape style="position:absolute;left:2870;top:791;width:7203;height:4949" coordorigin="2870,791" coordsize="7203,4949" path="m3526,5234l2870,5234,2870,5740,3526,5740,3526,5234xm5162,3294l4507,3294,4507,5740,5162,5740,5162,3294xm6799,3021l6144,3021,6144,5740,6799,5740,6799,3021xm8436,791l7783,791,7783,5740,8436,5740,8436,791xm10073,5637l9420,5637,9420,5740,10073,5740,10073,5637xe" filled="true" fillcolor="#4f81bc" stroked="false">
              <v:path arrowok="t"/>
              <v:fill type="solid"/>
            </v:shape>
            <v:shape style="position:absolute;left:2316;top:164;width:8249;height:5576" coordorigin="2316,165" coordsize="8249,5576" path="m2381,5740l2381,165m2316,5740l2381,5740m2316,5181l2381,5181m2316,4624l2381,4624m2316,4067l2381,4067m2316,3508l2381,3508m2316,2951l2381,2951m2316,2394l2381,2394m2316,1835l2381,1835m2316,1278l2381,1278m2316,722l2381,722m2316,165l2381,165m2381,5740l10565,5740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50</w:t>
      </w: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before="59"/>
        <w:ind w:left="1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45</w:t>
      </w: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before="59"/>
        <w:ind w:left="1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before="60"/>
        <w:ind w:left="163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3.95784pt;margin-top:-8.885185pt;width:13.7pt;height:148.7pt;mso-position-horizontal-relative:page;mso-position-vertical-relative:paragraph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Percentage</w:t>
                  </w:r>
                  <w:r>
                    <w:rPr>
                      <w:b/>
                      <w:spacing w:val="-4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particle</w:t>
                  </w:r>
                  <w:r>
                    <w:rPr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retained</w:t>
                  </w:r>
                  <w:r>
                    <w:rPr>
                      <w:b/>
                      <w:spacing w:val="-2"/>
                      <w:sz w:val="21"/>
                    </w:rPr>
                    <w:t> </w:t>
                  </w:r>
                  <w:r>
                    <w:rPr>
                      <w:b/>
                      <w:sz w:val="21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35</w:t>
      </w: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before="59"/>
        <w:ind w:left="1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spacing w:before="11"/>
        <w:rPr>
          <w:rFonts w:ascii="Calibri"/>
          <w:sz w:val="20"/>
        </w:rPr>
      </w:pPr>
    </w:p>
    <w:p>
      <w:pPr>
        <w:spacing w:before="59"/>
        <w:ind w:left="1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25</w:t>
      </w: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before="60"/>
        <w:ind w:left="1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before="59"/>
        <w:ind w:left="1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15</w:t>
      </w: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before="60"/>
        <w:ind w:left="1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spacing w:before="9"/>
        <w:rPr>
          <w:rFonts w:ascii="Calibri"/>
          <w:sz w:val="20"/>
        </w:rPr>
      </w:pPr>
    </w:p>
    <w:p>
      <w:pPr>
        <w:spacing w:before="60"/>
        <w:ind w:left="173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spacing w:before="10"/>
        <w:rPr>
          <w:rFonts w:ascii="Calibri"/>
          <w:sz w:val="20"/>
        </w:rPr>
      </w:pPr>
    </w:p>
    <w:p>
      <w:pPr>
        <w:spacing w:before="59"/>
        <w:ind w:left="173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728" w:val="left" w:leader="none"/>
          <w:tab w:pos="4315" w:val="left" w:leader="none"/>
          <w:tab w:pos="5952" w:val="left" w:leader="none"/>
          <w:tab w:pos="7589" w:val="left" w:leader="none"/>
        </w:tabs>
        <w:spacing w:before="16"/>
        <w:ind w:left="1018" w:right="0" w:firstLine="0"/>
        <w:jc w:val="center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&lt;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75ųm</w:t>
        <w:tab/>
        <w:t>75ųm</w:t>
        <w:tab/>
        <w:t>125ųm</w:t>
        <w:tab/>
        <w:t>150ųm</w:t>
        <w:tab/>
        <w:t>180ųm</w:t>
      </w:r>
    </w:p>
    <w:p>
      <w:pPr>
        <w:spacing w:before="62"/>
        <w:ind w:left="1626" w:right="587" w:firstLine="0"/>
        <w:jc w:val="center"/>
        <w:rPr>
          <w:b/>
          <w:sz w:val="21"/>
        </w:rPr>
      </w:pPr>
      <w:r>
        <w:rPr>
          <w:b/>
          <w:sz w:val="21"/>
        </w:rPr>
        <w:t>Sieve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Size(µm)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pStyle w:val="BodyText"/>
        <w:spacing w:before="90"/>
        <w:ind w:left="1080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Particle</w:t>
      </w:r>
      <w:r>
        <w:rPr>
          <w:spacing w:val="-3"/>
        </w:rPr>
        <w:t> </w:t>
      </w:r>
      <w:r>
        <w:rPr/>
        <w:t>Weight Retained</w:t>
      </w:r>
      <w:r>
        <w:rPr>
          <w:spacing w:val="-1"/>
        </w:rPr>
        <w:t> </w:t>
      </w:r>
      <w:r>
        <w:rPr/>
        <w:t>(%) Versus</w:t>
      </w:r>
      <w:r>
        <w:rPr>
          <w:spacing w:val="-1"/>
        </w:rPr>
        <w:t> </w:t>
      </w:r>
      <w:r>
        <w:rPr/>
        <w:t>Sieve</w:t>
      </w:r>
      <w:r>
        <w:rPr>
          <w:spacing w:val="-3"/>
        </w:rPr>
        <w:t> </w:t>
      </w:r>
      <w:r>
        <w:rPr/>
        <w:t>Size</w:t>
      </w:r>
      <w:r>
        <w:rPr>
          <w:spacing w:val="-1"/>
        </w:rPr>
        <w:t> </w:t>
      </w:r>
      <w:r>
        <w:rPr/>
        <w:t>(µm)</w:t>
      </w:r>
    </w:p>
    <w:p>
      <w:pPr>
        <w:spacing w:after="0"/>
        <w:sectPr>
          <w:pgSz w:w="11910" w:h="16840"/>
          <w:pgMar w:header="0" w:footer="1737" w:top="1480" w:bottom="1960" w:left="360" w:right="360"/>
        </w:sectPr>
      </w:pPr>
    </w:p>
    <w:p>
      <w:pPr>
        <w:spacing w:before="76"/>
        <w:ind w:left="1620" w:right="0" w:firstLine="0"/>
        <w:jc w:val="left"/>
        <w:rPr>
          <w:sz w:val="20"/>
        </w:rPr>
      </w:pPr>
      <w:r>
        <w:rPr/>
        <w:pict>
          <v:group style="position:absolute;margin-left:118.525002pt;margin-top:10.085955pt;width:392.45pt;height:321.850pt;mso-position-horizontal-relative:page;mso-position-vertical-relative:paragraph;z-index:15737856" coordorigin="2371,202" coordsize="7849,6437">
            <v:shape style="position:absolute;left:2450;top:201;width:7769;height:6413" coordorigin="2450,202" coordsize="7769,6413" path="m2450,6615l2450,202m2450,6615l10219,6615e" filled="false" stroked="true" strokeweight=".72pt" strokecolor="#858585">
              <v:path arrowok="t"/>
              <v:stroke dashstyle="solid"/>
            </v:shape>
            <v:shape style="position:absolute;left:2450;top:1270;width:6993;height:5292" coordorigin="2450,1270" coordsize="6993,5292" path="m9443,6562l9409,6490,9374,6416,9339,6342,9305,6267,9270,6191,9235,6115,9200,6039,9165,5962,9130,5885,9094,5807,9059,5730,9024,5652,8989,5575,8953,5497,8918,5420,8883,5344,8848,5267,8813,5191,8778,5116,8744,5041,8709,4967,8675,4894,8640,4822,8606,4750,8572,4680,8538,4611,8505,4543,8472,4476,8439,4411,8406,4347,8373,4285,8341,4224,8309,4166,8278,4109,8228,4020,8181,3936,8137,3855,8095,3779,8054,3705,8014,3635,7975,3568,7937,3503,7899,3440,7860,3380,7821,3320,7780,3262,7739,3205,7695,3149,7649,3093,7601,3036,7549,2980,7494,2923,7436,2865,7373,2806,7306,2745,7256,2700,7204,2655,7150,2609,7096,2562,7041,2515,6984,2467,6926,2420,6867,2372,6807,2325,6746,2277,6684,2230,6620,2183,6556,2136,6490,2090,6423,2044,6355,1999,6285,1955,6215,1912,6143,1870,6071,1829,5997,1789,5922,1751,5845,1714,5768,1678,5689,1644,5610,1612,5529,1582,5447,1553,5364,1527,5297,1507,5230,1490,5161,1473,5091,1458,5019,1443,4947,1430,4873,1418,4798,1407,4723,1397,4646,1388,4569,1380,4491,1372,4412,1365,4332,1359,4252,1354,4171,1349,4090,1344,4009,1340,3927,1336,3844,1333,3762,1330,3679,1327,3596,1324,3513,1322,3430,1319,3347,1316,3264,1314,3181,1311,3098,1308,3016,1305,2933,1301,2852,1297,2770,1293,2689,1288,2609,1283,2529,1277,2450,1270e" filled="false" stroked="true" strokeweight="2.16pt" strokecolor="#497dba">
              <v:path arrowok="t"/>
              <v:stroke dashstyle="solid"/>
            </v:shape>
            <v:shape style="position:absolute;left:9364;top:6484;width:155;height:155" type="#_x0000_t75" stroked="false">
              <v:imagedata r:id="rId15" o:title=""/>
            </v:shape>
            <v:shape style="position:absolute;left:8197;top:4029;width:155;height:155" type="#_x0000_t75" stroked="false">
              <v:imagedata r:id="rId16" o:title=""/>
            </v:shape>
            <v:shape style="position:absolute;left:7228;top:2665;width:155;height:155" type="#_x0000_t75" stroked="false">
              <v:imagedata r:id="rId17" o:title=""/>
            </v:shape>
            <v:shape style="position:absolute;left:5284;top:1449;width:155;height:155" type="#_x0000_t75" stroked="false">
              <v:imagedata r:id="rId17" o:title=""/>
            </v:shape>
            <v:shape style="position:absolute;left:2370;top:1192;width:155;height:155" type="#_x0000_t75" stroked="false">
              <v:imagedata r:id="rId18" o:title=""/>
            </v:shape>
            <w10:wrap type="none"/>
          </v:group>
        </w:pict>
      </w:r>
      <w:r>
        <w:rPr>
          <w:sz w:val="20"/>
        </w:rPr>
        <w:t>120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91"/>
        <w:ind w:left="1620" w:right="0" w:firstLine="0"/>
        <w:jc w:val="left"/>
        <w:rPr>
          <w:sz w:val="20"/>
        </w:rPr>
      </w:pPr>
      <w:r>
        <w:rPr>
          <w:sz w:val="20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91"/>
        <w:ind w:left="1720" w:right="0" w:firstLine="0"/>
        <w:jc w:val="left"/>
        <w:rPr>
          <w:sz w:val="20"/>
        </w:rPr>
      </w:pPr>
      <w:r>
        <w:rPr/>
        <w:pict>
          <v:shape style="position:absolute;margin-left:84.012512pt;margin-top:-23.240953pt;width:13.05pt;height:175.4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%</w:t>
                  </w:r>
                  <w:r>
                    <w:rPr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Cumulative</w:t>
                  </w:r>
                  <w:r>
                    <w:rPr>
                      <w:b/>
                      <w:spacing w:val="4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frequency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of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the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particles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80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91"/>
        <w:ind w:left="1720" w:right="0" w:firstLine="0"/>
        <w:jc w:val="left"/>
        <w:rPr>
          <w:sz w:val="20"/>
        </w:rPr>
      </w:pPr>
      <w:r>
        <w:rPr>
          <w:sz w:val="20"/>
        </w:rPr>
        <w:t>60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91"/>
        <w:ind w:left="1720" w:right="0" w:firstLine="0"/>
        <w:jc w:val="left"/>
        <w:rPr>
          <w:sz w:val="20"/>
        </w:rPr>
      </w:pPr>
      <w:r>
        <w:rPr>
          <w:sz w:val="20"/>
        </w:rPr>
        <w:t>40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90"/>
        <w:ind w:left="1720" w:right="0" w:firstLine="0"/>
        <w:jc w:val="left"/>
        <w:rPr>
          <w:sz w:val="20"/>
        </w:rPr>
      </w:pPr>
      <w:r>
        <w:rPr>
          <w:sz w:val="20"/>
        </w:rPr>
        <w:t>20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91"/>
        <w:ind w:left="1820" w:right="0" w:firstLine="0"/>
        <w:jc w:val="left"/>
        <w:rPr>
          <w:sz w:val="20"/>
        </w:rPr>
      </w:pPr>
      <w:r>
        <w:rPr>
          <w:w w:val="99"/>
          <w:sz w:val="20"/>
        </w:rPr>
        <w:t>0</w:t>
      </w:r>
    </w:p>
    <w:p>
      <w:pPr>
        <w:tabs>
          <w:tab w:pos="2767" w:val="left" w:leader="none"/>
          <w:tab w:pos="3544" w:val="left" w:leader="none"/>
          <w:tab w:pos="4321" w:val="left" w:leader="none"/>
          <w:tab w:pos="5098" w:val="left" w:leader="none"/>
          <w:tab w:pos="5826" w:val="left" w:leader="none"/>
          <w:tab w:pos="6603" w:val="left" w:leader="none"/>
          <w:tab w:pos="7380" w:val="left" w:leader="none"/>
          <w:tab w:pos="8157" w:val="left" w:leader="none"/>
          <w:tab w:pos="8934" w:val="left" w:leader="none"/>
          <w:tab w:pos="9711" w:val="left" w:leader="none"/>
        </w:tabs>
        <w:spacing w:before="5"/>
        <w:ind w:left="2040" w:right="0" w:firstLine="0"/>
        <w:jc w:val="left"/>
        <w:rPr>
          <w:sz w:val="20"/>
        </w:rPr>
      </w:pPr>
      <w:r>
        <w:rPr>
          <w:sz w:val="20"/>
        </w:rPr>
        <w:t>0</w:t>
        <w:tab/>
        <w:t>20</w:t>
        <w:tab/>
        <w:t>40</w:t>
        <w:tab/>
        <w:t>60</w:t>
        <w:tab/>
        <w:t>80</w:t>
        <w:tab/>
        <w:t>100</w:t>
        <w:tab/>
        <w:t>120</w:t>
        <w:tab/>
        <w:t>140</w:t>
        <w:tab/>
        <w:t>160</w:t>
        <w:tab/>
        <w:t>180</w:t>
        <w:tab/>
        <w:t>200</w:t>
      </w:r>
    </w:p>
    <w:p>
      <w:pPr>
        <w:spacing w:before="62"/>
        <w:ind w:left="5215" w:right="0" w:firstLine="0"/>
        <w:jc w:val="left"/>
        <w:rPr>
          <w:b/>
          <w:sz w:val="20"/>
        </w:rPr>
      </w:pPr>
      <w:r>
        <w:rPr>
          <w:b/>
          <w:sz w:val="20"/>
        </w:rPr>
        <w:t>Particle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Size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(µm)</w:t>
      </w:r>
    </w:p>
    <w:p>
      <w:pPr>
        <w:pStyle w:val="BodyText"/>
        <w:spacing w:before="6"/>
        <w:rPr>
          <w:b/>
          <w:sz w:val="13"/>
        </w:rPr>
      </w:pPr>
    </w:p>
    <w:p>
      <w:pPr>
        <w:pStyle w:val="Heading3"/>
        <w:spacing w:line="242" w:lineRule="auto" w:before="90"/>
        <w:ind w:right="1079"/>
      </w:pPr>
      <w:r>
        <w:rPr/>
        <w:t>Figure</w:t>
      </w:r>
      <w:r>
        <w:rPr>
          <w:spacing w:val="1"/>
        </w:rPr>
        <w:t> </w:t>
      </w:r>
      <w:r>
        <w:rPr/>
        <w:t>4.2:</w:t>
      </w:r>
      <w:r>
        <w:rPr>
          <w:spacing w:val="1"/>
        </w:rPr>
        <w:t> </w:t>
      </w:r>
      <w:r>
        <w:rPr/>
        <w:t>Cumulative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Oversize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(</w:t>
      </w:r>
      <w:r>
        <w:rPr>
          <w:i/>
        </w:rPr>
        <w:t>Curcuma longa</w:t>
      </w:r>
      <w:r>
        <w:rPr/>
        <w:t>) Powder</w:t>
      </w:r>
    </w:p>
    <w:p>
      <w:pPr>
        <w:spacing w:after="0" w:line="242" w:lineRule="auto"/>
        <w:sectPr>
          <w:pgSz w:w="11910" w:h="16840"/>
          <w:pgMar w:header="0" w:footer="1737" w:top="1440" w:bottom="1960" w:left="360" w:right="360"/>
        </w:sectPr>
      </w:pPr>
    </w:p>
    <w:p>
      <w:pPr>
        <w:pStyle w:val="ListParagraph"/>
        <w:numPr>
          <w:ilvl w:val="1"/>
          <w:numId w:val="30"/>
        </w:numPr>
        <w:tabs>
          <w:tab w:pos="1501" w:val="left" w:leader="none"/>
        </w:tabs>
        <w:spacing w:line="240" w:lineRule="auto" w:before="61" w:after="0"/>
        <w:ind w:left="1500" w:right="0" w:hanging="421"/>
        <w:jc w:val="left"/>
        <w:rPr>
          <w:b/>
          <w:sz w:val="24"/>
        </w:rPr>
      </w:pPr>
      <w:r>
        <w:rPr>
          <w:b/>
          <w:sz w:val="24"/>
        </w:rPr>
        <w:t>Granules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0"/>
        </w:numPr>
        <w:tabs>
          <w:tab w:pos="1681" w:val="left" w:leader="none"/>
        </w:tabs>
        <w:spacing w:line="240" w:lineRule="auto" w:before="171" w:after="0"/>
        <w:ind w:left="1680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binder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2"/>
          <w:sz w:val="24"/>
        </w:rPr>
        <w:t> </w:t>
      </w:r>
      <w:r>
        <w:rPr>
          <w:sz w:val="24"/>
        </w:rPr>
        <w:t>on granule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080" w:right="1079"/>
        <w:jc w:val="both"/>
      </w:pPr>
      <w:r>
        <w:rPr/>
        <w:t>The result of the effect of the concentration of binder on the granule properties is given in</w:t>
      </w:r>
      <w:r>
        <w:rPr>
          <w:spacing w:val="1"/>
        </w:rPr>
        <w:t> </w:t>
      </w:r>
      <w:r>
        <w:rPr/>
        <w:t>Table 4.2. The angle of repose increase as the concentration of binder increases. Carr‟s index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Hausner‟s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-1"/>
        </w:rPr>
        <w:t> </w:t>
      </w:r>
      <w:r>
        <w:rPr/>
        <w:t>increased with increased concentration of</w:t>
      </w:r>
      <w:r>
        <w:rPr>
          <w:spacing w:val="1"/>
        </w:rPr>
        <w:t> </w:t>
      </w:r>
      <w:r>
        <w:rPr/>
        <w:t>binder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</w:pPr>
      <w:r>
        <w:rPr/>
        <w:t>Table</w:t>
      </w:r>
      <w:r>
        <w:rPr>
          <w:spacing w:val="-2"/>
        </w:rPr>
        <w:t> </w:t>
      </w:r>
      <w:r>
        <w:rPr/>
        <w:t>4.2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Binder</w:t>
      </w:r>
      <w:r>
        <w:rPr>
          <w:spacing w:val="-3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Turmeric Granule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3"/>
        <w:gridCol w:w="1204"/>
        <w:gridCol w:w="1436"/>
        <w:gridCol w:w="1703"/>
        <w:gridCol w:w="2249"/>
      </w:tblGrid>
      <w:tr>
        <w:trPr>
          <w:trHeight w:val="551" w:hRule="atLeast"/>
        </w:trPr>
        <w:tc>
          <w:tcPr>
            <w:tcW w:w="26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property</w:t>
            </w:r>
          </w:p>
        </w:tc>
        <w:tc>
          <w:tcPr>
            <w:tcW w:w="12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43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97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7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74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62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</w:tr>
      <w:tr>
        <w:trPr>
          <w:trHeight w:val="413" w:hRule="atLeast"/>
        </w:trPr>
        <w:tc>
          <w:tcPr>
            <w:tcW w:w="26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Angle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(º)</w:t>
            </w:r>
          </w:p>
        </w:tc>
        <w:tc>
          <w:tcPr>
            <w:tcW w:w="12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43"/>
              <w:rPr>
                <w:sz w:val="24"/>
              </w:rPr>
            </w:pPr>
            <w:r>
              <w:rPr>
                <w:sz w:val="24"/>
              </w:rPr>
              <w:t>31.33</w:t>
            </w:r>
          </w:p>
        </w:tc>
        <w:tc>
          <w:tcPr>
            <w:tcW w:w="1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97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  <w:tc>
          <w:tcPr>
            <w:tcW w:w="17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74"/>
              <w:rPr>
                <w:sz w:val="24"/>
              </w:rPr>
            </w:pPr>
            <w:r>
              <w:rPr>
                <w:sz w:val="24"/>
              </w:rPr>
              <w:t>33.13</w:t>
            </w:r>
          </w:p>
        </w:tc>
        <w:tc>
          <w:tcPr>
            <w:tcW w:w="2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62"/>
              <w:rPr>
                <w:sz w:val="24"/>
              </w:rPr>
            </w:pPr>
            <w:r>
              <w:rPr>
                <w:sz w:val="24"/>
              </w:rPr>
              <w:t>34.25</w:t>
            </w:r>
          </w:p>
        </w:tc>
      </w:tr>
      <w:tr>
        <w:trPr>
          <w:trHeight w:val="551" w:hRule="atLeast"/>
        </w:trPr>
        <w:tc>
          <w:tcPr>
            <w:tcW w:w="26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1204" w:type="dxa"/>
          </w:tcPr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  <w:tc>
          <w:tcPr>
            <w:tcW w:w="1436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703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2249" w:type="dxa"/>
          </w:tcPr>
          <w:p>
            <w:pPr>
              <w:pStyle w:val="TableParagraph"/>
              <w:ind w:left="562"/>
              <w:rPr>
                <w:sz w:val="24"/>
              </w:rPr>
            </w:pPr>
            <w:r>
              <w:rPr>
                <w:sz w:val="24"/>
              </w:rPr>
              <w:t>0.29</w:t>
            </w:r>
          </w:p>
        </w:tc>
      </w:tr>
      <w:tr>
        <w:trPr>
          <w:trHeight w:val="552" w:hRule="atLeast"/>
        </w:trPr>
        <w:tc>
          <w:tcPr>
            <w:tcW w:w="26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1204" w:type="dxa"/>
          </w:tcPr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1436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1703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2249" w:type="dxa"/>
          </w:tcPr>
          <w:p>
            <w:pPr>
              <w:pStyle w:val="TableParagraph"/>
              <w:ind w:left="562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552" w:hRule="atLeast"/>
        </w:trPr>
        <w:tc>
          <w:tcPr>
            <w:tcW w:w="26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Carr‟s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04" w:type="dxa"/>
          </w:tcPr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21.62</w:t>
            </w:r>
          </w:p>
        </w:tc>
        <w:tc>
          <w:tcPr>
            <w:tcW w:w="1436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22.22</w:t>
            </w:r>
          </w:p>
        </w:tc>
        <w:tc>
          <w:tcPr>
            <w:tcW w:w="1703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2249" w:type="dxa"/>
          </w:tcPr>
          <w:p>
            <w:pPr>
              <w:pStyle w:val="TableParagraph"/>
              <w:ind w:left="562"/>
              <w:rPr>
                <w:sz w:val="24"/>
              </w:rPr>
            </w:pPr>
            <w:r>
              <w:rPr>
                <w:sz w:val="24"/>
              </w:rPr>
              <w:t>17.14</w:t>
            </w:r>
          </w:p>
        </w:tc>
      </w:tr>
      <w:tr>
        <w:trPr>
          <w:trHeight w:val="552" w:hRule="atLeast"/>
        </w:trPr>
        <w:tc>
          <w:tcPr>
            <w:tcW w:w="26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Hausner‟s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204" w:type="dxa"/>
          </w:tcPr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1.28</w:t>
            </w:r>
          </w:p>
        </w:tc>
        <w:tc>
          <w:tcPr>
            <w:tcW w:w="1436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1703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2249" w:type="dxa"/>
          </w:tcPr>
          <w:p>
            <w:pPr>
              <w:pStyle w:val="TableParagraph"/>
              <w:ind w:left="562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</w:tr>
      <w:tr>
        <w:trPr>
          <w:trHeight w:val="552" w:hRule="atLeast"/>
        </w:trPr>
        <w:tc>
          <w:tcPr>
            <w:tcW w:w="26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(g/s)</w:t>
            </w:r>
          </w:p>
        </w:tc>
        <w:tc>
          <w:tcPr>
            <w:tcW w:w="1204" w:type="dxa"/>
          </w:tcPr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2.81</w:t>
            </w:r>
          </w:p>
        </w:tc>
        <w:tc>
          <w:tcPr>
            <w:tcW w:w="1436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2.42</w:t>
            </w:r>
          </w:p>
        </w:tc>
        <w:tc>
          <w:tcPr>
            <w:tcW w:w="1703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2249" w:type="dxa"/>
          </w:tcPr>
          <w:p>
            <w:pPr>
              <w:pStyle w:val="TableParagraph"/>
              <w:ind w:left="562"/>
              <w:rPr>
                <w:sz w:val="24"/>
              </w:rPr>
            </w:pPr>
            <w:r>
              <w:rPr>
                <w:sz w:val="24"/>
              </w:rPr>
              <w:t>1.44</w:t>
            </w:r>
          </w:p>
        </w:tc>
      </w:tr>
      <w:tr>
        <w:trPr>
          <w:trHeight w:val="550" w:hRule="atLeast"/>
        </w:trPr>
        <w:tc>
          <w:tcPr>
            <w:tcW w:w="26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Mean granule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(µm)</w:t>
            </w:r>
          </w:p>
        </w:tc>
        <w:tc>
          <w:tcPr>
            <w:tcW w:w="1204" w:type="dxa"/>
          </w:tcPr>
          <w:p>
            <w:pPr>
              <w:pStyle w:val="TableParagraph"/>
              <w:ind w:left="243"/>
              <w:rPr>
                <w:sz w:val="24"/>
              </w:rPr>
            </w:pPr>
            <w:r>
              <w:rPr>
                <w:sz w:val="24"/>
              </w:rPr>
              <w:t>566.76</w:t>
            </w:r>
          </w:p>
        </w:tc>
        <w:tc>
          <w:tcPr>
            <w:tcW w:w="1436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595.12</w:t>
            </w:r>
          </w:p>
        </w:tc>
        <w:tc>
          <w:tcPr>
            <w:tcW w:w="1703" w:type="dxa"/>
          </w:tcPr>
          <w:p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600.00</w:t>
            </w:r>
          </w:p>
        </w:tc>
        <w:tc>
          <w:tcPr>
            <w:tcW w:w="2249" w:type="dxa"/>
          </w:tcPr>
          <w:p>
            <w:pPr>
              <w:pStyle w:val="TableParagraph"/>
              <w:ind w:left="562"/>
              <w:rPr>
                <w:sz w:val="24"/>
              </w:rPr>
            </w:pPr>
            <w:r>
              <w:rPr>
                <w:sz w:val="24"/>
              </w:rPr>
              <w:t>619.56</w:t>
            </w:r>
          </w:p>
        </w:tc>
      </w:tr>
      <w:tr>
        <w:trPr>
          <w:trHeight w:val="693" w:hRule="atLeast"/>
        </w:trPr>
        <w:tc>
          <w:tcPr>
            <w:tcW w:w="26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243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  <w:tc>
          <w:tcPr>
            <w:tcW w:w="1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297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7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474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2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562"/>
              <w:rPr>
                <w:sz w:val="24"/>
              </w:rPr>
            </w:pPr>
            <w:r>
              <w:rPr>
                <w:sz w:val="24"/>
              </w:rPr>
              <w:t>13.50</w:t>
            </w:r>
          </w:p>
        </w:tc>
      </w:tr>
    </w:tbl>
    <w:p>
      <w:pPr>
        <w:spacing w:line="247" w:lineRule="exact" w:before="0"/>
        <w:ind w:left="1080" w:right="0" w:firstLine="0"/>
        <w:jc w:val="left"/>
        <w:rPr>
          <w:sz w:val="22"/>
        </w:rPr>
      </w:pPr>
      <w:r>
        <w:rPr>
          <w:sz w:val="22"/>
        </w:rPr>
        <w:t>Key</w:t>
      </w:r>
    </w:p>
    <w:p>
      <w:pPr>
        <w:pStyle w:val="BodyText"/>
        <w:spacing w:before="9"/>
        <w:rPr>
          <w:sz w:val="21"/>
        </w:rPr>
      </w:pPr>
    </w:p>
    <w:p>
      <w:pPr>
        <w:tabs>
          <w:tab w:pos="243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A1:</w:t>
        <w:tab/>
        <w:t>2.5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spacing w:before="1"/>
        <w:rPr>
          <w:sz w:val="22"/>
        </w:rPr>
      </w:pPr>
    </w:p>
    <w:p>
      <w:pPr>
        <w:tabs>
          <w:tab w:pos="243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5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rPr>
          <w:sz w:val="22"/>
        </w:rPr>
      </w:pPr>
    </w:p>
    <w:p>
      <w:pPr>
        <w:tabs>
          <w:tab w:pos="2431" w:val="left" w:leader="none"/>
        </w:tabs>
        <w:spacing w:before="1"/>
        <w:ind w:left="1080" w:right="0" w:firstLine="0"/>
        <w:jc w:val="left"/>
        <w:rPr>
          <w:sz w:val="22"/>
        </w:rPr>
      </w:pPr>
      <w:r>
        <w:rPr>
          <w:sz w:val="22"/>
        </w:rPr>
        <w:t>A3:</w:t>
        <w:tab/>
        <w:t>7.5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rPr>
          <w:sz w:val="22"/>
        </w:rPr>
      </w:pPr>
    </w:p>
    <w:p>
      <w:pPr>
        <w:tabs>
          <w:tab w:pos="243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A4:</w:t>
        <w:tab/>
        <w:t>10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ListParagraph"/>
        <w:numPr>
          <w:ilvl w:val="2"/>
          <w:numId w:val="30"/>
        </w:numPr>
        <w:tabs>
          <w:tab w:pos="1681" w:val="left" w:leader="none"/>
        </w:tabs>
        <w:spacing w:line="240" w:lineRule="auto" w:before="76" w:after="0"/>
        <w:ind w:left="1680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binder concentration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granules size</w:t>
      </w:r>
      <w:r>
        <w:rPr>
          <w:spacing w:val="-2"/>
          <w:sz w:val="24"/>
        </w:rPr>
        <w:t> </w:t>
      </w:r>
      <w:r>
        <w:rPr>
          <w:sz w:val="24"/>
        </w:rPr>
        <w:t>distribution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080" w:right="1077"/>
        <w:jc w:val="both"/>
      </w:pPr>
      <w:r>
        <w:rPr/>
        <w:t>The effect of binder concentration on granule size distribution is as shown in Figure 4.3. The</w:t>
      </w:r>
      <w:r>
        <w:rPr>
          <w:spacing w:val="1"/>
        </w:rPr>
        <w:t> </w:t>
      </w:r>
      <w:r>
        <w:rPr/>
        <w:t>1000 µm sieve size had a higher percentage of larger granules (20.44 – 31.52 %). The fines</w:t>
      </w:r>
      <w:r>
        <w:rPr>
          <w:spacing w:val="1"/>
        </w:rPr>
        <w:t> </w:t>
      </w:r>
      <w:r>
        <w:rPr/>
        <w:t>(170</w:t>
      </w:r>
      <w:r>
        <w:rPr>
          <w:spacing w:val="-2"/>
        </w:rPr>
        <w:t> </w:t>
      </w:r>
      <w:r>
        <w:rPr/>
        <w:t>µm)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in range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1.03 (A1)</w:t>
      </w:r>
      <w:r>
        <w:rPr>
          <w:spacing w:val="-2"/>
        </w:rPr>
        <w:t> </w:t>
      </w:r>
      <w:r>
        <w:rPr/>
        <w:t>to 4.72 % (A3)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647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6.639999pt;margin-top:6.301509pt;width:355.95pt;height:228.15pt;mso-position-horizontal-relative:page;mso-position-vertical-relative:paragraph;z-index:-20228096" coordorigin="2333,126" coordsize="7119,4563">
            <v:rect style="position:absolute;left:2587;top:2024;width:257;height:2657" filled="true" fillcolor="#4f81bc" stroked="false">
              <v:fill type="solid"/>
            </v:rect>
            <v:rect style="position:absolute;left:2844;top:1100;width:257;height:3581" filled="true" fillcolor="#c0504d" stroked="false">
              <v:fill type="solid"/>
            </v:rect>
            <v:rect style="position:absolute;left:3100;top:903;width:257;height:3778" filled="true" fillcolor="#9bba58" stroked="false">
              <v:fill type="solid"/>
            </v:rect>
            <v:rect style="position:absolute;left:3357;top:586;width:257;height:4095" filled="true" fillcolor="#8063a1" stroked="false">
              <v:fill type="solid"/>
            </v:rect>
            <v:rect style="position:absolute;left:3998;top:939;width:257;height:3742" filled="true" fillcolor="#4f81bc" stroked="false">
              <v:fill type="solid"/>
            </v:rect>
            <v:rect style="position:absolute;left:4255;top:1472;width:257;height:3209" filled="true" fillcolor="#c0504d" stroked="false">
              <v:fill type="solid"/>
            </v:rect>
            <v:rect style="position:absolute;left:4512;top:1390;width:257;height:3291" filled="true" fillcolor="#9bba58" stroked="false">
              <v:fill type="solid"/>
            </v:rect>
            <v:rect style="position:absolute;left:4768;top:1376;width:257;height:3305" filled="true" fillcolor="#8063a1" stroked="false">
              <v:fill type="solid"/>
            </v:rect>
            <v:rect style="position:absolute;left:5409;top:1885;width:257;height:2796" filled="true" fillcolor="#4f81bc" stroked="false">
              <v:fill type="solid"/>
            </v:rect>
            <v:rect style="position:absolute;left:5666;top:2098;width:257;height:2583" filled="true" fillcolor="#c0504d" stroked="false">
              <v:fill type="solid"/>
            </v:rect>
            <v:rect style="position:absolute;left:5923;top:2509;width:257;height:2172" filled="true" fillcolor="#9bba58" stroked="false">
              <v:fill type="solid"/>
            </v:rect>
            <v:rect style="position:absolute;left:6180;top:2598;width:257;height:2084" filled="true" fillcolor="#8063a1" stroked="false">
              <v:fill type="solid"/>
            </v:rect>
            <v:rect style="position:absolute;left:6820;top:1558;width:257;height:3123" filled="true" fillcolor="#4f81bc" stroked="false">
              <v:fill type="solid"/>
            </v:rect>
            <v:rect style="position:absolute;left:7077;top:1921;width:257;height:2760" filled="true" fillcolor="#c0504d" stroked="false">
              <v:fill type="solid"/>
            </v:rect>
            <v:rect style="position:absolute;left:7334;top:1952;width:257;height:2729" filled="true" fillcolor="#9bba58" stroked="false">
              <v:fill type="solid"/>
            </v:rect>
            <v:rect style="position:absolute;left:7591;top:2010;width:257;height:2672" filled="true" fillcolor="#8063a1" stroked="false">
              <v:fill type="solid"/>
            </v:rect>
            <v:rect style="position:absolute;left:8232;top:4546;width:257;height:135" filled="true" fillcolor="#4f81bc" stroked="false">
              <v:fill type="solid"/>
            </v:rect>
            <v:rect style="position:absolute;left:8488;top:4172;width:257;height:509" filled="true" fillcolor="#c0504d" stroked="false">
              <v:fill type="solid"/>
            </v:rect>
            <v:rect style="position:absolute;left:8745;top:4069;width:257;height:612" filled="true" fillcolor="#9bba58" stroked="false">
              <v:fill type="solid"/>
            </v:rect>
            <v:rect style="position:absolute;left:9002;top:4182;width:257;height:500" filled="true" fillcolor="#8063a1" stroked="false">
              <v:fill type="solid"/>
            </v:rect>
            <v:shape style="position:absolute;left:2332;top:133;width:7119;height:4548" coordorigin="2333,133" coordsize="7119,4548" path="m2395,4681l2395,133m2333,4681l2395,4681m2333,4031l2395,4031m2333,3383l2395,3383m2333,2732l2395,2732m2333,2082l2395,2082m2333,1434l2395,1434m2333,784l2395,784m2333,133l2395,133m2395,4681l9451,4681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35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59"/>
        <w:ind w:left="164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59"/>
        <w:ind w:left="1647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6.185997pt;margin-top:-11.324329pt;width:12pt;height:139.550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Particles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retained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25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tabs>
          <w:tab w:pos="9587" w:val="left" w:leader="none"/>
        </w:tabs>
        <w:spacing w:before="59"/>
        <w:ind w:left="1647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89.359985pt;margin-top:9.111486pt;width:5.52pt;height:5.4pt;mso-position-horizontal-relative:page;mso-position-vertical-relative:paragraph;z-index:-20227584" filled="true" fillcolor="#4f81bc" stroked="false">
            <v:fill type="solid"/>
            <w10:wrap type="none"/>
          </v:rect>
        </w:pict>
      </w:r>
      <w:r>
        <w:rPr>
          <w:rFonts w:ascii="Calibri"/>
          <w:sz w:val="20"/>
        </w:rPr>
        <w:t>20</w:t>
        <w:tab/>
      </w:r>
      <w:r>
        <w:rPr>
          <w:rFonts w:ascii="Calibri"/>
          <w:position w:val="-3"/>
          <w:sz w:val="20"/>
        </w:rPr>
        <w:t>A1</w:t>
      </w:r>
    </w:p>
    <w:p>
      <w:pPr>
        <w:spacing w:line="244" w:lineRule="exact" w:before="121"/>
        <w:ind w:left="9587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89.359985pt;margin-top:9.931458pt;width:5.52pt;height:5.52pt;mso-position-horizontal-relative:page;mso-position-vertical-relative:paragraph;z-index:15739904" filled="true" fillcolor="#c0504d" stroked="false">
            <v:fill type="solid"/>
            <w10:wrap type="none"/>
          </v:rect>
        </w:pict>
      </w:r>
      <w:r>
        <w:rPr>
          <w:rFonts w:ascii="Calibri"/>
          <w:sz w:val="20"/>
        </w:rPr>
        <w:t>A2</w:t>
      </w:r>
    </w:p>
    <w:p>
      <w:pPr>
        <w:tabs>
          <w:tab w:pos="9587" w:val="left" w:leader="none"/>
        </w:tabs>
        <w:spacing w:before="0"/>
        <w:ind w:left="1647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89.359985pt;margin-top:9.811455pt;width:5.52pt;height:5.52pt;mso-position-horizontal-relative:page;mso-position-vertical-relative:paragraph;z-index:-20226560" filled="true" fillcolor="#9bba58" stroked="false">
            <v:fill type="solid"/>
            <w10:wrap type="none"/>
          </v:rect>
        </w:pict>
      </w:r>
      <w:r>
        <w:rPr>
          <w:rFonts w:ascii="Calibri"/>
          <w:sz w:val="20"/>
        </w:rPr>
        <w:t>15</w:t>
        <w:tab/>
      </w:r>
      <w:r>
        <w:rPr>
          <w:rFonts w:ascii="Calibri"/>
          <w:position w:val="-11"/>
          <w:sz w:val="20"/>
        </w:rPr>
        <w:t>A3</w:t>
      </w:r>
    </w:p>
    <w:p>
      <w:pPr>
        <w:spacing w:line="207" w:lineRule="exact" w:before="116"/>
        <w:ind w:left="9587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89.359985pt;margin-top:9.751474pt;width:5.52pt;height:5.52pt;mso-position-horizontal-relative:page;mso-position-vertical-relative:paragraph;z-index:15740928" filled="true" fillcolor="#8063a1" stroked="false">
            <v:fill type="solid"/>
            <w10:wrap type="none"/>
          </v:rect>
        </w:pict>
      </w:r>
      <w:r>
        <w:rPr>
          <w:rFonts w:ascii="Calibri"/>
          <w:sz w:val="20"/>
        </w:rPr>
        <w:t>A4</w:t>
      </w:r>
    </w:p>
    <w:p>
      <w:pPr>
        <w:spacing w:line="207" w:lineRule="exact" w:before="0"/>
        <w:ind w:left="164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spacing w:before="4"/>
        <w:rPr>
          <w:rFonts w:ascii="Calibri"/>
          <w:sz w:val="28"/>
        </w:rPr>
      </w:pPr>
    </w:p>
    <w:p>
      <w:pPr>
        <w:spacing w:before="59"/>
        <w:ind w:left="1749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60"/>
        <w:ind w:left="0" w:right="7585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461" w:val="left" w:leader="none"/>
          <w:tab w:pos="2873" w:val="left" w:leader="none"/>
          <w:tab w:pos="4284" w:val="left" w:leader="none"/>
          <w:tab w:pos="5696" w:val="left" w:leader="none"/>
        </w:tabs>
        <w:spacing w:before="15"/>
        <w:ind w:left="0" w:right="105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1000</w:t>
        <w:tab/>
        <w:t>710</w:t>
        <w:tab/>
        <w:t>500</w:t>
        <w:tab/>
        <w:t>180</w:t>
        <w:tab/>
        <w:t>170</w:t>
      </w:r>
    </w:p>
    <w:p>
      <w:pPr>
        <w:spacing w:before="60"/>
        <w:ind w:left="1018" w:right="1073" w:firstLine="0"/>
        <w:jc w:val="center"/>
        <w:rPr>
          <w:b/>
          <w:sz w:val="20"/>
        </w:rPr>
      </w:pPr>
      <w:r>
        <w:rPr>
          <w:rFonts w:ascii="Calibri" w:hAnsi="Calibri"/>
          <w:b/>
          <w:sz w:val="20"/>
        </w:rPr>
        <w:t>Sieve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Size</w:t>
      </w:r>
      <w:r>
        <w:rPr>
          <w:rFonts w:ascii="Calibri" w:hAnsi="Calibri"/>
          <w:b/>
          <w:spacing w:val="-1"/>
          <w:sz w:val="20"/>
        </w:rPr>
        <w:t> </w:t>
      </w:r>
      <w:r>
        <w:rPr>
          <w:rFonts w:ascii="Calibri" w:hAnsi="Calibri"/>
          <w:b/>
          <w:sz w:val="20"/>
        </w:rPr>
        <w:t>(</w:t>
      </w:r>
      <w:r>
        <w:rPr>
          <w:b/>
          <w:sz w:val="20"/>
        </w:rPr>
        <w:t>µm)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Heading3"/>
        <w:spacing w:before="90"/>
      </w:pPr>
      <w:r>
        <w:rPr/>
        <w:t>Figure</w:t>
      </w:r>
      <w:r>
        <w:rPr>
          <w:spacing w:val="-3"/>
        </w:rPr>
        <w:t> </w:t>
      </w:r>
      <w:r>
        <w:rPr/>
        <w:t>4.3</w:t>
      </w:r>
      <w:r>
        <w:rPr>
          <w:spacing w:val="58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Binder</w:t>
      </w:r>
      <w:r>
        <w:rPr>
          <w:spacing w:val="-3"/>
        </w:rPr>
        <w:t> </w:t>
      </w:r>
      <w:r>
        <w:rPr/>
        <w:t>Concentration on</w:t>
      </w:r>
      <w:r>
        <w:rPr>
          <w:spacing w:val="-1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Size</w:t>
      </w:r>
      <w:r>
        <w:rPr>
          <w:spacing w:val="-3"/>
        </w:rPr>
        <w:t> </w:t>
      </w:r>
      <w:r>
        <w:rPr/>
        <w:t>Distribution</w:t>
      </w:r>
    </w:p>
    <w:p>
      <w:pPr>
        <w:spacing w:before="194"/>
        <w:ind w:left="1080" w:right="0" w:firstLine="0"/>
        <w:jc w:val="left"/>
        <w:rPr>
          <w:sz w:val="22"/>
        </w:rPr>
      </w:pPr>
      <w:r>
        <w:rPr>
          <w:sz w:val="22"/>
        </w:rPr>
        <w:t>Key</w:t>
      </w:r>
    </w:p>
    <w:p>
      <w:pPr>
        <w:pStyle w:val="BodyText"/>
        <w:rPr>
          <w:sz w:val="22"/>
        </w:rPr>
      </w:pPr>
    </w:p>
    <w:p>
      <w:pPr>
        <w:tabs>
          <w:tab w:pos="243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A1:</w:t>
        <w:tab/>
        <w:t>2.5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rPr>
          <w:sz w:val="22"/>
        </w:rPr>
      </w:pPr>
    </w:p>
    <w:p>
      <w:pPr>
        <w:tabs>
          <w:tab w:pos="243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5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spacing w:before="10"/>
        <w:rPr>
          <w:sz w:val="21"/>
        </w:rPr>
      </w:pPr>
    </w:p>
    <w:p>
      <w:pPr>
        <w:tabs>
          <w:tab w:pos="2431" w:val="left" w:leader="none"/>
        </w:tabs>
        <w:spacing w:before="1"/>
        <w:ind w:left="1080" w:right="0" w:firstLine="0"/>
        <w:jc w:val="left"/>
        <w:rPr>
          <w:sz w:val="22"/>
        </w:rPr>
      </w:pPr>
      <w:r>
        <w:rPr>
          <w:sz w:val="22"/>
        </w:rPr>
        <w:t>A3:</w:t>
        <w:tab/>
        <w:t>7.5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rPr>
          <w:sz w:val="22"/>
        </w:rPr>
      </w:pPr>
    </w:p>
    <w:p>
      <w:pPr>
        <w:tabs>
          <w:tab w:pos="243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A4:</w:t>
        <w:tab/>
        <w:t>10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580" w:bottom="1960" w:left="360" w:right="360"/>
        </w:sectPr>
      </w:pPr>
    </w:p>
    <w:p>
      <w:pPr>
        <w:pStyle w:val="ListParagraph"/>
        <w:numPr>
          <w:ilvl w:val="2"/>
          <w:numId w:val="30"/>
        </w:numPr>
        <w:tabs>
          <w:tab w:pos="1681" w:val="left" w:leader="none"/>
        </w:tabs>
        <w:spacing w:line="240" w:lineRule="auto" w:before="76" w:after="0"/>
        <w:ind w:left="1680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binder</w:t>
      </w:r>
      <w:r>
        <w:rPr>
          <w:spacing w:val="-2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on granule properties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080" w:right="1078"/>
        <w:jc w:val="both"/>
      </w:pPr>
      <w:r>
        <w:rPr/>
        <w:t>Table</w:t>
      </w:r>
      <w:r>
        <w:rPr>
          <w:spacing w:val="1"/>
        </w:rPr>
        <w:t> </w:t>
      </w:r>
      <w:r>
        <w:rPr/>
        <w:t>4.3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Turmeric</w:t>
      </w:r>
      <w:r>
        <w:rPr>
          <w:spacing w:val="-57"/>
        </w:rPr>
        <w:t> </w:t>
      </w:r>
      <w:r>
        <w:rPr/>
        <w:t>granules. The angle of repose of the batches ranged from 31.14 to 33.97. They had similar</w:t>
      </w:r>
      <w:r>
        <w:rPr>
          <w:spacing w:val="1"/>
        </w:rPr>
        <w:t> </w:t>
      </w:r>
      <w:r>
        <w:rPr/>
        <w:t>Carr‟s index ranging from 20.00 to 22.22. Batch B2 with PVP as binder had better Husner‟s</w:t>
      </w:r>
      <w:r>
        <w:rPr>
          <w:spacing w:val="1"/>
        </w:rPr>
        <w:t> </w:t>
      </w:r>
      <w:r>
        <w:rPr/>
        <w:t>ratio and Carr‟s index than the other batches. The moisture content of the granules ranged</w:t>
      </w:r>
      <w:r>
        <w:rPr>
          <w:spacing w:val="1"/>
        </w:rPr>
        <w:t> </w:t>
      </w:r>
      <w:r>
        <w:rPr/>
        <w:t>from 11.5 to 13% with maize starch having the highest moisture content (13%). Figure 4.4</w:t>
      </w:r>
      <w:r>
        <w:rPr>
          <w:spacing w:val="1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 results of the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binder type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Distribution.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-1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Binder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 Turmeric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5"/>
        <w:gridCol w:w="1212"/>
        <w:gridCol w:w="1395"/>
        <w:gridCol w:w="1710"/>
        <w:gridCol w:w="2262"/>
      </w:tblGrid>
      <w:tr>
        <w:trPr>
          <w:trHeight w:val="551" w:hRule="atLeast"/>
        </w:trPr>
        <w:tc>
          <w:tcPr>
            <w:tcW w:w="27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Property</w:t>
            </w:r>
          </w:p>
        </w:tc>
        <w:tc>
          <w:tcPr>
            <w:tcW w:w="12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97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3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56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82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22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72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</w:tr>
      <w:tr>
        <w:trPr>
          <w:trHeight w:val="413" w:hRule="atLeast"/>
        </w:trPr>
        <w:tc>
          <w:tcPr>
            <w:tcW w:w="2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Angle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(º)</w:t>
            </w:r>
          </w:p>
        </w:tc>
        <w:tc>
          <w:tcPr>
            <w:tcW w:w="12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97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  <w:tc>
          <w:tcPr>
            <w:tcW w:w="13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56"/>
              <w:rPr>
                <w:sz w:val="24"/>
              </w:rPr>
            </w:pPr>
            <w:r>
              <w:rPr>
                <w:sz w:val="24"/>
              </w:rPr>
              <w:t>31.14</w:t>
            </w:r>
          </w:p>
        </w:tc>
        <w:tc>
          <w:tcPr>
            <w:tcW w:w="1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82"/>
              <w:rPr>
                <w:sz w:val="24"/>
              </w:rPr>
            </w:pPr>
            <w:r>
              <w:rPr>
                <w:sz w:val="24"/>
              </w:rPr>
              <w:t>33.97</w:t>
            </w:r>
          </w:p>
        </w:tc>
        <w:tc>
          <w:tcPr>
            <w:tcW w:w="2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72"/>
              <w:rPr>
                <w:sz w:val="24"/>
              </w:rPr>
            </w:pPr>
            <w:r>
              <w:rPr>
                <w:sz w:val="24"/>
              </w:rPr>
              <w:t>33.97</w:t>
            </w:r>
          </w:p>
        </w:tc>
      </w:tr>
      <w:tr>
        <w:trPr>
          <w:trHeight w:val="551" w:hRule="atLeast"/>
        </w:trPr>
        <w:tc>
          <w:tcPr>
            <w:tcW w:w="27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1212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395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710" w:type="dxa"/>
          </w:tcPr>
          <w:p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226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1212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1395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1710" w:type="dxa"/>
          </w:tcPr>
          <w:p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226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Carr‟s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12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22.22</w:t>
            </w:r>
          </w:p>
        </w:tc>
        <w:tc>
          <w:tcPr>
            <w:tcW w:w="1395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22.22</w:t>
            </w:r>
          </w:p>
        </w:tc>
        <w:tc>
          <w:tcPr>
            <w:tcW w:w="1710" w:type="dxa"/>
          </w:tcPr>
          <w:p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226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22.22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Hausner‟s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212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1395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1710" w:type="dxa"/>
          </w:tcPr>
          <w:p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226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</w:tr>
      <w:tr>
        <w:trPr>
          <w:trHeight w:val="552" w:hRule="atLeast"/>
        </w:trPr>
        <w:tc>
          <w:tcPr>
            <w:tcW w:w="27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(g/s)</w:t>
            </w:r>
          </w:p>
        </w:tc>
        <w:tc>
          <w:tcPr>
            <w:tcW w:w="1212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2.42</w:t>
            </w:r>
          </w:p>
        </w:tc>
        <w:tc>
          <w:tcPr>
            <w:tcW w:w="1395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2.45</w:t>
            </w:r>
          </w:p>
        </w:tc>
        <w:tc>
          <w:tcPr>
            <w:tcW w:w="1710" w:type="dxa"/>
          </w:tcPr>
          <w:p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2.39</w:t>
            </w:r>
          </w:p>
        </w:tc>
        <w:tc>
          <w:tcPr>
            <w:tcW w:w="226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2.41</w:t>
            </w:r>
          </w:p>
        </w:tc>
      </w:tr>
      <w:tr>
        <w:trPr>
          <w:trHeight w:val="550" w:hRule="atLeast"/>
        </w:trPr>
        <w:tc>
          <w:tcPr>
            <w:tcW w:w="271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Mean granule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(µm)</w:t>
            </w:r>
          </w:p>
        </w:tc>
        <w:tc>
          <w:tcPr>
            <w:tcW w:w="1212" w:type="dxa"/>
          </w:tcPr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595.12</w:t>
            </w:r>
          </w:p>
        </w:tc>
        <w:tc>
          <w:tcPr>
            <w:tcW w:w="1395" w:type="dxa"/>
          </w:tcPr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595.46</w:t>
            </w:r>
          </w:p>
        </w:tc>
        <w:tc>
          <w:tcPr>
            <w:tcW w:w="1710" w:type="dxa"/>
          </w:tcPr>
          <w:p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538.67</w:t>
            </w:r>
          </w:p>
        </w:tc>
        <w:tc>
          <w:tcPr>
            <w:tcW w:w="2262" w:type="dxa"/>
          </w:tcPr>
          <w:p>
            <w:pPr>
              <w:pStyle w:val="TableParagraph"/>
              <w:ind w:left="572"/>
              <w:rPr>
                <w:sz w:val="24"/>
              </w:rPr>
            </w:pPr>
            <w:r>
              <w:rPr>
                <w:sz w:val="24"/>
              </w:rPr>
              <w:t>569.37</w:t>
            </w:r>
          </w:p>
        </w:tc>
      </w:tr>
      <w:tr>
        <w:trPr>
          <w:trHeight w:val="693" w:hRule="atLeast"/>
        </w:trPr>
        <w:tc>
          <w:tcPr>
            <w:tcW w:w="27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2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297"/>
              <w:rPr>
                <w:sz w:val="24"/>
              </w:rPr>
            </w:pPr>
            <w:r>
              <w:rPr>
                <w:sz w:val="24"/>
              </w:rPr>
              <w:t>12.50</w:t>
            </w:r>
          </w:p>
        </w:tc>
        <w:tc>
          <w:tcPr>
            <w:tcW w:w="139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256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482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2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1"/>
              <w:ind w:left="572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</w:tbl>
    <w:p>
      <w:pPr>
        <w:pStyle w:val="BodyText"/>
        <w:rPr>
          <w:b/>
          <w:sz w:val="19"/>
        </w:rPr>
      </w:pPr>
    </w:p>
    <w:p>
      <w:pPr>
        <w:spacing w:before="92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  <w:rPr>
          <w:sz w:val="22"/>
        </w:rPr>
      </w:pPr>
    </w:p>
    <w:p>
      <w:pPr>
        <w:tabs>
          <w:tab w:pos="2791" w:val="left" w:leader="none"/>
        </w:tabs>
        <w:spacing w:before="1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5.0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rPr>
          <w:sz w:val="22"/>
        </w:rPr>
      </w:pPr>
    </w:p>
    <w:p>
      <w:pPr>
        <w:tabs>
          <w:tab w:pos="279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B1:</w:t>
        <w:tab/>
        <w:t>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3"/>
          <w:sz w:val="22"/>
        </w:rPr>
        <w:t> </w:t>
      </w:r>
      <w:r>
        <w:rPr>
          <w:sz w:val="22"/>
        </w:rPr>
        <w:t>Maize starch</w:t>
      </w:r>
      <w:r>
        <w:rPr>
          <w:spacing w:val="-3"/>
          <w:sz w:val="22"/>
        </w:rPr>
        <w:t> </w:t>
      </w:r>
      <w:r>
        <w:rPr>
          <w:sz w:val="22"/>
        </w:rPr>
        <w:t>as binder</w:t>
      </w:r>
    </w:p>
    <w:p>
      <w:pPr>
        <w:pStyle w:val="BodyText"/>
        <w:spacing w:before="9"/>
        <w:rPr>
          <w:sz w:val="21"/>
        </w:rPr>
      </w:pPr>
    </w:p>
    <w:p>
      <w:pPr>
        <w:tabs>
          <w:tab w:pos="2791" w:val="left" w:leader="none"/>
        </w:tabs>
        <w:spacing w:before="1"/>
        <w:ind w:left="1080" w:right="0" w:firstLine="0"/>
        <w:jc w:val="left"/>
        <w:rPr>
          <w:sz w:val="22"/>
        </w:rPr>
      </w:pPr>
      <w:r>
        <w:rPr>
          <w:sz w:val="22"/>
        </w:rPr>
        <w:t>B2:</w:t>
        <w:tab/>
        <w:t>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PVP 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rPr>
          <w:sz w:val="22"/>
        </w:rPr>
      </w:pPr>
    </w:p>
    <w:p>
      <w:pPr>
        <w:tabs>
          <w:tab w:pos="2796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B3:</w:t>
        <w:tab/>
        <w:t>5.0</w:t>
      </w:r>
      <w:r>
        <w:rPr>
          <w:spacing w:val="-4"/>
          <w:sz w:val="22"/>
        </w:rPr>
        <w:t> </w:t>
      </w:r>
      <w:r>
        <w:rPr>
          <w:sz w:val="22"/>
        </w:rPr>
        <w:t>% Acacia</w:t>
      </w:r>
      <w:r>
        <w:rPr>
          <w:spacing w:val="-3"/>
          <w:sz w:val="22"/>
        </w:rPr>
        <w:t> </w:t>
      </w:r>
      <w:r>
        <w:rPr>
          <w:sz w:val="22"/>
        </w:rPr>
        <w:t>as binder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59"/>
        <w:ind w:left="1821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5.279999pt;margin-top:8.656504pt;width:380.8pt;height:222.85pt;mso-position-horizontal-relative:page;mso-position-vertical-relative:paragraph;z-index:-20225024" coordorigin="2506,173" coordsize="7616,4457">
            <v:shape style="position:absolute;left:2558;top:177;width:7563;height:4453" type="#_x0000_t75" stroked="false">
              <v:imagedata r:id="rId19" o:title=""/>
            </v:shape>
            <v:shape style="position:absolute;left:2505;top:180;width:65;height:4432" coordorigin="2506,181" coordsize="65,4432" path="m2570,4612l2506,4612m2570,3874l2506,3874m2570,3135l2506,3135m2570,2396l2506,2396m2570,1659l2506,1659m2570,920l2506,920m2570,181l2506,181e" filled="false" stroked="true" strokeweight=".75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59"/>
        <w:ind w:left="1821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0.706642pt;margin-top:-6.267952pt;width:15.3pt;height:174.55pt;mso-position-horizontal-relative:page;mso-position-vertical-relative:paragraph;z-index:1574451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Percentage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Particles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retained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59"/>
        <w:ind w:left="182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spacing w:before="155"/>
        <w:ind w:left="10292" w:right="0" w:firstLine="0"/>
        <w:jc w:val="left"/>
        <w:rPr>
          <w:rFonts w:ascii="Calibri"/>
          <w:sz w:val="20"/>
        </w:rPr>
      </w:pPr>
      <w:r>
        <w:rPr/>
        <w:pict>
          <v:rect style="position:absolute;margin-left:524.659973pt;margin-top:11.649177pt;width:5.4923pt;height:5.4923pt;mso-position-horizontal-relative:page;mso-position-vertical-relative:paragraph;z-index:15742464" filled="true" fillcolor="#4f81bc" stroked="false">
            <v:fill type="solid"/>
            <w10:wrap type="none"/>
          </v:rect>
        </w:pict>
      </w:r>
      <w:r>
        <w:rPr>
          <w:rFonts w:ascii="Calibri"/>
          <w:sz w:val="20"/>
        </w:rPr>
        <w:t>A2</w:t>
      </w:r>
    </w:p>
    <w:p>
      <w:pPr>
        <w:tabs>
          <w:tab w:pos="10292" w:val="left" w:leader="none"/>
        </w:tabs>
        <w:spacing w:before="95"/>
        <w:ind w:left="1821" w:right="0" w:firstLine="0"/>
        <w:jc w:val="left"/>
        <w:rPr>
          <w:rFonts w:ascii="Calibri"/>
          <w:sz w:val="20"/>
        </w:rPr>
      </w:pPr>
      <w:r>
        <w:rPr/>
        <w:pict>
          <v:rect style="position:absolute;margin-left:524.659973pt;margin-top:9.789175pt;width:5.4923pt;height:5.4923pt;mso-position-horizontal-relative:page;mso-position-vertical-relative:paragraph;z-index:-20224000" filled="true" fillcolor="#c0504d" stroked="false">
            <v:fill type="solid"/>
            <w10:wrap type="none"/>
          </v:rect>
        </w:pict>
      </w:r>
      <w:r>
        <w:rPr>
          <w:rFonts w:ascii="Calibri"/>
          <w:sz w:val="20"/>
        </w:rPr>
        <w:t>15</w:t>
        <w:tab/>
      </w:r>
      <w:r>
        <w:rPr>
          <w:rFonts w:ascii="Calibri"/>
          <w:position w:val="-1"/>
          <w:sz w:val="20"/>
        </w:rPr>
        <w:t>B1</w:t>
      </w:r>
    </w:p>
    <w:p>
      <w:pPr>
        <w:spacing w:before="120"/>
        <w:ind w:left="10292" w:right="0" w:firstLine="0"/>
        <w:jc w:val="left"/>
        <w:rPr>
          <w:rFonts w:ascii="Calibri"/>
          <w:sz w:val="20"/>
        </w:rPr>
      </w:pPr>
      <w:r>
        <w:rPr/>
        <w:pict>
          <v:rect style="position:absolute;margin-left:524.659973pt;margin-top:9.899204pt;width:5.4923pt;height:5.4923pt;mso-position-horizontal-relative:page;mso-position-vertical-relative:paragraph;z-index:15743488" filled="true" fillcolor="#9bba58" stroked="false">
            <v:fill type="solid"/>
            <w10:wrap type="none"/>
          </v:rect>
        </w:pict>
      </w:r>
      <w:r>
        <w:rPr>
          <w:rFonts w:ascii="Calibri"/>
          <w:sz w:val="20"/>
        </w:rPr>
        <w:t>B2</w:t>
      </w:r>
    </w:p>
    <w:p>
      <w:pPr>
        <w:tabs>
          <w:tab w:pos="10292" w:val="left" w:leader="none"/>
        </w:tabs>
        <w:spacing w:before="108"/>
        <w:ind w:left="1821" w:right="0" w:firstLine="0"/>
        <w:jc w:val="left"/>
        <w:rPr>
          <w:rFonts w:ascii="Calibri"/>
          <w:sz w:val="20"/>
        </w:rPr>
      </w:pPr>
      <w:r>
        <w:rPr/>
        <w:pict>
          <v:rect style="position:absolute;margin-left:524.659973pt;margin-top:9.809187pt;width:5.4923pt;height:5.4923pt;mso-position-horizontal-relative:page;mso-position-vertical-relative:paragraph;z-index:-20222976" filled="true" fillcolor="#8063a1" stroked="false">
            <v:fill type="solid"/>
            <w10:wrap type="none"/>
          </v:rect>
        </w:pict>
      </w:r>
      <w:r>
        <w:rPr>
          <w:rFonts w:ascii="Calibri"/>
          <w:position w:val="1"/>
          <w:sz w:val="20"/>
        </w:rPr>
        <w:t>10</w:t>
        <w:tab/>
      </w:r>
      <w:r>
        <w:rPr>
          <w:rFonts w:ascii="Calibri"/>
          <w:sz w:val="20"/>
        </w:rPr>
        <w:t>B3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spacing w:before="59"/>
        <w:ind w:left="1922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5"/>
        </w:rPr>
      </w:pPr>
    </w:p>
    <w:p>
      <w:pPr>
        <w:spacing w:before="59"/>
        <w:ind w:left="1922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009" w:val="left" w:leader="none"/>
          <w:tab w:pos="3471" w:val="left" w:leader="none"/>
          <w:tab w:pos="4933" w:val="left" w:leader="none"/>
          <w:tab w:pos="6396" w:val="left" w:leader="none"/>
        </w:tabs>
        <w:spacing w:before="6"/>
        <w:ind w:left="496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1000</w:t>
        <w:tab/>
        <w:t>710</w:t>
        <w:tab/>
        <w:t>500</w:t>
        <w:tab/>
        <w:t>180</w:t>
        <w:tab/>
        <w:t>170</w:t>
      </w:r>
    </w:p>
    <w:p>
      <w:pPr>
        <w:pStyle w:val="Heading3"/>
        <w:spacing w:before="60"/>
        <w:ind w:left="1018" w:right="473"/>
        <w:jc w:val="center"/>
      </w:pPr>
      <w:r>
        <w:rPr/>
        <w:t>Sieve</w:t>
      </w:r>
      <w:r>
        <w:rPr>
          <w:spacing w:val="-4"/>
        </w:rPr>
        <w:t> </w:t>
      </w:r>
      <w:r>
        <w:rPr/>
        <w:t>Size</w:t>
      </w:r>
      <w:r>
        <w:rPr>
          <w:spacing w:val="-4"/>
        </w:rPr>
        <w:t> </w:t>
      </w:r>
      <w:r>
        <w:rPr/>
        <w:t>(µm)</w:t>
      </w:r>
    </w:p>
    <w:p>
      <w:pPr>
        <w:pStyle w:val="BodyText"/>
        <w:rPr>
          <w:b/>
          <w:sz w:val="20"/>
        </w:rPr>
      </w:pPr>
    </w:p>
    <w:p>
      <w:pPr>
        <w:spacing w:before="227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Binder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Type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Granules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Distribution</w:t>
      </w:r>
    </w:p>
    <w:p>
      <w:pPr>
        <w:pStyle w:val="BodyText"/>
        <w:spacing w:before="4"/>
        <w:rPr>
          <w:b/>
          <w:sz w:val="20"/>
        </w:rPr>
      </w:pPr>
    </w:p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Key</w:t>
      </w:r>
    </w:p>
    <w:p>
      <w:pPr>
        <w:pStyle w:val="BodyText"/>
        <w:spacing w:before="1"/>
        <w:rPr>
          <w:sz w:val="22"/>
        </w:rPr>
      </w:pPr>
    </w:p>
    <w:p>
      <w:pPr>
        <w:tabs>
          <w:tab w:pos="243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A1:</w:t>
        <w:tab/>
        <w:t>2.5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rPr>
          <w:sz w:val="22"/>
        </w:rPr>
      </w:pPr>
    </w:p>
    <w:p>
      <w:pPr>
        <w:tabs>
          <w:tab w:pos="243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5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spacing w:before="1"/>
        <w:rPr>
          <w:sz w:val="22"/>
        </w:rPr>
      </w:pPr>
    </w:p>
    <w:p>
      <w:pPr>
        <w:tabs>
          <w:tab w:pos="243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A3:</w:t>
        <w:tab/>
        <w:t>7.5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rPr>
          <w:sz w:val="22"/>
        </w:rPr>
      </w:pPr>
    </w:p>
    <w:p>
      <w:pPr>
        <w:tabs>
          <w:tab w:pos="243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A4:</w:t>
        <w:tab/>
        <w:t>10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580" w:bottom="1960" w:left="360" w:right="360"/>
        </w:sectPr>
      </w:pPr>
    </w:p>
    <w:p>
      <w:pPr>
        <w:pStyle w:val="ListParagraph"/>
        <w:numPr>
          <w:ilvl w:val="2"/>
          <w:numId w:val="30"/>
        </w:numPr>
        <w:tabs>
          <w:tab w:pos="1681" w:val="left" w:leader="none"/>
        </w:tabs>
        <w:spacing w:line="240" w:lineRule="auto" w:before="76" w:after="0"/>
        <w:ind w:left="1680" w:right="0" w:hanging="601"/>
        <w:jc w:val="both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disintegrant</w:t>
      </w:r>
      <w:r>
        <w:rPr>
          <w:spacing w:val="-1"/>
          <w:sz w:val="24"/>
        </w:rPr>
        <w:t> </w:t>
      </w:r>
      <w:r>
        <w:rPr>
          <w:sz w:val="24"/>
        </w:rPr>
        <w:t>concentration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granule of</w:t>
      </w:r>
      <w:r>
        <w:rPr>
          <w:spacing w:val="-3"/>
          <w:sz w:val="24"/>
        </w:rPr>
        <w:t> </w:t>
      </w:r>
      <w:r>
        <w:rPr>
          <w:sz w:val="24"/>
        </w:rPr>
        <w:t>turmeric</w:t>
      </w:r>
      <w:r>
        <w:rPr>
          <w:spacing w:val="-3"/>
          <w:sz w:val="24"/>
        </w:rPr>
        <w:t> </w:t>
      </w:r>
      <w:r>
        <w:rPr>
          <w:sz w:val="24"/>
        </w:rPr>
        <w:t>powder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080" w:right="1073" w:firstLine="60"/>
        <w:jc w:val="both"/>
      </w:pPr>
      <w:r>
        <w:rPr/>
        <w:t>Table 4.4 shows the effect of disintegrant concentration on the granule of turmeric powder.</w:t>
      </w:r>
      <w:r>
        <w:rPr>
          <w:spacing w:val="1"/>
        </w:rPr>
        <w:t> </w:t>
      </w:r>
      <w:r>
        <w:rPr/>
        <w:t>The</w:t>
      </w:r>
      <w:r>
        <w:rPr>
          <w:spacing w:val="9"/>
        </w:rPr>
        <w:t> </w:t>
      </w:r>
      <w:r>
        <w:rPr/>
        <w:t>mean</w:t>
      </w:r>
      <w:r>
        <w:rPr>
          <w:spacing w:val="10"/>
        </w:rPr>
        <w:t> </w:t>
      </w:r>
      <w:r>
        <w:rPr/>
        <w:t>granules</w:t>
      </w:r>
      <w:r>
        <w:rPr>
          <w:spacing w:val="11"/>
        </w:rPr>
        <w:t> </w:t>
      </w:r>
      <w:r>
        <w:rPr/>
        <w:t>size</w:t>
      </w:r>
      <w:r>
        <w:rPr>
          <w:spacing w:val="9"/>
        </w:rPr>
        <w:t> </w:t>
      </w:r>
      <w:r>
        <w:rPr/>
        <w:t>is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range</w:t>
      </w:r>
      <w:r>
        <w:rPr>
          <w:spacing w:val="9"/>
        </w:rPr>
        <w:t> </w:t>
      </w:r>
      <w:r>
        <w:rPr/>
        <w:t>478.23</w:t>
      </w:r>
      <w:r>
        <w:rPr>
          <w:spacing w:val="14"/>
        </w:rPr>
        <w:t> </w:t>
      </w:r>
      <w:r>
        <w:rPr/>
        <w:t>–</w:t>
      </w:r>
      <w:r>
        <w:rPr>
          <w:spacing w:val="11"/>
        </w:rPr>
        <w:t> </w:t>
      </w:r>
      <w:r>
        <w:rPr/>
        <w:t>595.12</w:t>
      </w:r>
      <w:r>
        <w:rPr>
          <w:spacing w:val="11"/>
        </w:rPr>
        <w:t> </w:t>
      </w:r>
      <w:r>
        <w:rPr/>
        <w:t>µm.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moisture</w:t>
      </w:r>
      <w:r>
        <w:rPr>
          <w:spacing w:val="9"/>
        </w:rPr>
        <w:t> </w:t>
      </w:r>
      <w:r>
        <w:rPr/>
        <w:t>content</w:t>
      </w:r>
      <w:r>
        <w:rPr>
          <w:spacing w:val="11"/>
        </w:rPr>
        <w:t> </w:t>
      </w:r>
      <w:r>
        <w:rPr/>
        <w:t>is</w:t>
      </w:r>
      <w:r>
        <w:rPr>
          <w:spacing w:val="11"/>
        </w:rPr>
        <w:t> </w:t>
      </w:r>
      <w:r>
        <w:rPr/>
        <w:t>10.50</w:t>
      </w:r>
      <w:r>
        <w:rPr>
          <w:spacing w:val="10"/>
        </w:rPr>
        <w:t> </w:t>
      </w:r>
      <w:r>
        <w:rPr/>
        <w:t>–</w:t>
      </w:r>
    </w:p>
    <w:p>
      <w:pPr>
        <w:pStyle w:val="BodyText"/>
        <w:spacing w:line="480" w:lineRule="auto"/>
        <w:ind w:left="1080" w:right="1078"/>
        <w:jc w:val="both"/>
      </w:pPr>
      <w:r>
        <w:rPr/>
        <w:t>12.00 % with D3 having the highest. Angle of repose is in the order D1 &gt; D3&gt; D2.</w:t>
      </w:r>
      <w:r>
        <w:rPr>
          <w:spacing w:val="60"/>
        </w:rPr>
        <w:t> </w:t>
      </w:r>
      <w:r>
        <w:rPr/>
        <w:t>D2 and</w:t>
      </w:r>
      <w:r>
        <w:rPr>
          <w:spacing w:val="1"/>
        </w:rPr>
        <w:t> </w:t>
      </w:r>
      <w:r>
        <w:rPr/>
        <w:t>D3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BD</w:t>
      </w:r>
      <w:r>
        <w:rPr>
          <w:spacing w:val="1"/>
        </w:rPr>
        <w:t> </w:t>
      </w:r>
      <w:r>
        <w:rPr/>
        <w:t>(g/ml),</w:t>
      </w:r>
      <w:r>
        <w:rPr>
          <w:spacing w:val="1"/>
        </w:rPr>
        <w:t> </w:t>
      </w:r>
      <w:r>
        <w:rPr/>
        <w:t>TD</w:t>
      </w:r>
      <w:r>
        <w:rPr>
          <w:spacing w:val="1"/>
        </w:rPr>
        <w:t> </w:t>
      </w:r>
      <w:r>
        <w:rPr/>
        <w:t>(g/ml),</w:t>
      </w:r>
      <w:r>
        <w:rPr>
          <w:spacing w:val="1"/>
        </w:rPr>
        <w:t> </w:t>
      </w:r>
      <w:r>
        <w:rPr/>
        <w:t>CI</w:t>
      </w:r>
      <w:r>
        <w:rPr>
          <w:spacing w:val="1"/>
        </w:rPr>
        <w:t> </w:t>
      </w:r>
      <w:r>
        <w:rPr/>
        <w:t>(%)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0.28,</w:t>
      </w:r>
      <w:r>
        <w:rPr>
          <w:spacing w:val="1"/>
        </w:rPr>
        <w:t> </w:t>
      </w:r>
      <w:r>
        <w:rPr/>
        <w:t>0.36,</w:t>
      </w:r>
      <w:r>
        <w:rPr>
          <w:spacing w:val="1"/>
        </w:rPr>
        <w:t> </w:t>
      </w:r>
      <w:r>
        <w:rPr/>
        <w:t>22.22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1.29</w:t>
      </w:r>
      <w:r>
        <w:rPr>
          <w:spacing w:val="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</w:pPr>
      <w:r>
        <w:rPr/>
        <w:t>Table</w:t>
      </w:r>
      <w:r>
        <w:rPr>
          <w:spacing w:val="-3"/>
        </w:rPr>
        <w:t> </w:t>
      </w:r>
      <w:r>
        <w:rPr/>
        <w:t>4.4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Disintegrant</w:t>
      </w:r>
      <w:r>
        <w:rPr>
          <w:spacing w:val="-2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Granules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Powder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4"/>
        <w:gridCol w:w="1483"/>
        <w:gridCol w:w="1890"/>
        <w:gridCol w:w="3072"/>
      </w:tblGrid>
      <w:tr>
        <w:trPr>
          <w:trHeight w:val="551" w:hRule="atLeast"/>
        </w:trPr>
        <w:tc>
          <w:tcPr>
            <w:tcW w:w="28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Property</w:t>
            </w:r>
          </w:p>
        </w:tc>
        <w:tc>
          <w:tcPr>
            <w:tcW w:w="14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32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89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30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839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</w:tr>
      <w:tr>
        <w:trPr>
          <w:trHeight w:val="413" w:hRule="atLeast"/>
        </w:trPr>
        <w:tc>
          <w:tcPr>
            <w:tcW w:w="28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Angle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(º)</w:t>
            </w:r>
          </w:p>
        </w:tc>
        <w:tc>
          <w:tcPr>
            <w:tcW w:w="14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32"/>
              <w:rPr>
                <w:sz w:val="24"/>
              </w:rPr>
            </w:pPr>
            <w:r>
              <w:rPr>
                <w:sz w:val="24"/>
              </w:rPr>
              <w:t>34.79</w:t>
            </w:r>
          </w:p>
        </w:tc>
        <w:tc>
          <w:tcPr>
            <w:tcW w:w="18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89"/>
              <w:rPr>
                <w:sz w:val="24"/>
              </w:rPr>
            </w:pPr>
            <w:r>
              <w:rPr>
                <w:sz w:val="24"/>
              </w:rPr>
              <w:t>34.25</w:t>
            </w:r>
          </w:p>
        </w:tc>
        <w:tc>
          <w:tcPr>
            <w:tcW w:w="30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839"/>
              <w:rPr>
                <w:sz w:val="24"/>
              </w:rPr>
            </w:pPr>
            <w:r>
              <w:rPr>
                <w:sz w:val="24"/>
              </w:rPr>
              <w:t>34.51</w:t>
            </w:r>
          </w:p>
        </w:tc>
      </w:tr>
      <w:tr>
        <w:trPr>
          <w:trHeight w:val="551" w:hRule="atLeast"/>
        </w:trPr>
        <w:tc>
          <w:tcPr>
            <w:tcW w:w="284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1483" w:type="dxa"/>
          </w:tcPr>
          <w:p>
            <w:pPr>
              <w:pStyle w:val="TableParagraph"/>
              <w:ind w:left="432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1890" w:type="dxa"/>
          </w:tcPr>
          <w:p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  <w:tc>
          <w:tcPr>
            <w:tcW w:w="3072" w:type="dxa"/>
          </w:tcPr>
          <w:p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0.28</w:t>
            </w:r>
          </w:p>
        </w:tc>
      </w:tr>
      <w:tr>
        <w:trPr>
          <w:trHeight w:val="552" w:hRule="atLeast"/>
        </w:trPr>
        <w:tc>
          <w:tcPr>
            <w:tcW w:w="284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Tapped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1483" w:type="dxa"/>
          </w:tcPr>
          <w:p>
            <w:pPr>
              <w:pStyle w:val="TableParagraph"/>
              <w:ind w:left="432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  <w:tc>
          <w:tcPr>
            <w:tcW w:w="1890" w:type="dxa"/>
          </w:tcPr>
          <w:p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3072" w:type="dxa"/>
          </w:tcPr>
          <w:p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</w:tr>
      <w:tr>
        <w:trPr>
          <w:trHeight w:val="552" w:hRule="atLeast"/>
        </w:trPr>
        <w:tc>
          <w:tcPr>
            <w:tcW w:w="284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Carr‟s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83" w:type="dxa"/>
          </w:tcPr>
          <w:p>
            <w:pPr>
              <w:pStyle w:val="TableParagraph"/>
              <w:ind w:left="432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  <w:tc>
          <w:tcPr>
            <w:tcW w:w="1890" w:type="dxa"/>
          </w:tcPr>
          <w:p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22.22</w:t>
            </w:r>
          </w:p>
        </w:tc>
        <w:tc>
          <w:tcPr>
            <w:tcW w:w="3072" w:type="dxa"/>
          </w:tcPr>
          <w:p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22.22</w:t>
            </w:r>
          </w:p>
        </w:tc>
      </w:tr>
      <w:tr>
        <w:trPr>
          <w:trHeight w:val="552" w:hRule="atLeast"/>
        </w:trPr>
        <w:tc>
          <w:tcPr>
            <w:tcW w:w="284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Hausner‟s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1483" w:type="dxa"/>
          </w:tcPr>
          <w:p>
            <w:pPr>
              <w:pStyle w:val="TableParagraph"/>
              <w:ind w:left="432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890" w:type="dxa"/>
          </w:tcPr>
          <w:p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  <w:tc>
          <w:tcPr>
            <w:tcW w:w="3072" w:type="dxa"/>
          </w:tcPr>
          <w:p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1.29</w:t>
            </w:r>
          </w:p>
        </w:tc>
      </w:tr>
      <w:tr>
        <w:trPr>
          <w:trHeight w:val="552" w:hRule="atLeast"/>
        </w:trPr>
        <w:tc>
          <w:tcPr>
            <w:tcW w:w="284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(g/s)</w:t>
            </w:r>
          </w:p>
        </w:tc>
        <w:tc>
          <w:tcPr>
            <w:tcW w:w="1483" w:type="dxa"/>
          </w:tcPr>
          <w:p>
            <w:pPr>
              <w:pStyle w:val="TableParagraph"/>
              <w:ind w:left="432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1890" w:type="dxa"/>
          </w:tcPr>
          <w:p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2.49</w:t>
            </w:r>
          </w:p>
        </w:tc>
        <w:tc>
          <w:tcPr>
            <w:tcW w:w="3072" w:type="dxa"/>
          </w:tcPr>
          <w:p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</w:tr>
      <w:tr>
        <w:trPr>
          <w:trHeight w:val="550" w:hRule="atLeast"/>
        </w:trPr>
        <w:tc>
          <w:tcPr>
            <w:tcW w:w="284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Mean granule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(µm)</w:t>
            </w:r>
          </w:p>
        </w:tc>
        <w:tc>
          <w:tcPr>
            <w:tcW w:w="1483" w:type="dxa"/>
          </w:tcPr>
          <w:p>
            <w:pPr>
              <w:pStyle w:val="TableParagraph"/>
              <w:ind w:left="432"/>
              <w:rPr>
                <w:sz w:val="24"/>
              </w:rPr>
            </w:pPr>
            <w:r>
              <w:rPr>
                <w:sz w:val="24"/>
              </w:rPr>
              <w:t>478.23</w:t>
            </w:r>
          </w:p>
        </w:tc>
        <w:tc>
          <w:tcPr>
            <w:tcW w:w="1890" w:type="dxa"/>
          </w:tcPr>
          <w:p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595.12</w:t>
            </w:r>
          </w:p>
        </w:tc>
        <w:tc>
          <w:tcPr>
            <w:tcW w:w="3072" w:type="dxa"/>
          </w:tcPr>
          <w:p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534.64</w:t>
            </w:r>
          </w:p>
        </w:tc>
      </w:tr>
      <w:tr>
        <w:trPr>
          <w:trHeight w:val="407" w:hRule="atLeast"/>
        </w:trPr>
        <w:tc>
          <w:tcPr>
            <w:tcW w:w="2844" w:type="dxa"/>
          </w:tcPr>
          <w:p>
            <w:pPr>
              <w:pStyle w:val="TableParagraph"/>
              <w:spacing w:line="256" w:lineRule="exact" w:before="131"/>
              <w:ind w:left="108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83" w:type="dxa"/>
          </w:tcPr>
          <w:p>
            <w:pPr>
              <w:pStyle w:val="TableParagraph"/>
              <w:spacing w:line="256" w:lineRule="exact" w:before="131"/>
              <w:ind w:left="432"/>
              <w:rPr>
                <w:sz w:val="24"/>
              </w:rPr>
            </w:pPr>
            <w:r>
              <w:rPr>
                <w:sz w:val="24"/>
              </w:rPr>
              <w:t>10.50</w:t>
            </w:r>
          </w:p>
        </w:tc>
        <w:tc>
          <w:tcPr>
            <w:tcW w:w="1890" w:type="dxa"/>
          </w:tcPr>
          <w:p>
            <w:pPr>
              <w:pStyle w:val="TableParagraph"/>
              <w:spacing w:line="256" w:lineRule="exact" w:before="131"/>
              <w:ind w:left="389"/>
              <w:rPr>
                <w:sz w:val="24"/>
              </w:rPr>
            </w:pPr>
            <w:r>
              <w:rPr>
                <w:sz w:val="24"/>
              </w:rPr>
              <w:t>11.50</w:t>
            </w:r>
          </w:p>
        </w:tc>
        <w:tc>
          <w:tcPr>
            <w:tcW w:w="3072" w:type="dxa"/>
          </w:tcPr>
          <w:p>
            <w:pPr>
              <w:pStyle w:val="TableParagraph"/>
              <w:spacing w:line="256" w:lineRule="exact" w:before="131"/>
              <w:ind w:left="839"/>
              <w:rPr>
                <w:sz w:val="24"/>
              </w:rPr>
            </w:pPr>
            <w:r>
              <w:rPr>
                <w:sz w:val="24"/>
              </w:rPr>
              <w:t>12.00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pict>
          <v:rect style="position:absolute;margin-left:65.903999pt;margin-top:10.724255pt;width:465.186022pt;height:.48pt;mso-position-horizontal-relative:page;mso-position-vertical-relative:paragraph;z-index:-157122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8" w:lineRule="exact"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  <w:rPr>
          <w:sz w:val="22"/>
        </w:rPr>
      </w:pPr>
    </w:p>
    <w:p>
      <w:pPr>
        <w:tabs>
          <w:tab w:pos="279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D1:</w:t>
        <w:tab/>
        <w:t>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3"/>
          <w:sz w:val="22"/>
        </w:rPr>
        <w:t> </w:t>
      </w:r>
      <w:r>
        <w:rPr>
          <w:sz w:val="22"/>
        </w:rPr>
        <w:t>Maize</w:t>
      </w:r>
      <w:r>
        <w:rPr>
          <w:spacing w:val="-1"/>
          <w:sz w:val="22"/>
        </w:rPr>
        <w:t> </w:t>
      </w:r>
      <w:r>
        <w:rPr>
          <w:sz w:val="22"/>
        </w:rPr>
        <w:t>starch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disintegrant</w:t>
      </w:r>
    </w:p>
    <w:p>
      <w:pPr>
        <w:pStyle w:val="BodyText"/>
        <w:spacing w:before="1"/>
        <w:rPr>
          <w:sz w:val="22"/>
        </w:rPr>
      </w:pPr>
    </w:p>
    <w:p>
      <w:pPr>
        <w:tabs>
          <w:tab w:pos="2791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D2:</w:t>
        <w:tab/>
        <w:t>7.5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3"/>
          <w:sz w:val="22"/>
        </w:rPr>
        <w:t> </w:t>
      </w:r>
      <w:r>
        <w:rPr>
          <w:sz w:val="22"/>
        </w:rPr>
        <w:t>Maize</w:t>
      </w:r>
      <w:r>
        <w:rPr>
          <w:spacing w:val="-1"/>
          <w:sz w:val="22"/>
        </w:rPr>
        <w:t> </w:t>
      </w:r>
      <w:r>
        <w:rPr>
          <w:sz w:val="22"/>
        </w:rPr>
        <w:t>starch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disintegrant.</w:t>
      </w:r>
    </w:p>
    <w:p>
      <w:pPr>
        <w:pStyle w:val="BodyText"/>
        <w:spacing w:before="9"/>
        <w:rPr>
          <w:sz w:val="21"/>
        </w:rPr>
      </w:pPr>
    </w:p>
    <w:p>
      <w:pPr>
        <w:tabs>
          <w:tab w:pos="2791" w:val="left" w:leader="none"/>
        </w:tabs>
        <w:spacing w:before="1"/>
        <w:ind w:left="1080" w:right="0" w:firstLine="0"/>
        <w:jc w:val="left"/>
        <w:rPr>
          <w:sz w:val="22"/>
        </w:rPr>
      </w:pPr>
      <w:r>
        <w:rPr>
          <w:sz w:val="22"/>
        </w:rPr>
        <w:t>D3:</w:t>
        <w:tab/>
        <w:t>10.0</w:t>
      </w:r>
      <w:r>
        <w:rPr>
          <w:spacing w:val="-2"/>
          <w:sz w:val="22"/>
        </w:rPr>
        <w:t> </w:t>
      </w:r>
      <w:r>
        <w:rPr>
          <w:sz w:val="22"/>
        </w:rPr>
        <w:t>%</w:t>
      </w:r>
      <w:r>
        <w:rPr>
          <w:spacing w:val="-3"/>
          <w:sz w:val="22"/>
        </w:rPr>
        <w:t> </w:t>
      </w:r>
      <w:r>
        <w:rPr>
          <w:sz w:val="22"/>
        </w:rPr>
        <w:t>Maize</w:t>
      </w:r>
      <w:r>
        <w:rPr>
          <w:spacing w:val="-1"/>
          <w:sz w:val="22"/>
        </w:rPr>
        <w:t> </w:t>
      </w:r>
      <w:r>
        <w:rPr>
          <w:sz w:val="22"/>
        </w:rPr>
        <w:t>starch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disintegrant.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  <w:numPr>
          <w:ilvl w:val="1"/>
          <w:numId w:val="30"/>
        </w:numPr>
        <w:tabs>
          <w:tab w:pos="1501" w:val="left" w:leader="none"/>
        </w:tabs>
        <w:spacing w:line="240" w:lineRule="auto" w:before="61" w:after="0"/>
        <w:ind w:left="1500" w:right="0" w:hanging="421"/>
        <w:jc w:val="left"/>
      </w:pP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Produced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Wet</w:t>
      </w:r>
      <w:r>
        <w:rPr>
          <w:spacing w:val="-2"/>
        </w:rPr>
        <w:t> </w:t>
      </w:r>
      <w:r>
        <w:rPr/>
        <w:t>Granulation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0"/>
        </w:numPr>
        <w:tabs>
          <w:tab w:pos="1681" w:val="left" w:leader="none"/>
        </w:tabs>
        <w:spacing w:line="240" w:lineRule="auto" w:before="171" w:after="0"/>
        <w:ind w:left="1680" w:right="0" w:hanging="60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binder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turmeric</w:t>
      </w:r>
      <w:r>
        <w:rPr>
          <w:spacing w:val="-1"/>
          <w:sz w:val="24"/>
        </w:rPr>
        <w:t> </w:t>
      </w:r>
      <w:r>
        <w:rPr>
          <w:sz w:val="24"/>
        </w:rPr>
        <w:t>tablets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7"/>
        <w:ind w:left="1080" w:right="1076"/>
        <w:jc w:val="both"/>
      </w:pPr>
      <w:r>
        <w:rPr/>
        <w:t>The result of the evaluation of Turmeric tablets produced by wet granulation method using</w:t>
      </w:r>
      <w:r>
        <w:rPr>
          <w:spacing w:val="1"/>
        </w:rPr>
        <w:t> </w:t>
      </w:r>
      <w:r>
        <w:rPr/>
        <w:t>gelatin as a binder at different concentration is given in Table 4.5. Crushing strength ranged</w:t>
      </w:r>
      <w:r>
        <w:rPr>
          <w:spacing w:val="1"/>
        </w:rPr>
        <w:t> </w:t>
      </w:r>
      <w:r>
        <w:rPr/>
        <w:t>between 3.5 – 4.17 KgF. Batches A1 and A2 disintegrated within the acceptable limit (15</w:t>
      </w:r>
      <w:r>
        <w:rPr>
          <w:spacing w:val="1"/>
        </w:rPr>
        <w:t> </w:t>
      </w:r>
      <w:r>
        <w:rPr/>
        <w:t>min) while batches A3 and A4 failed the disintegration test. All the batches passed the</w:t>
      </w:r>
      <w:r>
        <w:rPr>
          <w:spacing w:val="1"/>
        </w:rPr>
        <w:t> </w:t>
      </w:r>
      <w:r>
        <w:rPr/>
        <w:t>friability test.</w:t>
      </w:r>
      <w:r>
        <w:rPr>
          <w:spacing w:val="1"/>
        </w:rPr>
        <w:t> </w:t>
      </w:r>
      <w:r>
        <w:rPr/>
        <w:t>The mean tablet weights were within the USP range of not more than ±5 %</w:t>
      </w:r>
      <w:r>
        <w:rPr>
          <w:spacing w:val="1"/>
        </w:rPr>
        <w:t> </w:t>
      </w:r>
      <w:r>
        <w:rPr/>
        <w:t>(Figure</w:t>
      </w:r>
      <w:r>
        <w:rPr>
          <w:spacing w:val="-2"/>
        </w:rPr>
        <w:t> </w:t>
      </w:r>
      <w:r>
        <w:rPr/>
        <w:t>4.5)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  <w:spacing w:line="276" w:lineRule="auto"/>
        <w:ind w:right="1065"/>
      </w:pPr>
      <w:r>
        <w:rPr/>
        <w:t>Table</w:t>
      </w:r>
      <w:r>
        <w:rPr>
          <w:spacing w:val="6"/>
        </w:rPr>
        <w:t> </w:t>
      </w:r>
      <w:r>
        <w:rPr/>
        <w:t>4.5:</w:t>
      </w:r>
      <w:r>
        <w:rPr>
          <w:spacing w:val="6"/>
        </w:rPr>
        <w:t> </w:t>
      </w:r>
      <w:r>
        <w:rPr/>
        <w:t>Properties</w:t>
      </w:r>
      <w:r>
        <w:rPr>
          <w:spacing w:val="7"/>
        </w:rPr>
        <w:t> </w:t>
      </w:r>
      <w:r>
        <w:rPr/>
        <w:t>of</w:t>
      </w:r>
      <w:r>
        <w:rPr>
          <w:spacing w:val="11"/>
        </w:rPr>
        <w:t> </w:t>
      </w:r>
      <w:r>
        <w:rPr/>
        <w:t>Tablets</w:t>
      </w:r>
      <w:r>
        <w:rPr>
          <w:spacing w:val="11"/>
        </w:rPr>
        <w:t> </w:t>
      </w:r>
      <w:r>
        <w:rPr/>
        <w:t>Produced</w:t>
      </w:r>
      <w:r>
        <w:rPr>
          <w:spacing w:val="9"/>
        </w:rPr>
        <w:t> </w:t>
      </w:r>
      <w:r>
        <w:rPr/>
        <w:t>by</w:t>
      </w:r>
      <w:r>
        <w:rPr>
          <w:spacing w:val="9"/>
        </w:rPr>
        <w:t> </w:t>
      </w:r>
      <w:r>
        <w:rPr/>
        <w:t>Weight</w:t>
      </w:r>
      <w:r>
        <w:rPr>
          <w:spacing w:val="6"/>
        </w:rPr>
        <w:t> </w:t>
      </w:r>
      <w:r>
        <w:rPr/>
        <w:t>Granulation</w:t>
      </w:r>
      <w:r>
        <w:rPr>
          <w:spacing w:val="10"/>
        </w:rPr>
        <w:t> </w:t>
      </w:r>
      <w:r>
        <w:rPr/>
        <w:t>using</w:t>
      </w:r>
      <w:r>
        <w:rPr>
          <w:spacing w:val="7"/>
        </w:rPr>
        <w:t> </w:t>
      </w:r>
      <w:r>
        <w:rPr/>
        <w:t>Gelatin</w:t>
      </w:r>
      <w:r>
        <w:rPr>
          <w:spacing w:val="8"/>
        </w:rPr>
        <w:t> </w:t>
      </w:r>
      <w:r>
        <w:rPr/>
        <w:t>Binder</w:t>
      </w:r>
      <w:r>
        <w:rPr>
          <w:spacing w:val="-57"/>
        </w:rPr>
        <w:t> </w:t>
      </w:r>
      <w:r>
        <w:rPr/>
        <w:t>at</w:t>
      </w:r>
      <w:r>
        <w:rPr>
          <w:spacing w:val="-2"/>
        </w:rPr>
        <w:t> </w:t>
      </w:r>
      <w:r>
        <w:rPr/>
        <w:t>Different Concentrations</w:t>
      </w:r>
    </w:p>
    <w:p>
      <w:pPr>
        <w:pStyle w:val="BodyText"/>
        <w:spacing w:before="5" w:after="1"/>
        <w:rPr>
          <w:b/>
          <w:sz w:val="17"/>
        </w:rPr>
      </w:pPr>
    </w:p>
    <w:tbl>
      <w:tblPr>
        <w:tblW w:w="0" w:type="auto"/>
        <w:jc w:val="left"/>
        <w:tblInd w:w="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8"/>
        <w:gridCol w:w="1743"/>
        <w:gridCol w:w="1656"/>
        <w:gridCol w:w="1637"/>
        <w:gridCol w:w="1680"/>
      </w:tblGrid>
      <w:tr>
        <w:trPr>
          <w:trHeight w:val="743" w:hRule="atLeast"/>
        </w:trPr>
        <w:tc>
          <w:tcPr>
            <w:tcW w:w="28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property</w:t>
            </w:r>
          </w:p>
        </w:tc>
        <w:tc>
          <w:tcPr>
            <w:tcW w:w="17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39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16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69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6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50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16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8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</w:tr>
      <w:tr>
        <w:trPr>
          <w:trHeight w:val="520" w:hRule="atLeast"/>
        </w:trPr>
        <w:tc>
          <w:tcPr>
            <w:tcW w:w="28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1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39"/>
              <w:rPr>
                <w:sz w:val="24"/>
              </w:rPr>
            </w:pPr>
            <w:r>
              <w:rPr>
                <w:sz w:val="24"/>
              </w:rPr>
              <w:t>605.50±25.44</w:t>
            </w:r>
          </w:p>
        </w:tc>
        <w:tc>
          <w:tcPr>
            <w:tcW w:w="16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69"/>
              <w:rPr>
                <w:sz w:val="24"/>
              </w:rPr>
            </w:pPr>
            <w:r>
              <w:rPr>
                <w:sz w:val="24"/>
              </w:rPr>
              <w:t>638.50±13.49</w:t>
            </w:r>
          </w:p>
        </w:tc>
        <w:tc>
          <w:tcPr>
            <w:tcW w:w="16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50"/>
              <w:rPr>
                <w:sz w:val="24"/>
              </w:rPr>
            </w:pPr>
            <w:r>
              <w:rPr>
                <w:sz w:val="24"/>
              </w:rPr>
              <w:t>638.50±21.09</w:t>
            </w:r>
          </w:p>
        </w:tc>
        <w:tc>
          <w:tcPr>
            <w:tcW w:w="16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8"/>
              <w:rPr>
                <w:sz w:val="24"/>
              </w:rPr>
            </w:pPr>
            <w:r>
              <w:rPr>
                <w:sz w:val="24"/>
              </w:rPr>
              <w:t>655.00±18.21</w:t>
            </w:r>
          </w:p>
        </w:tc>
      </w:tr>
      <w:tr>
        <w:trPr>
          <w:trHeight w:val="754" w:hRule="atLeast"/>
        </w:trPr>
        <w:tc>
          <w:tcPr>
            <w:tcW w:w="2828" w:type="dxa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743" w:type="dxa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39"/>
              <w:rPr>
                <w:sz w:val="24"/>
              </w:rPr>
            </w:pPr>
            <w:r>
              <w:rPr>
                <w:sz w:val="24"/>
              </w:rPr>
              <w:t>12.14±0.02</w:t>
            </w:r>
          </w:p>
        </w:tc>
        <w:tc>
          <w:tcPr>
            <w:tcW w:w="1656" w:type="dxa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69"/>
              <w:rPr>
                <w:sz w:val="24"/>
              </w:rPr>
            </w:pPr>
            <w:r>
              <w:rPr>
                <w:sz w:val="24"/>
              </w:rPr>
              <w:t>12.18±0.05</w:t>
            </w:r>
          </w:p>
        </w:tc>
        <w:tc>
          <w:tcPr>
            <w:tcW w:w="1637" w:type="dxa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50"/>
              <w:rPr>
                <w:sz w:val="24"/>
              </w:rPr>
            </w:pPr>
            <w:r>
              <w:rPr>
                <w:sz w:val="24"/>
              </w:rPr>
              <w:t>12.15±0.02</w:t>
            </w:r>
          </w:p>
        </w:tc>
        <w:tc>
          <w:tcPr>
            <w:tcW w:w="1680" w:type="dxa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48"/>
              <w:rPr>
                <w:sz w:val="24"/>
              </w:rPr>
            </w:pPr>
            <w:r>
              <w:rPr>
                <w:sz w:val="24"/>
              </w:rPr>
              <w:t>12.24±0.03</w:t>
            </w:r>
          </w:p>
        </w:tc>
      </w:tr>
      <w:tr>
        <w:trPr>
          <w:trHeight w:val="755" w:hRule="atLeast"/>
        </w:trPr>
        <w:tc>
          <w:tcPr>
            <w:tcW w:w="2828" w:type="dxa"/>
          </w:tcPr>
          <w:p>
            <w:pPr>
              <w:pStyle w:val="TableParagraph"/>
              <w:spacing w:before="229"/>
              <w:ind w:left="108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743" w:type="dxa"/>
          </w:tcPr>
          <w:p>
            <w:pPr>
              <w:pStyle w:val="TableParagraph"/>
              <w:spacing w:before="229"/>
              <w:ind w:left="239"/>
              <w:rPr>
                <w:sz w:val="24"/>
              </w:rPr>
            </w:pPr>
            <w:r>
              <w:rPr>
                <w:sz w:val="24"/>
              </w:rPr>
              <w:t>4.63±0.19</w:t>
            </w:r>
          </w:p>
        </w:tc>
        <w:tc>
          <w:tcPr>
            <w:tcW w:w="1656" w:type="dxa"/>
          </w:tcPr>
          <w:p>
            <w:pPr>
              <w:pStyle w:val="TableParagraph"/>
              <w:spacing w:before="229"/>
              <w:ind w:left="169"/>
              <w:rPr>
                <w:sz w:val="24"/>
              </w:rPr>
            </w:pPr>
            <w:r>
              <w:rPr>
                <w:sz w:val="24"/>
              </w:rPr>
              <w:t>5.11±0.01</w:t>
            </w:r>
          </w:p>
        </w:tc>
        <w:tc>
          <w:tcPr>
            <w:tcW w:w="1637" w:type="dxa"/>
          </w:tcPr>
          <w:p>
            <w:pPr>
              <w:pStyle w:val="TableParagraph"/>
              <w:spacing w:before="229"/>
              <w:ind w:left="150"/>
              <w:rPr>
                <w:sz w:val="24"/>
              </w:rPr>
            </w:pPr>
            <w:r>
              <w:rPr>
                <w:sz w:val="24"/>
              </w:rPr>
              <w:t>5.10±0,00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229"/>
              <w:ind w:left="148"/>
              <w:rPr>
                <w:sz w:val="24"/>
              </w:rPr>
            </w:pPr>
            <w:r>
              <w:rPr>
                <w:sz w:val="24"/>
              </w:rPr>
              <w:t>5.24±0.01</w:t>
            </w:r>
          </w:p>
        </w:tc>
      </w:tr>
      <w:tr>
        <w:trPr>
          <w:trHeight w:val="736" w:hRule="atLeast"/>
        </w:trPr>
        <w:tc>
          <w:tcPr>
            <w:tcW w:w="2828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(KgF)</w:t>
            </w:r>
          </w:p>
        </w:tc>
        <w:tc>
          <w:tcPr>
            <w:tcW w:w="1743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39"/>
              <w:rPr>
                <w:sz w:val="24"/>
              </w:rPr>
            </w:pPr>
            <w:r>
              <w:rPr>
                <w:sz w:val="24"/>
              </w:rPr>
              <w:t>4.00±0.32</w:t>
            </w:r>
          </w:p>
        </w:tc>
        <w:tc>
          <w:tcPr>
            <w:tcW w:w="1656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69"/>
              <w:rPr>
                <w:sz w:val="24"/>
              </w:rPr>
            </w:pPr>
            <w:r>
              <w:rPr>
                <w:sz w:val="24"/>
              </w:rPr>
              <w:t>4.00±0.32</w:t>
            </w:r>
          </w:p>
        </w:tc>
        <w:tc>
          <w:tcPr>
            <w:tcW w:w="1637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50"/>
              <w:rPr>
                <w:sz w:val="24"/>
              </w:rPr>
            </w:pPr>
            <w:r>
              <w:rPr>
                <w:sz w:val="24"/>
              </w:rPr>
              <w:t>4.17±0.26</w:t>
            </w:r>
          </w:p>
        </w:tc>
        <w:tc>
          <w:tcPr>
            <w:tcW w:w="1680" w:type="dxa"/>
          </w:tcPr>
          <w:p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48"/>
              <w:rPr>
                <w:sz w:val="24"/>
              </w:rPr>
            </w:pPr>
            <w:r>
              <w:rPr>
                <w:sz w:val="24"/>
              </w:rPr>
              <w:t>3.50±0.63</w:t>
            </w:r>
          </w:p>
        </w:tc>
      </w:tr>
      <w:tr>
        <w:trPr>
          <w:trHeight w:val="765" w:hRule="atLeast"/>
        </w:trPr>
        <w:tc>
          <w:tcPr>
            <w:tcW w:w="2828" w:type="dxa"/>
          </w:tcPr>
          <w:p>
            <w:pPr>
              <w:pStyle w:val="TableParagraph"/>
              <w:spacing w:before="250"/>
              <w:ind w:left="108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strength (MNm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743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239"/>
              <w:rPr>
                <w:sz w:val="24"/>
              </w:rPr>
            </w:pPr>
            <w:r>
              <w:rPr>
                <w:sz w:val="24"/>
              </w:rPr>
              <w:t>0.47±0.04</w:t>
            </w:r>
          </w:p>
        </w:tc>
        <w:tc>
          <w:tcPr>
            <w:tcW w:w="1656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69"/>
              <w:rPr>
                <w:sz w:val="24"/>
              </w:rPr>
            </w:pPr>
            <w:r>
              <w:rPr>
                <w:sz w:val="24"/>
              </w:rPr>
              <w:t>0.41±0.04</w:t>
            </w:r>
          </w:p>
        </w:tc>
        <w:tc>
          <w:tcPr>
            <w:tcW w:w="1637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50"/>
              <w:rPr>
                <w:sz w:val="24"/>
              </w:rPr>
            </w:pPr>
            <w:r>
              <w:rPr>
                <w:sz w:val="24"/>
              </w:rPr>
              <w:t>0.43±0.03</w:t>
            </w:r>
          </w:p>
        </w:tc>
        <w:tc>
          <w:tcPr>
            <w:tcW w:w="1680" w:type="dxa"/>
          </w:tcPr>
          <w:p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spacing w:before="0"/>
              <w:ind w:left="148"/>
              <w:rPr>
                <w:sz w:val="24"/>
              </w:rPr>
            </w:pPr>
            <w:r>
              <w:rPr>
                <w:sz w:val="24"/>
              </w:rPr>
              <w:t>0.34±0.06</w:t>
            </w:r>
          </w:p>
        </w:tc>
      </w:tr>
      <w:tr>
        <w:trPr>
          <w:trHeight w:val="754" w:hRule="atLeast"/>
        </w:trPr>
        <w:tc>
          <w:tcPr>
            <w:tcW w:w="2828" w:type="dxa"/>
          </w:tcPr>
          <w:p>
            <w:pPr>
              <w:pStyle w:val="TableParagraph"/>
              <w:spacing w:before="229"/>
              <w:ind w:left="108"/>
              <w:rPr>
                <w:sz w:val="24"/>
              </w:rPr>
            </w:pPr>
            <w:r>
              <w:rPr>
                <w:sz w:val="24"/>
              </w:rPr>
              <w:t>Friability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43" w:type="dxa"/>
          </w:tcPr>
          <w:p>
            <w:pPr>
              <w:pStyle w:val="TableParagraph"/>
              <w:spacing w:before="229"/>
              <w:ind w:left="239"/>
              <w:rPr>
                <w:sz w:val="24"/>
              </w:rPr>
            </w:pPr>
            <w:r>
              <w:rPr>
                <w:sz w:val="24"/>
              </w:rPr>
              <w:t>0.50±0.03</w:t>
            </w:r>
          </w:p>
        </w:tc>
        <w:tc>
          <w:tcPr>
            <w:tcW w:w="1656" w:type="dxa"/>
          </w:tcPr>
          <w:p>
            <w:pPr>
              <w:pStyle w:val="TableParagraph"/>
              <w:spacing w:before="229"/>
              <w:ind w:left="169"/>
              <w:rPr>
                <w:sz w:val="24"/>
              </w:rPr>
            </w:pPr>
            <w:r>
              <w:rPr>
                <w:sz w:val="24"/>
              </w:rPr>
              <w:t>0.53±0.010</w:t>
            </w:r>
          </w:p>
        </w:tc>
        <w:tc>
          <w:tcPr>
            <w:tcW w:w="1637" w:type="dxa"/>
          </w:tcPr>
          <w:p>
            <w:pPr>
              <w:pStyle w:val="TableParagraph"/>
              <w:spacing w:before="229"/>
              <w:ind w:left="150"/>
              <w:rPr>
                <w:sz w:val="24"/>
              </w:rPr>
            </w:pPr>
            <w:r>
              <w:rPr>
                <w:sz w:val="24"/>
              </w:rPr>
              <w:t>0.79±0.00</w:t>
            </w:r>
          </w:p>
        </w:tc>
        <w:tc>
          <w:tcPr>
            <w:tcW w:w="1680" w:type="dxa"/>
          </w:tcPr>
          <w:p>
            <w:pPr>
              <w:pStyle w:val="TableParagraph"/>
              <w:spacing w:before="229"/>
              <w:ind w:left="148"/>
              <w:rPr>
                <w:sz w:val="24"/>
              </w:rPr>
            </w:pPr>
            <w:r>
              <w:rPr>
                <w:sz w:val="24"/>
              </w:rPr>
              <w:t>1.03±0.01</w:t>
            </w:r>
          </w:p>
        </w:tc>
      </w:tr>
      <w:tr>
        <w:trPr>
          <w:trHeight w:val="515" w:hRule="atLeast"/>
        </w:trPr>
        <w:tc>
          <w:tcPr>
            <w:tcW w:w="2828" w:type="dxa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Disintegration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743" w:type="dxa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 w:before="0"/>
              <w:ind w:left="239"/>
              <w:rPr>
                <w:sz w:val="24"/>
              </w:rPr>
            </w:pPr>
            <w:r>
              <w:rPr>
                <w:sz w:val="24"/>
              </w:rPr>
              <w:t>9.69±1.79</w:t>
            </w:r>
          </w:p>
        </w:tc>
        <w:tc>
          <w:tcPr>
            <w:tcW w:w="1656" w:type="dxa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 w:before="0"/>
              <w:ind w:left="169"/>
              <w:rPr>
                <w:sz w:val="24"/>
              </w:rPr>
            </w:pPr>
            <w:r>
              <w:rPr>
                <w:sz w:val="24"/>
              </w:rPr>
              <w:t>12.28±1.69</w:t>
            </w:r>
          </w:p>
        </w:tc>
        <w:tc>
          <w:tcPr>
            <w:tcW w:w="1637" w:type="dxa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 w:before="0"/>
              <w:ind w:left="150"/>
              <w:rPr>
                <w:sz w:val="24"/>
              </w:rPr>
            </w:pPr>
            <w:r>
              <w:rPr>
                <w:sz w:val="24"/>
              </w:rPr>
              <w:t>19.61±5.12</w:t>
            </w:r>
          </w:p>
        </w:tc>
        <w:tc>
          <w:tcPr>
            <w:tcW w:w="1680" w:type="dxa"/>
          </w:tcPr>
          <w:p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line="256" w:lineRule="exact" w:before="0"/>
              <w:ind w:left="148"/>
              <w:rPr>
                <w:sz w:val="24"/>
              </w:rPr>
            </w:pPr>
            <w:r>
              <w:rPr>
                <w:sz w:val="24"/>
              </w:rPr>
              <w:t>32.28±4.47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  <w:r>
        <w:rPr/>
        <w:pict>
          <v:rect style="position:absolute;margin-left:65.903999pt;margin-top:13.525253pt;width:477.700023pt;height:.48pt;mso-position-horizontal-relative:page;mso-position-vertical-relative:paragraph;z-index:-157117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</w:pPr>
    </w:p>
    <w:p>
      <w:pPr>
        <w:tabs>
          <w:tab w:pos="2791" w:val="left" w:leader="none"/>
        </w:tabs>
        <w:spacing w:before="144"/>
        <w:ind w:left="1080" w:right="0" w:firstLine="0"/>
        <w:jc w:val="left"/>
        <w:rPr>
          <w:sz w:val="22"/>
        </w:rPr>
      </w:pPr>
      <w:r>
        <w:rPr>
          <w:sz w:val="22"/>
        </w:rPr>
        <w:t>A1:</w:t>
        <w:tab/>
        <w:t>Tablets</w:t>
      </w:r>
      <w:r>
        <w:rPr>
          <w:spacing w:val="-4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2.5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6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Tablets</w:t>
      </w:r>
      <w:r>
        <w:rPr>
          <w:spacing w:val="-4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A3:</w:t>
        <w:tab/>
        <w:t>Tablets</w:t>
      </w:r>
      <w:r>
        <w:rPr>
          <w:spacing w:val="-4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7.5.0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6"/>
        <w:ind w:left="1080" w:right="0" w:firstLine="0"/>
        <w:jc w:val="left"/>
        <w:rPr>
          <w:sz w:val="22"/>
        </w:rPr>
      </w:pPr>
      <w:r>
        <w:rPr>
          <w:sz w:val="22"/>
        </w:rPr>
        <w:t>A4:</w:t>
        <w:tab/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10.0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BodyText"/>
        <w:spacing w:before="6"/>
        <w:rPr>
          <w:sz w:val="21"/>
        </w:rPr>
      </w:pPr>
    </w:p>
    <w:p>
      <w:pPr>
        <w:spacing w:before="60"/>
        <w:ind w:left="1729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5.760002pt;margin-top:8.736469pt;width:402.5pt;height:273.5pt;mso-position-horizontal-relative:page;mso-position-vertical-relative:paragraph;z-index:15746048" coordorigin="2515,175" coordsize="8050,5470">
            <v:shape style="position:absolute;left:2568;top:174;width:7997;height:5470" type="#_x0000_t75" stroked="false">
              <v:imagedata r:id="rId20" o:title=""/>
            </v:shape>
            <v:shape style="position:absolute;left:2515;top:182;width:65;height:5445" coordorigin="2515,182" coordsize="65,5445" path="m2580,5627l2515,5627m2580,4946l2515,4946m2580,4267l2515,4267m2580,3585l2515,3585m2580,2904l2515,2904m2580,2225l2515,2225m2580,1543l2515,1543m2580,864l2515,864m2580,182l2515,182e" filled="false" stroked="true" strokeweight=".75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660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72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729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6.898643pt;margin-top:11.835152pt;width:15.3pt;height:124.75pt;mso-position-horizontal-relative:page;mso-position-vertical-relative:paragraph;z-index:15746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sz w:val="22"/>
                    </w:rPr>
                  </w:pPr>
                  <w:r>
                    <w:rPr/>
                    <w:t>Mean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Tablet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weight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(Mg</w:t>
                  </w:r>
                  <w:r>
                    <w:rPr>
                      <w:sz w:val="22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72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1"/>
        <w:ind w:left="172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72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72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72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590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729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580</w:t>
      </w:r>
    </w:p>
    <w:p>
      <w:pPr>
        <w:tabs>
          <w:tab w:pos="2707" w:val="left" w:leader="none"/>
          <w:tab w:pos="4598" w:val="left" w:leader="none"/>
          <w:tab w:pos="6489" w:val="left" w:leader="none"/>
        </w:tabs>
        <w:spacing w:before="7"/>
        <w:ind w:left="816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A1</w:t>
        <w:tab/>
        <w:t>A2</w:t>
        <w:tab/>
        <w:t>A3</w:t>
        <w:tab/>
        <w:t>A4</w:t>
      </w:r>
    </w:p>
    <w:p>
      <w:pPr>
        <w:spacing w:before="65"/>
        <w:ind w:left="811" w:right="0" w:firstLine="0"/>
        <w:jc w:val="center"/>
        <w:rPr>
          <w:sz w:val="22"/>
        </w:rPr>
      </w:pPr>
      <w:r>
        <w:rPr>
          <w:sz w:val="22"/>
        </w:rPr>
        <w:t>Batches</w:t>
      </w:r>
      <w:r>
        <w:rPr>
          <w:spacing w:val="-3"/>
          <w:sz w:val="22"/>
        </w:rPr>
        <w:t> </w:t>
      </w:r>
      <w:r>
        <w:rPr>
          <w:sz w:val="22"/>
        </w:rPr>
        <w:t>of Tablets</w:t>
      </w:r>
      <w:r>
        <w:rPr>
          <w:spacing w:val="-5"/>
          <w:sz w:val="22"/>
        </w:rPr>
        <w:t> </w:t>
      </w:r>
      <w:r>
        <w:rPr>
          <w:sz w:val="22"/>
        </w:rPr>
        <w:t>Produce</w:t>
      </w:r>
      <w:r>
        <w:rPr>
          <w:spacing w:val="-4"/>
          <w:sz w:val="22"/>
        </w:rPr>
        <w:t> </w:t>
      </w:r>
      <w:r>
        <w:rPr>
          <w:sz w:val="22"/>
        </w:rPr>
        <w:t>at Different</w:t>
      </w:r>
      <w:r>
        <w:rPr>
          <w:spacing w:val="-4"/>
          <w:sz w:val="22"/>
        </w:rPr>
        <w:t> </w:t>
      </w:r>
      <w:r>
        <w:rPr>
          <w:sz w:val="22"/>
        </w:rPr>
        <w:t>Concentrations</w:t>
      </w:r>
      <w:r>
        <w:rPr>
          <w:spacing w:val="-6"/>
          <w:sz w:val="22"/>
        </w:rPr>
        <w:t> </w:t>
      </w:r>
      <w:r>
        <w:rPr>
          <w:sz w:val="22"/>
        </w:rPr>
        <w:t>of Gelatin</w:t>
      </w:r>
      <w:r>
        <w:rPr>
          <w:spacing w:val="-3"/>
          <w:sz w:val="22"/>
        </w:rPr>
        <w:t> </w:t>
      </w:r>
      <w:r>
        <w:rPr>
          <w:sz w:val="22"/>
        </w:rPr>
        <w:t>as a</w:t>
      </w:r>
      <w:r>
        <w:rPr>
          <w:spacing w:val="2"/>
          <w:sz w:val="22"/>
        </w:rPr>
        <w:t> </w:t>
      </w:r>
      <w:r>
        <w:rPr>
          <w:sz w:val="22"/>
        </w:rPr>
        <w:t>Binder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3"/>
        <w:spacing w:line="242" w:lineRule="auto" w:before="90"/>
        <w:ind w:right="1076"/>
      </w:pPr>
      <w:r>
        <w:rPr/>
        <w:t>Figure</w:t>
      </w:r>
      <w:r>
        <w:rPr>
          <w:spacing w:val="38"/>
        </w:rPr>
        <w:t> </w:t>
      </w:r>
      <w:r>
        <w:rPr/>
        <w:t>4.5: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Mean</w:t>
      </w:r>
      <w:r>
        <w:rPr>
          <w:spacing w:val="41"/>
        </w:rPr>
        <w:t> </w:t>
      </w:r>
      <w:r>
        <w:rPr/>
        <w:t>Weight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Turmeric</w:t>
      </w:r>
      <w:r>
        <w:rPr>
          <w:spacing w:val="37"/>
        </w:rPr>
        <w:t> </w:t>
      </w:r>
      <w:r>
        <w:rPr/>
        <w:t>Tablets</w:t>
      </w:r>
      <w:r>
        <w:rPr>
          <w:spacing w:val="37"/>
        </w:rPr>
        <w:t> </w:t>
      </w:r>
      <w:r>
        <w:rPr/>
        <w:t>Using</w:t>
      </w:r>
      <w:r>
        <w:rPr>
          <w:spacing w:val="37"/>
        </w:rPr>
        <w:t> </w:t>
      </w:r>
      <w:r>
        <w:rPr/>
        <w:t>Different</w:t>
      </w:r>
      <w:r>
        <w:rPr>
          <w:spacing w:val="37"/>
        </w:rPr>
        <w:t> </w:t>
      </w:r>
      <w:r>
        <w:rPr/>
        <w:t>Concentration</w:t>
      </w:r>
      <w:r>
        <w:rPr>
          <w:spacing w:val="38"/>
        </w:rPr>
        <w:t> </w:t>
      </w:r>
      <w:r>
        <w:rPr/>
        <w:t>of</w:t>
      </w:r>
      <w:r>
        <w:rPr>
          <w:spacing w:val="-57"/>
        </w:rPr>
        <w:t> </w:t>
      </w:r>
      <w:r>
        <w:rPr/>
        <w:t>Gelatin</w:t>
      </w:r>
    </w:p>
    <w:p>
      <w:pPr>
        <w:spacing w:before="193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</w:pPr>
    </w:p>
    <w:p>
      <w:pPr>
        <w:tabs>
          <w:tab w:pos="2791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A1:</w:t>
        <w:tab/>
        <w:t>Tablets</w:t>
      </w:r>
      <w:r>
        <w:rPr>
          <w:spacing w:val="-4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2.5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9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Tablets</w:t>
      </w:r>
      <w:r>
        <w:rPr>
          <w:spacing w:val="-4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A3:</w:t>
        <w:tab/>
        <w:t>Tablets</w:t>
      </w:r>
      <w:r>
        <w:rPr>
          <w:spacing w:val="-4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7.5.0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1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A4:</w:t>
        <w:tab/>
        <w:t>Tablets</w:t>
      </w:r>
      <w:r>
        <w:rPr>
          <w:spacing w:val="-4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10.0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580" w:bottom="1960" w:left="3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0"/>
        <w:ind w:left="150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1.959999pt;margin-top:3.571509pt;width:371.55pt;height:274.2pt;mso-position-horizontal-relative:page;mso-position-vertical-relative:paragraph;z-index:15747072" coordorigin="2239,71" coordsize="7431,5484">
            <v:shape style="position:absolute;left:2292;top:71;width:7378;height:5436" type="#_x0000_t75" stroked="false">
              <v:imagedata r:id="rId21" o:title=""/>
            </v:shape>
            <v:shape style="position:absolute;left:2239;top:122;width:6836;height:5433" coordorigin="2239,122" coordsize="6836,5433" path="m2302,5490l2239,5490m2302,4596l2239,4596m2302,3701l2239,3701m2302,2805l2239,2805m2302,1913l2239,1913m2302,1017l2239,1017m2302,122l2239,122m2302,5491l2302,5555m3996,5491l3996,5555m5688,5491l5688,5555m7382,5491l7382,5555m9075,5491l9075,5555e" filled="false" stroked="true" strokeweight=".75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4.2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8"/>
        </w:rPr>
      </w:pPr>
    </w:p>
    <w:p>
      <w:pPr>
        <w:spacing w:before="59"/>
        <w:ind w:left="1654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60"/>
        <w:ind w:left="150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75.810638pt;margin-top:-6.964523pt;width:15.3pt;height:121.8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  <w:rPr>
                      <w:b/>
                    </w:rPr>
                  </w:pPr>
                  <w:r>
                    <w:rPr/>
                    <w:t>Crushing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Strength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(KgF</w:t>
                  </w:r>
                  <w:r>
                    <w:rPr>
                      <w:b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3.8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59"/>
        <w:ind w:left="150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3.6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8"/>
        </w:rPr>
      </w:pPr>
    </w:p>
    <w:p>
      <w:pPr>
        <w:spacing w:before="59"/>
        <w:ind w:left="150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3.4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8"/>
        </w:rPr>
      </w:pPr>
    </w:p>
    <w:p>
      <w:pPr>
        <w:spacing w:before="60"/>
        <w:ind w:left="150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3.2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28"/>
        </w:rPr>
      </w:pPr>
    </w:p>
    <w:p>
      <w:pPr>
        <w:spacing w:before="59"/>
        <w:ind w:left="1654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tabs>
          <w:tab w:pos="1693" w:val="left" w:leader="none"/>
          <w:tab w:pos="3386" w:val="left" w:leader="none"/>
          <w:tab w:pos="5080" w:val="left" w:leader="none"/>
        </w:tabs>
        <w:spacing w:before="5"/>
        <w:ind w:left="0" w:right="526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A1</w:t>
        <w:tab/>
        <w:t>A2</w:t>
        <w:tab/>
        <w:t>A3</w:t>
        <w:tab/>
        <w:t>A4</w:t>
      </w:r>
    </w:p>
    <w:p>
      <w:pPr>
        <w:pStyle w:val="BodyText"/>
        <w:spacing w:before="60"/>
        <w:ind w:left="389" w:right="920"/>
        <w:jc w:val="center"/>
      </w:pPr>
      <w:r>
        <w:rPr/>
        <w:t>Batches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Tablets</w:t>
      </w:r>
      <w:r>
        <w:rPr>
          <w:spacing w:val="-5"/>
        </w:rPr>
        <w:t> </w:t>
      </w:r>
      <w:r>
        <w:rPr/>
        <w:t>produced</w:t>
      </w:r>
      <w:r>
        <w:rPr>
          <w:spacing w:val="-3"/>
        </w:rPr>
        <w:t> </w:t>
      </w:r>
      <w:r>
        <w:rPr/>
        <w:t>using</w:t>
      </w:r>
      <w:r>
        <w:rPr>
          <w:spacing w:val="-5"/>
        </w:rPr>
        <w:t> </w:t>
      </w:r>
      <w:r>
        <w:rPr/>
        <w:t>gelatin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different concentrations</w:t>
      </w:r>
    </w:p>
    <w:p>
      <w:pPr>
        <w:pStyle w:val="BodyText"/>
        <w:spacing w:before="7"/>
        <w:rPr>
          <w:sz w:val="25"/>
        </w:rPr>
      </w:pPr>
    </w:p>
    <w:p>
      <w:pPr>
        <w:pStyle w:val="Heading3"/>
        <w:spacing w:line="242" w:lineRule="auto" w:before="90"/>
        <w:ind w:right="1079"/>
      </w:pPr>
      <w:r>
        <w:rPr/>
        <w:t>Figure</w:t>
      </w:r>
      <w:r>
        <w:rPr>
          <w:spacing w:val="12"/>
        </w:rPr>
        <w:t> </w:t>
      </w:r>
      <w:r>
        <w:rPr/>
        <w:t>4.6:</w:t>
      </w:r>
      <w:r>
        <w:rPr>
          <w:spacing w:val="12"/>
        </w:rPr>
        <w:t> </w:t>
      </w:r>
      <w:r>
        <w:rPr/>
        <w:t>Effect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Increased</w:t>
      </w:r>
      <w:r>
        <w:rPr>
          <w:spacing w:val="14"/>
        </w:rPr>
        <w:t> </w:t>
      </w:r>
      <w:r>
        <w:rPr/>
        <w:t>Concentration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Gelatin</w:t>
      </w:r>
      <w:r>
        <w:rPr>
          <w:spacing w:val="14"/>
        </w:rPr>
        <w:t> </w:t>
      </w:r>
      <w:r>
        <w:rPr/>
        <w:t>Binder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Crushing</w:t>
      </w:r>
      <w:r>
        <w:rPr>
          <w:spacing w:val="-57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Turmeric Tablets</w:t>
      </w:r>
    </w:p>
    <w:p>
      <w:pPr>
        <w:spacing w:before="196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</w:pPr>
    </w:p>
    <w:p>
      <w:pPr>
        <w:tabs>
          <w:tab w:pos="2791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A1:</w:t>
        <w:tab/>
        <w:t>Tablets</w:t>
      </w:r>
      <w:r>
        <w:rPr>
          <w:spacing w:val="-4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2.5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Tablets</w:t>
      </w:r>
      <w:r>
        <w:rPr>
          <w:spacing w:val="-4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A3:</w:t>
        <w:tab/>
        <w:t>Tablets</w:t>
      </w:r>
      <w:r>
        <w:rPr>
          <w:spacing w:val="-4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7.5.0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6"/>
        <w:ind w:left="1080" w:right="0" w:firstLine="0"/>
        <w:jc w:val="left"/>
        <w:rPr>
          <w:sz w:val="22"/>
        </w:rPr>
      </w:pPr>
      <w:r>
        <w:rPr>
          <w:sz w:val="22"/>
        </w:rPr>
        <w:t>A4:</w:t>
        <w:tab/>
        <w:t>Tablets</w:t>
      </w:r>
      <w:r>
        <w:rPr>
          <w:spacing w:val="-4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10.0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580" w:bottom="1960" w:left="360" w:right="360"/>
        </w:sectPr>
      </w:pPr>
    </w:p>
    <w:p>
      <w:pPr>
        <w:pStyle w:val="ListParagraph"/>
        <w:numPr>
          <w:ilvl w:val="2"/>
          <w:numId w:val="31"/>
        </w:numPr>
        <w:tabs>
          <w:tab w:pos="1621" w:val="left" w:leader="none"/>
        </w:tabs>
        <w:spacing w:line="240" w:lineRule="auto" w:before="76" w:after="0"/>
        <w:ind w:left="1620" w:right="0" w:hanging="541"/>
        <w:jc w:val="both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binder</w:t>
      </w:r>
      <w:r>
        <w:rPr>
          <w:spacing w:val="-1"/>
          <w:sz w:val="24"/>
        </w:rPr>
        <w:t> </w:t>
      </w:r>
      <w:r>
        <w:rPr>
          <w:sz w:val="24"/>
        </w:rPr>
        <w:t>type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properties of</w:t>
      </w:r>
      <w:r>
        <w:rPr>
          <w:spacing w:val="-3"/>
          <w:sz w:val="24"/>
        </w:rPr>
        <w:t> </w:t>
      </w:r>
      <w:r>
        <w:rPr>
          <w:sz w:val="24"/>
        </w:rPr>
        <w:t>turmeric tablets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080" w:right="1080"/>
        <w:jc w:val="both"/>
      </w:pPr>
      <w:r>
        <w:rPr/>
        <w:t>The effect of the binder type is as shown in Table 4.6. Batch B1 has better property in all the</w:t>
      </w:r>
      <w:r>
        <w:rPr>
          <w:spacing w:val="1"/>
        </w:rPr>
        <w:t> </w:t>
      </w:r>
      <w:r>
        <w:rPr/>
        <w:t>tablet</w:t>
      </w:r>
      <w:r>
        <w:rPr>
          <w:spacing w:val="40"/>
        </w:rPr>
        <w:t> </w:t>
      </w:r>
      <w:r>
        <w:rPr/>
        <w:t>parameters</w:t>
      </w:r>
      <w:r>
        <w:rPr>
          <w:spacing w:val="41"/>
        </w:rPr>
        <w:t> </w:t>
      </w:r>
      <w:r>
        <w:rPr/>
        <w:t>(Tensile</w:t>
      </w:r>
      <w:r>
        <w:rPr>
          <w:spacing w:val="39"/>
        </w:rPr>
        <w:t> </w:t>
      </w:r>
      <w:r>
        <w:rPr/>
        <w:t>strength:</w:t>
      </w:r>
      <w:r>
        <w:rPr>
          <w:spacing w:val="40"/>
        </w:rPr>
        <w:t> </w:t>
      </w:r>
      <w:r>
        <w:rPr/>
        <w:t>0.451</w:t>
      </w:r>
      <w:r>
        <w:rPr>
          <w:spacing w:val="42"/>
        </w:rPr>
        <w:t> </w:t>
      </w:r>
      <w:r>
        <w:rPr/>
        <w:t>MNm</w:t>
      </w:r>
      <w:r>
        <w:rPr>
          <w:vertAlign w:val="superscript"/>
        </w:rPr>
        <w:t>-2</w:t>
      </w:r>
      <w:r>
        <w:rPr>
          <w:vertAlign w:val="baseline"/>
        </w:rPr>
        <w:t>;</w:t>
      </w:r>
      <w:r>
        <w:rPr>
          <w:spacing w:val="40"/>
          <w:vertAlign w:val="baseline"/>
        </w:rPr>
        <w:t> </w:t>
      </w:r>
      <w:r>
        <w:rPr>
          <w:vertAlign w:val="baseline"/>
        </w:rPr>
        <w:t>crushing</w:t>
      </w:r>
      <w:r>
        <w:rPr>
          <w:spacing w:val="37"/>
          <w:vertAlign w:val="baseline"/>
        </w:rPr>
        <w:t> </w:t>
      </w:r>
      <w:r>
        <w:rPr>
          <w:vertAlign w:val="baseline"/>
        </w:rPr>
        <w:t>strength:</w:t>
      </w:r>
      <w:r>
        <w:rPr>
          <w:spacing w:val="40"/>
          <w:vertAlign w:val="baseline"/>
        </w:rPr>
        <w:t> </w:t>
      </w:r>
      <w:r>
        <w:rPr>
          <w:vertAlign w:val="baseline"/>
        </w:rPr>
        <w:t>4.42</w:t>
      </w:r>
      <w:r>
        <w:rPr>
          <w:spacing w:val="40"/>
          <w:vertAlign w:val="baseline"/>
        </w:rPr>
        <w:t> </w:t>
      </w:r>
      <w:r>
        <w:rPr>
          <w:vertAlign w:val="baseline"/>
        </w:rPr>
        <w:t>KgF;</w:t>
      </w:r>
      <w:r>
        <w:rPr>
          <w:spacing w:val="42"/>
          <w:vertAlign w:val="baseline"/>
        </w:rPr>
        <w:t> </w:t>
      </w:r>
      <w:r>
        <w:rPr>
          <w:vertAlign w:val="baseline"/>
        </w:rPr>
        <w:t>friability:</w:t>
      </w:r>
    </w:p>
    <w:p>
      <w:pPr>
        <w:pStyle w:val="BodyText"/>
        <w:spacing w:line="480" w:lineRule="auto"/>
        <w:ind w:left="1080" w:right="1078"/>
        <w:jc w:val="both"/>
      </w:pPr>
      <w:r>
        <w:rPr/>
        <w:t>0.51 %; disintegration time: 7.46 min; and mean tablet weight: 640.5 mg) compared to batch</w:t>
      </w:r>
      <w:r>
        <w:rPr>
          <w:spacing w:val="1"/>
        </w:rPr>
        <w:t> </w:t>
      </w:r>
      <w:r>
        <w:rPr/>
        <w:t>A2,</w:t>
      </w:r>
      <w:r>
        <w:rPr>
          <w:spacing w:val="18"/>
        </w:rPr>
        <w:t> </w:t>
      </w:r>
      <w:r>
        <w:rPr/>
        <w:t>B2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B3.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tensile</w:t>
      </w:r>
      <w:r>
        <w:rPr>
          <w:spacing w:val="18"/>
        </w:rPr>
        <w:t> </w:t>
      </w:r>
      <w:r>
        <w:rPr/>
        <w:t>strength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crushing</w:t>
      </w:r>
      <w:r>
        <w:rPr>
          <w:spacing w:val="18"/>
        </w:rPr>
        <w:t> </w:t>
      </w:r>
      <w:r>
        <w:rPr/>
        <w:t>strength</w:t>
      </w:r>
      <w:r>
        <w:rPr>
          <w:spacing w:val="20"/>
        </w:rPr>
        <w:t> </w:t>
      </w:r>
      <w:r>
        <w:rPr/>
        <w:t>(less</w:t>
      </w:r>
      <w:r>
        <w:rPr>
          <w:spacing w:val="19"/>
        </w:rPr>
        <w:t> </w:t>
      </w:r>
      <w:r>
        <w:rPr/>
        <w:t>than</w:t>
      </w:r>
      <w:r>
        <w:rPr>
          <w:spacing w:val="22"/>
        </w:rPr>
        <w:t> </w:t>
      </w:r>
      <w:r>
        <w:rPr/>
        <w:t>4</w:t>
      </w:r>
      <w:r>
        <w:rPr>
          <w:spacing w:val="20"/>
        </w:rPr>
        <w:t> </w:t>
      </w:r>
      <w:r>
        <w:rPr/>
        <w:t>KgF)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batches</w:t>
      </w:r>
      <w:r>
        <w:rPr>
          <w:spacing w:val="-58"/>
        </w:rPr>
        <w:t> </w:t>
      </w:r>
      <w:r>
        <w:rPr/>
        <w:t>B2 and B3 are less than batch A2 (batches B2 and B3 failed the crushing strength test).</w:t>
      </w:r>
      <w:r>
        <w:rPr>
          <w:spacing w:val="1"/>
        </w:rPr>
        <w:t> </w:t>
      </w:r>
      <w:r>
        <w:rPr/>
        <w:t>Batches B1 and B2 have better disintegration but similar friability compared to batch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A2.</w:t>
      </w:r>
      <w:r>
        <w:rPr>
          <w:spacing w:val="-1"/>
        </w:rPr>
        <w:t> </w:t>
      </w:r>
      <w:r>
        <w:rPr/>
        <w:t>Batch B1 produced</w:t>
      </w:r>
      <w:r>
        <w:rPr>
          <w:spacing w:val="2"/>
        </w:rPr>
        <w:t> </w:t>
      </w:r>
      <w:r>
        <w:rPr/>
        <w:t>even better tablets than</w:t>
      </w:r>
      <w:r>
        <w:rPr>
          <w:spacing w:val="-1"/>
        </w:rPr>
        <w:t> </w:t>
      </w:r>
      <w:r>
        <w:rPr/>
        <w:t>batch A2.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 Binder</w:t>
      </w:r>
      <w:r>
        <w:rPr>
          <w:spacing w:val="-3"/>
        </w:rPr>
        <w:t> </w:t>
      </w:r>
      <w:r>
        <w:rPr/>
        <w:t>Type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Tablets</w:t>
      </w:r>
      <w:r>
        <w:rPr>
          <w:spacing w:val="1"/>
        </w:rPr>
        <w:t> </w:t>
      </w:r>
      <w:r>
        <w:rPr/>
        <w:t>(500 mg)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6"/>
        <w:gridCol w:w="1596"/>
        <w:gridCol w:w="1741"/>
        <w:gridCol w:w="1697"/>
        <w:gridCol w:w="1589"/>
      </w:tblGrid>
      <w:tr>
        <w:trPr>
          <w:trHeight w:val="753" w:hRule="atLeast"/>
        </w:trPr>
        <w:tc>
          <w:tcPr>
            <w:tcW w:w="27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property</w:t>
            </w:r>
          </w:p>
        </w:tc>
        <w:tc>
          <w:tcPr>
            <w:tcW w:w="15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9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7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3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82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15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17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</w:tr>
      <w:tr>
        <w:trPr>
          <w:trHeight w:val="4782" w:hRule="atLeast"/>
        </w:trPr>
        <w:tc>
          <w:tcPr>
            <w:tcW w:w="27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652" w:lineRule="auto" w:before="0"/>
              <w:ind w:left="108" w:right="237"/>
              <w:rPr>
                <w:sz w:val="24"/>
              </w:rPr>
            </w:pPr>
            <w:r>
              <w:rPr>
                <w:sz w:val="24"/>
              </w:rPr>
              <w:t>Mean tablet weight(mg)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Crushing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(KgF)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Thickness (mm)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Diameter (mm)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Disintegration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108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(MNm</w:t>
            </w:r>
            <w:r>
              <w:rPr>
                <w:sz w:val="24"/>
                <w:vertAlign w:val="superscript"/>
              </w:rPr>
              <w:t>-2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5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9"/>
              <w:rPr>
                <w:sz w:val="24"/>
              </w:rPr>
            </w:pPr>
            <w:r>
              <w:rPr>
                <w:sz w:val="24"/>
              </w:rPr>
              <w:t>638.50±13.49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119"/>
              <w:rPr>
                <w:sz w:val="24"/>
              </w:rPr>
            </w:pPr>
            <w:r>
              <w:rPr>
                <w:sz w:val="24"/>
              </w:rPr>
              <w:t>4.00±0.32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19"/>
              <w:rPr>
                <w:sz w:val="24"/>
              </w:rPr>
            </w:pPr>
            <w:r>
              <w:rPr>
                <w:sz w:val="24"/>
              </w:rPr>
              <w:t>5.11±0.01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119"/>
              <w:rPr>
                <w:sz w:val="24"/>
              </w:rPr>
            </w:pPr>
            <w:r>
              <w:rPr>
                <w:sz w:val="24"/>
              </w:rPr>
              <w:t>12.18±0.05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119"/>
              <w:rPr>
                <w:sz w:val="24"/>
              </w:rPr>
            </w:pPr>
            <w:r>
              <w:rPr>
                <w:sz w:val="24"/>
              </w:rPr>
              <w:t>0.53±0.01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19"/>
              <w:rPr>
                <w:sz w:val="24"/>
              </w:rPr>
            </w:pPr>
            <w:r>
              <w:rPr>
                <w:sz w:val="24"/>
              </w:rPr>
              <w:t>12.28±1.69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77"/>
              <w:ind w:left="119"/>
              <w:rPr>
                <w:sz w:val="24"/>
              </w:rPr>
            </w:pPr>
            <w:r>
              <w:rPr>
                <w:sz w:val="24"/>
              </w:rPr>
              <w:t>0.41±0.04</w:t>
            </w:r>
          </w:p>
        </w:tc>
        <w:tc>
          <w:tcPr>
            <w:tcW w:w="17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3"/>
              <w:rPr>
                <w:sz w:val="24"/>
              </w:rPr>
            </w:pPr>
            <w:r>
              <w:rPr>
                <w:sz w:val="24"/>
              </w:rPr>
              <w:t>640.5±13.17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143"/>
              <w:rPr>
                <w:sz w:val="24"/>
              </w:rPr>
            </w:pPr>
            <w:r>
              <w:rPr>
                <w:sz w:val="24"/>
              </w:rPr>
              <w:t>4.42±0.49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43"/>
              <w:rPr>
                <w:sz w:val="24"/>
              </w:rPr>
            </w:pPr>
            <w:r>
              <w:rPr>
                <w:sz w:val="24"/>
              </w:rPr>
              <w:t>5.12±0.09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143"/>
              <w:rPr>
                <w:sz w:val="24"/>
              </w:rPr>
            </w:pPr>
            <w:r>
              <w:rPr>
                <w:sz w:val="24"/>
              </w:rPr>
              <w:t>12.13±12.13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143"/>
              <w:rPr>
                <w:sz w:val="24"/>
              </w:rPr>
            </w:pPr>
            <w:r>
              <w:rPr>
                <w:sz w:val="24"/>
              </w:rPr>
              <w:t>0.51±0.00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143"/>
              <w:rPr>
                <w:sz w:val="24"/>
              </w:rPr>
            </w:pPr>
            <w:r>
              <w:rPr>
                <w:sz w:val="24"/>
              </w:rPr>
              <w:t>7.46±1.96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77"/>
              <w:ind w:left="143"/>
              <w:rPr>
                <w:sz w:val="24"/>
              </w:rPr>
            </w:pPr>
            <w:r>
              <w:rPr>
                <w:sz w:val="24"/>
              </w:rPr>
              <w:t>0.45±0.06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82"/>
              <w:rPr>
                <w:sz w:val="24"/>
              </w:rPr>
            </w:pPr>
            <w:r>
              <w:rPr>
                <w:sz w:val="24"/>
              </w:rPr>
              <w:t>653±14.90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382"/>
              <w:rPr>
                <w:sz w:val="24"/>
              </w:rPr>
            </w:pPr>
            <w:r>
              <w:rPr>
                <w:sz w:val="24"/>
              </w:rPr>
              <w:t>3.833±0.61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382"/>
              <w:rPr>
                <w:sz w:val="24"/>
              </w:rPr>
            </w:pPr>
            <w:r>
              <w:rPr>
                <w:sz w:val="24"/>
              </w:rPr>
              <w:t>5.11±0.07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382"/>
              <w:rPr>
                <w:sz w:val="24"/>
              </w:rPr>
            </w:pPr>
            <w:r>
              <w:rPr>
                <w:sz w:val="24"/>
              </w:rPr>
              <w:t>12.14±0.02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382"/>
              <w:rPr>
                <w:sz w:val="24"/>
              </w:rPr>
            </w:pPr>
            <w:r>
              <w:rPr>
                <w:sz w:val="24"/>
              </w:rPr>
              <w:t>0.53±0.01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382"/>
              <w:rPr>
                <w:sz w:val="24"/>
              </w:rPr>
            </w:pPr>
            <w:r>
              <w:rPr>
                <w:sz w:val="24"/>
              </w:rPr>
              <w:t>7.32±2.41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77"/>
              <w:ind w:left="382"/>
              <w:rPr>
                <w:sz w:val="24"/>
              </w:rPr>
            </w:pPr>
            <w:r>
              <w:rPr>
                <w:sz w:val="24"/>
              </w:rPr>
              <w:t>0.39±0.04</w:t>
            </w:r>
          </w:p>
        </w:tc>
        <w:tc>
          <w:tcPr>
            <w:tcW w:w="1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17"/>
              <w:rPr>
                <w:sz w:val="24"/>
              </w:rPr>
            </w:pPr>
            <w:r>
              <w:rPr>
                <w:sz w:val="24"/>
              </w:rPr>
              <w:t>639±17.74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217"/>
              <w:rPr>
                <w:sz w:val="24"/>
              </w:rPr>
            </w:pPr>
            <w:r>
              <w:rPr>
                <w:sz w:val="24"/>
              </w:rPr>
              <w:t>3.83±0.41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217"/>
              <w:rPr>
                <w:sz w:val="24"/>
              </w:rPr>
            </w:pPr>
            <w:r>
              <w:rPr>
                <w:sz w:val="24"/>
              </w:rPr>
              <w:t>5.13±0.03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217"/>
              <w:rPr>
                <w:sz w:val="24"/>
              </w:rPr>
            </w:pPr>
            <w:r>
              <w:rPr>
                <w:sz w:val="24"/>
              </w:rPr>
              <w:t>12.17±0.03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217"/>
              <w:rPr>
                <w:sz w:val="24"/>
              </w:rPr>
            </w:pPr>
            <w:r>
              <w:rPr>
                <w:sz w:val="24"/>
              </w:rPr>
              <w:t>0.53±0.00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8"/>
              <w:ind w:left="217"/>
              <w:rPr>
                <w:sz w:val="24"/>
              </w:rPr>
            </w:pPr>
            <w:r>
              <w:rPr>
                <w:sz w:val="24"/>
              </w:rPr>
              <w:t>8.42±1.48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77"/>
              <w:ind w:left="217"/>
              <w:rPr>
                <w:sz w:val="24"/>
              </w:rPr>
            </w:pPr>
            <w:r>
              <w:rPr>
                <w:sz w:val="24"/>
              </w:rPr>
              <w:t>0.39±0.04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  <w:r>
        <w:rPr/>
        <w:pict>
          <v:rect style="position:absolute;margin-left:83.904007pt;margin-top:12.54911pt;width:467.020022pt;height:.48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8" w:lineRule="exact"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  <w:spacing w:before="2"/>
        <w:rPr>
          <w:sz w:val="22"/>
        </w:rPr>
      </w:pPr>
    </w:p>
    <w:p>
      <w:pPr>
        <w:tabs>
          <w:tab w:pos="2791" w:val="left" w:leader="none"/>
        </w:tabs>
        <w:spacing w:before="1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5</w:t>
      </w:r>
      <w:r>
        <w:rPr>
          <w:spacing w:val="-4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 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6"/>
        <w:ind w:left="1080" w:right="0" w:firstLine="0"/>
        <w:jc w:val="left"/>
        <w:rPr>
          <w:sz w:val="22"/>
        </w:rPr>
      </w:pPr>
      <w:r>
        <w:rPr>
          <w:sz w:val="22"/>
        </w:rPr>
        <w:t>B1:</w:t>
        <w:tab/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5</w:t>
      </w:r>
      <w:r>
        <w:rPr>
          <w:spacing w:val="-4"/>
          <w:sz w:val="22"/>
        </w:rPr>
        <w:t> </w:t>
      </w:r>
      <w:r>
        <w:rPr>
          <w:sz w:val="22"/>
        </w:rPr>
        <w:t>% Maize</w:t>
      </w:r>
      <w:r>
        <w:rPr>
          <w:spacing w:val="-1"/>
          <w:sz w:val="22"/>
        </w:rPr>
        <w:t> </w:t>
      </w:r>
      <w:r>
        <w:rPr>
          <w:sz w:val="22"/>
        </w:rPr>
        <w:t>starch 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B2:</w:t>
        <w:tab/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 using</w:t>
      </w:r>
      <w:r>
        <w:rPr>
          <w:spacing w:val="-1"/>
          <w:sz w:val="22"/>
        </w:rPr>
        <w:t> </w:t>
      </w:r>
      <w:r>
        <w:rPr>
          <w:sz w:val="22"/>
        </w:rPr>
        <w:t>5</w:t>
      </w:r>
      <w:r>
        <w:rPr>
          <w:spacing w:val="-4"/>
          <w:sz w:val="22"/>
        </w:rPr>
        <w:t> </w:t>
      </w:r>
      <w:r>
        <w:rPr>
          <w:sz w:val="22"/>
        </w:rPr>
        <w:t>% PVP as</w:t>
      </w:r>
      <w:r>
        <w:rPr>
          <w:spacing w:val="-2"/>
          <w:sz w:val="22"/>
        </w:rPr>
        <w:t> </w:t>
      </w:r>
      <w:r>
        <w:rPr>
          <w:sz w:val="22"/>
        </w:rPr>
        <w:t>binder</w:t>
      </w:r>
    </w:p>
    <w:p>
      <w:pPr>
        <w:pStyle w:val="BodyText"/>
      </w:pPr>
    </w:p>
    <w:p>
      <w:pPr>
        <w:tabs>
          <w:tab w:pos="2791" w:val="left" w:leader="none"/>
        </w:tabs>
        <w:spacing w:before="179"/>
        <w:ind w:left="1080" w:right="0" w:firstLine="0"/>
        <w:jc w:val="left"/>
        <w:rPr>
          <w:sz w:val="22"/>
        </w:rPr>
      </w:pPr>
      <w:r>
        <w:rPr>
          <w:sz w:val="22"/>
        </w:rPr>
        <w:t>B3:</w:t>
        <w:tab/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5</w:t>
      </w:r>
      <w:r>
        <w:rPr>
          <w:spacing w:val="-4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Acacia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binder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ListParagraph"/>
        <w:numPr>
          <w:ilvl w:val="2"/>
          <w:numId w:val="31"/>
        </w:numPr>
        <w:tabs>
          <w:tab w:pos="1621" w:val="left" w:leader="none"/>
        </w:tabs>
        <w:spacing w:line="482" w:lineRule="auto" w:before="76" w:after="0"/>
        <w:ind w:left="1080" w:right="1084" w:firstLine="0"/>
        <w:jc w:val="left"/>
        <w:rPr>
          <w:sz w:val="24"/>
        </w:rPr>
      </w:pPr>
      <w:r>
        <w:rPr>
          <w:sz w:val="24"/>
        </w:rPr>
        <w:t>Effect of disintegrant concentration on the properties of turmeric tablets (500 mg)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turmeric</w:t>
      </w:r>
      <w:r>
        <w:rPr>
          <w:spacing w:val="47"/>
          <w:sz w:val="24"/>
        </w:rPr>
        <w:t> </w:t>
      </w:r>
      <w:r>
        <w:rPr>
          <w:sz w:val="24"/>
        </w:rPr>
        <w:t>tablets</w:t>
      </w:r>
      <w:r>
        <w:rPr>
          <w:spacing w:val="49"/>
          <w:sz w:val="24"/>
        </w:rPr>
        <w:t> </w:t>
      </w:r>
      <w:r>
        <w:rPr>
          <w:sz w:val="24"/>
        </w:rPr>
        <w:t>at</w:t>
      </w:r>
      <w:r>
        <w:rPr>
          <w:spacing w:val="49"/>
          <w:sz w:val="24"/>
        </w:rPr>
        <w:t> </w:t>
      </w:r>
      <w:r>
        <w:rPr>
          <w:sz w:val="24"/>
        </w:rPr>
        <w:t>different</w:t>
      </w:r>
      <w:r>
        <w:rPr>
          <w:spacing w:val="49"/>
          <w:sz w:val="24"/>
        </w:rPr>
        <w:t> </w:t>
      </w:r>
      <w:r>
        <w:rPr>
          <w:sz w:val="24"/>
        </w:rPr>
        <w:t>concentrations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Maize</w:t>
      </w:r>
      <w:r>
        <w:rPr>
          <w:spacing w:val="48"/>
          <w:sz w:val="24"/>
        </w:rPr>
        <w:t> </w:t>
      </w:r>
      <w:r>
        <w:rPr>
          <w:sz w:val="24"/>
        </w:rPr>
        <w:t>starch</w:t>
      </w:r>
      <w:r>
        <w:rPr>
          <w:spacing w:val="49"/>
          <w:sz w:val="24"/>
        </w:rPr>
        <w:t> </w:t>
      </w:r>
      <w:r>
        <w:rPr>
          <w:sz w:val="24"/>
        </w:rPr>
        <w:t>disintegrant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shown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Table</w:t>
      </w:r>
      <w:r>
        <w:rPr>
          <w:spacing w:val="27"/>
          <w:sz w:val="24"/>
        </w:rPr>
        <w:t> </w:t>
      </w:r>
      <w:r>
        <w:rPr>
          <w:sz w:val="24"/>
        </w:rPr>
        <w:t>4.7.</w:t>
      </w:r>
      <w:r>
        <w:rPr>
          <w:spacing w:val="27"/>
          <w:sz w:val="24"/>
        </w:rPr>
        <w:t> </w:t>
      </w:r>
      <w:r>
        <w:rPr>
          <w:sz w:val="24"/>
        </w:rPr>
        <w:t>All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batches</w:t>
      </w:r>
      <w:r>
        <w:rPr>
          <w:spacing w:val="29"/>
          <w:sz w:val="24"/>
        </w:rPr>
        <w:t> </w:t>
      </w:r>
      <w:r>
        <w:rPr>
          <w:sz w:val="24"/>
        </w:rPr>
        <w:t>produced</w:t>
      </w:r>
      <w:r>
        <w:rPr>
          <w:spacing w:val="27"/>
          <w:sz w:val="24"/>
        </w:rPr>
        <w:t> </w:t>
      </w:r>
      <w:r>
        <w:rPr>
          <w:sz w:val="24"/>
        </w:rPr>
        <w:t>tablets</w:t>
      </w:r>
      <w:r>
        <w:rPr>
          <w:spacing w:val="28"/>
          <w:sz w:val="24"/>
        </w:rPr>
        <w:t> </w:t>
      </w:r>
      <w:r>
        <w:rPr>
          <w:sz w:val="24"/>
        </w:rPr>
        <w:t>with</w:t>
      </w:r>
      <w:r>
        <w:rPr>
          <w:spacing w:val="28"/>
          <w:sz w:val="24"/>
        </w:rPr>
        <w:t> </w:t>
      </w:r>
      <w:r>
        <w:rPr>
          <w:sz w:val="24"/>
        </w:rPr>
        <w:t>acceptable</w:t>
      </w:r>
      <w:r>
        <w:rPr>
          <w:spacing w:val="26"/>
          <w:sz w:val="24"/>
        </w:rPr>
        <w:t> </w:t>
      </w:r>
      <w:r>
        <w:rPr>
          <w:sz w:val="24"/>
        </w:rPr>
        <w:t>parameters</w:t>
      </w:r>
      <w:r>
        <w:rPr>
          <w:spacing w:val="29"/>
          <w:sz w:val="24"/>
        </w:rPr>
        <w:t> </w:t>
      </w:r>
      <w:r>
        <w:rPr>
          <w:sz w:val="24"/>
        </w:rPr>
        <w:t>(crushing</w:t>
      </w:r>
      <w:r>
        <w:rPr>
          <w:spacing w:val="-57"/>
          <w:sz w:val="24"/>
        </w:rPr>
        <w:t> </w:t>
      </w:r>
      <w:r>
        <w:rPr>
          <w:sz w:val="24"/>
        </w:rPr>
        <w:t>strength,</w:t>
      </w:r>
      <w:r>
        <w:rPr>
          <w:spacing w:val="1"/>
          <w:sz w:val="24"/>
        </w:rPr>
        <w:t> </w:t>
      </w:r>
      <w:r>
        <w:rPr>
          <w:sz w:val="24"/>
        </w:rPr>
        <w:t>friability,</w:t>
      </w:r>
      <w:r>
        <w:rPr>
          <w:spacing w:val="2"/>
          <w:sz w:val="24"/>
        </w:rPr>
        <w:t> </w:t>
      </w:r>
      <w:r>
        <w:rPr>
          <w:sz w:val="24"/>
        </w:rPr>
        <w:t>and disintegration time).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spacing w:line="482" w:lineRule="auto" w:before="78"/>
        <w:ind w:left="1800" w:right="1079" w:hanging="720"/>
      </w:pPr>
      <w:r>
        <w:rPr/>
        <w:t>Table</w:t>
      </w:r>
      <w:r>
        <w:rPr>
          <w:spacing w:val="54"/>
        </w:rPr>
        <w:t> </w:t>
      </w:r>
      <w:r>
        <w:rPr/>
        <w:t>4.7:</w:t>
      </w:r>
      <w:r>
        <w:rPr>
          <w:spacing w:val="57"/>
        </w:rPr>
        <w:t> </w:t>
      </w:r>
      <w:r>
        <w:rPr/>
        <w:t>Properties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Turmeric</w:t>
      </w:r>
      <w:r>
        <w:rPr>
          <w:spacing w:val="54"/>
        </w:rPr>
        <w:t> </w:t>
      </w:r>
      <w:r>
        <w:rPr/>
        <w:t>Tablets</w:t>
      </w:r>
      <w:r>
        <w:rPr>
          <w:spacing w:val="1"/>
        </w:rPr>
        <w:t> </w:t>
      </w:r>
      <w:r>
        <w:rPr/>
        <w:t>(500</w:t>
      </w:r>
      <w:r>
        <w:rPr>
          <w:spacing w:val="57"/>
        </w:rPr>
        <w:t> </w:t>
      </w:r>
      <w:r>
        <w:rPr/>
        <w:t>mg)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Different</w:t>
      </w:r>
      <w:r>
        <w:rPr>
          <w:spacing w:val="57"/>
        </w:rPr>
        <w:t> </w:t>
      </w:r>
      <w:r>
        <w:rPr/>
        <w:t>Concentrations</w:t>
      </w:r>
      <w:r>
        <w:rPr>
          <w:spacing w:val="55"/>
        </w:rPr>
        <w:t> </w:t>
      </w:r>
      <w:r>
        <w:rPr/>
        <w:t>of</w:t>
      </w:r>
      <w:r>
        <w:rPr>
          <w:spacing w:val="-57"/>
        </w:rPr>
        <w:t> </w:t>
      </w:r>
      <w:r>
        <w:rPr/>
        <w:t>Maize</w:t>
      </w:r>
      <w:r>
        <w:rPr>
          <w:spacing w:val="-3"/>
        </w:rPr>
        <w:t> </w:t>
      </w:r>
      <w:r>
        <w:rPr/>
        <w:t>Starch as Disintegrant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1"/>
        <w:gridCol w:w="1901"/>
        <w:gridCol w:w="2173"/>
        <w:gridCol w:w="2141"/>
      </w:tblGrid>
      <w:tr>
        <w:trPr>
          <w:trHeight w:val="551" w:hRule="atLeast"/>
        </w:trPr>
        <w:tc>
          <w:tcPr>
            <w:tcW w:w="26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property</w:t>
            </w:r>
          </w:p>
        </w:tc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2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59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21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79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</w:tr>
      <w:tr>
        <w:trPr>
          <w:trHeight w:val="3580" w:hRule="atLeast"/>
        </w:trPr>
        <w:tc>
          <w:tcPr>
            <w:tcW w:w="26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80" w:lineRule="auto" w:before="0"/>
              <w:ind w:left="108" w:right="143"/>
              <w:rPr>
                <w:sz w:val="24"/>
              </w:rPr>
            </w:pPr>
            <w:r>
              <w:rPr>
                <w:sz w:val="24"/>
              </w:rPr>
              <w:t>Mean tablet weight (mg)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Crushing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(Kg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Thickness (mm)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Diameter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(mm)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Disintegration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 (min)</w:t>
            </w:r>
          </w:p>
          <w:p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 w:before="0"/>
              <w:ind w:left="108"/>
              <w:rPr>
                <w:sz w:val="22"/>
              </w:rPr>
            </w:pPr>
            <w:r>
              <w:rPr>
                <w:sz w:val="24"/>
              </w:rPr>
              <w:t>Tensile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2"/>
              </w:rPr>
              <w:t>(MNm</w:t>
            </w:r>
            <w:r>
              <w:rPr>
                <w:sz w:val="22"/>
                <w:vertAlign w:val="superscript"/>
              </w:rPr>
              <w:t>-2</w:t>
            </w:r>
            <w:r>
              <w:rPr>
                <w:sz w:val="22"/>
                <w:vertAlign w:val="baseline"/>
              </w:rPr>
              <w:t>)</w:t>
            </w:r>
          </w:p>
        </w:tc>
        <w:tc>
          <w:tcPr>
            <w:tcW w:w="1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655.00±11.92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4.42±0.58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5.18±0.06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12.15±0.03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0.51±0.01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6.22± 1.20</w:t>
            </w:r>
          </w:p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0.44±0.06</w:t>
            </w:r>
          </w:p>
        </w:tc>
        <w:tc>
          <w:tcPr>
            <w:tcW w:w="2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59"/>
              <w:rPr>
                <w:sz w:val="24"/>
              </w:rPr>
            </w:pPr>
            <w:r>
              <w:rPr>
                <w:sz w:val="24"/>
              </w:rPr>
              <w:t>618.00±20.16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59"/>
              <w:rPr>
                <w:sz w:val="24"/>
              </w:rPr>
            </w:pPr>
            <w:r>
              <w:rPr>
                <w:sz w:val="24"/>
              </w:rPr>
              <w:t>4.08±0.58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59"/>
              <w:rPr>
                <w:sz w:val="24"/>
              </w:rPr>
            </w:pPr>
            <w:r>
              <w:rPr>
                <w:sz w:val="24"/>
              </w:rPr>
              <w:t>4.94±0.06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59"/>
              <w:rPr>
                <w:sz w:val="24"/>
              </w:rPr>
            </w:pPr>
            <w:r>
              <w:rPr>
                <w:sz w:val="24"/>
              </w:rPr>
              <w:t>12.23±0.04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459"/>
              <w:rPr>
                <w:sz w:val="24"/>
              </w:rPr>
            </w:pPr>
            <w:r>
              <w:rPr>
                <w:sz w:val="24"/>
              </w:rPr>
              <w:t>0.53±0.00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59"/>
              <w:rPr>
                <w:sz w:val="24"/>
              </w:rPr>
            </w:pPr>
            <w:r>
              <w:rPr>
                <w:sz w:val="24"/>
              </w:rPr>
              <w:t>4.90±1.17</w:t>
            </w:r>
          </w:p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459"/>
              <w:rPr>
                <w:sz w:val="24"/>
              </w:rPr>
            </w:pPr>
            <w:r>
              <w:rPr>
                <w:sz w:val="24"/>
              </w:rPr>
              <w:t>0.43±0.06</w:t>
            </w:r>
          </w:p>
        </w:tc>
        <w:tc>
          <w:tcPr>
            <w:tcW w:w="21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79"/>
              <w:rPr>
                <w:sz w:val="24"/>
              </w:rPr>
            </w:pPr>
            <w:r>
              <w:rPr>
                <w:sz w:val="24"/>
              </w:rPr>
              <w:t>649.00±16.83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79"/>
              <w:rPr>
                <w:sz w:val="24"/>
              </w:rPr>
            </w:pPr>
            <w:r>
              <w:rPr>
                <w:sz w:val="24"/>
              </w:rPr>
              <w:t>4.42±1.07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79"/>
              <w:rPr>
                <w:sz w:val="24"/>
              </w:rPr>
            </w:pPr>
            <w:r>
              <w:rPr>
                <w:sz w:val="24"/>
              </w:rPr>
              <w:t>5.08±0.08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79"/>
              <w:rPr>
                <w:sz w:val="24"/>
              </w:rPr>
            </w:pPr>
            <w:r>
              <w:rPr>
                <w:sz w:val="24"/>
              </w:rPr>
              <w:t>12.16±0.03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79"/>
              <w:rPr>
                <w:sz w:val="24"/>
              </w:rPr>
            </w:pPr>
            <w:r>
              <w:rPr>
                <w:sz w:val="24"/>
              </w:rPr>
              <w:t>0.51±0.00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379"/>
              <w:rPr>
                <w:sz w:val="24"/>
              </w:rPr>
            </w:pPr>
            <w:r>
              <w:rPr>
                <w:sz w:val="24"/>
              </w:rPr>
              <w:t>6.89±1.14</w:t>
            </w:r>
          </w:p>
          <w:p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 w:before="1"/>
              <w:ind w:left="379"/>
              <w:rPr>
                <w:sz w:val="24"/>
              </w:rPr>
            </w:pPr>
            <w:r>
              <w:rPr>
                <w:sz w:val="24"/>
              </w:rPr>
              <w:t>0.46±0.11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  <w:r>
        <w:rPr/>
        <w:pict>
          <v:rect style="position:absolute;margin-left:83.904007pt;margin-top:13.849011pt;width:444.916021pt;height:.48pt;mso-position-horizontal-relative:page;mso-position-vertical-relative:paragraph;z-index:-157086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8" w:lineRule="exact"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  <w:rPr>
          <w:sz w:val="22"/>
        </w:rPr>
      </w:pPr>
    </w:p>
    <w:p>
      <w:pPr>
        <w:spacing w:line="480" w:lineRule="auto" w:before="0"/>
        <w:ind w:left="1080" w:right="4223" w:firstLine="0"/>
        <w:jc w:val="both"/>
        <w:rPr>
          <w:sz w:val="22"/>
        </w:rPr>
      </w:pPr>
      <w:r>
        <w:rPr>
          <w:sz w:val="22"/>
        </w:rPr>
        <w:t>D1: Tablets formulated using 5.0 % Maize starch as a disintegrant.</w:t>
      </w:r>
      <w:r>
        <w:rPr>
          <w:spacing w:val="-52"/>
          <w:sz w:val="22"/>
        </w:rPr>
        <w:t> </w:t>
      </w:r>
      <w:r>
        <w:rPr>
          <w:sz w:val="22"/>
        </w:rPr>
        <w:t>D2: Tablets formulated using 7.5 % Maize starch as a disintegrant.</w:t>
      </w:r>
      <w:r>
        <w:rPr>
          <w:spacing w:val="-52"/>
          <w:sz w:val="22"/>
        </w:rPr>
        <w:t> </w:t>
      </w:r>
      <w:r>
        <w:rPr>
          <w:sz w:val="22"/>
        </w:rPr>
        <w:t>D3:</w:t>
      </w:r>
      <w:r>
        <w:rPr>
          <w:spacing w:val="-3"/>
          <w:sz w:val="22"/>
        </w:rPr>
        <w:t> </w:t>
      </w:r>
      <w:r>
        <w:rPr>
          <w:sz w:val="22"/>
        </w:rPr>
        <w:t>Tablets</w:t>
      </w:r>
      <w:r>
        <w:rPr>
          <w:spacing w:val="-1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Maize</w:t>
      </w:r>
      <w:r>
        <w:rPr>
          <w:spacing w:val="-1"/>
          <w:sz w:val="22"/>
        </w:rPr>
        <w:t> </w:t>
      </w:r>
      <w:r>
        <w:rPr>
          <w:sz w:val="22"/>
        </w:rPr>
        <w:t>starch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a disintegrant.</w:t>
      </w:r>
    </w:p>
    <w:p>
      <w:pPr>
        <w:spacing w:after="0" w:line="480" w:lineRule="auto"/>
        <w:jc w:val="both"/>
        <w:rPr>
          <w:sz w:val="22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2"/>
          <w:numId w:val="31"/>
        </w:numPr>
        <w:tabs>
          <w:tab w:pos="1621" w:val="left" w:leader="none"/>
        </w:tabs>
        <w:spacing w:line="240" w:lineRule="auto" w:before="76" w:after="0"/>
        <w:ind w:left="1620" w:right="0" w:hanging="54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disintegrant type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properties of</w:t>
      </w:r>
      <w:r>
        <w:rPr>
          <w:spacing w:val="-2"/>
          <w:sz w:val="24"/>
        </w:rPr>
        <w:t> </w:t>
      </w:r>
      <w:r>
        <w:rPr>
          <w:sz w:val="24"/>
        </w:rPr>
        <w:t>turmeric</w:t>
      </w:r>
      <w:r>
        <w:rPr>
          <w:spacing w:val="-2"/>
          <w:sz w:val="24"/>
        </w:rPr>
        <w:t> </w:t>
      </w:r>
      <w:r>
        <w:rPr>
          <w:sz w:val="24"/>
        </w:rPr>
        <w:t>tablets</w:t>
      </w:r>
      <w:r>
        <w:rPr>
          <w:spacing w:val="-1"/>
          <w:sz w:val="24"/>
        </w:rPr>
        <w:t> </w:t>
      </w:r>
      <w:r>
        <w:rPr>
          <w:sz w:val="24"/>
        </w:rPr>
        <w:t>(500 mg)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080" w:right="1073"/>
        <w:jc w:val="both"/>
      </w:pPr>
      <w:r>
        <w:rPr/>
        <w:t>The effect of the disintegrant type on the properties of Turmeric tablets is shown in Table 4.8.</w:t>
      </w:r>
      <w:r>
        <w:rPr>
          <w:spacing w:val="-57"/>
        </w:rPr>
        <w:t> </w:t>
      </w:r>
      <w:r>
        <w:rPr/>
        <w:t>All the batches of tablets produced with</w:t>
      </w:r>
      <w:r>
        <w:rPr>
          <w:spacing w:val="1"/>
        </w:rPr>
        <w:t> </w:t>
      </w:r>
      <w:r>
        <w:rPr/>
        <w:t>Methylcellulose (E1)</w:t>
      </w:r>
      <w:r>
        <w:rPr>
          <w:spacing w:val="1"/>
        </w:rPr>
        <w:t> </w:t>
      </w:r>
      <w:r>
        <w:rPr/>
        <w:t>and Pregelatinized</w:t>
      </w:r>
      <w:r>
        <w:rPr>
          <w:spacing w:val="60"/>
        </w:rPr>
        <w:t> </w:t>
      </w:r>
      <w:r>
        <w:rPr/>
        <w:t>potato</w:t>
      </w:r>
      <w:r>
        <w:rPr>
          <w:spacing w:val="1"/>
        </w:rPr>
        <w:t> </w:t>
      </w:r>
      <w:r>
        <w:rPr/>
        <w:t>starch (E2) gave tablets with poor crushing strength. The friability and disintegration time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both within acceptable range.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</w:pPr>
      <w:r>
        <w:rPr/>
        <w:t>Table</w:t>
      </w:r>
      <w:r>
        <w:rPr>
          <w:spacing w:val="-2"/>
        </w:rPr>
        <w:t> </w:t>
      </w:r>
      <w:r>
        <w:rPr/>
        <w:t>4.8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Disintegrant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Tablets</w:t>
      </w:r>
      <w:r>
        <w:rPr>
          <w:spacing w:val="3"/>
        </w:rPr>
        <w:t> </w:t>
      </w:r>
      <w:r>
        <w:rPr/>
        <w:t>(500</w:t>
      </w:r>
      <w:r>
        <w:rPr>
          <w:spacing w:val="-1"/>
        </w:rPr>
        <w:t> </w:t>
      </w:r>
      <w:r>
        <w:rPr/>
        <w:t>mg)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3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1832"/>
        <w:gridCol w:w="2056"/>
        <w:gridCol w:w="2091"/>
      </w:tblGrid>
      <w:tr>
        <w:trPr>
          <w:trHeight w:val="753" w:hRule="atLeast"/>
        </w:trPr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property</w:t>
            </w:r>
          </w:p>
        </w:tc>
        <w:tc>
          <w:tcPr>
            <w:tcW w:w="1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2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20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69"/>
              <w:rPr>
                <w:sz w:val="24"/>
              </w:rPr>
            </w:pPr>
            <w:r>
              <w:rPr>
                <w:sz w:val="24"/>
              </w:rPr>
              <w:t>E1</w:t>
            </w:r>
          </w:p>
        </w:tc>
        <w:tc>
          <w:tcPr>
            <w:tcW w:w="20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56"/>
              <w:rPr>
                <w:sz w:val="24"/>
              </w:rPr>
            </w:pPr>
            <w:r>
              <w:rPr>
                <w:sz w:val="24"/>
              </w:rPr>
              <w:t>E2</w:t>
            </w:r>
          </w:p>
        </w:tc>
      </w:tr>
      <w:tr>
        <w:trPr>
          <w:trHeight w:val="4031" w:hRule="atLeast"/>
        </w:trPr>
        <w:tc>
          <w:tcPr>
            <w:tcW w:w="26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652" w:lineRule="auto" w:before="0"/>
              <w:ind w:left="108" w:right="224"/>
              <w:rPr>
                <w:sz w:val="24"/>
              </w:rPr>
            </w:pPr>
            <w:r>
              <w:rPr>
                <w:sz w:val="24"/>
              </w:rPr>
              <w:t>Mean tablet weight(mg)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Crushing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(KgF)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Thickness (mm)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Diameter (mm)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  <w:p>
            <w:pPr>
              <w:pStyle w:val="TableParagraph"/>
              <w:spacing w:line="256" w:lineRule="exact" w:before="2"/>
              <w:ind w:left="108"/>
              <w:rPr>
                <w:sz w:val="24"/>
              </w:rPr>
            </w:pPr>
            <w:r>
              <w:rPr>
                <w:sz w:val="24"/>
              </w:rPr>
              <w:t>Disintegration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 (min)</w:t>
            </w:r>
          </w:p>
        </w:tc>
        <w:tc>
          <w:tcPr>
            <w:tcW w:w="1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32"/>
              <w:rPr>
                <w:sz w:val="24"/>
              </w:rPr>
            </w:pPr>
            <w:r>
              <w:rPr>
                <w:sz w:val="24"/>
              </w:rPr>
              <w:t>655.00±11.92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132"/>
              <w:rPr>
                <w:sz w:val="24"/>
              </w:rPr>
            </w:pPr>
            <w:r>
              <w:rPr>
                <w:sz w:val="24"/>
              </w:rPr>
              <w:t>4.42±0.58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132"/>
              <w:rPr>
                <w:sz w:val="24"/>
              </w:rPr>
            </w:pPr>
            <w:r>
              <w:rPr>
                <w:sz w:val="24"/>
              </w:rPr>
              <w:t>5.18±0.06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132"/>
              <w:rPr>
                <w:sz w:val="24"/>
              </w:rPr>
            </w:pPr>
            <w:r>
              <w:rPr>
                <w:sz w:val="24"/>
              </w:rPr>
              <w:t>12.15±0.03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132"/>
              <w:rPr>
                <w:sz w:val="24"/>
              </w:rPr>
            </w:pPr>
            <w:r>
              <w:rPr>
                <w:sz w:val="24"/>
              </w:rPr>
              <w:t>0.51±0.01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132"/>
              <w:rPr>
                <w:sz w:val="24"/>
              </w:rPr>
            </w:pPr>
            <w:r>
              <w:rPr>
                <w:sz w:val="24"/>
              </w:rPr>
              <w:t>6.22± 1.20</w:t>
            </w:r>
          </w:p>
        </w:tc>
        <w:tc>
          <w:tcPr>
            <w:tcW w:w="20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69"/>
              <w:rPr>
                <w:sz w:val="24"/>
              </w:rPr>
            </w:pPr>
            <w:r>
              <w:rPr>
                <w:sz w:val="24"/>
              </w:rPr>
              <w:t>599.00±20.00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369"/>
              <w:rPr>
                <w:sz w:val="24"/>
              </w:rPr>
            </w:pPr>
            <w:r>
              <w:rPr>
                <w:sz w:val="24"/>
              </w:rPr>
              <w:t>3.33±0.26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369"/>
              <w:rPr>
                <w:sz w:val="24"/>
              </w:rPr>
            </w:pPr>
            <w:r>
              <w:rPr>
                <w:sz w:val="24"/>
              </w:rPr>
              <w:t>4.97±0.09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369"/>
              <w:rPr>
                <w:sz w:val="24"/>
              </w:rPr>
            </w:pPr>
            <w:r>
              <w:rPr>
                <w:sz w:val="24"/>
              </w:rPr>
              <w:t>12.13±0.04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369"/>
              <w:rPr>
                <w:sz w:val="24"/>
              </w:rPr>
            </w:pPr>
            <w:r>
              <w:rPr>
                <w:sz w:val="24"/>
              </w:rPr>
              <w:t>0.35±0.21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369"/>
              <w:rPr>
                <w:sz w:val="24"/>
              </w:rPr>
            </w:pPr>
            <w:r>
              <w:rPr>
                <w:sz w:val="24"/>
              </w:rPr>
              <w:t>6.92±1.69</w:t>
            </w:r>
          </w:p>
        </w:tc>
        <w:tc>
          <w:tcPr>
            <w:tcW w:w="20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56"/>
              <w:rPr>
                <w:sz w:val="24"/>
              </w:rPr>
            </w:pPr>
            <w:r>
              <w:rPr>
                <w:sz w:val="24"/>
              </w:rPr>
              <w:t>635.00±16.83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356"/>
              <w:rPr>
                <w:sz w:val="24"/>
              </w:rPr>
            </w:pPr>
            <w:r>
              <w:rPr>
                <w:sz w:val="24"/>
              </w:rPr>
              <w:t>1.13±0.21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356"/>
              <w:rPr>
                <w:sz w:val="24"/>
              </w:rPr>
            </w:pPr>
            <w:r>
              <w:rPr>
                <w:sz w:val="24"/>
              </w:rPr>
              <w:t>5.05±0.08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6"/>
              <w:ind w:left="356"/>
              <w:rPr>
                <w:sz w:val="24"/>
              </w:rPr>
            </w:pPr>
            <w:r>
              <w:rPr>
                <w:sz w:val="24"/>
              </w:rPr>
              <w:t>12.17±0.03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7"/>
              <w:ind w:left="356"/>
              <w:rPr>
                <w:sz w:val="24"/>
              </w:rPr>
            </w:pPr>
            <w:r>
              <w:rPr>
                <w:sz w:val="24"/>
              </w:rPr>
              <w:t>0.50±0.00</w:t>
            </w:r>
          </w:p>
          <w:p>
            <w:pPr>
              <w:pStyle w:val="TableParagraph"/>
              <w:spacing w:before="0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356"/>
              <w:rPr>
                <w:sz w:val="24"/>
              </w:rPr>
            </w:pPr>
            <w:r>
              <w:rPr>
                <w:sz w:val="24"/>
              </w:rPr>
              <w:t>5.70±0.57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83.904007pt;margin-top:12.499109pt;width:434.356021pt;height:.48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19" w:lineRule="exact"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  <w:spacing w:before="3"/>
        <w:rPr>
          <w:sz w:val="22"/>
        </w:rPr>
      </w:pPr>
    </w:p>
    <w:p>
      <w:pPr>
        <w:spacing w:line="669" w:lineRule="auto" w:before="0"/>
        <w:ind w:left="1080" w:right="4037" w:firstLine="0"/>
        <w:jc w:val="left"/>
        <w:rPr>
          <w:sz w:val="22"/>
        </w:rPr>
      </w:pPr>
      <w:r>
        <w:rPr>
          <w:sz w:val="22"/>
        </w:rPr>
        <w:t>D1: Tablets formulated using 5.0 % Maize starch as a disintegrant</w:t>
      </w:r>
      <w:r>
        <w:rPr>
          <w:spacing w:val="1"/>
          <w:sz w:val="22"/>
        </w:rPr>
        <w:t> </w:t>
      </w:r>
      <w:r>
        <w:rPr>
          <w:sz w:val="22"/>
        </w:rPr>
        <w:t>E1:</w:t>
      </w:r>
      <w:r>
        <w:rPr>
          <w:spacing w:val="-4"/>
          <w:sz w:val="22"/>
        </w:rPr>
        <w:t> </w:t>
      </w:r>
      <w:r>
        <w:rPr>
          <w:sz w:val="22"/>
        </w:rPr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 using</w:t>
      </w:r>
      <w:r>
        <w:rPr>
          <w:spacing w:val="-4"/>
          <w:sz w:val="22"/>
        </w:rPr>
        <w:t> </w:t>
      </w:r>
      <w:r>
        <w:rPr>
          <w:sz w:val="22"/>
        </w:rPr>
        <w:t>5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Methylcellulose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dinintegrant</w:t>
      </w:r>
    </w:p>
    <w:p>
      <w:pPr>
        <w:spacing w:line="253" w:lineRule="exact" w:before="0"/>
        <w:ind w:left="1080" w:right="0" w:firstLine="0"/>
        <w:jc w:val="left"/>
        <w:rPr>
          <w:sz w:val="22"/>
        </w:rPr>
      </w:pPr>
      <w:r>
        <w:rPr>
          <w:sz w:val="22"/>
        </w:rPr>
        <w:t>E2:</w:t>
      </w:r>
      <w:r>
        <w:rPr>
          <w:spacing w:val="-3"/>
          <w:sz w:val="22"/>
        </w:rPr>
        <w:t> </w:t>
      </w:r>
      <w:r>
        <w:rPr>
          <w:sz w:val="22"/>
        </w:rPr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2"/>
          <w:sz w:val="22"/>
        </w:rPr>
        <w:t> </w:t>
      </w:r>
      <w:r>
        <w:rPr>
          <w:sz w:val="22"/>
        </w:rPr>
        <w:t>5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Pregelatinized potato</w:t>
      </w:r>
      <w:r>
        <w:rPr>
          <w:spacing w:val="-4"/>
          <w:sz w:val="22"/>
        </w:rPr>
        <w:t> </w:t>
      </w:r>
      <w:r>
        <w:rPr>
          <w:sz w:val="22"/>
        </w:rPr>
        <w:t>starch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dinintegrant</w:t>
      </w:r>
    </w:p>
    <w:p>
      <w:pPr>
        <w:spacing w:after="0" w:line="253" w:lineRule="exact"/>
        <w:jc w:val="left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  <w:numPr>
          <w:ilvl w:val="1"/>
          <w:numId w:val="30"/>
        </w:numPr>
        <w:tabs>
          <w:tab w:pos="1501" w:val="left" w:leader="none"/>
        </w:tabs>
        <w:spacing w:line="240" w:lineRule="auto" w:before="61" w:after="0"/>
        <w:ind w:left="1500" w:right="0" w:hanging="421"/>
        <w:jc w:val="left"/>
      </w:pPr>
      <w:r>
        <w:rPr/>
        <w:t>Dilution</w:t>
      </w:r>
      <w:r>
        <w:rPr>
          <w:spacing w:val="-2"/>
        </w:rPr>
        <w:t> </w:t>
      </w:r>
      <w:r>
        <w:rPr/>
        <w:t>Potential of</w:t>
      </w:r>
      <w:r>
        <w:rPr>
          <w:spacing w:val="-1"/>
        </w:rPr>
        <w:t> </w:t>
      </w:r>
      <w:r>
        <w:rPr/>
        <w:t>Avicel</w:t>
      </w:r>
      <w:r>
        <w:rPr>
          <w:spacing w:val="-1"/>
        </w:rPr>
        <w:t> </w:t>
      </w:r>
      <w:r>
        <w:rPr/>
        <w:t>PH101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Ludipress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30"/>
        </w:numPr>
        <w:tabs>
          <w:tab w:pos="1681" w:val="left" w:leader="none"/>
        </w:tabs>
        <w:spacing w:line="240" w:lineRule="auto" w:before="169" w:after="0"/>
        <w:ind w:left="1680" w:right="0" w:hanging="601"/>
        <w:jc w:val="left"/>
        <w:rPr>
          <w:sz w:val="24"/>
        </w:rPr>
      </w:pPr>
      <w:r>
        <w:rPr>
          <w:sz w:val="24"/>
        </w:rPr>
        <w:t>Dilution</w:t>
      </w:r>
      <w:r>
        <w:rPr>
          <w:spacing w:val="-1"/>
          <w:sz w:val="24"/>
        </w:rPr>
        <w:t> </w:t>
      </w:r>
      <w:r>
        <w:rPr>
          <w:sz w:val="24"/>
        </w:rPr>
        <w:t>potential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Avicel PH101 with</w:t>
      </w:r>
      <w:r>
        <w:rPr>
          <w:spacing w:val="-1"/>
          <w:sz w:val="24"/>
        </w:rPr>
        <w:t> </w:t>
      </w:r>
      <w:r>
        <w:rPr>
          <w:sz w:val="24"/>
        </w:rPr>
        <w:t>turmeric powder</w:t>
      </w:r>
    </w:p>
    <w:p>
      <w:pPr>
        <w:pStyle w:val="BodyText"/>
      </w:pPr>
    </w:p>
    <w:p>
      <w:pPr>
        <w:pStyle w:val="BodyText"/>
        <w:spacing w:line="480" w:lineRule="auto"/>
        <w:ind w:left="1080" w:right="1078"/>
        <w:jc w:val="both"/>
      </w:pPr>
      <w:r>
        <w:rPr/>
        <w:t>The</w:t>
      </w:r>
      <w:r>
        <w:rPr>
          <w:spacing w:val="17"/>
        </w:rPr>
        <w:t> </w:t>
      </w:r>
      <w:r>
        <w:rPr/>
        <w:t>drug</w:t>
      </w:r>
      <w:r>
        <w:rPr>
          <w:spacing w:val="16"/>
        </w:rPr>
        <w:t> </w:t>
      </w:r>
      <w:r>
        <w:rPr/>
        <w:t>carrying</w:t>
      </w:r>
      <w:r>
        <w:rPr>
          <w:spacing w:val="16"/>
        </w:rPr>
        <w:t> </w:t>
      </w:r>
      <w:r>
        <w:rPr/>
        <w:t>capacity</w:t>
      </w:r>
      <w:r>
        <w:rPr>
          <w:spacing w:val="14"/>
        </w:rPr>
        <w:t> </w:t>
      </w:r>
      <w:r>
        <w:rPr/>
        <w:t>(dilution</w:t>
      </w:r>
      <w:r>
        <w:rPr>
          <w:spacing w:val="19"/>
        </w:rPr>
        <w:t> </w:t>
      </w:r>
      <w:r>
        <w:rPr/>
        <w:t>potential)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Avicel</w:t>
      </w:r>
      <w:r>
        <w:rPr>
          <w:spacing w:val="19"/>
        </w:rPr>
        <w:t> </w:t>
      </w:r>
      <w:r>
        <w:rPr/>
        <w:t>PH</w:t>
      </w:r>
      <w:r>
        <w:rPr>
          <w:spacing w:val="18"/>
        </w:rPr>
        <w:t> </w:t>
      </w:r>
      <w:r>
        <w:rPr/>
        <w:t>101</w:t>
      </w:r>
      <w:r>
        <w:rPr>
          <w:spacing w:val="18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direct</w:t>
      </w:r>
      <w:r>
        <w:rPr>
          <w:spacing w:val="19"/>
        </w:rPr>
        <w:t> </w:t>
      </w:r>
      <w:r>
        <w:rPr/>
        <w:t>compression</w:t>
      </w:r>
      <w:r>
        <w:rPr>
          <w:spacing w:val="-57"/>
        </w:rPr>
        <w:t> </w:t>
      </w:r>
      <w:r>
        <w:rPr/>
        <w:t>of Turmeric powder into tablets is presented in Table 4.9. The 60 % dilution gave the best</w:t>
      </w:r>
      <w:r>
        <w:rPr>
          <w:spacing w:val="1"/>
        </w:rPr>
        <w:t> </w:t>
      </w:r>
      <w:r>
        <w:rPr/>
        <w:t>parameters followed by 50 % dilution based on crushing strength, friability and disintegration</w:t>
      </w:r>
      <w:r>
        <w:rPr>
          <w:spacing w:val="-57"/>
        </w:rPr>
        <w:t> </w:t>
      </w:r>
      <w:r>
        <w:rPr/>
        <w:t>time.</w:t>
      </w:r>
      <w:r>
        <w:rPr>
          <w:spacing w:val="-1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batches 60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50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coded</w:t>
      </w:r>
      <w:r>
        <w:rPr>
          <w:spacing w:val="-1"/>
        </w:rPr>
        <w:t> </w:t>
      </w:r>
      <w:r>
        <w:rPr/>
        <w:t>CD1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CD2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  <w:spacing w:line="242" w:lineRule="auto" w:before="78"/>
      </w:pPr>
      <w:r>
        <w:rPr/>
        <w:t>Table</w:t>
      </w:r>
      <w:r>
        <w:rPr>
          <w:spacing w:val="51"/>
        </w:rPr>
        <w:t> </w:t>
      </w:r>
      <w:r>
        <w:rPr/>
        <w:t>4.9:</w:t>
      </w:r>
      <w:r>
        <w:rPr>
          <w:spacing w:val="54"/>
        </w:rPr>
        <w:t> </w:t>
      </w:r>
      <w:r>
        <w:rPr/>
        <w:t>Properties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Turmeric</w:t>
      </w:r>
      <w:r>
        <w:rPr>
          <w:spacing w:val="53"/>
        </w:rPr>
        <w:t> </w:t>
      </w:r>
      <w:r>
        <w:rPr/>
        <w:t>Powder</w:t>
      </w:r>
      <w:r>
        <w:rPr>
          <w:spacing w:val="54"/>
        </w:rPr>
        <w:t> </w:t>
      </w:r>
      <w:r>
        <w:rPr/>
        <w:t>Compacts</w:t>
      </w:r>
      <w:r>
        <w:rPr>
          <w:spacing w:val="57"/>
        </w:rPr>
        <w:t> </w:t>
      </w:r>
      <w:r>
        <w:rPr/>
        <w:t>(450</w:t>
      </w:r>
      <w:r>
        <w:rPr>
          <w:spacing w:val="56"/>
        </w:rPr>
        <w:t> </w:t>
      </w:r>
      <w:r>
        <w:rPr/>
        <w:t>mg)</w:t>
      </w:r>
      <w:r>
        <w:rPr>
          <w:spacing w:val="56"/>
        </w:rPr>
        <w:t> </w:t>
      </w:r>
      <w:r>
        <w:rPr/>
        <w:t>Produced</w:t>
      </w:r>
      <w:r>
        <w:rPr>
          <w:spacing w:val="53"/>
        </w:rPr>
        <w:t> </w:t>
      </w:r>
      <w:r>
        <w:rPr/>
        <w:t>by</w:t>
      </w:r>
      <w:r>
        <w:rPr>
          <w:spacing w:val="52"/>
        </w:rPr>
        <w:t> </w:t>
      </w:r>
      <w:r>
        <w:rPr/>
        <w:t>Direct</w:t>
      </w:r>
      <w:r>
        <w:rPr>
          <w:spacing w:val="-57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at Varying</w:t>
      </w:r>
      <w:r>
        <w:rPr>
          <w:spacing w:val="-1"/>
        </w:rPr>
        <w:t> </w:t>
      </w:r>
      <w:r>
        <w:rPr/>
        <w:t>Concentrations of Avicel</w:t>
      </w:r>
      <w:r>
        <w:rPr>
          <w:spacing w:val="2"/>
        </w:rPr>
        <w:t> </w:t>
      </w:r>
      <w:r>
        <w:rPr/>
        <w:t>PH101</w:t>
      </w:r>
      <w:r>
        <w:rPr>
          <w:spacing w:val="-1"/>
        </w:rPr>
        <w:t> </w:t>
      </w:r>
      <w:r>
        <w:rPr/>
        <w:t>(Dilution Potential)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8"/>
        <w:gridCol w:w="1665"/>
        <w:gridCol w:w="2071"/>
        <w:gridCol w:w="1134"/>
        <w:gridCol w:w="1718"/>
        <w:gridCol w:w="1747"/>
      </w:tblGrid>
      <w:tr>
        <w:trPr>
          <w:trHeight w:val="1153" w:hRule="atLeast"/>
        </w:trPr>
        <w:tc>
          <w:tcPr>
            <w:tcW w:w="19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 w:before="0"/>
              <w:ind w:right="238"/>
              <w:rPr>
                <w:sz w:val="24"/>
              </w:rPr>
            </w:pPr>
            <w:r>
              <w:rPr>
                <w:sz w:val="24"/>
              </w:rPr>
              <w:t>Dilution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(Drug:Excipient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ratio)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24" w:val="left" w:leader="none"/>
              </w:tabs>
              <w:spacing w:line="278" w:lineRule="auto" w:before="0"/>
              <w:ind w:left="244" w:right="106"/>
              <w:rPr>
                <w:sz w:val="24"/>
              </w:rPr>
            </w:pPr>
            <w:r>
              <w:rPr>
                <w:sz w:val="24"/>
              </w:rPr>
              <w:t>Mean</w:t>
              <w:tab/>
            </w:r>
            <w:r>
              <w:rPr>
                <w:spacing w:val="-1"/>
                <w:sz w:val="24"/>
              </w:rPr>
              <w:t>tablet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weight(mg)</w:t>
            </w:r>
          </w:p>
        </w:tc>
        <w:tc>
          <w:tcPr>
            <w:tcW w:w="2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59" w:val="left" w:leader="none"/>
              </w:tabs>
              <w:spacing w:line="276" w:lineRule="auto" w:before="0"/>
              <w:ind w:left="109" w:right="107"/>
              <w:rPr>
                <w:sz w:val="24"/>
              </w:rPr>
            </w:pPr>
            <w:r>
              <w:rPr>
                <w:sz w:val="24"/>
              </w:rPr>
              <w:t>Quantity</w:t>
              <w:tab/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Turmeric/tablet(m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auto" w:before="0"/>
              <w:ind w:left="109" w:right="124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(Kg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F)</w:t>
            </w:r>
          </w:p>
        </w:tc>
        <w:tc>
          <w:tcPr>
            <w:tcW w:w="17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4"/>
              <w:rPr>
                <w:sz w:val="24"/>
              </w:rPr>
            </w:pPr>
            <w:r>
              <w:rPr>
                <w:sz w:val="24"/>
              </w:rPr>
              <w:t>Friability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7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8" w:lineRule="auto" w:before="0"/>
              <w:ind w:left="265" w:right="88"/>
              <w:rPr>
                <w:sz w:val="24"/>
              </w:rPr>
            </w:pPr>
            <w:r>
              <w:rPr>
                <w:sz w:val="24"/>
              </w:rPr>
              <w:t>Disintegration 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</w:tr>
      <w:tr>
        <w:trPr>
          <w:trHeight w:val="410" w:hRule="atLeast"/>
        </w:trPr>
        <w:tc>
          <w:tcPr>
            <w:tcW w:w="1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30:70</w:t>
            </w:r>
          </w:p>
        </w:tc>
        <w:tc>
          <w:tcPr>
            <w:tcW w:w="1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44"/>
              <w:rPr>
                <w:sz w:val="24"/>
              </w:rPr>
            </w:pPr>
            <w:r>
              <w:rPr>
                <w:sz w:val="24"/>
              </w:rPr>
              <w:t>441.67</w:t>
            </w:r>
          </w:p>
        </w:tc>
        <w:tc>
          <w:tcPr>
            <w:tcW w:w="2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132.50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10.17</w:t>
            </w:r>
          </w:p>
        </w:tc>
        <w:tc>
          <w:tcPr>
            <w:tcW w:w="17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4"/>
              <w:rPr>
                <w:sz w:val="24"/>
              </w:rPr>
            </w:pPr>
            <w:r>
              <w:rPr>
                <w:sz w:val="24"/>
              </w:rPr>
              <w:t>0.556</w:t>
            </w:r>
          </w:p>
        </w:tc>
        <w:tc>
          <w:tcPr>
            <w:tcW w:w="17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65"/>
              <w:rPr>
                <w:sz w:val="24"/>
              </w:rPr>
            </w:pPr>
            <w:r>
              <w:rPr>
                <w:sz w:val="24"/>
              </w:rPr>
              <w:t>4.82</w:t>
            </w:r>
          </w:p>
        </w:tc>
      </w:tr>
      <w:tr>
        <w:trPr>
          <w:trHeight w:val="551" w:hRule="atLeast"/>
        </w:trPr>
        <w:tc>
          <w:tcPr>
            <w:tcW w:w="19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40:60</w:t>
            </w:r>
          </w:p>
        </w:tc>
        <w:tc>
          <w:tcPr>
            <w:tcW w:w="1665" w:type="dxa"/>
          </w:tcPr>
          <w:p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430.00</w:t>
            </w:r>
          </w:p>
        </w:tc>
        <w:tc>
          <w:tcPr>
            <w:tcW w:w="207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172.00</w:t>
            </w:r>
          </w:p>
        </w:tc>
        <w:tc>
          <w:tcPr>
            <w:tcW w:w="113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6.83</w:t>
            </w:r>
          </w:p>
        </w:tc>
        <w:tc>
          <w:tcPr>
            <w:tcW w:w="1718" w:type="dxa"/>
          </w:tcPr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0.738</w:t>
            </w:r>
          </w:p>
        </w:tc>
        <w:tc>
          <w:tcPr>
            <w:tcW w:w="1747" w:type="dxa"/>
          </w:tcPr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</w:tr>
      <w:tr>
        <w:trPr>
          <w:trHeight w:val="552" w:hRule="atLeast"/>
        </w:trPr>
        <w:tc>
          <w:tcPr>
            <w:tcW w:w="19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50:50</w:t>
            </w:r>
          </w:p>
        </w:tc>
        <w:tc>
          <w:tcPr>
            <w:tcW w:w="1665" w:type="dxa"/>
          </w:tcPr>
          <w:p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400.00</w:t>
            </w:r>
          </w:p>
        </w:tc>
        <w:tc>
          <w:tcPr>
            <w:tcW w:w="207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200.00</w:t>
            </w:r>
          </w:p>
        </w:tc>
        <w:tc>
          <w:tcPr>
            <w:tcW w:w="113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4.50</w:t>
            </w:r>
          </w:p>
        </w:tc>
        <w:tc>
          <w:tcPr>
            <w:tcW w:w="1718" w:type="dxa"/>
          </w:tcPr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0.820</w:t>
            </w:r>
          </w:p>
        </w:tc>
        <w:tc>
          <w:tcPr>
            <w:tcW w:w="1747" w:type="dxa"/>
          </w:tcPr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2.60</w:t>
            </w:r>
          </w:p>
        </w:tc>
      </w:tr>
      <w:tr>
        <w:trPr>
          <w:trHeight w:val="552" w:hRule="atLeast"/>
        </w:trPr>
        <w:tc>
          <w:tcPr>
            <w:tcW w:w="19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60:40</w:t>
            </w:r>
          </w:p>
        </w:tc>
        <w:tc>
          <w:tcPr>
            <w:tcW w:w="1665" w:type="dxa"/>
          </w:tcPr>
          <w:p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401.00</w:t>
            </w:r>
          </w:p>
        </w:tc>
        <w:tc>
          <w:tcPr>
            <w:tcW w:w="207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241.00</w:t>
            </w:r>
          </w:p>
        </w:tc>
        <w:tc>
          <w:tcPr>
            <w:tcW w:w="113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3.00</w:t>
            </w:r>
          </w:p>
        </w:tc>
        <w:tc>
          <w:tcPr>
            <w:tcW w:w="1718" w:type="dxa"/>
          </w:tcPr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0.912</w:t>
            </w:r>
          </w:p>
        </w:tc>
        <w:tc>
          <w:tcPr>
            <w:tcW w:w="1747" w:type="dxa"/>
          </w:tcPr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1.72</w:t>
            </w:r>
          </w:p>
        </w:tc>
      </w:tr>
      <w:tr>
        <w:trPr>
          <w:trHeight w:val="692" w:hRule="atLeast"/>
        </w:trPr>
        <w:tc>
          <w:tcPr>
            <w:tcW w:w="19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70:30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375.00</w:t>
            </w:r>
          </w:p>
        </w:tc>
        <w:tc>
          <w:tcPr>
            <w:tcW w:w="207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288.82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171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1.923</w:t>
            </w:r>
          </w:p>
        </w:tc>
        <w:tc>
          <w:tcPr>
            <w:tcW w:w="174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65"/>
              <w:rPr>
                <w:sz w:val="24"/>
              </w:rPr>
            </w:pPr>
            <w:r>
              <w:rPr>
                <w:sz w:val="24"/>
              </w:rPr>
              <w:t>0.82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2"/>
          <w:numId w:val="30"/>
        </w:numPr>
        <w:tabs>
          <w:tab w:pos="1681" w:val="left" w:leader="none"/>
        </w:tabs>
        <w:spacing w:line="240" w:lineRule="auto" w:before="76" w:after="0"/>
        <w:ind w:left="1680" w:right="0" w:hanging="601"/>
        <w:jc w:val="left"/>
        <w:rPr>
          <w:sz w:val="24"/>
        </w:rPr>
      </w:pPr>
      <w:r>
        <w:rPr>
          <w:sz w:val="24"/>
        </w:rPr>
        <w:t>Dilution</w:t>
      </w:r>
      <w:r>
        <w:rPr>
          <w:spacing w:val="-1"/>
          <w:sz w:val="24"/>
        </w:rPr>
        <w:t> </w:t>
      </w:r>
      <w:r>
        <w:rPr>
          <w:sz w:val="24"/>
        </w:rPr>
        <w:t>potential</w:t>
      </w:r>
      <w:r>
        <w:rPr>
          <w:spacing w:val="-3"/>
          <w:sz w:val="24"/>
        </w:rPr>
        <w:t> </w:t>
      </w:r>
      <w:r>
        <w:rPr>
          <w:sz w:val="24"/>
        </w:rPr>
        <w:t>of Ludipress using</w:t>
      </w:r>
      <w:r>
        <w:rPr>
          <w:spacing w:val="-4"/>
          <w:sz w:val="24"/>
        </w:rPr>
        <w:t> </w:t>
      </w:r>
      <w:r>
        <w:rPr>
          <w:sz w:val="24"/>
        </w:rPr>
        <w:t>turmeric</w:t>
      </w:r>
      <w:r>
        <w:rPr>
          <w:spacing w:val="-3"/>
          <w:sz w:val="24"/>
        </w:rPr>
        <w:t> </w:t>
      </w:r>
      <w:r>
        <w:rPr>
          <w:sz w:val="24"/>
        </w:rPr>
        <w:t>powder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080" w:right="1073"/>
        <w:jc w:val="both"/>
      </w:pPr>
      <w:r>
        <w:rPr/>
        <w:t>The drug carrying capacity (dilution potential) of Ludipress for the direct compression of</w:t>
      </w:r>
      <w:r>
        <w:rPr>
          <w:spacing w:val="1"/>
        </w:rPr>
        <w:t> </w:t>
      </w:r>
      <w:r>
        <w:rPr/>
        <w:t>Turmeric powder into tablets is presented in table 4.10. The 60 % dilutions gave the best</w:t>
      </w:r>
      <w:r>
        <w:rPr>
          <w:spacing w:val="1"/>
        </w:rPr>
        <w:t> </w:t>
      </w:r>
      <w:r>
        <w:rPr/>
        <w:t>parameters followed by 50 % as can be seen in crushing strength, friability, and disintegration</w:t>
      </w:r>
      <w:r>
        <w:rPr>
          <w:spacing w:val="-57"/>
        </w:rPr>
        <w:t> </w:t>
      </w:r>
      <w:r>
        <w:rPr/>
        <w:t>time. Batches 60 % and 50 % dilutions were selected and coded CD3 and CD4 respectively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further investigation.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spacing w:line="242" w:lineRule="auto" w:before="78"/>
      </w:pPr>
      <w:r>
        <w:rPr/>
        <w:t>Table</w:t>
      </w:r>
      <w:r>
        <w:rPr>
          <w:spacing w:val="6"/>
        </w:rPr>
        <w:t> </w:t>
      </w:r>
      <w:r>
        <w:rPr/>
        <w:t>4.10:</w:t>
      </w:r>
      <w:r>
        <w:rPr>
          <w:spacing w:val="10"/>
        </w:rPr>
        <w:t> </w:t>
      </w:r>
      <w:r>
        <w:rPr/>
        <w:t>Properties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6"/>
        </w:rPr>
        <w:t> </w:t>
      </w:r>
      <w:r>
        <w:rPr/>
        <w:t>Turmeric</w:t>
      </w:r>
      <w:r>
        <w:rPr>
          <w:spacing w:val="9"/>
        </w:rPr>
        <w:t> </w:t>
      </w:r>
      <w:r>
        <w:rPr/>
        <w:t>Powder</w:t>
      </w:r>
      <w:r>
        <w:rPr>
          <w:spacing w:val="7"/>
        </w:rPr>
        <w:t> </w:t>
      </w:r>
      <w:r>
        <w:rPr/>
        <w:t>Compacts</w:t>
      </w:r>
      <w:r>
        <w:rPr>
          <w:spacing w:val="13"/>
        </w:rPr>
        <w:t> </w:t>
      </w:r>
      <w:r>
        <w:rPr/>
        <w:t>(650</w:t>
      </w:r>
      <w:r>
        <w:rPr>
          <w:spacing w:val="12"/>
        </w:rPr>
        <w:t> </w:t>
      </w:r>
      <w:r>
        <w:rPr/>
        <w:t>mg)</w:t>
      </w:r>
      <w:r>
        <w:rPr>
          <w:spacing w:val="8"/>
        </w:rPr>
        <w:t> </w:t>
      </w:r>
      <w:r>
        <w:rPr/>
        <w:t>produced</w:t>
      </w:r>
      <w:r>
        <w:rPr>
          <w:spacing w:val="9"/>
        </w:rPr>
        <w:t> </w:t>
      </w:r>
      <w:r>
        <w:rPr/>
        <w:t>by</w:t>
      </w:r>
      <w:r>
        <w:rPr>
          <w:spacing w:val="7"/>
        </w:rPr>
        <w:t> </w:t>
      </w:r>
      <w:r>
        <w:rPr/>
        <w:t>Direct</w:t>
      </w:r>
      <w:r>
        <w:rPr>
          <w:spacing w:val="-57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at varying concentration of</w:t>
      </w:r>
      <w:r>
        <w:rPr>
          <w:spacing w:val="1"/>
        </w:rPr>
        <w:t> </w:t>
      </w:r>
      <w:r>
        <w:rPr/>
        <w:t>Ludipress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6"/>
        <w:gridCol w:w="1441"/>
        <w:gridCol w:w="1711"/>
        <w:gridCol w:w="1134"/>
        <w:gridCol w:w="1221"/>
        <w:gridCol w:w="1697"/>
      </w:tblGrid>
      <w:tr>
        <w:trPr>
          <w:trHeight w:val="1029" w:hRule="atLeast"/>
        </w:trPr>
        <w:tc>
          <w:tcPr>
            <w:tcW w:w="16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8" w:right="135"/>
              <w:rPr>
                <w:sz w:val="24"/>
              </w:rPr>
            </w:pPr>
            <w:r>
              <w:rPr>
                <w:sz w:val="24"/>
              </w:rPr>
              <w:t>Dilution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(Drug/Excipie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ratio)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 w:before="0"/>
              <w:ind w:left="154" w:right="104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weight(mg)</w:t>
            </w:r>
          </w:p>
        </w:tc>
        <w:tc>
          <w:tcPr>
            <w:tcW w:w="17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8" w:right="108"/>
              <w:jc w:val="both"/>
              <w:rPr>
                <w:sz w:val="24"/>
              </w:rPr>
            </w:pPr>
            <w:r>
              <w:rPr>
                <w:sz w:val="24"/>
              </w:rPr>
              <w:t>Quantity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Turmeric/tablet</w:t>
            </w:r>
            <w:r>
              <w:rPr>
                <w:spacing w:val="-59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108" w:right="125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(KgF)</w:t>
            </w:r>
          </w:p>
        </w:tc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 w:before="0"/>
              <w:ind w:left="143" w:right="164"/>
              <w:rPr>
                <w:sz w:val="24"/>
              </w:rPr>
            </w:pPr>
            <w:r>
              <w:rPr>
                <w:sz w:val="24"/>
              </w:rPr>
              <w:t>Friability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6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42" w:lineRule="auto" w:before="0"/>
              <w:ind w:left="183" w:right="120"/>
              <w:rPr>
                <w:sz w:val="24"/>
              </w:rPr>
            </w:pPr>
            <w:r>
              <w:rPr>
                <w:sz w:val="24"/>
              </w:rPr>
              <w:t>Disintegration 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</w:tr>
      <w:tr>
        <w:trPr>
          <w:trHeight w:val="512" w:hRule="atLeast"/>
        </w:trPr>
        <w:tc>
          <w:tcPr>
            <w:tcW w:w="16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30/70</w:t>
            </w:r>
          </w:p>
        </w:tc>
        <w:tc>
          <w:tcPr>
            <w:tcW w:w="1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54"/>
              <w:rPr>
                <w:sz w:val="24"/>
              </w:rPr>
            </w:pPr>
            <w:r>
              <w:rPr>
                <w:sz w:val="24"/>
              </w:rPr>
              <w:t>628.33</w:t>
            </w:r>
          </w:p>
        </w:tc>
        <w:tc>
          <w:tcPr>
            <w:tcW w:w="1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188.50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9.71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3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16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83"/>
              <w:rPr>
                <w:sz w:val="24"/>
              </w:rPr>
            </w:pPr>
            <w:r>
              <w:rPr>
                <w:sz w:val="24"/>
              </w:rPr>
              <w:t>5.32</w:t>
            </w:r>
          </w:p>
        </w:tc>
      </w:tr>
      <w:tr>
        <w:trPr>
          <w:trHeight w:val="752" w:hRule="atLeast"/>
        </w:trPr>
        <w:tc>
          <w:tcPr>
            <w:tcW w:w="1636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40/60</w:t>
            </w:r>
          </w:p>
        </w:tc>
        <w:tc>
          <w:tcPr>
            <w:tcW w:w="1441" w:type="dxa"/>
          </w:tcPr>
          <w:p>
            <w:pPr>
              <w:pStyle w:val="TableParagraph"/>
              <w:spacing w:before="232"/>
              <w:ind w:left="154"/>
              <w:rPr>
                <w:sz w:val="24"/>
              </w:rPr>
            </w:pPr>
            <w:r>
              <w:rPr>
                <w:sz w:val="24"/>
              </w:rPr>
              <w:t>621.67</w:t>
            </w:r>
          </w:p>
        </w:tc>
        <w:tc>
          <w:tcPr>
            <w:tcW w:w="1711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248.67</w:t>
            </w:r>
          </w:p>
        </w:tc>
        <w:tc>
          <w:tcPr>
            <w:tcW w:w="1134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6.46</w:t>
            </w:r>
          </w:p>
        </w:tc>
        <w:tc>
          <w:tcPr>
            <w:tcW w:w="1221" w:type="dxa"/>
          </w:tcPr>
          <w:p>
            <w:pPr>
              <w:pStyle w:val="TableParagraph"/>
              <w:spacing w:before="232"/>
              <w:ind w:left="143"/>
              <w:rPr>
                <w:sz w:val="24"/>
              </w:rPr>
            </w:pPr>
            <w:r>
              <w:rPr>
                <w:sz w:val="24"/>
              </w:rPr>
              <w:t>0.63</w:t>
            </w:r>
          </w:p>
        </w:tc>
        <w:tc>
          <w:tcPr>
            <w:tcW w:w="1697" w:type="dxa"/>
          </w:tcPr>
          <w:p>
            <w:pPr>
              <w:pStyle w:val="TableParagraph"/>
              <w:spacing w:before="232"/>
              <w:ind w:left="183"/>
              <w:rPr>
                <w:sz w:val="24"/>
              </w:rPr>
            </w:pPr>
            <w:r>
              <w:rPr>
                <w:sz w:val="24"/>
              </w:rPr>
              <w:t>4.89</w:t>
            </w:r>
          </w:p>
        </w:tc>
      </w:tr>
      <w:tr>
        <w:trPr>
          <w:trHeight w:val="752" w:hRule="atLeast"/>
        </w:trPr>
        <w:tc>
          <w:tcPr>
            <w:tcW w:w="1636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50/50</w:t>
            </w:r>
          </w:p>
        </w:tc>
        <w:tc>
          <w:tcPr>
            <w:tcW w:w="1441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54"/>
              <w:rPr>
                <w:sz w:val="24"/>
              </w:rPr>
            </w:pPr>
            <w:r>
              <w:rPr>
                <w:sz w:val="24"/>
              </w:rPr>
              <w:t>638.33</w:t>
            </w:r>
          </w:p>
        </w:tc>
        <w:tc>
          <w:tcPr>
            <w:tcW w:w="1711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319.17</w:t>
            </w:r>
          </w:p>
        </w:tc>
        <w:tc>
          <w:tcPr>
            <w:tcW w:w="1134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4.75</w:t>
            </w:r>
          </w:p>
        </w:tc>
        <w:tc>
          <w:tcPr>
            <w:tcW w:w="1221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43"/>
              <w:rPr>
                <w:sz w:val="24"/>
              </w:rPr>
            </w:pPr>
            <w:r>
              <w:rPr>
                <w:sz w:val="24"/>
              </w:rPr>
              <w:t>0.71</w:t>
            </w:r>
          </w:p>
        </w:tc>
        <w:tc>
          <w:tcPr>
            <w:tcW w:w="1697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83"/>
              <w:rPr>
                <w:sz w:val="24"/>
              </w:rPr>
            </w:pPr>
            <w:r>
              <w:rPr>
                <w:sz w:val="24"/>
              </w:rPr>
              <w:t>2.94</w:t>
            </w:r>
          </w:p>
        </w:tc>
      </w:tr>
      <w:tr>
        <w:trPr>
          <w:trHeight w:val="751" w:hRule="atLeast"/>
        </w:trPr>
        <w:tc>
          <w:tcPr>
            <w:tcW w:w="1636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60/40</w:t>
            </w:r>
          </w:p>
        </w:tc>
        <w:tc>
          <w:tcPr>
            <w:tcW w:w="1441" w:type="dxa"/>
          </w:tcPr>
          <w:p>
            <w:pPr>
              <w:pStyle w:val="TableParagraph"/>
              <w:spacing w:before="232"/>
              <w:ind w:left="154"/>
              <w:rPr>
                <w:sz w:val="24"/>
              </w:rPr>
            </w:pPr>
            <w:r>
              <w:rPr>
                <w:sz w:val="24"/>
              </w:rPr>
              <w:t>625.00</w:t>
            </w:r>
          </w:p>
        </w:tc>
        <w:tc>
          <w:tcPr>
            <w:tcW w:w="1711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375.00</w:t>
            </w:r>
          </w:p>
        </w:tc>
        <w:tc>
          <w:tcPr>
            <w:tcW w:w="1134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4.75</w:t>
            </w:r>
          </w:p>
        </w:tc>
        <w:tc>
          <w:tcPr>
            <w:tcW w:w="1221" w:type="dxa"/>
          </w:tcPr>
          <w:p>
            <w:pPr>
              <w:pStyle w:val="TableParagraph"/>
              <w:spacing w:before="232"/>
              <w:ind w:left="143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697" w:type="dxa"/>
          </w:tcPr>
          <w:p>
            <w:pPr>
              <w:pStyle w:val="TableParagraph"/>
              <w:spacing w:before="232"/>
              <w:ind w:left="183"/>
              <w:rPr>
                <w:sz w:val="24"/>
              </w:rPr>
            </w:pPr>
            <w:r>
              <w:rPr>
                <w:sz w:val="24"/>
              </w:rPr>
              <w:t>1.74</w:t>
            </w:r>
          </w:p>
        </w:tc>
      </w:tr>
      <w:tr>
        <w:trPr>
          <w:trHeight w:val="508" w:hRule="atLeast"/>
        </w:trPr>
        <w:tc>
          <w:tcPr>
            <w:tcW w:w="1636" w:type="dxa"/>
          </w:tcPr>
          <w:p>
            <w:pPr>
              <w:pStyle w:val="TableParagraph"/>
              <w:spacing w:line="256" w:lineRule="exact" w:before="232"/>
              <w:ind w:left="108"/>
              <w:rPr>
                <w:sz w:val="24"/>
              </w:rPr>
            </w:pPr>
            <w:r>
              <w:rPr>
                <w:sz w:val="24"/>
              </w:rPr>
              <w:t>70/30</w:t>
            </w:r>
          </w:p>
        </w:tc>
        <w:tc>
          <w:tcPr>
            <w:tcW w:w="1441" w:type="dxa"/>
          </w:tcPr>
          <w:p>
            <w:pPr>
              <w:pStyle w:val="TableParagraph"/>
              <w:spacing w:line="256" w:lineRule="exact" w:before="232"/>
              <w:ind w:left="154"/>
              <w:rPr>
                <w:sz w:val="24"/>
              </w:rPr>
            </w:pPr>
            <w:r>
              <w:rPr>
                <w:sz w:val="24"/>
              </w:rPr>
              <w:t>618.33</w:t>
            </w:r>
          </w:p>
        </w:tc>
        <w:tc>
          <w:tcPr>
            <w:tcW w:w="1711" w:type="dxa"/>
          </w:tcPr>
          <w:p>
            <w:pPr>
              <w:pStyle w:val="TableParagraph"/>
              <w:spacing w:line="256" w:lineRule="exact" w:before="232"/>
              <w:ind w:left="108"/>
              <w:rPr>
                <w:sz w:val="24"/>
              </w:rPr>
            </w:pPr>
            <w:r>
              <w:rPr>
                <w:sz w:val="24"/>
              </w:rPr>
              <w:t>375.00</w:t>
            </w:r>
          </w:p>
        </w:tc>
        <w:tc>
          <w:tcPr>
            <w:tcW w:w="1134" w:type="dxa"/>
          </w:tcPr>
          <w:p>
            <w:pPr>
              <w:pStyle w:val="TableParagraph"/>
              <w:spacing w:line="256" w:lineRule="exact" w:before="232"/>
              <w:ind w:left="108"/>
              <w:rPr>
                <w:sz w:val="24"/>
              </w:rPr>
            </w:pPr>
            <w:r>
              <w:rPr>
                <w:sz w:val="24"/>
              </w:rPr>
              <w:t>4.75</w:t>
            </w:r>
          </w:p>
        </w:tc>
        <w:tc>
          <w:tcPr>
            <w:tcW w:w="1221" w:type="dxa"/>
          </w:tcPr>
          <w:p>
            <w:pPr>
              <w:pStyle w:val="TableParagraph"/>
              <w:spacing w:line="256" w:lineRule="exact" w:before="232"/>
              <w:ind w:left="143"/>
              <w:rPr>
                <w:sz w:val="24"/>
              </w:rPr>
            </w:pPr>
            <w:r>
              <w:rPr>
                <w:sz w:val="24"/>
              </w:rPr>
              <w:t>1.93</w:t>
            </w:r>
          </w:p>
        </w:tc>
        <w:tc>
          <w:tcPr>
            <w:tcW w:w="1697" w:type="dxa"/>
          </w:tcPr>
          <w:p>
            <w:pPr>
              <w:pStyle w:val="TableParagraph"/>
              <w:spacing w:line="256" w:lineRule="exact" w:before="232"/>
              <w:ind w:left="183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pict>
          <v:rect style="position:absolute;margin-left:65.903999pt;margin-top:12.650078pt;width:442.756021pt;height:.479pt;mso-position-horizontal-relative:page;mso-position-vertical-relative:paragraph;z-index:-157076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ListParagraph"/>
        <w:numPr>
          <w:ilvl w:val="1"/>
          <w:numId w:val="30"/>
        </w:numPr>
        <w:tabs>
          <w:tab w:pos="1501" w:val="left" w:leader="none"/>
        </w:tabs>
        <w:spacing w:line="240" w:lineRule="auto" w:before="61" w:after="0"/>
        <w:ind w:left="1500" w:right="0" w:hanging="421"/>
        <w:jc w:val="left"/>
        <w:rPr>
          <w:b/>
          <w:sz w:val="24"/>
        </w:rPr>
      </w:pPr>
      <w:r>
        <w:rPr>
          <w:b/>
          <w:sz w:val="24"/>
        </w:rPr>
        <w:t>Properties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Turmeric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Tablets Formulated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Direct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Compression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80" w:right="1076"/>
        <w:jc w:val="both"/>
      </w:pPr>
      <w:r>
        <w:rPr/>
        <w:t>The tablets in all the batches were of good quality with acceptable crushing strength, tensile</w:t>
      </w:r>
      <w:r>
        <w:rPr>
          <w:spacing w:val="1"/>
        </w:rPr>
        <w:t> </w:t>
      </w:r>
      <w:r>
        <w:rPr/>
        <w:t>strength, friability, and disintegration time (Table 4.11). Tablets formulated using Ludipress</w:t>
      </w:r>
      <w:r>
        <w:rPr>
          <w:spacing w:val="1"/>
        </w:rPr>
        <w:t> </w:t>
      </w:r>
      <w:r>
        <w:rPr/>
        <w:t>were harder than those formulated using Avicel PH 101. Figure 4.7 shows the mean tablet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 formulated by</w:t>
      </w:r>
      <w:r>
        <w:rPr>
          <w:spacing w:val="-5"/>
        </w:rPr>
        <w:t> </w:t>
      </w:r>
      <w:r>
        <w:rPr/>
        <w:t>direct compression method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  <w:ind w:left="1140"/>
      </w:pPr>
      <w:r>
        <w:rPr/>
        <w:t>Table</w:t>
      </w:r>
      <w:r>
        <w:rPr>
          <w:spacing w:val="-3"/>
        </w:rPr>
        <w:t> </w:t>
      </w:r>
      <w:r>
        <w:rPr/>
        <w:t>4.11:</w:t>
      </w:r>
      <w:r>
        <w:rPr>
          <w:spacing w:val="-4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tablets</w:t>
      </w:r>
      <w:r>
        <w:rPr>
          <w:spacing w:val="-3"/>
        </w:rPr>
        <w:t> </w:t>
      </w:r>
      <w:r>
        <w:rPr/>
        <w:t>produced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compression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1"/>
        <w:gridCol w:w="1678"/>
        <w:gridCol w:w="1620"/>
        <w:gridCol w:w="1620"/>
        <w:gridCol w:w="1476"/>
      </w:tblGrid>
      <w:tr>
        <w:trPr>
          <w:trHeight w:val="753" w:hRule="atLeast"/>
        </w:trPr>
        <w:tc>
          <w:tcPr>
            <w:tcW w:w="2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property</w:t>
            </w:r>
          </w:p>
        </w:tc>
        <w:tc>
          <w:tcPr>
            <w:tcW w:w="16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02"/>
              <w:rPr>
                <w:sz w:val="24"/>
              </w:rPr>
            </w:pPr>
            <w:r>
              <w:rPr>
                <w:sz w:val="24"/>
              </w:rPr>
              <w:t>DC1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5"/>
              <w:rPr>
                <w:sz w:val="24"/>
              </w:rPr>
            </w:pPr>
            <w:r>
              <w:rPr>
                <w:sz w:val="24"/>
              </w:rPr>
              <w:t>DC2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5"/>
              <w:rPr>
                <w:sz w:val="24"/>
              </w:rPr>
            </w:pPr>
            <w:r>
              <w:rPr>
                <w:sz w:val="24"/>
              </w:rPr>
              <w:t>DC3</w:t>
            </w:r>
          </w:p>
        </w:tc>
        <w:tc>
          <w:tcPr>
            <w:tcW w:w="14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45"/>
              <w:rPr>
                <w:sz w:val="24"/>
              </w:rPr>
            </w:pPr>
            <w:r>
              <w:rPr>
                <w:sz w:val="24"/>
              </w:rPr>
              <w:t>DC4</w:t>
            </w:r>
          </w:p>
        </w:tc>
      </w:tr>
      <w:tr>
        <w:trPr>
          <w:trHeight w:val="410" w:hRule="atLeast"/>
        </w:trPr>
        <w:tc>
          <w:tcPr>
            <w:tcW w:w="2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weight(mg)</w:t>
            </w:r>
          </w:p>
        </w:tc>
        <w:tc>
          <w:tcPr>
            <w:tcW w:w="16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2"/>
              <w:rPr>
                <w:sz w:val="24"/>
              </w:rPr>
            </w:pPr>
            <w:r>
              <w:rPr>
                <w:sz w:val="24"/>
              </w:rPr>
              <w:t>452.00±20.42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5"/>
              <w:rPr>
                <w:sz w:val="24"/>
              </w:rPr>
            </w:pPr>
            <w:r>
              <w:rPr>
                <w:sz w:val="24"/>
              </w:rPr>
              <w:t>471.50±18.14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5"/>
              <w:rPr>
                <w:sz w:val="24"/>
              </w:rPr>
            </w:pPr>
            <w:r>
              <w:rPr>
                <w:sz w:val="24"/>
              </w:rPr>
              <w:t>641.50±35.28</w:t>
            </w:r>
          </w:p>
        </w:tc>
        <w:tc>
          <w:tcPr>
            <w:tcW w:w="14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5"/>
              <w:rPr>
                <w:sz w:val="24"/>
              </w:rPr>
            </w:pPr>
            <w:r>
              <w:rPr>
                <w:sz w:val="24"/>
              </w:rPr>
              <w:t>649.60±8.26</w:t>
            </w:r>
          </w:p>
        </w:tc>
      </w:tr>
      <w:tr>
        <w:trPr>
          <w:trHeight w:val="551" w:hRule="atLeast"/>
        </w:trPr>
        <w:tc>
          <w:tcPr>
            <w:tcW w:w="2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Thickness(mm)</w:t>
            </w:r>
          </w:p>
        </w:tc>
        <w:tc>
          <w:tcPr>
            <w:tcW w:w="1678" w:type="dxa"/>
          </w:tcPr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3.85±0.031</w:t>
            </w:r>
          </w:p>
        </w:tc>
        <w:tc>
          <w:tcPr>
            <w:tcW w:w="1620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3.87±0.06</w:t>
            </w:r>
          </w:p>
        </w:tc>
        <w:tc>
          <w:tcPr>
            <w:tcW w:w="1620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5.22±0.06</w:t>
            </w:r>
          </w:p>
        </w:tc>
        <w:tc>
          <w:tcPr>
            <w:tcW w:w="1476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5.16±0.08</w:t>
            </w:r>
          </w:p>
        </w:tc>
      </w:tr>
      <w:tr>
        <w:trPr>
          <w:trHeight w:val="551" w:hRule="atLeast"/>
        </w:trPr>
        <w:tc>
          <w:tcPr>
            <w:tcW w:w="2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Diameter(mm)</w:t>
            </w:r>
          </w:p>
        </w:tc>
        <w:tc>
          <w:tcPr>
            <w:tcW w:w="1678" w:type="dxa"/>
          </w:tcPr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12.09±0.03</w:t>
            </w:r>
          </w:p>
        </w:tc>
        <w:tc>
          <w:tcPr>
            <w:tcW w:w="1620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12.06±0.02</w:t>
            </w:r>
          </w:p>
        </w:tc>
        <w:tc>
          <w:tcPr>
            <w:tcW w:w="1620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12.09±0.07</w:t>
            </w:r>
          </w:p>
        </w:tc>
        <w:tc>
          <w:tcPr>
            <w:tcW w:w="1476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12.09±0.03</w:t>
            </w:r>
          </w:p>
        </w:tc>
      </w:tr>
      <w:tr>
        <w:trPr>
          <w:trHeight w:val="538" w:hRule="atLeast"/>
        </w:trPr>
        <w:tc>
          <w:tcPr>
            <w:tcW w:w="2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F)</w:t>
            </w:r>
          </w:p>
        </w:tc>
        <w:tc>
          <w:tcPr>
            <w:tcW w:w="1678" w:type="dxa"/>
          </w:tcPr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5.75±1.20</w:t>
            </w:r>
          </w:p>
        </w:tc>
        <w:tc>
          <w:tcPr>
            <w:tcW w:w="1620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6.13±0.21</w:t>
            </w:r>
          </w:p>
        </w:tc>
        <w:tc>
          <w:tcPr>
            <w:tcW w:w="1620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7.04±0.37</w:t>
            </w:r>
          </w:p>
        </w:tc>
        <w:tc>
          <w:tcPr>
            <w:tcW w:w="1476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8.81±0.23</w:t>
            </w:r>
          </w:p>
        </w:tc>
      </w:tr>
      <w:tr>
        <w:trPr>
          <w:trHeight w:val="577" w:hRule="atLeast"/>
        </w:trPr>
        <w:tc>
          <w:tcPr>
            <w:tcW w:w="2901" w:type="dxa"/>
          </w:tcPr>
          <w:p>
            <w:pPr>
              <w:pStyle w:val="TableParagraph"/>
              <w:spacing w:before="152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rFonts w:ascii="Cambria Math" w:hAnsi="Cambria Math" w:eastAsia="Cambria Math"/>
                <w:sz w:val="24"/>
              </w:rPr>
              <w:t>𝑀𝑁𝑚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678" w:type="dxa"/>
          </w:tcPr>
          <w:p>
            <w:pPr>
              <w:pStyle w:val="TableParagraph"/>
              <w:spacing w:before="147"/>
              <w:ind w:left="202"/>
              <w:rPr>
                <w:sz w:val="24"/>
              </w:rPr>
            </w:pPr>
            <w:r>
              <w:rPr>
                <w:sz w:val="24"/>
              </w:rPr>
              <w:t>0.79±0.16</w:t>
            </w:r>
          </w:p>
        </w:tc>
        <w:tc>
          <w:tcPr>
            <w:tcW w:w="1620" w:type="dxa"/>
          </w:tcPr>
          <w:p>
            <w:pPr>
              <w:pStyle w:val="TableParagraph"/>
              <w:spacing w:before="147"/>
              <w:ind w:left="145"/>
              <w:rPr>
                <w:sz w:val="24"/>
              </w:rPr>
            </w:pPr>
            <w:r>
              <w:rPr>
                <w:sz w:val="24"/>
              </w:rPr>
              <w:t>0.85±0.04</w:t>
            </w:r>
          </w:p>
        </w:tc>
        <w:tc>
          <w:tcPr>
            <w:tcW w:w="1620" w:type="dxa"/>
          </w:tcPr>
          <w:p>
            <w:pPr>
              <w:pStyle w:val="TableParagraph"/>
              <w:spacing w:before="147"/>
              <w:ind w:left="145"/>
              <w:rPr>
                <w:sz w:val="24"/>
              </w:rPr>
            </w:pPr>
            <w:r>
              <w:rPr>
                <w:sz w:val="24"/>
              </w:rPr>
              <w:t>0.71±0.04</w:t>
            </w:r>
          </w:p>
        </w:tc>
        <w:tc>
          <w:tcPr>
            <w:tcW w:w="1476" w:type="dxa"/>
          </w:tcPr>
          <w:p>
            <w:pPr>
              <w:pStyle w:val="TableParagraph"/>
              <w:spacing w:before="147"/>
              <w:ind w:left="145"/>
              <w:rPr>
                <w:sz w:val="24"/>
              </w:rPr>
            </w:pPr>
            <w:r>
              <w:rPr>
                <w:sz w:val="24"/>
              </w:rPr>
              <w:t>0.69±0.03</w:t>
            </w:r>
          </w:p>
        </w:tc>
      </w:tr>
      <w:tr>
        <w:trPr>
          <w:trHeight w:val="552" w:hRule="atLeast"/>
        </w:trPr>
        <w:tc>
          <w:tcPr>
            <w:tcW w:w="2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Friability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678" w:type="dxa"/>
          </w:tcPr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0.69±0.02</w:t>
            </w:r>
          </w:p>
        </w:tc>
        <w:tc>
          <w:tcPr>
            <w:tcW w:w="1620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0.60±0.01</w:t>
            </w:r>
          </w:p>
        </w:tc>
        <w:tc>
          <w:tcPr>
            <w:tcW w:w="1620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0.51±0.01</w:t>
            </w:r>
          </w:p>
        </w:tc>
        <w:tc>
          <w:tcPr>
            <w:tcW w:w="1476" w:type="dxa"/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0.51±0.00</w:t>
            </w:r>
          </w:p>
        </w:tc>
      </w:tr>
      <w:tr>
        <w:trPr>
          <w:trHeight w:val="695" w:hRule="atLeast"/>
        </w:trPr>
        <w:tc>
          <w:tcPr>
            <w:tcW w:w="29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Disintegration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67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2"/>
              <w:rPr>
                <w:sz w:val="24"/>
              </w:rPr>
            </w:pPr>
            <w:r>
              <w:rPr>
                <w:sz w:val="24"/>
              </w:rPr>
              <w:t>2.38±0.21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1.65±0.42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5.36±0.24</w:t>
            </w:r>
          </w:p>
        </w:tc>
        <w:tc>
          <w:tcPr>
            <w:tcW w:w="147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5"/>
              <w:rPr>
                <w:sz w:val="24"/>
              </w:rPr>
            </w:pPr>
            <w:r>
              <w:rPr>
                <w:sz w:val="24"/>
              </w:rPr>
              <w:t>6.11±0.53</w:t>
            </w:r>
          </w:p>
        </w:tc>
      </w:tr>
    </w:tbl>
    <w:p>
      <w:pPr>
        <w:spacing w:line="247" w:lineRule="exact"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  <w:spacing w:before="9"/>
        <w:rPr>
          <w:sz w:val="21"/>
        </w:rPr>
      </w:pPr>
    </w:p>
    <w:p>
      <w:pPr>
        <w:tabs>
          <w:tab w:pos="2791" w:val="left" w:leader="none"/>
        </w:tabs>
        <w:spacing w:line="480" w:lineRule="auto" w:before="0"/>
        <w:ind w:left="1080" w:right="2994" w:firstLine="0"/>
        <w:jc w:val="left"/>
        <w:rPr>
          <w:sz w:val="22"/>
        </w:rPr>
      </w:pPr>
      <w:r>
        <w:rPr>
          <w:sz w:val="22"/>
        </w:rPr>
        <w:t>DC1</w:t>
        <w:tab/>
        <w:t>Tablets formulated by DC using 60 % Avicel PH101 dilution</w:t>
      </w:r>
      <w:r>
        <w:rPr>
          <w:spacing w:val="-52"/>
          <w:sz w:val="22"/>
        </w:rPr>
        <w:t> </w:t>
      </w:r>
      <w:r>
        <w:rPr>
          <w:sz w:val="22"/>
        </w:rPr>
        <w:t>DC2</w:t>
        <w:tab/>
        <w:t>Tablets formulated by DC using 50 % Avicel PH101 dilution</w:t>
      </w:r>
      <w:r>
        <w:rPr>
          <w:spacing w:val="-52"/>
          <w:sz w:val="22"/>
        </w:rPr>
        <w:t> </w:t>
      </w:r>
      <w:r>
        <w:rPr>
          <w:sz w:val="22"/>
        </w:rPr>
        <w:t>DC3</w:t>
        <w:tab/>
        <w:t>Tablets formulated by DC using 60 %: Ludipress dilution</w:t>
      </w:r>
      <w:r>
        <w:rPr>
          <w:spacing w:val="1"/>
          <w:sz w:val="22"/>
        </w:rPr>
        <w:t> </w:t>
      </w:r>
      <w:r>
        <w:rPr>
          <w:sz w:val="22"/>
        </w:rPr>
        <w:t>DC4</w:t>
        <w:tab/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 by</w:t>
      </w:r>
      <w:r>
        <w:rPr>
          <w:spacing w:val="-3"/>
          <w:sz w:val="22"/>
        </w:rPr>
        <w:t> </w:t>
      </w:r>
      <w:r>
        <w:rPr>
          <w:sz w:val="22"/>
        </w:rPr>
        <w:t>DC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50</w:t>
      </w:r>
      <w:r>
        <w:rPr>
          <w:spacing w:val="2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Ludipress dilution</w:t>
      </w:r>
    </w:p>
    <w:p>
      <w:pPr>
        <w:spacing w:after="0" w:line="480" w:lineRule="auto"/>
        <w:jc w:val="left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0"/>
        <w:ind w:left="1710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4.919998pt;margin-top:5.64105pt;width:390pt;height:275.45pt;mso-position-horizontal-relative:page;mso-position-vertical-relative:paragraph;z-index:15750144" coordorigin="2498,113" coordsize="7800,5509">
            <v:shape style="position:absolute;left:2551;top:112;width:7748;height:5461" type="#_x0000_t75" stroked="false">
              <v:imagedata r:id="rId22" o:title=""/>
            </v:shape>
            <v:shape style="position:absolute;left:2498;top:122;width:7174;height:5499" coordorigin="2498,123" coordsize="7174,5499" path="m2561,5557l2498,5557m2561,4781l2498,4781m2561,4004l2498,4004m2561,3228l2498,3228m2561,2451l2498,2451m2561,1676l2498,1676m2561,898l2498,898m2561,123l2498,123m2561,5559l2561,5621m4339,5559l4339,5621m6118,5559l6118,5621m7894,5559l7894,5621m9672,5559l9672,5621e" filled="false" stroked="true" strokeweight=".75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700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59"/>
        <w:ind w:left="171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59"/>
        <w:ind w:left="1710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986641pt;margin-top:6.911648pt;width:15.3pt;height:120.8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Mean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tablet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weight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(mg)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500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59"/>
        <w:ind w:left="171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59"/>
        <w:ind w:left="171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59"/>
        <w:ind w:left="171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8"/>
        </w:rPr>
      </w:pPr>
    </w:p>
    <w:p>
      <w:pPr>
        <w:spacing w:before="59"/>
        <w:ind w:left="171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59"/>
        <w:ind w:left="191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108" w:val="left" w:leader="none"/>
          <w:tab w:pos="3885" w:val="left" w:leader="none"/>
          <w:tab w:pos="5664" w:val="left" w:leader="none"/>
        </w:tabs>
        <w:spacing w:before="6"/>
        <w:ind w:left="329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DC1</w:t>
        <w:tab/>
        <w:t>DC2</w:t>
        <w:tab/>
        <w:t>DC3</w:t>
        <w:tab/>
        <w:t>DC4</w:t>
      </w:r>
    </w:p>
    <w:p>
      <w:pPr>
        <w:pStyle w:val="BodyText"/>
        <w:spacing w:before="64"/>
        <w:ind w:left="1018" w:right="692"/>
        <w:jc w:val="center"/>
      </w:pPr>
      <w:r>
        <w:rPr/>
        <w:t>Batches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tablets</w:t>
      </w:r>
      <w:r>
        <w:rPr>
          <w:spacing w:val="-2"/>
        </w:rPr>
        <w:t> </w:t>
      </w:r>
      <w:r>
        <w:rPr/>
        <w:t>produced by</w:t>
      </w:r>
      <w:r>
        <w:rPr>
          <w:spacing w:val="-3"/>
        </w:rPr>
        <w:t> </w:t>
      </w:r>
      <w:r>
        <w:rPr/>
        <w:t>direct compression</w:t>
      </w:r>
    </w:p>
    <w:p>
      <w:pPr>
        <w:pStyle w:val="BodyText"/>
        <w:spacing w:before="7"/>
        <w:rPr>
          <w:sz w:val="16"/>
        </w:rPr>
      </w:pPr>
    </w:p>
    <w:p>
      <w:pPr>
        <w:pStyle w:val="Heading3"/>
        <w:spacing w:before="90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tablet</w:t>
      </w:r>
      <w:r>
        <w:rPr>
          <w:spacing w:val="-2"/>
        </w:rPr>
        <w:t> </w:t>
      </w:r>
      <w:r>
        <w:rPr/>
        <w:t>weight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tablets</w:t>
      </w:r>
      <w:r>
        <w:rPr>
          <w:spacing w:val="-2"/>
        </w:rPr>
        <w:t> </w:t>
      </w:r>
      <w:r>
        <w:rPr/>
        <w:t>formulated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  <w:rPr>
          <w:sz w:val="22"/>
        </w:rPr>
      </w:pPr>
    </w:p>
    <w:p>
      <w:pPr>
        <w:tabs>
          <w:tab w:pos="2736" w:val="left" w:leader="none"/>
          <w:tab w:pos="2791" w:val="left" w:leader="none"/>
        </w:tabs>
        <w:spacing w:line="480" w:lineRule="auto" w:before="0"/>
        <w:ind w:left="1080" w:right="2994" w:firstLine="0"/>
        <w:jc w:val="left"/>
        <w:rPr>
          <w:sz w:val="22"/>
        </w:rPr>
      </w:pPr>
      <w:r>
        <w:rPr>
          <w:sz w:val="22"/>
        </w:rPr>
        <w:t>DC1</w:t>
        <w:tab/>
        <w:tab/>
        <w:t>Tablets formulated by DC using 60 % Avicel PH101 dilution</w:t>
      </w:r>
      <w:r>
        <w:rPr>
          <w:spacing w:val="-52"/>
          <w:sz w:val="22"/>
        </w:rPr>
        <w:t> </w:t>
      </w:r>
      <w:r>
        <w:rPr>
          <w:sz w:val="22"/>
        </w:rPr>
        <w:t>DC2</w:t>
        <w:tab/>
        <w:tab/>
        <w:t>Tablets formulated by DC using 50 % Avicel PH101 dilution</w:t>
      </w:r>
      <w:r>
        <w:rPr>
          <w:spacing w:val="-52"/>
          <w:sz w:val="22"/>
        </w:rPr>
        <w:t> </w:t>
      </w:r>
      <w:r>
        <w:rPr>
          <w:sz w:val="22"/>
        </w:rPr>
        <w:t>DC3</w:t>
        <w:tab/>
        <w:t>Tablets</w:t>
      </w:r>
      <w:r>
        <w:rPr>
          <w:spacing w:val="3"/>
          <w:sz w:val="22"/>
        </w:rPr>
        <w:t> </w:t>
      </w:r>
      <w:r>
        <w:rPr>
          <w:sz w:val="22"/>
        </w:rPr>
        <w:t>formulated</w:t>
      </w:r>
      <w:r>
        <w:rPr>
          <w:spacing w:val="5"/>
          <w:sz w:val="22"/>
        </w:rPr>
        <w:t> </w:t>
      </w:r>
      <w:r>
        <w:rPr>
          <w:sz w:val="22"/>
        </w:rPr>
        <w:t>by</w:t>
      </w:r>
      <w:r>
        <w:rPr>
          <w:spacing w:val="4"/>
          <w:sz w:val="22"/>
        </w:rPr>
        <w:t> </w:t>
      </w:r>
      <w:r>
        <w:rPr>
          <w:sz w:val="22"/>
        </w:rPr>
        <w:t>DC</w:t>
      </w:r>
      <w:r>
        <w:rPr>
          <w:spacing w:val="4"/>
          <w:sz w:val="22"/>
        </w:rPr>
        <w:t> </w:t>
      </w:r>
      <w:r>
        <w:rPr>
          <w:sz w:val="22"/>
        </w:rPr>
        <w:t>using</w:t>
      </w:r>
      <w:r>
        <w:rPr>
          <w:spacing w:val="2"/>
          <w:sz w:val="22"/>
        </w:rPr>
        <w:t> </w:t>
      </w:r>
      <w:r>
        <w:rPr>
          <w:sz w:val="22"/>
        </w:rPr>
        <w:t>60</w:t>
      </w:r>
      <w:r>
        <w:rPr>
          <w:spacing w:val="6"/>
          <w:sz w:val="22"/>
        </w:rPr>
        <w:t> </w:t>
      </w:r>
      <w:r>
        <w:rPr>
          <w:sz w:val="22"/>
        </w:rPr>
        <w:t>%</w:t>
      </w:r>
      <w:r>
        <w:rPr>
          <w:spacing w:val="3"/>
          <w:sz w:val="22"/>
        </w:rPr>
        <w:t> </w:t>
      </w:r>
      <w:r>
        <w:rPr>
          <w:sz w:val="22"/>
        </w:rPr>
        <w:t>Ludipress</w:t>
      </w:r>
      <w:r>
        <w:rPr>
          <w:spacing w:val="6"/>
          <w:sz w:val="22"/>
        </w:rPr>
        <w:t> </w:t>
      </w:r>
      <w:r>
        <w:rPr>
          <w:sz w:val="22"/>
        </w:rPr>
        <w:t>dilution</w:t>
      </w:r>
      <w:r>
        <w:rPr>
          <w:spacing w:val="1"/>
          <w:sz w:val="22"/>
        </w:rPr>
        <w:t> </w:t>
      </w:r>
      <w:r>
        <w:rPr>
          <w:sz w:val="22"/>
        </w:rPr>
        <w:t>DC4</w:t>
        <w:tab/>
        <w:tab/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 by</w:t>
      </w:r>
      <w:r>
        <w:rPr>
          <w:spacing w:val="-3"/>
          <w:sz w:val="22"/>
        </w:rPr>
        <w:t> </w:t>
      </w:r>
      <w:r>
        <w:rPr>
          <w:sz w:val="22"/>
        </w:rPr>
        <w:t>DC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50</w:t>
      </w:r>
      <w:r>
        <w:rPr>
          <w:spacing w:val="2"/>
          <w:sz w:val="22"/>
        </w:rPr>
        <w:t> </w:t>
      </w:r>
      <w:r>
        <w:rPr>
          <w:sz w:val="22"/>
        </w:rPr>
        <w:t>%</w:t>
      </w:r>
      <w:r>
        <w:rPr>
          <w:spacing w:val="-3"/>
          <w:sz w:val="22"/>
        </w:rPr>
        <w:t> </w:t>
      </w:r>
      <w:r>
        <w:rPr>
          <w:sz w:val="22"/>
        </w:rPr>
        <w:t>Ludipress</w:t>
      </w:r>
      <w:r>
        <w:rPr>
          <w:spacing w:val="1"/>
          <w:sz w:val="22"/>
        </w:rPr>
        <w:t> </w:t>
      </w:r>
      <w:r>
        <w:rPr>
          <w:sz w:val="22"/>
        </w:rPr>
        <w:t>dilution</w:t>
      </w:r>
    </w:p>
    <w:p>
      <w:pPr>
        <w:spacing w:after="0" w:line="480" w:lineRule="auto"/>
        <w:jc w:val="left"/>
        <w:rPr>
          <w:sz w:val="22"/>
        </w:rPr>
        <w:sectPr>
          <w:pgSz w:w="11910" w:h="16840"/>
          <w:pgMar w:header="0" w:footer="1737" w:top="1580" w:bottom="1960" w:left="3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59"/>
        <w:ind w:left="227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42.800003pt;margin-top:9.351470pt;width:388.1pt;height:332.4pt;mso-position-horizontal-relative:page;mso-position-vertical-relative:paragraph;z-index:15751168" coordorigin="2856,187" coordsize="7762,6648">
            <v:shape style="position:absolute;left:3496;top:1031;width:6538;height:5739" coordorigin="3497,1032" coordsize="6538,5739" path="m4265,4533l3497,4533,3497,6770,4265,6770,4265,4533xm6187,5217l5419,5217,5419,6770,6187,6770,6187,5217xm8110,1737l7342,1737,7342,6770,8110,6770,8110,1737xm10034,1032l9264,1032,9264,6770,10034,6770,10034,1032xe" filled="true" fillcolor="#4f81bc" stroked="false">
              <v:path arrowok="t"/>
              <v:fill type="solid"/>
            </v:shape>
            <v:shape style="position:absolute;left:2856;top:194;width:7755;height:6641" coordorigin="2856,194" coordsize="7755,6641" path="m2918,6770l2918,194m2856,6770l2918,6770m2856,5832l2918,5832m2856,4891l2918,4891m2856,3953l2918,3953m2856,3012l2918,3012m2856,2073l2918,2073m2856,1133l2918,1133m2856,194l2918,194m2918,6770l10610,6770m2918,6770l2918,6835m4843,6770l4843,6835m6766,6770l6766,6835m8688,6770l8688,6835m10610,6770l10610,6835e" filled="false" stroked="true" strokeweight=".72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w w:val="99"/>
          <w:sz w:val="20"/>
        </w:rPr>
        <w:t>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spacing w:before="0"/>
        <w:ind w:left="227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spacing w:before="0"/>
        <w:ind w:left="227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line="243" w:lineRule="exact" w:before="0"/>
        <w:ind w:left="227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spacing w:before="0"/>
        <w:ind w:left="1154" w:right="8829" w:hanging="15"/>
        <w:jc w:val="left"/>
        <w:rPr>
          <w:sz w:val="21"/>
        </w:rPr>
      </w:pPr>
      <w:r>
        <w:rPr>
          <w:sz w:val="21"/>
        </w:rPr>
        <w:t>Disintegration</w:t>
      </w:r>
      <w:r>
        <w:rPr>
          <w:spacing w:val="-50"/>
          <w:sz w:val="21"/>
        </w:rPr>
        <w:t> </w:t>
      </w:r>
      <w:r>
        <w:rPr>
          <w:sz w:val="21"/>
        </w:rPr>
        <w:t>time(minutes)</w:t>
      </w:r>
    </w:p>
    <w:p>
      <w:pPr>
        <w:pStyle w:val="BodyText"/>
        <w:spacing w:before="4"/>
        <w:rPr>
          <w:sz w:val="13"/>
        </w:rPr>
      </w:pPr>
    </w:p>
    <w:p>
      <w:pPr>
        <w:spacing w:before="60"/>
        <w:ind w:left="227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spacing w:before="0"/>
        <w:ind w:left="227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16"/>
        </w:rPr>
      </w:pPr>
    </w:p>
    <w:p>
      <w:pPr>
        <w:spacing w:before="0"/>
        <w:ind w:left="227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17"/>
        </w:rPr>
      </w:pPr>
    </w:p>
    <w:p>
      <w:pPr>
        <w:spacing w:before="0"/>
        <w:ind w:left="227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3548" w:val="left" w:leader="none"/>
          <w:tab w:pos="5471" w:val="left" w:leader="none"/>
          <w:tab w:pos="7395" w:val="left" w:leader="none"/>
        </w:tabs>
        <w:spacing w:before="16"/>
        <w:ind w:left="1626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DC1</w:t>
        <w:tab/>
        <w:t>DC2</w:t>
        <w:tab/>
        <w:t>DC3</w:t>
        <w:tab/>
        <w:t>DC4</w:t>
      </w:r>
    </w:p>
    <w:p>
      <w:pPr>
        <w:spacing w:before="61"/>
        <w:ind w:left="1622" w:right="0" w:firstLine="0"/>
        <w:jc w:val="center"/>
        <w:rPr>
          <w:sz w:val="21"/>
        </w:rPr>
      </w:pPr>
      <w:r>
        <w:rPr>
          <w:sz w:val="21"/>
        </w:rPr>
        <w:t>Batches</w:t>
      </w:r>
      <w:r>
        <w:rPr>
          <w:spacing w:val="-3"/>
          <w:sz w:val="21"/>
        </w:rPr>
        <w:t> </w:t>
      </w:r>
      <w:r>
        <w:rPr>
          <w:sz w:val="21"/>
        </w:rPr>
        <w:t>of Tablets</w:t>
      </w:r>
      <w:r>
        <w:rPr>
          <w:spacing w:val="-2"/>
          <w:sz w:val="21"/>
        </w:rPr>
        <w:t> </w:t>
      </w:r>
      <w:r>
        <w:rPr>
          <w:sz w:val="21"/>
        </w:rPr>
        <w:t>produced</w:t>
      </w:r>
      <w:r>
        <w:rPr>
          <w:spacing w:val="-4"/>
          <w:sz w:val="21"/>
        </w:rPr>
        <w:t> </w:t>
      </w:r>
      <w:r>
        <w:rPr>
          <w:sz w:val="21"/>
        </w:rPr>
        <w:t>by direct</w:t>
      </w:r>
      <w:r>
        <w:rPr>
          <w:spacing w:val="-1"/>
          <w:sz w:val="21"/>
        </w:rPr>
        <w:t> </w:t>
      </w:r>
      <w:r>
        <w:rPr>
          <w:sz w:val="21"/>
        </w:rPr>
        <w:t>compression</w:t>
      </w:r>
    </w:p>
    <w:p>
      <w:pPr>
        <w:pStyle w:val="BodyText"/>
        <w:spacing w:before="11"/>
        <w:rPr>
          <w:sz w:val="13"/>
        </w:rPr>
      </w:pPr>
    </w:p>
    <w:p>
      <w:pPr>
        <w:pStyle w:val="Heading3"/>
        <w:spacing w:line="278" w:lineRule="auto" w:before="90"/>
        <w:ind w:right="1079"/>
      </w:pPr>
      <w:r>
        <w:rPr/>
        <w:t>Figure</w:t>
      </w:r>
      <w:r>
        <w:rPr>
          <w:spacing w:val="7"/>
        </w:rPr>
        <w:t> </w:t>
      </w:r>
      <w:r>
        <w:rPr/>
        <w:t>4.8:</w:t>
      </w:r>
      <w:r>
        <w:rPr>
          <w:spacing w:val="7"/>
        </w:rPr>
        <w:t> </w:t>
      </w:r>
      <w:r>
        <w:rPr/>
        <w:t>Effect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increase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amount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Avicel</w:t>
      </w:r>
      <w:r>
        <w:rPr>
          <w:spacing w:val="8"/>
        </w:rPr>
        <w:t> </w:t>
      </w:r>
      <w:r>
        <w:rPr/>
        <w:t>PH</w:t>
      </w:r>
      <w:r>
        <w:rPr>
          <w:spacing w:val="8"/>
        </w:rPr>
        <w:t> </w:t>
      </w:r>
      <w:r>
        <w:rPr/>
        <w:t>101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Ludipress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-57"/>
        </w:rPr>
        <w:t> </w:t>
      </w:r>
      <w:r>
        <w:rPr/>
        <w:t>disintegration time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Direct Compression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  <w:spacing w:before="1"/>
        <w:rPr>
          <w:sz w:val="22"/>
        </w:rPr>
      </w:pPr>
    </w:p>
    <w:p>
      <w:pPr>
        <w:tabs>
          <w:tab w:pos="2791" w:val="left" w:leader="none"/>
        </w:tabs>
        <w:spacing w:line="480" w:lineRule="auto" w:before="0"/>
        <w:ind w:left="1080" w:right="2828" w:firstLine="0"/>
        <w:jc w:val="left"/>
        <w:rPr>
          <w:sz w:val="22"/>
        </w:rPr>
      </w:pPr>
      <w:r>
        <w:rPr>
          <w:sz w:val="22"/>
        </w:rPr>
        <w:t>DC1</w:t>
        <w:tab/>
        <w:t>Tablets formulated by DC using 60 % Avicel PH101 dilution</w:t>
      </w:r>
      <w:r>
        <w:rPr>
          <w:spacing w:val="1"/>
          <w:sz w:val="22"/>
        </w:rPr>
        <w:t> </w:t>
      </w:r>
      <w:r>
        <w:rPr>
          <w:sz w:val="22"/>
        </w:rPr>
        <w:t>DC2</w:t>
        <w:tab/>
        <w:t>Tablets formulated by DC using 50 % Avicel PH101 dilution n</w:t>
      </w:r>
      <w:r>
        <w:rPr>
          <w:spacing w:val="-52"/>
          <w:sz w:val="22"/>
        </w:rPr>
        <w:t> </w:t>
      </w:r>
      <w:r>
        <w:rPr>
          <w:sz w:val="22"/>
        </w:rPr>
        <w:t>DC3</w:t>
        <w:tab/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 by</w:t>
      </w:r>
      <w:r>
        <w:rPr>
          <w:spacing w:val="-3"/>
          <w:sz w:val="22"/>
        </w:rPr>
        <w:t> </w:t>
      </w:r>
      <w:r>
        <w:rPr>
          <w:sz w:val="22"/>
        </w:rPr>
        <w:t>DC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60</w:t>
      </w:r>
      <w:r>
        <w:rPr>
          <w:spacing w:val="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Ludipress dilution</w:t>
      </w:r>
    </w:p>
    <w:p>
      <w:pPr>
        <w:tabs>
          <w:tab w:pos="2791" w:val="left" w:leader="none"/>
        </w:tabs>
        <w:spacing w:line="252" w:lineRule="exact" w:before="0"/>
        <w:ind w:left="1080" w:right="0" w:firstLine="0"/>
        <w:jc w:val="left"/>
        <w:rPr>
          <w:sz w:val="22"/>
        </w:rPr>
      </w:pPr>
      <w:r>
        <w:rPr>
          <w:sz w:val="22"/>
        </w:rPr>
        <w:t>DC4</w:t>
        <w:tab/>
        <w:t>Tablets</w:t>
      </w:r>
      <w:r>
        <w:rPr>
          <w:spacing w:val="-3"/>
          <w:sz w:val="22"/>
        </w:rPr>
        <w:t> </w:t>
      </w:r>
      <w:r>
        <w:rPr>
          <w:sz w:val="22"/>
        </w:rPr>
        <w:t>formulated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DC</w:t>
      </w:r>
      <w:r>
        <w:rPr>
          <w:spacing w:val="-2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50</w:t>
      </w:r>
      <w:r>
        <w:rPr>
          <w:spacing w:val="1"/>
          <w:sz w:val="22"/>
        </w:rPr>
        <w:t> </w:t>
      </w:r>
      <w:r>
        <w:rPr>
          <w:sz w:val="22"/>
        </w:rPr>
        <w:t>%</w:t>
      </w:r>
      <w:r>
        <w:rPr>
          <w:spacing w:val="-3"/>
          <w:sz w:val="22"/>
        </w:rPr>
        <w:t> </w:t>
      </w:r>
      <w:r>
        <w:rPr>
          <w:sz w:val="22"/>
        </w:rPr>
        <w:t>Ludipress dilution</w:t>
      </w:r>
    </w:p>
    <w:p>
      <w:pPr>
        <w:spacing w:after="0" w:line="252" w:lineRule="exact"/>
        <w:jc w:val="left"/>
        <w:rPr>
          <w:sz w:val="22"/>
        </w:rPr>
        <w:sectPr>
          <w:pgSz w:w="11910" w:h="16840"/>
          <w:pgMar w:header="0" w:footer="1737" w:top="1580" w:bottom="1960" w:left="360" w:right="360"/>
        </w:sectPr>
      </w:pPr>
    </w:p>
    <w:p>
      <w:pPr>
        <w:pStyle w:val="Heading3"/>
        <w:jc w:val="both"/>
      </w:pPr>
      <w:r>
        <w:rPr/>
        <w:t>4.7:</w:t>
      </w:r>
      <w:r>
        <w:rPr>
          <w:spacing w:val="-3"/>
        </w:rPr>
        <w:t> </w:t>
      </w:r>
      <w:r>
        <w:rPr/>
        <w:t>Crushing</w:t>
      </w:r>
      <w:r>
        <w:rPr>
          <w:spacing w:val="-2"/>
        </w:rPr>
        <w:t> </w:t>
      </w:r>
      <w:r>
        <w:rPr/>
        <w:t>Strength-Friability</w:t>
      </w:r>
      <w:r>
        <w:rPr>
          <w:spacing w:val="-2"/>
        </w:rPr>
        <w:t> </w:t>
      </w:r>
      <w:r>
        <w:rPr/>
        <w:t>Disintegration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Ratio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Turmeric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80" w:right="1082"/>
        <w:jc w:val="both"/>
      </w:pPr>
      <w:r>
        <w:rPr/>
        <w:t>The crushing strength-friability disintegration time ratio of the turmeric tablets is presented in</w:t>
      </w:r>
      <w:r>
        <w:rPr>
          <w:spacing w:val="-57"/>
        </w:rPr>
        <w:t> </w:t>
      </w:r>
      <w:r>
        <w:rPr/>
        <w:t>table 4.12. The result shows highest value of 6.146 in DC2. This is followed by DC1, DC3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DC4 in that</w:t>
      </w:r>
      <w:r>
        <w:rPr>
          <w:spacing w:val="-1"/>
        </w:rPr>
        <w:t> </w:t>
      </w:r>
      <w:r>
        <w:rPr/>
        <w:t>order.</w:t>
      </w:r>
      <w:r>
        <w:rPr>
          <w:spacing w:val="1"/>
        </w:rPr>
        <w:t> </w:t>
      </w:r>
      <w:r>
        <w:rPr/>
        <w:t>B1</w:t>
      </w:r>
      <w:r>
        <w:rPr>
          <w:spacing w:val="1"/>
        </w:rPr>
        <w:t> </w:t>
      </w:r>
      <w:r>
        <w:rPr/>
        <w:t>has the</w:t>
      </w:r>
      <w:r>
        <w:rPr>
          <w:spacing w:val="-1"/>
        </w:rPr>
        <w:t> </w:t>
      </w:r>
      <w:r>
        <w:rPr/>
        <w:t>highest among</w:t>
      </w:r>
      <w:r>
        <w:rPr>
          <w:spacing w:val="-3"/>
        </w:rPr>
        <w:t> </w:t>
      </w:r>
      <w:r>
        <w:rPr/>
        <w:t>the wet</w:t>
      </w:r>
      <w:r>
        <w:rPr>
          <w:spacing w:val="1"/>
        </w:rPr>
        <w:t> </w:t>
      </w:r>
      <w:r>
        <w:rPr/>
        <w:t>granulation tablets.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  <w:spacing w:line="242" w:lineRule="auto" w:before="78"/>
        <w:ind w:right="1079"/>
      </w:pPr>
      <w:r>
        <w:rPr/>
        <w:t>Table</w:t>
      </w:r>
      <w:r>
        <w:rPr>
          <w:spacing w:val="39"/>
        </w:rPr>
        <w:t> </w:t>
      </w:r>
      <w:r>
        <w:rPr/>
        <w:t>4.12:</w:t>
      </w:r>
      <w:r>
        <w:rPr>
          <w:spacing w:val="38"/>
        </w:rPr>
        <w:t> </w:t>
      </w:r>
      <w:r>
        <w:rPr/>
        <w:t>Crushing</w:t>
      </w:r>
      <w:r>
        <w:rPr>
          <w:spacing w:val="37"/>
        </w:rPr>
        <w:t> </w:t>
      </w:r>
      <w:r>
        <w:rPr/>
        <w:t>Strength-Friability</w:t>
      </w:r>
      <w:r>
        <w:rPr>
          <w:spacing w:val="39"/>
        </w:rPr>
        <w:t> </w:t>
      </w:r>
      <w:r>
        <w:rPr/>
        <w:t>Disintegration</w:t>
      </w:r>
      <w:r>
        <w:rPr>
          <w:spacing w:val="40"/>
        </w:rPr>
        <w:t> </w:t>
      </w:r>
      <w:r>
        <w:rPr/>
        <w:t>Time</w:t>
      </w:r>
      <w:r>
        <w:rPr>
          <w:spacing w:val="38"/>
        </w:rPr>
        <w:t> </w:t>
      </w:r>
      <w:r>
        <w:rPr/>
        <w:t>Ratio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Turmeric</w:t>
      </w:r>
      <w:r>
        <w:rPr>
          <w:spacing w:val="-57"/>
        </w:rPr>
        <w:t> </w:t>
      </w:r>
      <w:r>
        <w:rPr/>
        <w:t>Tablets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2"/>
        <w:gridCol w:w="3001"/>
        <w:gridCol w:w="4187"/>
      </w:tblGrid>
      <w:tr>
        <w:trPr>
          <w:trHeight w:val="551" w:hRule="atLeast"/>
        </w:trPr>
        <w:tc>
          <w:tcPr>
            <w:tcW w:w="20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BATCH</w:t>
            </w:r>
          </w:p>
        </w:tc>
        <w:tc>
          <w:tcPr>
            <w:tcW w:w="3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43" w:right="1184"/>
              <w:jc w:val="center"/>
              <w:rPr>
                <w:sz w:val="24"/>
              </w:rPr>
            </w:pPr>
            <w:r>
              <w:rPr>
                <w:sz w:val="24"/>
              </w:rPr>
              <w:t>CSFR</w:t>
            </w:r>
          </w:p>
        </w:tc>
        <w:tc>
          <w:tcPr>
            <w:tcW w:w="41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06"/>
              <w:rPr>
                <w:sz w:val="24"/>
              </w:rPr>
            </w:pPr>
            <w:r>
              <w:rPr>
                <w:sz w:val="24"/>
              </w:rPr>
              <w:t>CSFR/DT</w:t>
            </w:r>
          </w:p>
        </w:tc>
      </w:tr>
      <w:tr>
        <w:trPr>
          <w:trHeight w:val="413" w:hRule="atLeast"/>
        </w:trPr>
        <w:tc>
          <w:tcPr>
            <w:tcW w:w="20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3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996" w:right="1184"/>
              <w:jc w:val="center"/>
              <w:rPr>
                <w:sz w:val="24"/>
              </w:rPr>
            </w:pPr>
            <w:r>
              <w:rPr>
                <w:sz w:val="24"/>
              </w:rPr>
              <w:t>7.547</w:t>
            </w:r>
          </w:p>
        </w:tc>
        <w:tc>
          <w:tcPr>
            <w:tcW w:w="4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206"/>
              <w:rPr>
                <w:sz w:val="24"/>
              </w:rPr>
            </w:pPr>
            <w:r>
              <w:rPr>
                <w:sz w:val="24"/>
              </w:rPr>
              <w:t>0.779</w:t>
            </w:r>
          </w:p>
        </w:tc>
      </w:tr>
      <w:tr>
        <w:trPr>
          <w:trHeight w:val="551" w:hRule="atLeast"/>
        </w:trPr>
        <w:tc>
          <w:tcPr>
            <w:tcW w:w="20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3001" w:type="dxa"/>
          </w:tcPr>
          <w:p>
            <w:pPr>
              <w:pStyle w:val="TableParagraph"/>
              <w:ind w:left="996" w:right="1184"/>
              <w:jc w:val="center"/>
              <w:rPr>
                <w:sz w:val="24"/>
              </w:rPr>
            </w:pPr>
            <w:r>
              <w:rPr>
                <w:sz w:val="24"/>
              </w:rPr>
              <w:t>7.547</w:t>
            </w:r>
          </w:p>
        </w:tc>
        <w:tc>
          <w:tcPr>
            <w:tcW w:w="4187" w:type="dxa"/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0.615</w:t>
            </w:r>
          </w:p>
        </w:tc>
      </w:tr>
      <w:tr>
        <w:trPr>
          <w:trHeight w:val="552" w:hRule="atLeast"/>
        </w:trPr>
        <w:tc>
          <w:tcPr>
            <w:tcW w:w="20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3001" w:type="dxa"/>
          </w:tcPr>
          <w:p>
            <w:pPr>
              <w:pStyle w:val="TableParagraph"/>
              <w:ind w:left="996" w:right="1184"/>
              <w:jc w:val="center"/>
              <w:rPr>
                <w:sz w:val="24"/>
              </w:rPr>
            </w:pPr>
            <w:r>
              <w:rPr>
                <w:sz w:val="24"/>
              </w:rPr>
              <w:t>5.261</w:t>
            </w:r>
          </w:p>
        </w:tc>
        <w:tc>
          <w:tcPr>
            <w:tcW w:w="4187" w:type="dxa"/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0.268</w:t>
            </w:r>
          </w:p>
        </w:tc>
      </w:tr>
      <w:tr>
        <w:trPr>
          <w:trHeight w:val="552" w:hRule="atLeast"/>
        </w:trPr>
        <w:tc>
          <w:tcPr>
            <w:tcW w:w="20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3001" w:type="dxa"/>
          </w:tcPr>
          <w:p>
            <w:pPr>
              <w:pStyle w:val="TableParagraph"/>
              <w:ind w:left="996" w:right="1184"/>
              <w:jc w:val="center"/>
              <w:rPr>
                <w:sz w:val="24"/>
              </w:rPr>
            </w:pPr>
            <w:r>
              <w:rPr>
                <w:sz w:val="24"/>
              </w:rPr>
              <w:t>3.411</w:t>
            </w:r>
          </w:p>
        </w:tc>
        <w:tc>
          <w:tcPr>
            <w:tcW w:w="4187" w:type="dxa"/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0.106</w:t>
            </w:r>
          </w:p>
        </w:tc>
      </w:tr>
      <w:tr>
        <w:trPr>
          <w:trHeight w:val="552" w:hRule="atLeast"/>
        </w:trPr>
        <w:tc>
          <w:tcPr>
            <w:tcW w:w="20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3001" w:type="dxa"/>
          </w:tcPr>
          <w:p>
            <w:pPr>
              <w:pStyle w:val="TableParagraph"/>
              <w:ind w:left="996" w:right="1184"/>
              <w:jc w:val="center"/>
              <w:rPr>
                <w:sz w:val="24"/>
              </w:rPr>
            </w:pPr>
            <w:r>
              <w:rPr>
                <w:sz w:val="24"/>
              </w:rPr>
              <w:t>8.667</w:t>
            </w:r>
          </w:p>
        </w:tc>
        <w:tc>
          <w:tcPr>
            <w:tcW w:w="4187" w:type="dxa"/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1.162</w:t>
            </w:r>
          </w:p>
        </w:tc>
      </w:tr>
      <w:tr>
        <w:trPr>
          <w:trHeight w:val="552" w:hRule="atLeast"/>
        </w:trPr>
        <w:tc>
          <w:tcPr>
            <w:tcW w:w="20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3001" w:type="dxa"/>
          </w:tcPr>
          <w:p>
            <w:pPr>
              <w:pStyle w:val="TableParagraph"/>
              <w:ind w:left="996" w:right="1184"/>
              <w:jc w:val="center"/>
              <w:rPr>
                <w:sz w:val="24"/>
              </w:rPr>
            </w:pPr>
            <w:r>
              <w:rPr>
                <w:sz w:val="24"/>
              </w:rPr>
              <w:t>7.232</w:t>
            </w:r>
          </w:p>
        </w:tc>
        <w:tc>
          <w:tcPr>
            <w:tcW w:w="4187" w:type="dxa"/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0.988</w:t>
            </w:r>
          </w:p>
        </w:tc>
      </w:tr>
      <w:tr>
        <w:trPr>
          <w:trHeight w:val="550" w:hRule="atLeast"/>
        </w:trPr>
        <w:tc>
          <w:tcPr>
            <w:tcW w:w="20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3001" w:type="dxa"/>
          </w:tcPr>
          <w:p>
            <w:pPr>
              <w:pStyle w:val="TableParagraph"/>
              <w:ind w:left="996" w:right="1184"/>
              <w:jc w:val="center"/>
              <w:rPr>
                <w:sz w:val="24"/>
              </w:rPr>
            </w:pPr>
            <w:r>
              <w:rPr>
                <w:sz w:val="24"/>
              </w:rPr>
              <w:t>7.226</w:t>
            </w:r>
          </w:p>
        </w:tc>
        <w:tc>
          <w:tcPr>
            <w:tcW w:w="4187" w:type="dxa"/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0.859</w:t>
            </w:r>
          </w:p>
        </w:tc>
      </w:tr>
      <w:tr>
        <w:trPr>
          <w:trHeight w:val="550" w:hRule="atLeast"/>
        </w:trPr>
        <w:tc>
          <w:tcPr>
            <w:tcW w:w="2062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3001" w:type="dxa"/>
          </w:tcPr>
          <w:p>
            <w:pPr>
              <w:pStyle w:val="TableParagraph"/>
              <w:spacing w:before="131"/>
              <w:ind w:left="996" w:right="1184"/>
              <w:jc w:val="center"/>
              <w:rPr>
                <w:sz w:val="24"/>
              </w:rPr>
            </w:pPr>
            <w:r>
              <w:rPr>
                <w:sz w:val="24"/>
              </w:rPr>
              <w:t>8.695</w:t>
            </w:r>
          </w:p>
        </w:tc>
        <w:tc>
          <w:tcPr>
            <w:tcW w:w="4187" w:type="dxa"/>
          </w:tcPr>
          <w:p>
            <w:pPr>
              <w:pStyle w:val="TableParagraph"/>
              <w:spacing w:before="131"/>
              <w:ind w:left="1206"/>
              <w:rPr>
                <w:sz w:val="24"/>
              </w:rPr>
            </w:pPr>
            <w:r>
              <w:rPr>
                <w:sz w:val="24"/>
              </w:rPr>
              <w:t>1.398</w:t>
            </w:r>
          </w:p>
        </w:tc>
      </w:tr>
      <w:tr>
        <w:trPr>
          <w:trHeight w:val="551" w:hRule="atLeast"/>
        </w:trPr>
        <w:tc>
          <w:tcPr>
            <w:tcW w:w="20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3001" w:type="dxa"/>
          </w:tcPr>
          <w:p>
            <w:pPr>
              <w:pStyle w:val="TableParagraph"/>
              <w:ind w:left="996" w:right="1184"/>
              <w:jc w:val="center"/>
              <w:rPr>
                <w:sz w:val="24"/>
              </w:rPr>
            </w:pPr>
            <w:r>
              <w:rPr>
                <w:sz w:val="24"/>
              </w:rPr>
              <w:t>7.646</w:t>
            </w:r>
          </w:p>
        </w:tc>
        <w:tc>
          <w:tcPr>
            <w:tcW w:w="4187" w:type="dxa"/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1.560</w:t>
            </w:r>
          </w:p>
        </w:tc>
      </w:tr>
      <w:tr>
        <w:trPr>
          <w:trHeight w:val="552" w:hRule="atLeast"/>
        </w:trPr>
        <w:tc>
          <w:tcPr>
            <w:tcW w:w="20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  <w:tc>
          <w:tcPr>
            <w:tcW w:w="3001" w:type="dxa"/>
          </w:tcPr>
          <w:p>
            <w:pPr>
              <w:pStyle w:val="TableParagraph"/>
              <w:ind w:left="996" w:right="1184"/>
              <w:jc w:val="center"/>
              <w:rPr>
                <w:sz w:val="24"/>
              </w:rPr>
            </w:pPr>
            <w:r>
              <w:rPr>
                <w:sz w:val="24"/>
              </w:rPr>
              <w:t>8.627</w:t>
            </w:r>
          </w:p>
        </w:tc>
        <w:tc>
          <w:tcPr>
            <w:tcW w:w="4187" w:type="dxa"/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1.252</w:t>
            </w:r>
          </w:p>
        </w:tc>
      </w:tr>
      <w:tr>
        <w:trPr>
          <w:trHeight w:val="552" w:hRule="atLeast"/>
        </w:trPr>
        <w:tc>
          <w:tcPr>
            <w:tcW w:w="20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DC1</w:t>
            </w:r>
          </w:p>
        </w:tc>
        <w:tc>
          <w:tcPr>
            <w:tcW w:w="3001" w:type="dxa"/>
          </w:tcPr>
          <w:p>
            <w:pPr>
              <w:pStyle w:val="TableParagraph"/>
              <w:ind w:left="996" w:right="1184"/>
              <w:jc w:val="center"/>
              <w:rPr>
                <w:sz w:val="24"/>
              </w:rPr>
            </w:pPr>
            <w:r>
              <w:rPr>
                <w:sz w:val="24"/>
              </w:rPr>
              <w:t>8.285</w:t>
            </w:r>
          </w:p>
        </w:tc>
        <w:tc>
          <w:tcPr>
            <w:tcW w:w="4187" w:type="dxa"/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3.481</w:t>
            </w:r>
          </w:p>
        </w:tc>
      </w:tr>
      <w:tr>
        <w:trPr>
          <w:trHeight w:val="552" w:hRule="atLeast"/>
        </w:trPr>
        <w:tc>
          <w:tcPr>
            <w:tcW w:w="20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DC2</w:t>
            </w:r>
          </w:p>
        </w:tc>
        <w:tc>
          <w:tcPr>
            <w:tcW w:w="3001" w:type="dxa"/>
          </w:tcPr>
          <w:p>
            <w:pPr>
              <w:pStyle w:val="TableParagraph"/>
              <w:ind w:left="1116" w:right="1184"/>
              <w:jc w:val="center"/>
              <w:rPr>
                <w:sz w:val="24"/>
              </w:rPr>
            </w:pPr>
            <w:r>
              <w:rPr>
                <w:sz w:val="24"/>
              </w:rPr>
              <w:t>10.141</w:t>
            </w:r>
          </w:p>
        </w:tc>
        <w:tc>
          <w:tcPr>
            <w:tcW w:w="4187" w:type="dxa"/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6.146</w:t>
            </w:r>
          </w:p>
        </w:tc>
      </w:tr>
      <w:tr>
        <w:trPr>
          <w:trHeight w:val="551" w:hRule="atLeast"/>
        </w:trPr>
        <w:tc>
          <w:tcPr>
            <w:tcW w:w="20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DC3</w:t>
            </w:r>
          </w:p>
        </w:tc>
        <w:tc>
          <w:tcPr>
            <w:tcW w:w="3001" w:type="dxa"/>
          </w:tcPr>
          <w:p>
            <w:pPr>
              <w:pStyle w:val="TableParagraph"/>
              <w:ind w:left="1116" w:right="1184"/>
              <w:jc w:val="center"/>
              <w:rPr>
                <w:sz w:val="24"/>
              </w:rPr>
            </w:pPr>
            <w:r>
              <w:rPr>
                <w:sz w:val="24"/>
              </w:rPr>
              <w:t>13.864</w:t>
            </w:r>
          </w:p>
        </w:tc>
        <w:tc>
          <w:tcPr>
            <w:tcW w:w="4187" w:type="dxa"/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2.587</w:t>
            </w:r>
          </w:p>
        </w:tc>
      </w:tr>
      <w:tr>
        <w:trPr>
          <w:trHeight w:val="695" w:hRule="atLeast"/>
        </w:trPr>
        <w:tc>
          <w:tcPr>
            <w:tcW w:w="206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DC4</w:t>
            </w:r>
          </w:p>
        </w:tc>
        <w:tc>
          <w:tcPr>
            <w:tcW w:w="300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16" w:right="1184"/>
              <w:jc w:val="center"/>
              <w:rPr>
                <w:sz w:val="24"/>
              </w:rPr>
            </w:pPr>
            <w:r>
              <w:rPr>
                <w:sz w:val="24"/>
              </w:rPr>
              <w:t>13.455</w:t>
            </w:r>
          </w:p>
        </w:tc>
        <w:tc>
          <w:tcPr>
            <w:tcW w:w="418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06"/>
              <w:rPr>
                <w:sz w:val="24"/>
              </w:rPr>
            </w:pPr>
            <w:r>
              <w:rPr>
                <w:sz w:val="24"/>
              </w:rPr>
              <w:t>2.202</w:t>
            </w:r>
          </w:p>
        </w:tc>
      </w:tr>
    </w:tbl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  <w:u w:val="single"/>
        </w:rPr>
        <w:t>KEY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tbl>
      <w:tblPr>
        <w:tblW w:w="0" w:type="auto"/>
        <w:jc w:val="left"/>
        <w:tblInd w:w="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0"/>
        <w:gridCol w:w="4933"/>
      </w:tblGrid>
      <w:tr>
        <w:trPr>
          <w:trHeight w:val="374" w:hRule="atLeast"/>
        </w:trPr>
        <w:tc>
          <w:tcPr>
            <w:tcW w:w="4390" w:type="dxa"/>
          </w:tcPr>
          <w:p>
            <w:pPr>
              <w:pStyle w:val="TableParagraph"/>
              <w:tabs>
                <w:tab w:pos="806" w:val="left" w:leader="none"/>
              </w:tabs>
              <w:spacing w:line="244" w:lineRule="exact" w:before="0"/>
              <w:ind w:left="200"/>
              <w:rPr>
                <w:sz w:val="22"/>
              </w:rPr>
            </w:pPr>
            <w:r>
              <w:rPr>
                <w:sz w:val="22"/>
              </w:rPr>
              <w:t>A1:</w:t>
              <w:tab/>
              <w:t>2.5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binder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  <w:tc>
          <w:tcPr>
            <w:tcW w:w="4933" w:type="dxa"/>
          </w:tcPr>
          <w:p>
            <w:pPr>
              <w:pStyle w:val="TableParagraph"/>
              <w:tabs>
                <w:tab w:pos="1313" w:val="left" w:leader="none"/>
              </w:tabs>
              <w:spacing w:line="244" w:lineRule="exact" w:before="0"/>
              <w:ind w:left="430"/>
              <w:rPr>
                <w:sz w:val="22"/>
              </w:rPr>
            </w:pPr>
            <w:r>
              <w:rPr>
                <w:sz w:val="22"/>
              </w:rPr>
              <w:t>D1:</w:t>
              <w:tab/>
              <w:t>5.0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starch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disintegrant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</w:tr>
      <w:tr>
        <w:trPr>
          <w:trHeight w:val="505" w:hRule="atLeast"/>
        </w:trPr>
        <w:tc>
          <w:tcPr>
            <w:tcW w:w="4390" w:type="dxa"/>
          </w:tcPr>
          <w:p>
            <w:pPr>
              <w:pStyle w:val="TableParagraph"/>
              <w:tabs>
                <w:tab w:pos="806" w:val="left" w:leader="none"/>
              </w:tabs>
              <w:spacing w:before="121"/>
              <w:ind w:left="200"/>
              <w:rPr>
                <w:sz w:val="22"/>
              </w:rPr>
            </w:pPr>
            <w:r>
              <w:rPr>
                <w:sz w:val="22"/>
              </w:rPr>
              <w:t>A2:</w:t>
              <w:tab/>
              <w:t>5.0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binder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  <w:tc>
          <w:tcPr>
            <w:tcW w:w="4933" w:type="dxa"/>
          </w:tcPr>
          <w:p>
            <w:pPr>
              <w:pStyle w:val="TableParagraph"/>
              <w:tabs>
                <w:tab w:pos="1313" w:val="left" w:leader="none"/>
              </w:tabs>
              <w:spacing w:before="121"/>
              <w:ind w:left="430"/>
              <w:rPr>
                <w:sz w:val="22"/>
              </w:rPr>
            </w:pPr>
            <w:r>
              <w:rPr>
                <w:sz w:val="22"/>
              </w:rPr>
              <w:t>D2:</w:t>
              <w:tab/>
              <w:t>5.0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starch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disintegrant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</w:tr>
      <w:tr>
        <w:trPr>
          <w:trHeight w:val="506" w:hRule="atLeast"/>
        </w:trPr>
        <w:tc>
          <w:tcPr>
            <w:tcW w:w="4390" w:type="dxa"/>
          </w:tcPr>
          <w:p>
            <w:pPr>
              <w:pStyle w:val="TableParagraph"/>
              <w:tabs>
                <w:tab w:pos="806" w:val="left" w:leader="none"/>
              </w:tabs>
              <w:spacing w:before="122"/>
              <w:ind w:left="200"/>
              <w:rPr>
                <w:sz w:val="22"/>
              </w:rPr>
            </w:pPr>
            <w:r>
              <w:rPr>
                <w:sz w:val="22"/>
              </w:rPr>
              <w:t>A3:</w:t>
              <w:tab/>
              <w:t>7.5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binder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  <w:tc>
          <w:tcPr>
            <w:tcW w:w="4933" w:type="dxa"/>
          </w:tcPr>
          <w:p>
            <w:pPr>
              <w:pStyle w:val="TableParagraph"/>
              <w:tabs>
                <w:tab w:pos="1313" w:val="left" w:leader="none"/>
              </w:tabs>
              <w:spacing w:before="122"/>
              <w:ind w:left="430"/>
              <w:rPr>
                <w:sz w:val="22"/>
              </w:rPr>
            </w:pPr>
            <w:r>
              <w:rPr>
                <w:sz w:val="22"/>
              </w:rPr>
              <w:t>D3:</w:t>
              <w:tab/>
              <w:t>5.0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starch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disintegrant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</w:tr>
      <w:tr>
        <w:trPr>
          <w:trHeight w:val="506" w:hRule="atLeast"/>
        </w:trPr>
        <w:tc>
          <w:tcPr>
            <w:tcW w:w="4390" w:type="dxa"/>
          </w:tcPr>
          <w:p>
            <w:pPr>
              <w:pStyle w:val="TableParagraph"/>
              <w:tabs>
                <w:tab w:pos="751" w:val="left" w:leader="none"/>
              </w:tabs>
              <w:spacing w:before="122"/>
              <w:ind w:left="200"/>
              <w:rPr>
                <w:sz w:val="22"/>
              </w:rPr>
            </w:pPr>
            <w:r>
              <w:rPr>
                <w:sz w:val="22"/>
              </w:rPr>
              <w:t>A4:</w:t>
              <w:tab/>
              <w:t>10.0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binder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  <w:tc>
          <w:tcPr>
            <w:tcW w:w="4933" w:type="dxa"/>
          </w:tcPr>
          <w:p>
            <w:pPr>
              <w:pStyle w:val="TableParagraph"/>
              <w:tabs>
                <w:tab w:pos="1349" w:val="left" w:leader="none"/>
              </w:tabs>
              <w:spacing w:before="122"/>
              <w:ind w:left="430"/>
              <w:rPr>
                <w:sz w:val="22"/>
              </w:rPr>
            </w:pPr>
            <w:r>
              <w:rPr>
                <w:sz w:val="22"/>
              </w:rPr>
              <w:t>DC1:</w:t>
              <w:tab/>
              <w:t>60.0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Avicel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PH101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dilution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</w:tr>
      <w:tr>
        <w:trPr>
          <w:trHeight w:val="506" w:hRule="atLeast"/>
        </w:trPr>
        <w:tc>
          <w:tcPr>
            <w:tcW w:w="4390" w:type="dxa"/>
          </w:tcPr>
          <w:p>
            <w:pPr>
              <w:pStyle w:val="TableParagraph"/>
              <w:tabs>
                <w:tab w:pos="850" w:val="left" w:leader="none"/>
              </w:tabs>
              <w:spacing w:before="122"/>
              <w:ind w:left="200"/>
              <w:rPr>
                <w:sz w:val="22"/>
              </w:rPr>
            </w:pPr>
            <w:r>
              <w:rPr>
                <w:sz w:val="22"/>
              </w:rPr>
              <w:t>B1:</w:t>
              <w:tab/>
              <w:t>5.0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starch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  <w:tc>
          <w:tcPr>
            <w:tcW w:w="4933" w:type="dxa"/>
          </w:tcPr>
          <w:p>
            <w:pPr>
              <w:pStyle w:val="TableParagraph"/>
              <w:tabs>
                <w:tab w:pos="1349" w:val="left" w:leader="none"/>
              </w:tabs>
              <w:spacing w:before="122"/>
              <w:ind w:left="430"/>
              <w:rPr>
                <w:sz w:val="22"/>
              </w:rPr>
            </w:pPr>
            <w:r>
              <w:rPr>
                <w:sz w:val="22"/>
              </w:rPr>
              <w:t>DC2:</w:t>
              <w:tab/>
              <w:t>50.0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Avicel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PH101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dilution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</w:tr>
      <w:tr>
        <w:trPr>
          <w:trHeight w:val="506" w:hRule="atLeast"/>
        </w:trPr>
        <w:tc>
          <w:tcPr>
            <w:tcW w:w="4390" w:type="dxa"/>
          </w:tcPr>
          <w:p>
            <w:pPr>
              <w:pStyle w:val="TableParagraph"/>
              <w:tabs>
                <w:tab w:pos="850" w:val="left" w:leader="none"/>
              </w:tabs>
              <w:spacing w:before="122"/>
              <w:ind w:left="200"/>
              <w:rPr>
                <w:sz w:val="22"/>
              </w:rPr>
            </w:pPr>
            <w:r>
              <w:rPr>
                <w:sz w:val="22"/>
              </w:rPr>
              <w:t>B2:</w:t>
              <w:tab/>
              <w:t>7.5.0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starch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  <w:tc>
          <w:tcPr>
            <w:tcW w:w="4933" w:type="dxa"/>
          </w:tcPr>
          <w:p>
            <w:pPr>
              <w:pStyle w:val="TableParagraph"/>
              <w:tabs>
                <w:tab w:pos="1349" w:val="left" w:leader="none"/>
              </w:tabs>
              <w:spacing w:before="122"/>
              <w:ind w:left="430"/>
              <w:rPr>
                <w:sz w:val="22"/>
              </w:rPr>
            </w:pPr>
            <w:r>
              <w:rPr>
                <w:sz w:val="22"/>
              </w:rPr>
              <w:t>DC3:</w:t>
              <w:tab/>
              <w:t>60.0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Ludipress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dilution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</w:tr>
      <w:tr>
        <w:trPr>
          <w:trHeight w:val="375" w:hRule="atLeast"/>
        </w:trPr>
        <w:tc>
          <w:tcPr>
            <w:tcW w:w="4390" w:type="dxa"/>
          </w:tcPr>
          <w:p>
            <w:pPr>
              <w:pStyle w:val="TableParagraph"/>
              <w:tabs>
                <w:tab w:pos="739" w:val="left" w:leader="none"/>
              </w:tabs>
              <w:spacing w:line="233" w:lineRule="exact" w:before="122"/>
              <w:ind w:left="200"/>
              <w:rPr>
                <w:sz w:val="22"/>
              </w:rPr>
            </w:pPr>
            <w:r>
              <w:rPr>
                <w:sz w:val="22"/>
              </w:rPr>
              <w:t>B3:</w:t>
              <w:tab/>
              <w:t>10.0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Maize starch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binder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  <w:tc>
          <w:tcPr>
            <w:tcW w:w="4933" w:type="dxa"/>
          </w:tcPr>
          <w:p>
            <w:pPr>
              <w:pStyle w:val="TableParagraph"/>
              <w:tabs>
                <w:tab w:pos="1405" w:val="left" w:leader="none"/>
              </w:tabs>
              <w:spacing w:line="233" w:lineRule="exact" w:before="122"/>
              <w:ind w:left="430"/>
              <w:rPr>
                <w:sz w:val="22"/>
              </w:rPr>
            </w:pPr>
            <w:r>
              <w:rPr>
                <w:sz w:val="22"/>
              </w:rPr>
              <w:t>DC4:</w:t>
              <w:tab/>
              <w:t>50.0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Ludipress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dilution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tablets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</w:pPr>
      <w:r>
        <w:rPr/>
        <w:t>4.8.</w:t>
      </w:r>
      <w:r>
        <w:rPr>
          <w:spacing w:val="-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80" w:right="1076"/>
        <w:jc w:val="both"/>
      </w:pPr>
      <w:r>
        <w:rPr/>
        <w:t>Figure</w:t>
      </w:r>
      <w:r>
        <w:rPr>
          <w:spacing w:val="1"/>
        </w:rPr>
        <w:t> </w:t>
      </w:r>
      <w:r>
        <w:rPr/>
        <w:t>4.9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turmeric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conducted on the batches of turmeric tablets. The absorbance was taken at a wavelength of</w:t>
      </w:r>
      <w:r>
        <w:rPr>
          <w:spacing w:val="1"/>
        </w:rPr>
        <w:t> </w:t>
      </w:r>
      <w:r>
        <w:rPr/>
        <w:t>421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 scanning the</w:t>
      </w:r>
      <w:r>
        <w:rPr>
          <w:spacing w:val="1"/>
        </w:rPr>
        <w:t> </w:t>
      </w:r>
      <w:r>
        <w:rPr/>
        <w:t>turmeric</w:t>
      </w:r>
      <w:r>
        <w:rPr>
          <w:spacing w:val="1"/>
        </w:rPr>
        <w:t> </w:t>
      </w:r>
      <w:r>
        <w:rPr/>
        <w:t>extract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HCl</w:t>
      </w:r>
      <w:r>
        <w:rPr>
          <w:spacing w:val="1"/>
        </w:rPr>
        <w:t> </w:t>
      </w:r>
      <w:r>
        <w:rPr/>
        <w:t>containing 0.8 % Sodium lauryl sulphate.</w:t>
      </w:r>
      <w:r>
        <w:rPr>
          <w:spacing w:val="1"/>
        </w:rPr>
        <w:t> </w:t>
      </w:r>
      <w:r>
        <w:rPr/>
        <w:t>The result is a linear graph with a slope of 0.0005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intercept of</w:t>
      </w:r>
      <w:r>
        <w:rPr>
          <w:spacing w:val="-1"/>
        </w:rPr>
        <w:t> </w:t>
      </w:r>
      <w:r>
        <w:rPr/>
        <w:t>-0.0016.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R² obtained was 0.9996.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60"/>
        <w:ind w:left="2010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37.279999pt;margin-top:9.301482pt;width:409.1pt;height:248.8pt;mso-position-horizontal-relative:page;mso-position-vertical-relative:paragraph;z-index:15751680" coordorigin="2746,186" coordsize="8182,4976">
            <v:shape style="position:absolute;left:2745;top:193;width:8175;height:4968" coordorigin="2746,193" coordsize="8175,4968" path="m2808,5099l2808,193m2746,5099l2808,5099m2746,4280l2808,4280m2746,3464l2808,3464m2746,2646l2808,2646m2746,1828l2808,1828m2746,1012l2808,1012m2746,193l2808,193m2808,5099l10920,5099m2808,5099l2808,5161m4162,5099l4162,5161m5513,5099l5513,5161m6864,5099l6864,5161m8218,5099l8218,5161m9569,5099l9569,5161m10920,5099l10920,5161e" filled="false" stroked="true" strokeweight=".72pt" strokecolor="#858585">
              <v:path arrowok="t"/>
              <v:stroke dashstyle="solid"/>
            </v:shape>
            <v:shape style="position:absolute;left:2843;top:4945;width:140;height:140" coordorigin="2844,4945" coordsize="140,140" path="m2914,4945l2844,5015,2914,5084,2983,5015,2914,4945xe" filled="true" fillcolor="#4f81bc" stroked="false">
              <v:path arrowok="t"/>
              <v:fill type="solid"/>
            </v:shape>
            <v:shape style="position:absolute;left:2843;top:4945;width:140;height:140" coordorigin="2844,4945" coordsize="140,140" path="m2914,4945l2983,5015,2914,5084,2844,5015,2914,4945xe" filled="false" stroked="true" strokeweight=".75pt" strokecolor="#497dba">
              <v:path arrowok="t"/>
              <v:stroke dashstyle="solid"/>
            </v:shape>
            <v:shape style="position:absolute;left:2949;top:4921;width:140;height:140" coordorigin="2949,4921" coordsize="140,140" path="m3019,4921l2949,4991,3019,5060,3088,4991,3019,4921xe" filled="true" fillcolor="#4f81bc" stroked="false">
              <v:path arrowok="t"/>
              <v:fill type="solid"/>
            </v:shape>
            <v:shape style="position:absolute;left:2949;top:4921;width:140;height:140" coordorigin="2949,4921" coordsize="140,140" path="m3019,4921l3088,4991,3019,5060,2949,4991,3019,4921xe" filled="false" stroked="true" strokeweight=".75pt" strokecolor="#497dba">
              <v:path arrowok="t"/>
              <v:stroke dashstyle="solid"/>
            </v:shape>
            <v:shape style="position:absolute;left:3152;top:4767;width:155;height:155" type="#_x0000_t75" stroked="false">
              <v:imagedata r:id="rId16" o:title=""/>
            </v:shape>
            <v:shape style="position:absolute;left:3575;top:4512;width:155;height:155" type="#_x0000_t75" stroked="false">
              <v:imagedata r:id="rId17" o:title=""/>
            </v:shape>
            <v:shape style="position:absolute;left:4420;top:4030;width:155;height:155" type="#_x0000_t75" stroked="false">
              <v:imagedata r:id="rId16" o:title=""/>
            </v:shape>
            <v:shape style="position:absolute;left:6109;top:3048;width:155;height:155" type="#_x0000_t75" stroked="false">
              <v:imagedata r:id="rId17" o:title=""/>
            </v:shape>
            <v:shape style="position:absolute;left:9491;top:924;width:155;height:155" type="#_x0000_t75" stroked="false">
              <v:imagedata r:id="rId15" o:title=""/>
            </v:shape>
            <v:line style="position:absolute" from="2914,5048" to="9569,1033" stroked="true" strokeweight=".72pt" strokecolor="#000000">
              <v:stroke dashstyle="solid"/>
            </v:line>
            <v:shape style="position:absolute;left:7757;top:830;width:165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0.0005x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-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0.0016</w:t>
                    </w:r>
                  </w:p>
                  <w:p>
                    <w:pPr>
                      <w:spacing w:line="240" w:lineRule="exact" w:before="0"/>
                      <w:ind w:left="0" w:right="18" w:firstLine="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0.9996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0.6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60"/>
        <w:ind w:left="201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59"/>
        <w:ind w:left="2010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02.889847pt;margin-top:12.741171pt;width:13.7pt;height:75.45pt;mso-position-horizontal-relative:page;mso-position-vertical-relative:paragraph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Absorbance (nm)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before="59"/>
        <w:ind w:left="201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before="59"/>
        <w:ind w:left="201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2"/>
        </w:rPr>
      </w:pPr>
    </w:p>
    <w:p>
      <w:pPr>
        <w:spacing w:before="59"/>
        <w:ind w:left="201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60"/>
        <w:ind w:left="2162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3649" w:val="left" w:leader="none"/>
          <w:tab w:pos="5001" w:val="left" w:leader="none"/>
          <w:tab w:pos="6354" w:val="left" w:leader="none"/>
          <w:tab w:pos="7706" w:val="left" w:leader="none"/>
          <w:tab w:pos="9008" w:val="left" w:leader="none"/>
          <w:tab w:pos="10360" w:val="left" w:leader="none"/>
        </w:tabs>
        <w:spacing w:before="16"/>
        <w:ind w:left="239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200</w:t>
        <w:tab/>
        <w:t>400</w:t>
        <w:tab/>
        <w:t>600</w:t>
        <w:tab/>
        <w:t>800</w:t>
        <w:tab/>
        <w:t>1000</w:t>
        <w:tab/>
        <w:t>1200</w:t>
      </w:r>
    </w:p>
    <w:p>
      <w:pPr>
        <w:spacing w:before="61"/>
        <w:ind w:left="4643" w:right="2817" w:firstLine="0"/>
        <w:jc w:val="center"/>
        <w:rPr>
          <w:sz w:val="21"/>
        </w:rPr>
      </w:pPr>
      <w:r>
        <w:rPr>
          <w:sz w:val="21"/>
        </w:rPr>
        <w:t>Concentration</w:t>
      </w:r>
      <w:r>
        <w:rPr>
          <w:spacing w:val="-7"/>
          <w:sz w:val="21"/>
        </w:rPr>
        <w:t> </w:t>
      </w:r>
      <w:r>
        <w:rPr>
          <w:sz w:val="21"/>
        </w:rPr>
        <w:t>(ug/ml)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p>
      <w:pPr>
        <w:pStyle w:val="Heading3"/>
        <w:spacing w:line="242" w:lineRule="auto" w:before="89"/>
        <w:ind w:right="1076"/>
      </w:pPr>
      <w:r>
        <w:rPr/>
        <w:t>Figure</w:t>
      </w:r>
      <w:r>
        <w:rPr>
          <w:spacing w:val="22"/>
        </w:rPr>
        <w:t> </w:t>
      </w:r>
      <w:r>
        <w:rPr/>
        <w:t>4.9:</w:t>
      </w:r>
      <w:r>
        <w:rPr>
          <w:spacing w:val="22"/>
        </w:rPr>
        <w:t> </w:t>
      </w:r>
      <w:r>
        <w:rPr/>
        <w:t>Beer's</w:t>
      </w:r>
      <w:r>
        <w:rPr>
          <w:spacing w:val="24"/>
        </w:rPr>
        <w:t> </w:t>
      </w:r>
      <w:r>
        <w:rPr/>
        <w:t>-</w:t>
      </w:r>
      <w:r>
        <w:rPr>
          <w:spacing w:val="23"/>
        </w:rPr>
        <w:t> </w:t>
      </w:r>
      <w:r>
        <w:rPr/>
        <w:t>Lambert</w:t>
      </w:r>
      <w:r>
        <w:rPr>
          <w:spacing w:val="24"/>
        </w:rPr>
        <w:t> </w:t>
      </w:r>
      <w:r>
        <w:rPr/>
        <w:t>Plot</w:t>
      </w:r>
      <w:r>
        <w:rPr>
          <w:spacing w:val="23"/>
        </w:rPr>
        <w:t> </w:t>
      </w:r>
      <w:r>
        <w:rPr/>
        <w:t>(Calibration</w:t>
      </w:r>
      <w:r>
        <w:rPr>
          <w:spacing w:val="23"/>
        </w:rPr>
        <w:t> </w:t>
      </w:r>
      <w:r>
        <w:rPr/>
        <w:t>Curve)</w:t>
      </w:r>
      <w:r>
        <w:rPr>
          <w:spacing w:val="22"/>
        </w:rPr>
        <w:t> </w:t>
      </w:r>
      <w:r>
        <w:rPr/>
        <w:t>for</w:t>
      </w:r>
      <w:r>
        <w:rPr>
          <w:spacing w:val="25"/>
        </w:rPr>
        <w:t> </w:t>
      </w:r>
      <w:r>
        <w:rPr/>
        <w:t>Turmeric</w:t>
      </w:r>
      <w:r>
        <w:rPr>
          <w:spacing w:val="22"/>
        </w:rPr>
        <w:t> </w:t>
      </w:r>
      <w:r>
        <w:rPr/>
        <w:t>Powder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0.05M</w:t>
      </w:r>
      <w:r>
        <w:rPr>
          <w:spacing w:val="-57"/>
        </w:rPr>
        <w:t> </w:t>
      </w:r>
      <w:r>
        <w:rPr/>
        <w:t>HCl</w:t>
      </w:r>
      <w:r>
        <w:rPr>
          <w:spacing w:val="-1"/>
        </w:rPr>
        <w:t> </w:t>
      </w:r>
      <w:r>
        <w:rPr/>
        <w:t>Containing 0.8%</w:t>
      </w:r>
      <w:r>
        <w:rPr>
          <w:spacing w:val="-1"/>
        </w:rPr>
        <w:t> </w:t>
      </w:r>
      <w:r>
        <w:rPr/>
        <w:t>W/V Sod. Lauryl</w:t>
      </w:r>
      <w:r>
        <w:rPr>
          <w:spacing w:val="-2"/>
        </w:rPr>
        <w:t> </w:t>
      </w:r>
      <w:r>
        <w:rPr/>
        <w:t>Sulfate</w:t>
      </w:r>
    </w:p>
    <w:p>
      <w:pPr>
        <w:spacing w:after="0" w:line="242" w:lineRule="auto"/>
        <w:sectPr>
          <w:pgSz w:w="11910" w:h="16840"/>
          <w:pgMar w:header="0" w:footer="1737" w:top="1580" w:bottom="1960" w:left="360" w:right="360"/>
        </w:sectPr>
      </w:pPr>
    </w:p>
    <w:p>
      <w:pPr>
        <w:spacing w:before="6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4.9.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Dissolution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Turmeric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Tablets Formulated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80" w:right="1076"/>
        <w:jc w:val="both"/>
      </w:pPr>
      <w:r>
        <w:rPr/>
        <w:t>The percentage drug release profile of turmeric tablets is shown in figure 4.10. At 45 min (BP</w:t>
      </w:r>
      <w:r>
        <w:rPr>
          <w:spacing w:val="-57"/>
        </w:rPr>
        <w:t> </w:t>
      </w:r>
      <w:r>
        <w:rPr/>
        <w:t>requirement is 70 % release in 45 min) A2, B1, DC4, DC2, DC1 and DC3 and DC4 had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97.7,</w:t>
      </w:r>
      <w:r>
        <w:rPr>
          <w:spacing w:val="1"/>
        </w:rPr>
        <w:t> </w:t>
      </w:r>
      <w:r>
        <w:rPr/>
        <w:t>94.1,</w:t>
      </w:r>
      <w:r>
        <w:rPr>
          <w:spacing w:val="1"/>
        </w:rPr>
        <w:t> </w:t>
      </w:r>
      <w:r>
        <w:rPr/>
        <w:t>94.1,</w:t>
      </w:r>
      <w:r>
        <w:rPr>
          <w:spacing w:val="1"/>
        </w:rPr>
        <w:t> </w:t>
      </w:r>
      <w:r>
        <w:rPr/>
        <w:t>86.2,</w:t>
      </w:r>
      <w:r>
        <w:rPr>
          <w:spacing w:val="1"/>
        </w:rPr>
        <w:t> </w:t>
      </w:r>
      <w:r>
        <w:rPr/>
        <w:t>82.6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71.4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 batches released faster than the wet granulation tablets. At 10 min, DC3, DC2,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DC1 had release</w:t>
      </w:r>
      <w:r>
        <w:rPr>
          <w:spacing w:val="-1"/>
        </w:rPr>
        <w:t> </w:t>
      </w:r>
      <w:r>
        <w:rPr/>
        <w:t>of 61.73 %,</w:t>
      </w:r>
      <w:r>
        <w:rPr>
          <w:spacing w:val="-1"/>
        </w:rPr>
        <w:t> </w:t>
      </w:r>
      <w:r>
        <w:rPr/>
        <w:t>48.82 %, and 48.42 %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spacing w:before="30"/>
        <w:ind w:left="166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1.885002pt;margin-top:7.881465pt;width:350.35pt;height:276.05pt;mso-position-horizontal-relative:page;mso-position-vertical-relative:paragraph;z-index:-20214272" coordorigin="2438,158" coordsize="7007,5521">
            <v:line style="position:absolute" from="2515,165" to="2515,5531" stroked="true" strokeweight=".72pt" strokecolor="#858585">
              <v:stroke dashstyle="solid"/>
            </v:line>
            <v:shape style="position:absolute;left:2452;top:164;width:63;height:4532" coordorigin="2453,165" coordsize="63,4532" path="m2453,4696l2515,4696m2453,3789l2515,3789m2453,2882l2515,2882m2453,1977l2515,1977m2453,1070l2515,1070m2453,165l2515,165e" filled="false" stroked="true" strokeweight=".72pt" strokecolor="#858585">
              <v:path arrowok="t"/>
              <v:stroke dashstyle="solid"/>
            </v:shape>
            <v:line style="position:absolute" from="2585,5601" to="9437,5601" stroked="true" strokeweight=".72pt" strokecolor="#858585">
              <v:stroke dashstyle="solid"/>
            </v:line>
            <v:line style="position:absolute" from="9437,5601" to="9437,5666" stroked="true" strokeweight=".72pt" strokecolor="#858585">
              <v:stroke dashstyle="solid"/>
            </v:line>
            <v:shape style="position:absolute;left:2437;top:591;width:6088;height:5087" type="#_x0000_t75" stroked="false">
              <v:imagedata r:id="rId23" o:title=""/>
            </v:shape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9"/>
        </w:rPr>
      </w:pPr>
    </w:p>
    <w:p>
      <w:pPr>
        <w:spacing w:before="59"/>
        <w:ind w:left="166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spacing w:before="5"/>
        <w:rPr>
          <w:rFonts w:ascii="Calibri"/>
        </w:rPr>
      </w:pPr>
    </w:p>
    <w:p>
      <w:pPr>
        <w:pStyle w:val="BodyText"/>
        <w:spacing w:line="275" w:lineRule="exact" w:before="90"/>
        <w:ind w:left="9969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6288023</wp:posOffset>
            </wp:positionH>
            <wp:positionV relativeFrom="paragraph">
              <wp:posOffset>102909</wp:posOffset>
            </wp:positionV>
            <wp:extent cx="243840" cy="98044"/>
            <wp:effectExtent l="0" t="0" r="0" b="0"/>
            <wp:wrapNone/>
            <wp:docPr id="1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A2</w:t>
      </w:r>
    </w:p>
    <w:p>
      <w:pPr>
        <w:tabs>
          <w:tab w:pos="9969" w:val="left" w:leader="none"/>
        </w:tabs>
        <w:spacing w:line="201" w:lineRule="auto" w:before="12"/>
        <w:ind w:left="1767" w:right="0" w:firstLine="0"/>
        <w:jc w:val="left"/>
        <w:rPr>
          <w:sz w:val="24"/>
        </w:rPr>
      </w:pPr>
      <w:r>
        <w:rPr/>
        <w:pict>
          <v:group style="position:absolute;margin-left:495.119995pt;margin-top:8.941032pt;width:19.2pt;height:7.8pt;mso-position-horizontal-relative:page;mso-position-vertical-relative:paragraph;z-index:-20213248" coordorigin="9902,179" coordsize="384,156">
            <v:line style="position:absolute" from="9902,258" to="10286,258" stroked="true" strokeweight="2.16pt" strokecolor="#a8423e">
              <v:stroke dashstyle="solid"/>
            </v:line>
            <v:rect style="position:absolute;left:10024;top:186;width:140;height:142" filled="true" fillcolor="#aa4643" stroked="false">
              <v:fill type="solid"/>
            </v:rect>
            <v:rect style="position:absolute;left:10024;top:186;width:140;height:142" filled="false" stroked="true" strokeweight=".72pt" strokecolor="#a8423e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80</w:t>
        <w:tab/>
      </w:r>
      <w:r>
        <w:rPr>
          <w:position w:val="-13"/>
          <w:sz w:val="24"/>
        </w:rPr>
        <w:t>B1</w:t>
      </w:r>
    </w:p>
    <w:p>
      <w:pPr>
        <w:pStyle w:val="BodyText"/>
        <w:spacing w:before="138"/>
        <w:ind w:left="9969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6288023</wp:posOffset>
            </wp:positionH>
            <wp:positionV relativeFrom="paragraph">
              <wp:posOffset>133389</wp:posOffset>
            </wp:positionV>
            <wp:extent cx="243840" cy="98044"/>
            <wp:effectExtent l="0" t="0" r="0" b="0"/>
            <wp:wrapNone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9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.994644pt;margin-top:6.61759pt;width:15.3pt;height:55.6pt;mso-position-horizontal-relative:page;mso-position-vertical-relative:paragraph;z-index:1575782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%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/>
        <w:t>D1</w:t>
      </w:r>
    </w:p>
    <w:p>
      <w:pPr>
        <w:tabs>
          <w:tab w:pos="9969" w:val="left" w:leader="none"/>
        </w:tabs>
        <w:spacing w:before="107"/>
        <w:ind w:left="176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04256">
            <wp:simplePos x="0" y="0"/>
            <wp:positionH relativeFrom="page">
              <wp:posOffset>6288023</wp:posOffset>
            </wp:positionH>
            <wp:positionV relativeFrom="paragraph">
              <wp:posOffset>113958</wp:posOffset>
            </wp:positionV>
            <wp:extent cx="243840" cy="97536"/>
            <wp:effectExtent l="0" t="0" r="0" b="0"/>
            <wp:wrapNone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60</w:t>
        <w:tab/>
      </w:r>
      <w:r>
        <w:rPr>
          <w:sz w:val="24"/>
        </w:rPr>
        <w:t>D2</w:t>
      </w:r>
    </w:p>
    <w:p>
      <w:pPr>
        <w:pStyle w:val="BodyText"/>
        <w:spacing w:line="382" w:lineRule="exact" w:before="24"/>
        <w:ind w:left="9969" w:right="747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6288023</wp:posOffset>
            </wp:positionH>
            <wp:positionV relativeFrom="paragraph">
              <wp:posOffset>112013</wp:posOffset>
            </wp:positionV>
            <wp:extent cx="243840" cy="99059"/>
            <wp:effectExtent l="0" t="0" r="0" b="0"/>
            <wp:wrapNone/>
            <wp:docPr id="1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6288023</wp:posOffset>
            </wp:positionH>
            <wp:positionV relativeFrom="paragraph">
              <wp:posOffset>355853</wp:posOffset>
            </wp:positionV>
            <wp:extent cx="243840" cy="97536"/>
            <wp:effectExtent l="0" t="0" r="0" b="0"/>
            <wp:wrapNone/>
            <wp:docPr id="1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D3</w:t>
      </w:r>
      <w:r>
        <w:rPr>
          <w:spacing w:val="1"/>
        </w:rPr>
        <w:t> </w:t>
      </w:r>
      <w:r>
        <w:rPr/>
        <w:t>DC1</w:t>
      </w:r>
    </w:p>
    <w:p>
      <w:pPr>
        <w:spacing w:line="100" w:lineRule="exact" w:before="0"/>
        <w:ind w:left="176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spacing w:line="260" w:lineRule="exact"/>
        <w:ind w:right="761"/>
        <w:jc w:val="right"/>
      </w:pPr>
      <w:r>
        <w:rPr/>
        <w:pict>
          <v:group style="position:absolute;margin-left:495.119995pt;margin-top:3.168777pt;width:19.2pt;height:7pt;mso-position-horizontal-relative:page;mso-position-vertical-relative:paragraph;z-index:15756288" coordorigin="9902,63" coordsize="384,140">
            <v:line style="position:absolute" from="9902,133" to="10286,133" stroked="true" strokeweight="2.16pt" strokecolor="#8ea4ca">
              <v:stroke dashstyle="solid"/>
            </v:line>
            <v:shape style="position:absolute;left:10024;top:63;width:140;height:140" coordorigin="10025,63" coordsize="140,140" path="m10094,63l10094,203m10025,133l10164,133e" filled="false" stroked="true" strokeweight=".72pt" strokecolor="#8ea4ca">
              <v:path arrowok="t"/>
              <v:stroke dashstyle="solid"/>
            </v:shape>
            <w10:wrap type="none"/>
          </v:group>
        </w:pict>
      </w:r>
      <w:r>
        <w:rPr/>
        <w:t>DC2</w:t>
      </w:r>
    </w:p>
    <w:p>
      <w:pPr>
        <w:pStyle w:val="BodyText"/>
        <w:spacing w:before="107"/>
        <w:ind w:right="761"/>
        <w:jc w:val="right"/>
      </w:pPr>
      <w:r>
        <w:rPr/>
        <w:pict>
          <v:group style="position:absolute;margin-left:495.119995pt;margin-top:11.653134pt;width:19.2pt;height:2.2pt;mso-position-horizontal-relative:page;mso-position-vertical-relative:paragraph;z-index:15756800" coordorigin="9902,233" coordsize="384,44">
            <v:line style="position:absolute" from="9902,255" to="10286,255" stroked="true" strokeweight="2.16pt" strokecolor="#ce8e8d">
              <v:stroke dashstyle="solid"/>
            </v:line>
            <v:rect style="position:absolute;left:10094;top:242;width:70;height:27" filled="true" fillcolor="#d19292" stroked="false">
              <v:fill type="solid"/>
            </v:rect>
            <v:rect style="position:absolute;left:10094;top:242;width:70;height:27" filled="false" stroked="true" strokeweight=".72pt" strokecolor="#ce8e8d">
              <v:stroke dashstyle="solid"/>
            </v:rect>
            <w10:wrap type="none"/>
          </v:group>
        </w:pict>
      </w:r>
      <w:r>
        <w:rPr/>
        <w:t>DC3</w:t>
      </w:r>
    </w:p>
    <w:p>
      <w:pPr>
        <w:tabs>
          <w:tab w:pos="8201" w:val="left" w:leader="none"/>
        </w:tabs>
        <w:spacing w:before="31"/>
        <w:ind w:left="0" w:right="761" w:firstLine="0"/>
        <w:jc w:val="right"/>
        <w:rPr>
          <w:sz w:val="24"/>
        </w:rPr>
      </w:pPr>
      <w:r>
        <w:rPr/>
        <w:pict>
          <v:group style="position:absolute;margin-left:495.119995pt;margin-top:11.72147pt;width:19.2pt;height:2.2pt;mso-position-horizontal-relative:page;mso-position-vertical-relative:paragraph;z-index:-20209664" coordorigin="9902,234" coordsize="384,44">
            <v:line style="position:absolute" from="9902,256" to="10286,256" stroked="true" strokeweight="2.16pt" strokecolor="#b5c992">
              <v:stroke dashstyle="solid"/>
            </v:line>
            <v:rect style="position:absolute;left:10024;top:241;width:140;height:29" filled="true" fillcolor="#b8cd95" stroked="false">
              <v:fill type="solid"/>
            </v:rect>
            <v:rect style="position:absolute;left:10024;top:241;width:140;height:29" filled="false" stroked="true" strokeweight=".72pt" strokecolor="#b5c992">
              <v:stroke dashstyle="solid"/>
            </v:rect>
            <w10:wrap type="none"/>
          </v:group>
        </w:pict>
      </w:r>
      <w:r>
        <w:rPr>
          <w:rFonts w:ascii="Calibri"/>
          <w:position w:val="11"/>
          <w:sz w:val="20"/>
        </w:rPr>
        <w:t>20</w:t>
        <w:tab/>
      </w:r>
      <w:r>
        <w:rPr>
          <w:sz w:val="24"/>
        </w:rPr>
        <w:t>DC4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60"/>
        <w:ind w:left="1869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3043" w:val="left" w:leader="none"/>
          <w:tab w:pos="4032" w:val="left" w:leader="none"/>
          <w:tab w:pos="5021" w:val="left" w:leader="none"/>
          <w:tab w:pos="6010" w:val="left" w:leader="none"/>
          <w:tab w:pos="6949" w:val="left" w:leader="none"/>
          <w:tab w:pos="7938" w:val="left" w:leader="none"/>
          <w:tab w:pos="8926" w:val="left" w:leader="none"/>
        </w:tabs>
        <w:spacing w:before="15"/>
        <w:ind w:left="210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20</w:t>
        <w:tab/>
        <w:t>40</w:t>
        <w:tab/>
        <w:t>60</w:t>
        <w:tab/>
        <w:t>80</w:t>
        <w:tab/>
        <w:t>100</w:t>
        <w:tab/>
        <w:t>120</w:t>
        <w:tab/>
        <w:t>140</w:t>
      </w:r>
    </w:p>
    <w:p>
      <w:pPr>
        <w:pStyle w:val="Heading3"/>
        <w:spacing w:before="60"/>
        <w:ind w:left="1018" w:right="970"/>
        <w:jc w:val="center"/>
      </w:pPr>
      <w:r>
        <w:rPr/>
        <w:t>Time</w:t>
      </w:r>
      <w:r>
        <w:rPr>
          <w:spacing w:val="-3"/>
        </w:rPr>
        <w:t> </w:t>
      </w:r>
      <w:r>
        <w:rPr/>
        <w:t>(Min)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spacing w:before="9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Release Profile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Turmeric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against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(Min)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  <w:spacing w:before="3"/>
        <w:rPr>
          <w:sz w:val="28"/>
        </w:rPr>
      </w:pPr>
    </w:p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A2:</w:t>
      </w:r>
      <w:r>
        <w:rPr>
          <w:spacing w:val="51"/>
          <w:sz w:val="22"/>
        </w:rPr>
        <w:t> </w:t>
      </w:r>
      <w:r>
        <w:rPr>
          <w:sz w:val="22"/>
        </w:rPr>
        <w:t>5</w:t>
      </w:r>
      <w:r>
        <w:rPr>
          <w:spacing w:val="-5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Gelatin</w:t>
      </w:r>
      <w:r>
        <w:rPr>
          <w:spacing w:val="-2"/>
          <w:sz w:val="22"/>
        </w:rPr>
        <w:t> </w:t>
      </w:r>
      <w:r>
        <w:rPr>
          <w:sz w:val="22"/>
        </w:rPr>
        <w:t>binder tablets</w:t>
      </w:r>
      <w:r>
        <w:rPr>
          <w:spacing w:val="-2"/>
          <w:sz w:val="22"/>
        </w:rPr>
        <w:t> </w:t>
      </w:r>
      <w:r>
        <w:rPr>
          <w:sz w:val="22"/>
        </w:rPr>
        <w:t>(wet</w:t>
      </w:r>
      <w:r>
        <w:rPr>
          <w:spacing w:val="-1"/>
          <w:sz w:val="22"/>
        </w:rPr>
        <w:t> </w:t>
      </w:r>
      <w:r>
        <w:rPr>
          <w:sz w:val="22"/>
        </w:rPr>
        <w:t>granulation)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B1:</w:t>
      </w:r>
      <w:r>
        <w:rPr>
          <w:spacing w:val="52"/>
          <w:sz w:val="22"/>
        </w:rPr>
        <w:t> </w:t>
      </w:r>
      <w:r>
        <w:rPr>
          <w:sz w:val="22"/>
        </w:rPr>
        <w:t>5</w:t>
      </w:r>
      <w:r>
        <w:rPr>
          <w:spacing w:val="-5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Maize</w:t>
      </w:r>
      <w:r>
        <w:rPr>
          <w:spacing w:val="-2"/>
          <w:sz w:val="22"/>
        </w:rPr>
        <w:t> </w:t>
      </w:r>
      <w:r>
        <w:rPr>
          <w:sz w:val="22"/>
        </w:rPr>
        <w:t>starch</w:t>
      </w:r>
      <w:r>
        <w:rPr>
          <w:spacing w:val="-1"/>
          <w:sz w:val="22"/>
        </w:rPr>
        <w:t> </w:t>
      </w:r>
      <w:r>
        <w:rPr>
          <w:sz w:val="22"/>
        </w:rPr>
        <w:t>binder tablets</w:t>
      </w:r>
      <w:r>
        <w:rPr>
          <w:spacing w:val="-2"/>
          <w:sz w:val="22"/>
        </w:rPr>
        <w:t> </w:t>
      </w:r>
      <w:r>
        <w:rPr>
          <w:sz w:val="22"/>
        </w:rPr>
        <w:t>(wet</w:t>
      </w:r>
      <w:r>
        <w:rPr>
          <w:spacing w:val="-1"/>
          <w:sz w:val="22"/>
        </w:rPr>
        <w:t> </w:t>
      </w:r>
      <w:r>
        <w:rPr>
          <w:sz w:val="22"/>
        </w:rPr>
        <w:t>granulation)</w:t>
      </w:r>
    </w:p>
    <w:p>
      <w:pPr>
        <w:pStyle w:val="BodyText"/>
        <w:spacing w:before="3"/>
        <w:rPr>
          <w:sz w:val="28"/>
        </w:rPr>
      </w:pPr>
    </w:p>
    <w:p>
      <w:pPr>
        <w:spacing w:line="549" w:lineRule="auto" w:before="1"/>
        <w:ind w:left="1080" w:right="4499" w:firstLine="0"/>
        <w:jc w:val="left"/>
        <w:rPr>
          <w:sz w:val="22"/>
        </w:rPr>
      </w:pPr>
      <w:r>
        <w:rPr>
          <w:sz w:val="22"/>
        </w:rPr>
        <w:t>D1:</w:t>
      </w:r>
      <w:r>
        <w:rPr>
          <w:spacing w:val="1"/>
          <w:sz w:val="22"/>
        </w:rPr>
        <w:t> </w:t>
      </w:r>
      <w:r>
        <w:rPr>
          <w:sz w:val="22"/>
        </w:rPr>
        <w:t>5.0 % Maize starch disintegrant tablets (wet granulation)</w:t>
      </w:r>
      <w:r>
        <w:rPr>
          <w:spacing w:val="1"/>
          <w:sz w:val="22"/>
        </w:rPr>
        <w:t> </w:t>
      </w:r>
      <w:r>
        <w:rPr>
          <w:sz w:val="22"/>
        </w:rPr>
        <w:t>D2:</w:t>
      </w:r>
      <w:r>
        <w:rPr>
          <w:spacing w:val="1"/>
          <w:sz w:val="22"/>
        </w:rPr>
        <w:t> </w:t>
      </w:r>
      <w:r>
        <w:rPr>
          <w:sz w:val="22"/>
        </w:rPr>
        <w:t>7.5 % Maize starch disintegrant tablets (wet granulation)</w:t>
      </w:r>
      <w:r>
        <w:rPr>
          <w:spacing w:val="1"/>
          <w:sz w:val="22"/>
        </w:rPr>
        <w:t> </w:t>
      </w:r>
      <w:r>
        <w:rPr>
          <w:sz w:val="22"/>
        </w:rPr>
        <w:t>D3:</w:t>
      </w:r>
      <w:r>
        <w:rPr>
          <w:spacing w:val="1"/>
          <w:sz w:val="22"/>
        </w:rPr>
        <w:t> </w:t>
      </w:r>
      <w:r>
        <w:rPr>
          <w:sz w:val="22"/>
        </w:rPr>
        <w:t>10.0 % Maize starch disintegrant tablets (wet granulation)</w:t>
      </w:r>
      <w:r>
        <w:rPr>
          <w:spacing w:val="-52"/>
          <w:sz w:val="22"/>
        </w:rPr>
        <w:t> </w:t>
      </w:r>
      <w:r>
        <w:rPr>
          <w:sz w:val="22"/>
        </w:rPr>
        <w:t>DC1:</w:t>
      </w:r>
      <w:r>
        <w:rPr>
          <w:spacing w:val="1"/>
          <w:sz w:val="22"/>
        </w:rPr>
        <w:t> </w:t>
      </w:r>
      <w:r>
        <w:rPr>
          <w:sz w:val="22"/>
        </w:rPr>
        <w:t>60 % Avicel PH101 dilution tablets (direct compression)</w:t>
      </w:r>
      <w:r>
        <w:rPr>
          <w:spacing w:val="-52"/>
          <w:sz w:val="22"/>
        </w:rPr>
        <w:t> </w:t>
      </w:r>
      <w:r>
        <w:rPr>
          <w:sz w:val="22"/>
        </w:rPr>
        <w:t>DC2:</w:t>
      </w:r>
      <w:r>
        <w:rPr>
          <w:spacing w:val="1"/>
          <w:sz w:val="22"/>
        </w:rPr>
        <w:t> </w:t>
      </w:r>
      <w:r>
        <w:rPr>
          <w:sz w:val="22"/>
        </w:rPr>
        <w:t>50 % Avicel PH101 dilution tablets (direct compression)</w:t>
      </w:r>
      <w:r>
        <w:rPr>
          <w:spacing w:val="-52"/>
          <w:sz w:val="22"/>
        </w:rPr>
        <w:t> </w:t>
      </w:r>
      <w:r>
        <w:rPr>
          <w:sz w:val="22"/>
        </w:rPr>
        <w:t>DC3:</w:t>
      </w:r>
      <w:r>
        <w:rPr>
          <w:spacing w:val="1"/>
          <w:sz w:val="22"/>
        </w:rPr>
        <w:t> </w:t>
      </w:r>
      <w:r>
        <w:rPr>
          <w:sz w:val="22"/>
        </w:rPr>
        <w:t>60 % Ludipress dilution tablets (direct compression)</w:t>
      </w:r>
      <w:r>
        <w:rPr>
          <w:spacing w:val="1"/>
          <w:sz w:val="22"/>
        </w:rPr>
        <w:t> </w:t>
      </w:r>
      <w:r>
        <w:rPr>
          <w:sz w:val="22"/>
        </w:rPr>
        <w:t>DC4:</w:t>
      </w:r>
      <w:r>
        <w:rPr>
          <w:spacing w:val="53"/>
          <w:sz w:val="22"/>
        </w:rPr>
        <w:t> </w:t>
      </w:r>
      <w:r>
        <w:rPr>
          <w:sz w:val="22"/>
        </w:rPr>
        <w:t>50</w:t>
      </w:r>
      <w:r>
        <w:rPr>
          <w:spacing w:val="-4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Ludipress dilution tablets</w:t>
      </w:r>
      <w:r>
        <w:rPr>
          <w:spacing w:val="-1"/>
          <w:sz w:val="22"/>
        </w:rPr>
        <w:t> </w:t>
      </w:r>
      <w:r>
        <w:rPr>
          <w:sz w:val="22"/>
        </w:rPr>
        <w:t>(direct compression)</w:t>
      </w:r>
    </w:p>
    <w:p>
      <w:pPr>
        <w:spacing w:after="0" w:line="549" w:lineRule="auto"/>
        <w:jc w:val="left"/>
        <w:rPr>
          <w:sz w:val="22"/>
        </w:rPr>
        <w:sectPr>
          <w:pgSz w:w="11910" w:h="16840"/>
          <w:pgMar w:header="0" w:footer="1737" w:top="1480" w:bottom="1960" w:left="360" w:right="360"/>
        </w:sectPr>
      </w:pPr>
    </w:p>
    <w:p>
      <w:pPr>
        <w:pStyle w:val="Heading3"/>
        <w:numPr>
          <w:ilvl w:val="1"/>
          <w:numId w:val="32"/>
        </w:numPr>
        <w:tabs>
          <w:tab w:pos="1561" w:val="left" w:leader="none"/>
        </w:tabs>
        <w:spacing w:line="240" w:lineRule="auto" w:before="61" w:after="0"/>
        <w:ind w:left="1560" w:right="0" w:hanging="481"/>
        <w:jc w:val="left"/>
      </w:pPr>
      <w:r>
        <w:rPr/>
        <w:t>Compaction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80" w:right="1078"/>
        <w:jc w:val="both"/>
      </w:pPr>
      <w:r>
        <w:rPr/>
        <w:t>Figure 4.11 and 4.12 presents Heckle and Kawakita plots for the turmeric powder; gelatin</w:t>
      </w:r>
      <w:r>
        <w:rPr>
          <w:spacing w:val="1"/>
        </w:rPr>
        <w:t> </w:t>
      </w:r>
      <w:r>
        <w:rPr/>
        <w:t>binder granules and MS binder granules respectively. Table 4.13 shows the constants derived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Heckle</w:t>
      </w:r>
      <w:r>
        <w:rPr>
          <w:spacing w:val="-1"/>
        </w:rPr>
        <w:t> </w:t>
      </w:r>
      <w:r>
        <w:rPr/>
        <w:t>and Kawakita Plot.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spacing w:before="30"/>
        <w:ind w:left="1666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2.440002pt;margin-top:7.881465pt;width:377.05pt;height:256.95pt;mso-position-horizontal-relative:page;mso-position-vertical-relative:paragraph;z-index:-20208640" coordorigin="2249,158" coordsize="7541,5139">
            <v:shape style="position:absolute;left:2248;top:164;width:7534;height:5132" coordorigin="2249,165" coordsize="7534,5132" path="m2314,5234l2314,165m2249,5234l2314,5234m2249,4509l2314,4509m2249,3784l2314,3784m2249,3059l2314,3059m2249,2337l2314,2337m2249,1612l2314,1612m2249,887l2314,887m2249,165l2314,165m2314,5234l9782,5234m2314,5234l2314,5296m3806,5234l3806,5296m5302,5234l5302,5296m6794,5234l6794,5296m8287,5234l8287,5296m9782,5234l9782,5296e" filled="false" stroked="true" strokeweight=".72pt" strokecolor="#858585">
              <v:path arrowok="t"/>
              <v:stroke dashstyle="solid"/>
            </v:shape>
            <v:shape style="position:absolute;left:3060;top:3635;width:5976;height:180" coordorigin="3060,3635" coordsize="5976,180" path="m3060,3815l4553,3753,6048,3777,7541,3635,9036,3654e" filled="false" stroked="true" strokeweight="2.16pt" strokecolor="#497dba">
              <v:path arrowok="t"/>
              <v:stroke dashstyle="solid"/>
            </v:shape>
            <v:shape style="position:absolute;left:2980;top:3737;width:155;height:155" type="#_x0000_t75" stroked="false">
              <v:imagedata r:id="rId18" o:title=""/>
            </v:shape>
            <v:shape style="position:absolute;left:4475;top:3672;width:155;height:155" type="#_x0000_t75" stroked="false">
              <v:imagedata r:id="rId15" o:title=""/>
            </v:shape>
            <v:shape style="position:absolute;left:5968;top:3696;width:155;height:155" type="#_x0000_t75" stroked="false">
              <v:imagedata r:id="rId17" o:title=""/>
            </v:shape>
            <v:shape style="position:absolute;left:7463;top:3557;width:155;height:155" type="#_x0000_t75" stroked="false">
              <v:imagedata r:id="rId18" o:title=""/>
            </v:shape>
            <v:shape style="position:absolute;left:8956;top:3574;width:155;height:155" type="#_x0000_t75" stroked="false">
              <v:imagedata r:id="rId18" o:title=""/>
            </v:shape>
            <v:shape style="position:absolute;left:3060;top:731;width:5976;height:2487" coordorigin="3060,731" coordsize="5976,2487" path="m3060,3218l4553,2836,6048,2070,7541,2255,9036,731e" filled="false" stroked="true" strokeweight="2.16pt" strokecolor="#bd4a47">
              <v:path arrowok="t"/>
              <v:stroke dashstyle="solid"/>
            </v:shape>
            <v:rect style="position:absolute;left:2988;top:3145;width:140;height:140" filled="true" fillcolor="#c0504d" stroked="false">
              <v:fill type="solid"/>
            </v:rect>
            <v:rect style="position:absolute;left:2988;top:3145;width:140;height:140" filled="false" stroked="true" strokeweight=".75pt" strokecolor="#bd4a47">
              <v:stroke dashstyle="solid"/>
            </v:rect>
            <v:rect style="position:absolute;left:4483;top:2766;width:140;height:140" filled="true" fillcolor="#c0504d" stroked="false">
              <v:fill type="solid"/>
            </v:rect>
            <v:rect style="position:absolute;left:4483;top:2766;width:140;height:140" filled="false" stroked="true" strokeweight=".75pt" strokecolor="#bd4a47">
              <v:stroke dashstyle="solid"/>
            </v:rect>
            <v:rect style="position:absolute;left:5976;top:2000;width:140;height:140" filled="true" fillcolor="#c0504d" stroked="false">
              <v:fill type="solid"/>
            </v:rect>
            <v:rect style="position:absolute;left:5976;top:2000;width:140;height:140" filled="false" stroked="true" strokeweight=".75pt" strokecolor="#bd4a47">
              <v:stroke dashstyle="solid"/>
            </v:rect>
            <v:rect style="position:absolute;left:7471;top:2183;width:140;height:140" filled="true" fillcolor="#c0504d" stroked="false">
              <v:fill type="solid"/>
            </v:rect>
            <v:rect style="position:absolute;left:7471;top:2183;width:140;height:140" filled="false" stroked="true" strokeweight=".75pt" strokecolor="#bd4a47">
              <v:stroke dashstyle="solid"/>
            </v:rect>
            <v:rect style="position:absolute;left:8964;top:661;width:140;height:140" filled="true" fillcolor="#c0504d" stroked="false">
              <v:fill type="solid"/>
            </v:rect>
            <v:rect style="position:absolute;left:8964;top:661;width:140;height:140" filled="false" stroked="true" strokeweight=".75pt" strokecolor="#bd4a47">
              <v:stroke dashstyle="solid"/>
            </v:rect>
            <v:shape style="position:absolute;left:3060;top:1849;width:5976;height:1340" coordorigin="3060,1850" coordsize="5976,1340" path="m3060,3189l4553,3124,6048,2426,7541,1850,9036,1893e" filled="false" stroked="true" strokeweight="2.16pt" strokecolor="#97b853">
              <v:path arrowok="t"/>
              <v:stroke dashstyle="solid"/>
            </v:shape>
            <v:shape style="position:absolute;left:2980;top:3111;width:155;height:155" type="#_x0000_t75" stroked="false">
              <v:imagedata r:id="rId29" o:title=""/>
            </v:shape>
            <v:shape style="position:absolute;left:4475;top:3046;width:155;height:155" type="#_x0000_t75" stroked="false">
              <v:imagedata r:id="rId30" o:title=""/>
            </v:shape>
            <v:shape style="position:absolute;left:5968;top:2345;width:155;height:155" type="#_x0000_t75" stroked="false">
              <v:imagedata r:id="rId31" o:title=""/>
            </v:shape>
            <v:shape style="position:absolute;left:7463;top:1772;width:155;height:155" type="#_x0000_t75" stroked="false">
              <v:imagedata r:id="rId32" o:title=""/>
            </v:shape>
            <v:shape style="position:absolute;left:8956;top:1815;width:155;height:155" type="#_x0000_t75" stroked="false">
              <v:imagedata r:id="rId29" o:title=""/>
            </v:shape>
            <w10:wrap type="none"/>
          </v:group>
        </w:pict>
      </w:r>
      <w:r>
        <w:rPr>
          <w:rFonts w:ascii="Calibri"/>
          <w:w w:val="99"/>
          <w:sz w:val="20"/>
        </w:rPr>
        <w:t>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0"/>
        <w:ind w:left="166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0"/>
        <w:ind w:left="166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0"/>
        <w:ind w:left="166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3.994644pt;margin-top:7.465516pt;width:15.3pt;height:34.7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ln(1/Ԑ)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4</w:t>
      </w:r>
    </w:p>
    <w:p>
      <w:pPr>
        <w:spacing w:before="126"/>
        <w:ind w:left="0" w:right="820" w:firstLine="0"/>
        <w:jc w:val="righ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6409944</wp:posOffset>
            </wp:positionH>
            <wp:positionV relativeFrom="paragraph">
              <wp:posOffset>122065</wp:posOffset>
            </wp:positionV>
            <wp:extent cx="243839" cy="85344"/>
            <wp:effectExtent l="0" t="0" r="0" b="0"/>
            <wp:wrapNone/>
            <wp:docPr id="2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TP</w:t>
      </w:r>
    </w:p>
    <w:p>
      <w:pPr>
        <w:tabs>
          <w:tab w:pos="8494" w:val="left" w:leader="none"/>
        </w:tabs>
        <w:spacing w:before="108"/>
        <w:ind w:left="0" w:right="806" w:firstLine="0"/>
        <w:jc w:val="right"/>
        <w:rPr>
          <w:rFonts w:ascii="Calibri"/>
          <w:sz w:val="20"/>
        </w:rPr>
      </w:pPr>
      <w:r>
        <w:rPr/>
        <w:pict>
          <v:group style="position:absolute;margin-left:504.720001pt;margin-top:9.201496pt;width:19.2pt;height:6.75pt;mso-position-horizontal-relative:page;mso-position-vertical-relative:paragraph;z-index:-20207616" coordorigin="10094,184" coordsize="384,135">
            <v:line style="position:absolute" from="10094,251" to="10478,251" stroked="true" strokeweight="2.16pt" strokecolor="#bd4a47">
              <v:stroke dashstyle="solid"/>
            </v:line>
            <v:rect style="position:absolute;left:10226;top:191;width:120;height:120" filled="true" fillcolor="#c0504d" stroked="false">
              <v:fill type="solid"/>
            </v:rect>
            <v:rect style="position:absolute;left:10226;top:191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position w:val="1"/>
          <w:sz w:val="20"/>
        </w:rPr>
        <w:t>3</w:t>
        <w:tab/>
      </w:r>
      <w:r>
        <w:rPr>
          <w:rFonts w:ascii="Calibri"/>
          <w:sz w:val="20"/>
        </w:rPr>
        <w:t>A2</w:t>
      </w:r>
    </w:p>
    <w:p>
      <w:pPr>
        <w:spacing w:before="118"/>
        <w:ind w:left="0" w:right="814" w:firstLine="0"/>
        <w:jc w:val="righ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6409944</wp:posOffset>
            </wp:positionH>
            <wp:positionV relativeFrom="paragraph">
              <wp:posOffset>116858</wp:posOffset>
            </wp:positionV>
            <wp:extent cx="243839" cy="85344"/>
            <wp:effectExtent l="0" t="0" r="0" b="0"/>
            <wp:wrapNone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B1</w:t>
      </w:r>
    </w:p>
    <w:p>
      <w:pPr>
        <w:spacing w:before="110"/>
        <w:ind w:left="166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0"/>
        <w:ind w:left="166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9"/>
        </w:rPr>
      </w:pPr>
    </w:p>
    <w:p>
      <w:pPr>
        <w:spacing w:before="0"/>
        <w:ind w:left="166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735" w:val="left" w:leader="none"/>
          <w:tab w:pos="3178" w:val="left" w:leader="none"/>
          <w:tab w:pos="4673" w:val="left" w:leader="none"/>
          <w:tab w:pos="6167" w:val="left" w:leader="none"/>
        </w:tabs>
        <w:spacing w:before="16"/>
        <w:ind w:left="241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39.9</w:t>
        <w:tab/>
        <w:t>79.9</w:t>
        <w:tab/>
        <w:t>119.8</w:t>
        <w:tab/>
        <w:t>159.7</w:t>
        <w:tab/>
        <w:t>199.7</w:t>
      </w:r>
    </w:p>
    <w:p>
      <w:pPr>
        <w:pStyle w:val="BodyText"/>
        <w:spacing w:before="61"/>
        <w:ind w:left="1018" w:right="830"/>
        <w:jc w:val="center"/>
      </w:pPr>
      <w:r>
        <w:rPr/>
        <w:t>Compaction</w:t>
      </w:r>
      <w:r>
        <w:rPr>
          <w:spacing w:val="-2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(MN</w:t>
      </w:r>
      <w:r>
        <w:rPr>
          <w:rFonts w:ascii="Cambria Math" w:hAnsi="Cambria Math" w:eastAsia="Cambria Math"/>
        </w:rPr>
        <w:t>𝑚</w:t>
      </w:r>
      <w:r>
        <w:rPr/>
        <w:t>−2)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3"/>
        <w:spacing w:line="242" w:lineRule="auto" w:before="0"/>
        <w:ind w:right="1079"/>
      </w:pPr>
      <w:r>
        <w:rPr/>
        <w:t>Figure</w:t>
      </w:r>
      <w:r>
        <w:rPr>
          <w:spacing w:val="32"/>
        </w:rPr>
        <w:t> </w:t>
      </w:r>
      <w:r>
        <w:rPr/>
        <w:t>4.11:</w:t>
      </w:r>
      <w:r>
        <w:rPr>
          <w:spacing w:val="33"/>
        </w:rPr>
        <w:t> </w:t>
      </w:r>
      <w:r>
        <w:rPr/>
        <w:t>Heckel</w:t>
      </w:r>
      <w:r>
        <w:rPr>
          <w:spacing w:val="35"/>
        </w:rPr>
        <w:t> </w:t>
      </w:r>
      <w:r>
        <w:rPr/>
        <w:t>plot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Turmeric</w:t>
      </w:r>
      <w:r>
        <w:rPr>
          <w:spacing w:val="33"/>
        </w:rPr>
        <w:t> </w:t>
      </w:r>
      <w:r>
        <w:rPr/>
        <w:t>powder</w:t>
      </w:r>
      <w:r>
        <w:rPr>
          <w:spacing w:val="32"/>
        </w:rPr>
        <w:t> </w:t>
      </w:r>
      <w:r>
        <w:rPr/>
        <w:t>(TP),</w:t>
      </w:r>
      <w:r>
        <w:rPr>
          <w:spacing w:val="34"/>
        </w:rPr>
        <w:t> </w:t>
      </w:r>
      <w:r>
        <w:rPr/>
        <w:t>5</w:t>
      </w:r>
      <w:r>
        <w:rPr>
          <w:spacing w:val="33"/>
        </w:rPr>
        <w:t> </w:t>
      </w:r>
      <w:r>
        <w:rPr/>
        <w:t>%</w:t>
      </w:r>
      <w:r>
        <w:rPr>
          <w:spacing w:val="36"/>
        </w:rPr>
        <w:t> </w:t>
      </w:r>
      <w:r>
        <w:rPr/>
        <w:t>Gelatin</w:t>
      </w:r>
      <w:r>
        <w:rPr>
          <w:spacing w:val="34"/>
        </w:rPr>
        <w:t> </w:t>
      </w:r>
      <w:r>
        <w:rPr/>
        <w:t>binder</w:t>
      </w:r>
      <w:r>
        <w:rPr>
          <w:spacing w:val="32"/>
        </w:rPr>
        <w:t> </w:t>
      </w:r>
      <w:r>
        <w:rPr/>
        <w:t>granulation</w:t>
      </w:r>
      <w:r>
        <w:rPr>
          <w:spacing w:val="-57"/>
        </w:rPr>
        <w:t> </w:t>
      </w:r>
      <w:r>
        <w:rPr/>
        <w:t>(A2)</w:t>
      </w:r>
      <w:r>
        <w:rPr>
          <w:spacing w:val="-2"/>
        </w:rPr>
        <w:t> </w:t>
      </w:r>
      <w:r>
        <w:rPr/>
        <w:t>and 5 %</w:t>
      </w:r>
      <w:r>
        <w:rPr>
          <w:spacing w:val="2"/>
        </w:rPr>
        <w:t> </w:t>
      </w:r>
      <w:r>
        <w:rPr/>
        <w:t>MS</w:t>
      </w:r>
      <w:r>
        <w:rPr>
          <w:spacing w:val="1"/>
        </w:rPr>
        <w:t> </w:t>
      </w:r>
      <w:r>
        <w:rPr/>
        <w:t>binder</w:t>
      </w:r>
      <w:r>
        <w:rPr>
          <w:spacing w:val="-1"/>
        </w:rPr>
        <w:t> </w:t>
      </w:r>
      <w:r>
        <w:rPr/>
        <w:t>granulation (B1)</w:t>
      </w:r>
    </w:p>
    <w:p>
      <w:pPr>
        <w:spacing w:before="193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</w:pPr>
    </w:p>
    <w:p>
      <w:pPr>
        <w:tabs>
          <w:tab w:pos="1800" w:val="left" w:leader="none"/>
        </w:tabs>
        <w:spacing w:before="179"/>
        <w:ind w:left="1080" w:right="0" w:firstLine="0"/>
        <w:jc w:val="left"/>
        <w:rPr>
          <w:sz w:val="22"/>
        </w:rPr>
      </w:pPr>
      <w:r>
        <w:rPr>
          <w:sz w:val="22"/>
        </w:rPr>
        <w:t>TP:</w:t>
        <w:tab/>
        <w:t>Turmeric</w:t>
      </w:r>
      <w:r>
        <w:rPr>
          <w:spacing w:val="-2"/>
          <w:sz w:val="22"/>
        </w:rPr>
        <w:t> </w:t>
      </w:r>
      <w:r>
        <w:rPr>
          <w:sz w:val="22"/>
        </w:rPr>
        <w:t>Powder</w:t>
      </w:r>
    </w:p>
    <w:p>
      <w:pPr>
        <w:pStyle w:val="BodyText"/>
      </w:pPr>
    </w:p>
    <w:p>
      <w:pPr>
        <w:tabs>
          <w:tab w:pos="1742" w:val="left" w:leader="none"/>
        </w:tabs>
        <w:spacing w:before="174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5.0</w:t>
      </w:r>
      <w:r>
        <w:rPr>
          <w:spacing w:val="-5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5"/>
          <w:sz w:val="22"/>
        </w:rPr>
        <w:t> </w:t>
      </w:r>
      <w:r>
        <w:rPr>
          <w:sz w:val="22"/>
        </w:rPr>
        <w:t>binder</w:t>
      </w:r>
      <w:r>
        <w:rPr>
          <w:spacing w:val="-1"/>
          <w:sz w:val="22"/>
        </w:rPr>
        <w:t> </w:t>
      </w:r>
      <w:r>
        <w:rPr>
          <w:sz w:val="22"/>
        </w:rPr>
        <w:t>granules</w:t>
      </w:r>
    </w:p>
    <w:p>
      <w:pPr>
        <w:pStyle w:val="BodyText"/>
        <w:spacing w:before="3"/>
        <w:rPr>
          <w:sz w:val="22"/>
        </w:rPr>
      </w:pPr>
    </w:p>
    <w:p>
      <w:pPr>
        <w:tabs>
          <w:tab w:pos="1800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B1:</w:t>
        <w:tab/>
        <w:t>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Maize starch</w:t>
      </w:r>
      <w:r>
        <w:rPr>
          <w:spacing w:val="-2"/>
          <w:sz w:val="22"/>
        </w:rPr>
        <w:t> </w:t>
      </w:r>
      <w:r>
        <w:rPr>
          <w:sz w:val="22"/>
        </w:rPr>
        <w:t>binder</w:t>
      </w:r>
      <w:r>
        <w:rPr>
          <w:spacing w:val="-2"/>
          <w:sz w:val="22"/>
        </w:rPr>
        <w:t> </w:t>
      </w:r>
      <w:r>
        <w:rPr>
          <w:sz w:val="22"/>
        </w:rPr>
        <w:t>granules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480" w:bottom="1960" w:left="360" w:right="3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before="0"/>
        <w:ind w:left="1588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8.68pt;margin-top:6.33148pt;width:306.4pt;height:256.2pt;mso-position-horizontal-relative:page;mso-position-vertical-relative:paragraph;z-index:-20206080" coordorigin="2374,127" coordsize="6128,5124">
            <v:shape style="position:absolute;left:2373;top:133;width:6120;height:5117" coordorigin="2374,134" coordsize="6120,5117" path="m2438,5188l2438,134m2374,5188l2438,5188m2374,4627l2438,4627m2374,4065l2438,4065m2374,3503l2438,3503m2374,2942l2438,2942m2374,2380l2438,2380m2374,1819l2438,1819m2374,1257l2438,1257m2374,695l2438,695m2374,134l2438,134m2438,5188l8494,5188m2438,5188l2438,5251m3648,5188l3648,5251m4860,5188l4860,5251m6072,5188l6072,5251m7282,5188l7282,5251m8494,5188l8494,5251e" filled="false" stroked="true" strokeweight=".72pt" strokecolor="#858585">
              <v:path arrowok="t"/>
              <v:stroke dashstyle="solid"/>
            </v:shape>
            <v:shape style="position:absolute;left:3043;top:832;width:4844;height:3500" coordorigin="3043,832" coordsize="4844,3500" path="m3043,4331l4255,3494,5465,2639,6677,1807,7886,832e" filled="false" stroked="true" strokeweight="2.16pt" strokecolor="#497dba">
              <v:path arrowok="t"/>
              <v:stroke dashstyle="solid"/>
            </v:shape>
            <v:shape style="position:absolute;left:2965;top:4252;width:155;height:155" type="#_x0000_t75" stroked="false">
              <v:imagedata r:id="rId16" o:title=""/>
            </v:shape>
            <v:shape style="position:absolute;left:4175;top:3417;width:155;height:155" type="#_x0000_t75" stroked="false">
              <v:imagedata r:id="rId17" o:title=""/>
            </v:shape>
            <v:shape style="position:absolute;left:5387;top:2562;width:155;height:155" type="#_x0000_t75" stroked="false">
              <v:imagedata r:id="rId16" o:title=""/>
            </v:shape>
            <v:shape style="position:absolute;left:6596;top:1729;width:155;height:155" type="#_x0000_t75" stroked="false">
              <v:imagedata r:id="rId17" o:title=""/>
            </v:shape>
            <v:shape style="position:absolute;left:7808;top:755;width:155;height:155" type="#_x0000_t75" stroked="false">
              <v:imagedata r:id="rId16" o:title=""/>
            </v:shape>
            <v:shape style="position:absolute;left:3043;top:875;width:4844;height:3452" coordorigin="3043,875" coordsize="4844,3452" path="m3043,4327l4255,3487,5465,2659,6677,1855,7886,875e" filled="false" stroked="true" strokeweight="2.16pt" strokecolor="#bd4a47">
              <v:path arrowok="t"/>
              <v:stroke dashstyle="solid"/>
            </v:shape>
            <v:rect style="position:absolute;left:2973;top:4257;width:140;height:140" filled="true" fillcolor="#c0504d" stroked="false">
              <v:fill type="solid"/>
            </v:rect>
            <v:rect style="position:absolute;left:2973;top:4257;width:140;height:140" filled="false" stroked="true" strokeweight=".75pt" strokecolor="#bd4a47">
              <v:stroke dashstyle="solid"/>
            </v:rect>
            <v:rect style="position:absolute;left:4183;top:3415;width:140;height:140" filled="true" fillcolor="#c0504d" stroked="false">
              <v:fill type="solid"/>
            </v:rect>
            <v:rect style="position:absolute;left:4183;top:3415;width:140;height:140" filled="false" stroked="true" strokeweight=".75pt" strokecolor="#bd4a47">
              <v:stroke dashstyle="solid"/>
            </v:rect>
            <v:rect style="position:absolute;left:5395;top:2587;width:140;height:140" filled="true" fillcolor="#c0504d" stroked="false">
              <v:fill type="solid"/>
            </v:rect>
            <v:rect style="position:absolute;left:5395;top:2587;width:140;height:140" filled="false" stroked="true" strokeweight=".75pt" strokecolor="#bd4a47">
              <v:stroke dashstyle="solid"/>
            </v:rect>
            <v:rect style="position:absolute;left:6604;top:1785;width:140;height:140" filled="true" fillcolor="#c0504d" stroked="false">
              <v:fill type="solid"/>
            </v:rect>
            <v:rect style="position:absolute;left:6604;top:1785;width:140;height:140" filled="false" stroked="true" strokeweight=".75pt" strokecolor="#bd4a47">
              <v:stroke dashstyle="solid"/>
            </v:rect>
            <v:rect style="position:absolute;left:7816;top:806;width:140;height:140" filled="true" fillcolor="#c0504d" stroked="false">
              <v:fill type="solid"/>
            </v:rect>
            <v:rect style="position:absolute;left:7816;top:806;width:140;height:140" filled="false" stroked="true" strokeweight=".75pt" strokecolor="#bd4a47">
              <v:stroke dashstyle="solid"/>
            </v:rect>
            <v:shape style="position:absolute;left:3043;top:882;width:4844;height:3456" coordorigin="3043,883" coordsize="4844,3456" path="m3043,4339l4255,3508,5465,2683,6677,1874,7886,883e" filled="false" stroked="true" strokeweight="2.16pt" strokecolor="#97b853">
              <v:path arrowok="t"/>
              <v:stroke dashstyle="solid"/>
            </v:shape>
            <v:shape style="position:absolute;left:2965;top:4261;width:155;height:155" type="#_x0000_t75" stroked="false">
              <v:imagedata r:id="rId32" o:title=""/>
            </v:shape>
            <v:shape style="position:absolute;left:4175;top:3429;width:155;height:155" type="#_x0000_t75" stroked="false">
              <v:imagedata r:id="rId31" o:title=""/>
            </v:shape>
            <v:shape style="position:absolute;left:5387;top:2603;width:155;height:155" type="#_x0000_t75" stroked="false">
              <v:imagedata r:id="rId32" o:title=""/>
            </v:shape>
            <v:shape style="position:absolute;left:6596;top:1794;width:155;height:155" type="#_x0000_t75" stroked="false">
              <v:imagedata r:id="rId31" o:title=""/>
            </v:shape>
            <v:shape style="position:absolute;left:7808;top:805;width:155;height:155" type="#_x0000_t75" stroked="false">
              <v:imagedata r:id="rId32" o:title=""/>
            </v:shape>
            <w10:wrap type="none"/>
          </v:group>
        </w:pict>
      </w:r>
      <w:r>
        <w:rPr>
          <w:rFonts w:ascii="Calibri"/>
          <w:sz w:val="20"/>
        </w:rPr>
        <w:t>450</w:t>
      </w: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before="60"/>
        <w:ind w:left="158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400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spacing w:before="60"/>
        <w:ind w:left="158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350</w:t>
      </w: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before="59"/>
        <w:ind w:left="158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</w:t>
      </w: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after="0"/>
        <w:rPr>
          <w:rFonts w:ascii="Calibri"/>
          <w:sz w:val="21"/>
        </w:rPr>
        <w:sectPr>
          <w:pgSz w:w="11910" w:h="16840"/>
          <w:pgMar w:header="0" w:footer="1737" w:top="1580" w:bottom="1960" w:left="360" w:right="360"/>
        </w:sectPr>
      </w:pPr>
    </w:p>
    <w:p>
      <w:pPr>
        <w:pStyle w:val="BodyText"/>
        <w:spacing w:before="9"/>
        <w:rPr>
          <w:rFonts w:ascii="Calibri"/>
          <w:sz w:val="28"/>
        </w:rPr>
      </w:pPr>
    </w:p>
    <w:p>
      <w:pPr>
        <w:spacing w:before="0"/>
        <w:ind w:left="0" w:right="0" w:firstLine="0"/>
        <w:jc w:val="righ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P/C</w:t>
      </w:r>
    </w:p>
    <w:p>
      <w:pPr>
        <w:spacing w:before="59"/>
        <w:ind w:left="50" w:right="0" w:firstLine="0"/>
        <w:jc w:val="lef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250</w:t>
      </w:r>
    </w:p>
    <w:p>
      <w:pPr>
        <w:spacing w:before="46"/>
        <w:ind w:left="0" w:right="1949" w:firstLine="0"/>
        <w:jc w:val="righ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5693664</wp:posOffset>
            </wp:positionH>
            <wp:positionV relativeFrom="paragraph">
              <wp:posOffset>70757</wp:posOffset>
            </wp:positionV>
            <wp:extent cx="243839" cy="85344"/>
            <wp:effectExtent l="0" t="0" r="0" b="0"/>
            <wp:wrapNone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TP</w:t>
      </w:r>
    </w:p>
    <w:p>
      <w:pPr>
        <w:tabs>
          <w:tab w:pos="7493" w:val="left" w:leader="none"/>
        </w:tabs>
        <w:spacing w:before="28"/>
        <w:ind w:left="50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48.320007pt;margin-top:9.141487pt;width:19.2pt;height:6.75pt;mso-position-horizontal-relative:page;mso-position-vertical-relative:paragraph;z-index:-20205056" coordorigin="8966,183" coordsize="384,135">
            <v:line style="position:absolute" from="8966,250" to="9350,250" stroked="true" strokeweight="2.16pt" strokecolor="#bd4a47">
              <v:stroke dashstyle="solid"/>
            </v:line>
            <v:rect style="position:absolute;left:9098;top:190;width:120;height:120" filled="true" fillcolor="#c0504d" stroked="false">
              <v:fill type="solid"/>
            </v:rect>
            <v:rect style="position:absolute;left:9098;top:190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200</w:t>
        <w:tab/>
      </w:r>
      <w:r>
        <w:rPr>
          <w:rFonts w:ascii="Calibri"/>
          <w:position w:val="-8"/>
          <w:sz w:val="20"/>
        </w:rPr>
        <w:t>A2</w:t>
      </w:r>
    </w:p>
    <w:p>
      <w:pPr>
        <w:tabs>
          <w:tab w:pos="7493" w:val="left" w:leader="none"/>
        </w:tabs>
        <w:spacing w:before="118"/>
        <w:ind w:left="50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3111936">
            <wp:simplePos x="0" y="0"/>
            <wp:positionH relativeFrom="page">
              <wp:posOffset>5693664</wp:posOffset>
            </wp:positionH>
            <wp:positionV relativeFrom="paragraph">
              <wp:posOffset>115843</wp:posOffset>
            </wp:positionV>
            <wp:extent cx="243839" cy="85344"/>
            <wp:effectExtent l="0" t="0" r="0" b="0"/>
            <wp:wrapNone/>
            <wp:docPr id="2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150</w:t>
        <w:tab/>
      </w:r>
      <w:r>
        <w:rPr>
          <w:rFonts w:ascii="Calibri"/>
          <w:position w:val="11"/>
          <w:sz w:val="20"/>
        </w:rPr>
        <w:t>B1</w:t>
      </w:r>
    </w:p>
    <w:p>
      <w:pPr>
        <w:spacing w:after="0"/>
        <w:jc w:val="left"/>
        <w:rPr>
          <w:rFonts w:ascii="Calibri"/>
          <w:sz w:val="20"/>
        </w:rPr>
        <w:sectPr>
          <w:type w:val="continuous"/>
          <w:pgSz w:w="11910" w:h="16840"/>
          <w:pgMar w:top="1360" w:bottom="1200" w:left="360" w:right="360"/>
          <w:cols w:num="2" w:equalWidth="0">
            <w:col w:w="1499" w:space="40"/>
            <w:col w:w="9651"/>
          </w:cols>
        </w:sectPr>
      </w:pP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before="59"/>
        <w:ind w:left="158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before="59"/>
        <w:ind w:left="169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spacing w:before="2"/>
        <w:rPr>
          <w:rFonts w:ascii="Calibri"/>
          <w:sz w:val="21"/>
        </w:rPr>
      </w:pPr>
    </w:p>
    <w:p>
      <w:pPr>
        <w:spacing w:before="59"/>
        <w:ind w:left="179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211" w:val="left" w:leader="none"/>
          <w:tab w:pos="2371" w:val="left" w:leader="none"/>
          <w:tab w:pos="3583" w:val="left" w:leader="none"/>
          <w:tab w:pos="4794" w:val="left" w:leader="none"/>
        </w:tabs>
        <w:spacing w:before="16"/>
        <w:ind w:left="0" w:right="92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39.9</w:t>
        <w:tab/>
        <w:t>79.9</w:t>
        <w:tab/>
        <w:t>119.8</w:t>
        <w:tab/>
        <w:t>159.7</w:t>
        <w:tab/>
        <w:t>199.7</w:t>
      </w:r>
    </w:p>
    <w:p>
      <w:pPr>
        <w:pStyle w:val="Heading3"/>
        <w:ind w:left="1018" w:right="1991"/>
        <w:jc w:val="center"/>
        <w:rPr>
          <w:b w:val="0"/>
        </w:rPr>
      </w:pPr>
      <w:r>
        <w:rPr/>
        <w:t>Compaction</w:t>
      </w:r>
      <w:r>
        <w:rPr>
          <w:spacing w:val="-4"/>
        </w:rPr>
        <w:t> </w:t>
      </w:r>
      <w:r>
        <w:rPr/>
        <w:t>pressure</w:t>
      </w:r>
      <w:r>
        <w:rPr>
          <w:spacing w:val="-5"/>
        </w:rPr>
        <w:t> </w:t>
      </w:r>
      <w:r>
        <w:rPr/>
        <w:t>(MN</w:t>
      </w:r>
      <w:r>
        <w:rPr>
          <w:rFonts w:ascii="Cambria Math" w:hAnsi="Cambria Math" w:eastAsia="Cambria Math"/>
          <w:b w:val="0"/>
        </w:rPr>
        <w:t>𝑚</w:t>
      </w:r>
      <w:r>
        <w:rPr>
          <w:b w:val="0"/>
        </w:rPr>
        <w:t>−2)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Kawakita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plot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Turmeric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</w:t>
      </w:r>
      <w:r>
        <w:rPr>
          <w:b/>
          <w:i/>
          <w:sz w:val="24"/>
        </w:rPr>
        <w:t>Curcuma longa</w:t>
      </w:r>
      <w:r>
        <w:rPr>
          <w:b/>
          <w:sz w:val="24"/>
        </w:rPr>
        <w:t>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powder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granulation</w:t>
      </w:r>
    </w:p>
    <w:p>
      <w:pPr>
        <w:pStyle w:val="BodyText"/>
        <w:spacing w:before="7"/>
        <w:rPr>
          <w:b/>
          <w:sz w:val="20"/>
        </w:rPr>
      </w:pPr>
    </w:p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</w:pPr>
    </w:p>
    <w:p>
      <w:pPr>
        <w:tabs>
          <w:tab w:pos="1800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TP:</w:t>
        <w:tab/>
        <w:t>Turmeric</w:t>
      </w:r>
      <w:r>
        <w:rPr>
          <w:spacing w:val="-2"/>
          <w:sz w:val="22"/>
        </w:rPr>
        <w:t> </w:t>
      </w:r>
      <w:r>
        <w:rPr>
          <w:sz w:val="22"/>
        </w:rPr>
        <w:t>Powder</w:t>
      </w:r>
    </w:p>
    <w:p>
      <w:pPr>
        <w:pStyle w:val="BodyText"/>
      </w:pPr>
    </w:p>
    <w:p>
      <w:pPr>
        <w:tabs>
          <w:tab w:pos="1742" w:val="left" w:leader="none"/>
        </w:tabs>
        <w:spacing w:before="177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5.0</w:t>
      </w:r>
      <w:r>
        <w:rPr>
          <w:spacing w:val="-5"/>
          <w:sz w:val="22"/>
        </w:rPr>
        <w:t> </w:t>
      </w:r>
      <w:r>
        <w:rPr>
          <w:sz w:val="22"/>
        </w:rPr>
        <w:t>% Gelatin</w:t>
      </w:r>
      <w:r>
        <w:rPr>
          <w:spacing w:val="-5"/>
          <w:sz w:val="22"/>
        </w:rPr>
        <w:t> </w:t>
      </w:r>
      <w:r>
        <w:rPr>
          <w:sz w:val="22"/>
        </w:rPr>
        <w:t>binder</w:t>
      </w:r>
      <w:r>
        <w:rPr>
          <w:spacing w:val="-1"/>
          <w:sz w:val="22"/>
        </w:rPr>
        <w:t> </w:t>
      </w:r>
      <w:r>
        <w:rPr>
          <w:sz w:val="22"/>
        </w:rPr>
        <w:t>granules</w:t>
      </w:r>
    </w:p>
    <w:p>
      <w:pPr>
        <w:pStyle w:val="BodyText"/>
        <w:spacing w:before="1"/>
        <w:rPr>
          <w:sz w:val="22"/>
        </w:rPr>
      </w:pPr>
    </w:p>
    <w:p>
      <w:pPr>
        <w:tabs>
          <w:tab w:pos="1800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B1:</w:t>
        <w:tab/>
        <w:t>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Maize starch</w:t>
      </w:r>
      <w:r>
        <w:rPr>
          <w:spacing w:val="-2"/>
          <w:sz w:val="22"/>
        </w:rPr>
        <w:t> </w:t>
      </w:r>
      <w:r>
        <w:rPr>
          <w:sz w:val="22"/>
        </w:rPr>
        <w:t>binder</w:t>
      </w:r>
      <w:r>
        <w:rPr>
          <w:spacing w:val="-2"/>
          <w:sz w:val="22"/>
        </w:rPr>
        <w:t> </w:t>
      </w:r>
      <w:r>
        <w:rPr>
          <w:sz w:val="22"/>
        </w:rPr>
        <w:t>granules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360" w:bottom="1200" w:left="360" w:right="360"/>
        </w:sectPr>
      </w:pPr>
    </w:p>
    <w:p>
      <w:pPr>
        <w:pStyle w:val="Heading3"/>
      </w:pPr>
      <w:r>
        <w:rPr/>
        <w:t>Table</w:t>
      </w:r>
      <w:r>
        <w:rPr>
          <w:spacing w:val="-1"/>
        </w:rPr>
        <w:t> </w:t>
      </w:r>
      <w:r>
        <w:rPr/>
        <w:t>4.13:</w:t>
      </w:r>
      <w:r>
        <w:rPr>
          <w:spacing w:val="-2"/>
        </w:rPr>
        <w:t> </w:t>
      </w:r>
      <w:r>
        <w:rPr/>
        <w:t>Constants</w:t>
      </w:r>
      <w:r>
        <w:rPr>
          <w:spacing w:val="-1"/>
        </w:rPr>
        <w:t> </w:t>
      </w:r>
      <w:r>
        <w:rPr/>
        <w:t>Derived from</w:t>
      </w:r>
      <w:r>
        <w:rPr>
          <w:spacing w:val="-5"/>
        </w:rPr>
        <w:t> </w:t>
      </w:r>
      <w:r>
        <w:rPr/>
        <w:t>Heckle</w:t>
      </w:r>
      <w:r>
        <w:rPr>
          <w:spacing w:val="-1"/>
        </w:rPr>
        <w:t> </w:t>
      </w:r>
      <w:r>
        <w:rPr/>
        <w:t>and Kawakita</w:t>
      </w:r>
      <w:r>
        <w:rPr>
          <w:spacing w:val="-1"/>
        </w:rPr>
        <w:t> </w:t>
      </w:r>
      <w:r>
        <w:rPr/>
        <w:t>Plot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0"/>
          <w:numId w:val="33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  <w:rPr>
          <w:b/>
          <w:sz w:val="24"/>
        </w:rPr>
      </w:pPr>
      <w:r>
        <w:rPr>
          <w:b/>
          <w:sz w:val="24"/>
        </w:rPr>
        <w:t>Heckel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parameters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8"/>
        <w:gridCol w:w="1240"/>
        <w:gridCol w:w="1619"/>
        <w:gridCol w:w="1155"/>
        <w:gridCol w:w="681"/>
        <w:gridCol w:w="1092"/>
        <w:gridCol w:w="1324"/>
        <w:gridCol w:w="1449"/>
      </w:tblGrid>
      <w:tr>
        <w:trPr>
          <w:trHeight w:val="262" w:hRule="atLeast"/>
        </w:trPr>
        <w:tc>
          <w:tcPr>
            <w:tcW w:w="5562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0"/>
              <w:ind w:left="0" w:right="3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HECKEL</w:t>
            </w:r>
          </w:p>
        </w:tc>
        <w:tc>
          <w:tcPr>
            <w:tcW w:w="177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 w:before="0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CONSTANTS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329" w:hRule="atLeast"/>
        </w:trPr>
        <w:tc>
          <w:tcPr>
            <w:tcW w:w="15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Formulation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Slope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(K)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Intercept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(A)</w:t>
            </w:r>
          </w:p>
        </w:tc>
        <w:tc>
          <w:tcPr>
            <w:tcW w:w="18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1" w:lineRule="exact" w:before="0"/>
              <w:ind w:left="143"/>
              <w:rPr>
                <w:sz w:val="24"/>
              </w:rPr>
            </w:pPr>
            <w:r>
              <w:rPr>
                <w:rFonts w:ascii="Cambria Math" w:hAnsi="Cambria Math" w:eastAsia="Cambria Math"/>
                <w:w w:val="105"/>
                <w:sz w:val="24"/>
              </w:rPr>
              <w:t>𝑃</w:t>
            </w:r>
            <w:r>
              <w:rPr>
                <w:rFonts w:ascii="Cambria Math" w:hAnsi="Cambria Math" w:eastAsia="Cambria Math"/>
                <w:w w:val="105"/>
                <w:sz w:val="24"/>
                <w:vertAlign w:val="subscript"/>
              </w:rPr>
              <w:t>𝑦</w:t>
            </w:r>
            <w:r>
              <w:rPr>
                <w:rFonts w:ascii="Cambria Math" w:hAnsi="Cambria Math" w:eastAsia="Cambria Math"/>
                <w:spacing w:val="10"/>
                <w:w w:val="105"/>
                <w:sz w:val="24"/>
                <w:vertAlign w:val="baseline"/>
              </w:rPr>
              <w:t> </w:t>
            </w:r>
            <w:r>
              <w:rPr>
                <w:b/>
                <w:w w:val="105"/>
                <w:sz w:val="24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w w:val="105"/>
                <w:sz w:val="24"/>
                <w:vertAlign w:val="baseline"/>
              </w:rPr>
              <w:t>𝑀𝑁𝑚</w:t>
            </w:r>
            <w:r>
              <w:rPr>
                <w:rFonts w:ascii="Cambria Math" w:hAnsi="Cambria Math" w:eastAsia="Cambria Math"/>
                <w:w w:val="105"/>
                <w:sz w:val="24"/>
                <w:vertAlign w:val="superscript"/>
              </w:rPr>
              <w:t>−2</w:t>
            </w:r>
            <w:r>
              <w:rPr>
                <w:w w:val="105"/>
                <w:sz w:val="24"/>
                <w:vertAlign w:val="baseline"/>
              </w:rPr>
              <w:t>)</w:t>
            </w:r>
          </w:p>
        </w:tc>
        <w:tc>
          <w:tcPr>
            <w:tcW w:w="10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1" w:lineRule="exact" w:before="0"/>
              <w:ind w:left="0" w:right="410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0"/>
                <w:sz w:val="24"/>
              </w:rPr>
              <w:t>𝐷</w:t>
            </w:r>
            <w:r>
              <w:rPr>
                <w:rFonts w:ascii="Cambria Math" w:eastAsia="Cambria Math"/>
                <w:w w:val="110"/>
                <w:sz w:val="24"/>
                <w:vertAlign w:val="subscript"/>
              </w:rPr>
              <w:t>𝐴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1" w:lineRule="exact" w:before="0"/>
              <w:ind w:left="0" w:right="286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0"/>
                <w:sz w:val="24"/>
              </w:rPr>
              <w:t>𝐷</w:t>
            </w:r>
            <w:r>
              <w:rPr>
                <w:rFonts w:ascii="Cambria Math" w:eastAsia="Cambria Math"/>
                <w:w w:val="110"/>
                <w:sz w:val="24"/>
                <w:vertAlign w:val="subscript"/>
              </w:rPr>
              <w:t>𝑂</w:t>
            </w:r>
          </w:p>
        </w:tc>
        <w:tc>
          <w:tcPr>
            <w:tcW w:w="14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81" w:lineRule="exact" w:before="0"/>
              <w:ind w:left="0" w:right="476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5"/>
                <w:sz w:val="24"/>
              </w:rPr>
              <w:t>𝐷</w:t>
            </w:r>
            <w:r>
              <w:rPr>
                <w:rFonts w:ascii="Cambria Math" w:eastAsia="Cambria Math"/>
                <w:w w:val="115"/>
                <w:sz w:val="24"/>
                <w:vertAlign w:val="subscript"/>
              </w:rPr>
              <w:t>𝐵</w:t>
            </w:r>
          </w:p>
        </w:tc>
      </w:tr>
      <w:tr>
        <w:trPr>
          <w:trHeight w:val="410" w:hRule="atLeast"/>
        </w:trPr>
        <w:tc>
          <w:tcPr>
            <w:tcW w:w="15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2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34"/>
              <w:rPr>
                <w:sz w:val="24"/>
              </w:rPr>
            </w:pPr>
            <w:r>
              <w:rPr>
                <w:sz w:val="24"/>
              </w:rPr>
              <w:t>0.0015</w:t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2"/>
              <w:rPr>
                <w:sz w:val="24"/>
              </w:rPr>
            </w:pPr>
            <w:r>
              <w:rPr>
                <w:sz w:val="24"/>
              </w:rPr>
              <w:t>1.8970</w:t>
            </w:r>
          </w:p>
        </w:tc>
        <w:tc>
          <w:tcPr>
            <w:tcW w:w="11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3" w:right="91"/>
              <w:jc w:val="center"/>
              <w:rPr>
                <w:sz w:val="24"/>
              </w:rPr>
            </w:pPr>
            <w:r>
              <w:rPr>
                <w:sz w:val="24"/>
              </w:rPr>
              <w:t>654.7008</w:t>
            </w:r>
          </w:p>
        </w:tc>
        <w:tc>
          <w:tcPr>
            <w:tcW w:w="6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0" w:right="412"/>
              <w:jc w:val="right"/>
              <w:rPr>
                <w:sz w:val="24"/>
              </w:rPr>
            </w:pPr>
            <w:r>
              <w:rPr>
                <w:sz w:val="24"/>
              </w:rPr>
              <w:t>0.8500</w:t>
            </w:r>
          </w:p>
        </w:tc>
        <w:tc>
          <w:tcPr>
            <w:tcW w:w="13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0.2271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0.6228</w:t>
            </w:r>
          </w:p>
        </w:tc>
      </w:tr>
      <w:tr>
        <w:trPr>
          <w:trHeight w:val="551" w:hRule="atLeast"/>
        </w:trPr>
        <w:tc>
          <w:tcPr>
            <w:tcW w:w="1548" w:type="dxa"/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240" w:type="dxa"/>
          </w:tcPr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0.0198</w:t>
            </w:r>
          </w:p>
        </w:tc>
        <w:tc>
          <w:tcPr>
            <w:tcW w:w="1619" w:type="dxa"/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1.9050</w:t>
            </w:r>
          </w:p>
        </w:tc>
        <w:tc>
          <w:tcPr>
            <w:tcW w:w="1155" w:type="dxa"/>
          </w:tcPr>
          <w:p>
            <w:pPr>
              <w:pStyle w:val="TableParagraph"/>
              <w:ind w:left="6" w:right="91"/>
              <w:jc w:val="center"/>
              <w:rPr>
                <w:sz w:val="24"/>
              </w:rPr>
            </w:pPr>
            <w:r>
              <w:rPr>
                <w:sz w:val="24"/>
              </w:rPr>
              <w:t>50.5128</w:t>
            </w:r>
          </w:p>
        </w:tc>
        <w:tc>
          <w:tcPr>
            <w:tcW w:w="681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ind w:left="0" w:right="352"/>
              <w:jc w:val="right"/>
              <w:rPr>
                <w:sz w:val="24"/>
              </w:rPr>
            </w:pPr>
            <w:r>
              <w:rPr>
                <w:sz w:val="24"/>
              </w:rPr>
              <w:t>0.8511</w:t>
            </w:r>
          </w:p>
        </w:tc>
        <w:tc>
          <w:tcPr>
            <w:tcW w:w="1324" w:type="dxa"/>
          </w:tcPr>
          <w:p>
            <w:pPr>
              <w:pStyle w:val="TableParagraph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0.2271</w:t>
            </w:r>
          </w:p>
        </w:tc>
        <w:tc>
          <w:tcPr>
            <w:tcW w:w="1449" w:type="dxa"/>
          </w:tcPr>
          <w:p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0.6240</w:t>
            </w:r>
          </w:p>
        </w:tc>
      </w:tr>
      <w:tr>
        <w:trPr>
          <w:trHeight w:val="692" w:hRule="atLeast"/>
        </w:trPr>
        <w:tc>
          <w:tcPr>
            <w:tcW w:w="154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124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0.0221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2"/>
              <w:rPr>
                <w:sz w:val="24"/>
              </w:rPr>
            </w:pPr>
            <w:r>
              <w:rPr>
                <w:sz w:val="24"/>
              </w:rPr>
              <w:t>1.1781</w:t>
            </w:r>
          </w:p>
        </w:tc>
        <w:tc>
          <w:tcPr>
            <w:tcW w:w="115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6" w:right="91"/>
              <w:jc w:val="center"/>
              <w:rPr>
                <w:sz w:val="24"/>
              </w:rPr>
            </w:pPr>
            <w:r>
              <w:rPr>
                <w:sz w:val="24"/>
              </w:rPr>
              <w:t>45.3461</w:t>
            </w:r>
          </w:p>
        </w:tc>
        <w:tc>
          <w:tcPr>
            <w:tcW w:w="6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09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352"/>
              <w:jc w:val="right"/>
              <w:rPr>
                <w:sz w:val="24"/>
              </w:rPr>
            </w:pPr>
            <w:r>
              <w:rPr>
                <w:sz w:val="24"/>
              </w:rPr>
              <w:t>0.6921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296"/>
              <w:jc w:val="right"/>
              <w:rPr>
                <w:sz w:val="24"/>
              </w:rPr>
            </w:pPr>
            <w:r>
              <w:rPr>
                <w:sz w:val="24"/>
              </w:rPr>
              <w:t>0.2238</w:t>
            </w:r>
          </w:p>
        </w:tc>
        <w:tc>
          <w:tcPr>
            <w:tcW w:w="144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485"/>
              <w:jc w:val="right"/>
              <w:rPr>
                <w:sz w:val="24"/>
              </w:rPr>
            </w:pPr>
            <w:r>
              <w:rPr>
                <w:sz w:val="24"/>
              </w:rPr>
              <w:t>0.4683</w:t>
            </w:r>
          </w:p>
        </w:tc>
      </w:tr>
    </w:tbl>
    <w:p>
      <w:pPr>
        <w:pStyle w:val="BodyText"/>
        <w:spacing w:before="8"/>
        <w:rPr>
          <w:b/>
          <w:sz w:val="27"/>
        </w:rPr>
      </w:pPr>
    </w:p>
    <w:p>
      <w:pPr>
        <w:pStyle w:val="Heading3"/>
        <w:numPr>
          <w:ilvl w:val="0"/>
          <w:numId w:val="33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</w:pPr>
      <w:r>
        <w:rPr/>
        <w:t>Kawakita</w:t>
      </w:r>
      <w:r>
        <w:rPr>
          <w:spacing w:val="-3"/>
        </w:rPr>
        <w:t> </w:t>
      </w:r>
      <w:r>
        <w:rPr/>
        <w:t>parameter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9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1"/>
        <w:gridCol w:w="1187"/>
        <w:gridCol w:w="1590"/>
        <w:gridCol w:w="1644"/>
        <w:gridCol w:w="1343"/>
        <w:gridCol w:w="1356"/>
        <w:gridCol w:w="1453"/>
      </w:tblGrid>
      <w:tr>
        <w:trPr>
          <w:trHeight w:val="274" w:hRule="atLeast"/>
        </w:trPr>
        <w:tc>
          <w:tcPr>
            <w:tcW w:w="1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 w:before="0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KAWAKITA</w:t>
            </w:r>
          </w:p>
        </w:tc>
        <w:tc>
          <w:tcPr>
            <w:tcW w:w="2699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 w:before="0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CONSTANTS</w:t>
            </w:r>
          </w:p>
        </w:tc>
        <w:tc>
          <w:tcPr>
            <w:tcW w:w="14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0"/>
              </w:rPr>
            </w:pPr>
          </w:p>
        </w:tc>
      </w:tr>
      <w:tr>
        <w:trPr>
          <w:trHeight w:val="294" w:hRule="atLeast"/>
        </w:trPr>
        <w:tc>
          <w:tcPr>
            <w:tcW w:w="1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 w:before="0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Formulation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 w:before="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Slope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(K)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 w:before="0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Intercept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(A)</w:t>
            </w:r>
          </w:p>
        </w:tc>
        <w:tc>
          <w:tcPr>
            <w:tcW w:w="16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 w:before="0"/>
              <w:ind w:left="14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2" w:lineRule="exact" w:before="0"/>
              <w:ind w:left="17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b</w:t>
            </w:r>
          </w:p>
        </w:tc>
        <w:tc>
          <w:tcPr>
            <w:tcW w:w="13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0" w:right="319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25"/>
                <w:sz w:val="24"/>
              </w:rPr>
              <w:t>𝐷</w:t>
            </w:r>
            <w:r>
              <w:rPr>
                <w:rFonts w:ascii="Cambria Math" w:eastAsia="Cambria Math"/>
                <w:w w:val="125"/>
                <w:sz w:val="24"/>
                <w:vertAlign w:val="subscript"/>
              </w:rPr>
              <w:t>i</w:t>
            </w:r>
          </w:p>
        </w:tc>
        <w:tc>
          <w:tcPr>
            <w:tcW w:w="14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1"/>
              <w:ind w:left="0" w:right="543"/>
              <w:jc w:val="right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115"/>
                <w:sz w:val="24"/>
              </w:rPr>
              <w:t>𝑃</w:t>
            </w:r>
            <w:r>
              <w:rPr>
                <w:rFonts w:ascii="Cambria Math" w:eastAsia="Cambria Math"/>
                <w:w w:val="115"/>
                <w:sz w:val="24"/>
                <w:vertAlign w:val="subscript"/>
              </w:rPr>
              <w:t>𝑘</w:t>
            </w:r>
          </w:p>
        </w:tc>
      </w:tr>
      <w:tr>
        <w:trPr>
          <w:trHeight w:val="398" w:hRule="atLeast"/>
        </w:trPr>
        <w:tc>
          <w:tcPr>
            <w:tcW w:w="1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39"/>
              <w:rPr>
                <w:sz w:val="24"/>
              </w:rPr>
            </w:pPr>
            <w:r>
              <w:rPr>
                <w:sz w:val="24"/>
              </w:rPr>
              <w:t>TP</w:t>
            </w:r>
          </w:p>
        </w:tc>
        <w:tc>
          <w:tcPr>
            <w:tcW w:w="11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1.9338</w:t>
            </w:r>
          </w:p>
        </w:tc>
        <w:tc>
          <w:tcPr>
            <w:tcW w:w="15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1"/>
              <w:rPr>
                <w:sz w:val="24"/>
              </w:rPr>
            </w:pPr>
            <w:r>
              <w:rPr>
                <w:sz w:val="24"/>
              </w:rPr>
              <w:t>-2.8750</w:t>
            </w:r>
          </w:p>
        </w:tc>
        <w:tc>
          <w:tcPr>
            <w:tcW w:w="16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41"/>
              <w:rPr>
                <w:sz w:val="24"/>
              </w:rPr>
            </w:pPr>
            <w:r>
              <w:rPr>
                <w:sz w:val="24"/>
              </w:rPr>
              <w:t>0.5171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8"/>
              <w:rPr>
                <w:sz w:val="24"/>
              </w:rPr>
            </w:pPr>
            <w:r>
              <w:rPr>
                <w:sz w:val="24"/>
              </w:rPr>
              <w:t>-0.6726</w:t>
            </w:r>
          </w:p>
        </w:tc>
        <w:tc>
          <w:tcPr>
            <w:tcW w:w="13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0.4829</w:t>
            </w:r>
          </w:p>
        </w:tc>
        <w:tc>
          <w:tcPr>
            <w:tcW w:w="14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-1.4867</w:t>
            </w:r>
          </w:p>
        </w:tc>
      </w:tr>
      <w:tr>
        <w:trPr>
          <w:trHeight w:val="552" w:hRule="atLeast"/>
        </w:trPr>
        <w:tc>
          <w:tcPr>
            <w:tcW w:w="1541" w:type="dxa"/>
          </w:tcPr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187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1.9217</w:t>
            </w:r>
          </w:p>
        </w:tc>
        <w:tc>
          <w:tcPr>
            <w:tcW w:w="1590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-2.1879</w:t>
            </w:r>
          </w:p>
        </w:tc>
        <w:tc>
          <w:tcPr>
            <w:tcW w:w="1644" w:type="dxa"/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0.5204</w:t>
            </w:r>
          </w:p>
        </w:tc>
        <w:tc>
          <w:tcPr>
            <w:tcW w:w="1343" w:type="dxa"/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-0.8783</w:t>
            </w:r>
          </w:p>
        </w:tc>
        <w:tc>
          <w:tcPr>
            <w:tcW w:w="1356" w:type="dxa"/>
          </w:tcPr>
          <w:p>
            <w:pPr>
              <w:pStyle w:val="TableParagraph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0.4796</w:t>
            </w:r>
          </w:p>
        </w:tc>
        <w:tc>
          <w:tcPr>
            <w:tcW w:w="1453" w:type="dxa"/>
          </w:tcPr>
          <w:p>
            <w:pPr>
              <w:pStyle w:val="TableParagraph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-1.1386</w:t>
            </w:r>
          </w:p>
        </w:tc>
      </w:tr>
      <w:tr>
        <w:trPr>
          <w:trHeight w:val="695" w:hRule="atLeast"/>
        </w:trPr>
        <w:tc>
          <w:tcPr>
            <w:tcW w:w="154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118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1.9174</w:t>
            </w:r>
          </w:p>
        </w:tc>
        <w:tc>
          <w:tcPr>
            <w:tcW w:w="159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-2.2792</w:t>
            </w:r>
          </w:p>
        </w:tc>
        <w:tc>
          <w:tcPr>
            <w:tcW w:w="164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0.5215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-0.8413</w:t>
            </w:r>
          </w:p>
        </w:tc>
        <w:tc>
          <w:tcPr>
            <w:tcW w:w="135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207"/>
              <w:jc w:val="right"/>
              <w:rPr>
                <w:sz w:val="24"/>
              </w:rPr>
            </w:pPr>
            <w:r>
              <w:rPr>
                <w:sz w:val="24"/>
              </w:rPr>
              <w:t>0.4784</w:t>
            </w:r>
          </w:p>
        </w:tc>
        <w:tc>
          <w:tcPr>
            <w:tcW w:w="145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500"/>
              <w:jc w:val="right"/>
              <w:rPr>
                <w:sz w:val="24"/>
              </w:rPr>
            </w:pPr>
            <w:r>
              <w:rPr>
                <w:sz w:val="24"/>
              </w:rPr>
              <w:t>-1.1887</w:t>
            </w:r>
          </w:p>
        </w:tc>
      </w:tr>
    </w:tbl>
    <w:p>
      <w:pPr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</w:pPr>
    </w:p>
    <w:p>
      <w:pPr>
        <w:tabs>
          <w:tab w:pos="1800" w:val="left" w:leader="none"/>
        </w:tabs>
        <w:spacing w:before="173"/>
        <w:ind w:left="1080" w:right="0" w:firstLine="0"/>
        <w:jc w:val="left"/>
        <w:rPr>
          <w:sz w:val="22"/>
        </w:rPr>
      </w:pPr>
      <w:r>
        <w:rPr>
          <w:sz w:val="22"/>
        </w:rPr>
        <w:t>TP:</w:t>
        <w:tab/>
        <w:t>Turmeric</w:t>
      </w:r>
      <w:r>
        <w:rPr>
          <w:spacing w:val="-2"/>
          <w:sz w:val="22"/>
        </w:rPr>
        <w:t> </w:t>
      </w:r>
      <w:r>
        <w:rPr>
          <w:sz w:val="22"/>
        </w:rPr>
        <w:t>Powder</w:t>
      </w:r>
    </w:p>
    <w:p>
      <w:pPr>
        <w:pStyle w:val="BodyText"/>
      </w:pPr>
    </w:p>
    <w:p>
      <w:pPr>
        <w:tabs>
          <w:tab w:pos="1742" w:val="left" w:leader="none"/>
        </w:tabs>
        <w:spacing w:before="174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5.0</w:t>
      </w:r>
      <w:r>
        <w:rPr>
          <w:spacing w:val="-5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5"/>
          <w:sz w:val="22"/>
        </w:rPr>
        <w:t> </w:t>
      </w:r>
      <w:r>
        <w:rPr>
          <w:sz w:val="22"/>
        </w:rPr>
        <w:t>binder</w:t>
      </w:r>
      <w:r>
        <w:rPr>
          <w:spacing w:val="-1"/>
          <w:sz w:val="22"/>
        </w:rPr>
        <w:t> </w:t>
      </w:r>
      <w:r>
        <w:rPr>
          <w:sz w:val="22"/>
        </w:rPr>
        <w:t>granules</w:t>
      </w:r>
    </w:p>
    <w:p>
      <w:pPr>
        <w:pStyle w:val="BodyText"/>
        <w:spacing w:before="3"/>
        <w:rPr>
          <w:sz w:val="22"/>
        </w:rPr>
      </w:pPr>
    </w:p>
    <w:p>
      <w:pPr>
        <w:tabs>
          <w:tab w:pos="1800" w:val="left" w:leader="none"/>
        </w:tabs>
        <w:spacing w:before="0"/>
        <w:ind w:left="1080" w:right="0" w:firstLine="0"/>
        <w:jc w:val="left"/>
        <w:rPr>
          <w:sz w:val="22"/>
        </w:rPr>
      </w:pPr>
      <w:r>
        <w:rPr>
          <w:sz w:val="22"/>
        </w:rPr>
        <w:t>B1:</w:t>
        <w:tab/>
        <w:t>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Maize starch</w:t>
      </w:r>
      <w:r>
        <w:rPr>
          <w:spacing w:val="-2"/>
          <w:sz w:val="22"/>
        </w:rPr>
        <w:t> </w:t>
      </w:r>
      <w:r>
        <w:rPr>
          <w:sz w:val="22"/>
        </w:rPr>
        <w:t>binder</w:t>
      </w:r>
      <w:r>
        <w:rPr>
          <w:spacing w:val="-2"/>
          <w:sz w:val="22"/>
        </w:rPr>
        <w:t> </w:t>
      </w:r>
      <w:r>
        <w:rPr>
          <w:sz w:val="22"/>
        </w:rPr>
        <w:t>granules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BodyText"/>
        <w:spacing w:before="5"/>
        <w:rPr>
          <w:sz w:val="12"/>
        </w:rPr>
      </w:pPr>
    </w:p>
    <w:p>
      <w:pPr>
        <w:spacing w:before="59"/>
        <w:ind w:left="168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6.120003pt;margin-top:8.756512pt;width:365.65pt;height:267.75pt;mso-position-horizontal-relative:page;mso-position-vertical-relative:paragraph;z-index:-20204032" coordorigin="2522,175" coordsize="7313,5355">
            <v:shape style="position:absolute;left:2572;top:177;width:7263;height:5307" type="#_x0000_t75" stroked="false">
              <v:imagedata r:id="rId37" o:title=""/>
            </v:shape>
            <v:shape style="position:absolute;left:2522;top:182;width:7035;height:5347" coordorigin="2522,183" coordsize="7035,5347" path="m2585,5465l2522,5465m2585,4584l2522,4584m2585,3703l2522,3703m2585,2823l2522,2823m2585,1942l2522,1942m2585,1061l2522,1061m2585,183l2522,183m2585,5465l2585,5529m3979,5465l3979,5529m5374,5465l5374,5529m6768,5465l6768,5529m8162,5465l8162,5529m9557,5465l9557,5529e" filled="false" stroked="true" strokeweight=".75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0.12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59"/>
        <w:ind w:left="178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7"/>
        </w:rPr>
      </w:pPr>
    </w:p>
    <w:p>
      <w:pPr>
        <w:spacing w:before="59"/>
        <w:ind w:left="1684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776054pt;margin-top:-.428604pt;width:14pt;height:107.2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Calibri" w:eastAsia="Calibri"/>
                      <w:sz w:val="20"/>
                    </w:rPr>
                  </w:pPr>
                  <w:r>
                    <w:rPr>
                      <w:rFonts w:ascii="Calibri" w:eastAsia="Calibri"/>
                      <w:sz w:val="20"/>
                    </w:rPr>
                    <w:t>Tensile</w:t>
                  </w:r>
                  <w:r>
                    <w:rPr>
                      <w:rFonts w:ascii="Calibri" w:eastAsia="Calibri"/>
                      <w:spacing w:val="-2"/>
                      <w:sz w:val="20"/>
                    </w:rPr>
                    <w:t> </w:t>
                  </w:r>
                  <w:r>
                    <w:rPr>
                      <w:rFonts w:ascii="Calibri" w:eastAsia="Calibri"/>
                      <w:sz w:val="20"/>
                    </w:rPr>
                    <w:t>strength</w:t>
                  </w:r>
                  <w:r>
                    <w:rPr>
                      <w:rFonts w:ascii="Calibri" w:eastAsia="Calibri"/>
                      <w:spacing w:val="-1"/>
                      <w:sz w:val="20"/>
                    </w:rPr>
                    <w:t> </w:t>
                  </w:r>
                  <w:r>
                    <w:rPr>
                      <w:rFonts w:ascii="Calibri" w:eastAsia="Calibri"/>
                      <w:sz w:val="20"/>
                    </w:rPr>
                    <w:t>(</w:t>
                  </w:r>
                  <w:r>
                    <w:rPr>
                      <w:rFonts w:ascii="Cambria Math" w:eastAsia="Cambria Math"/>
                      <w:sz w:val="20"/>
                    </w:rPr>
                    <w:t>𝑀𝑁𝑚</w:t>
                  </w:r>
                  <w:r>
                    <w:rPr>
                      <w:rFonts w:ascii="Calibri" w:eastAsia="Calibri"/>
                      <w:position w:val="6"/>
                      <w:sz w:val="13"/>
                    </w:rPr>
                    <w:t>--2</w:t>
                  </w:r>
                  <w:r>
                    <w:rPr>
                      <w:rFonts w:ascii="Calibri" w:eastAsia="Calibri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0.08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6"/>
        </w:rPr>
      </w:pPr>
    </w:p>
    <w:p>
      <w:pPr>
        <w:tabs>
          <w:tab w:pos="10022" w:val="left" w:leader="none"/>
        </w:tabs>
        <w:spacing w:line="367" w:lineRule="exact" w:before="62"/>
        <w:ind w:left="1684" w:right="0" w:firstLine="0"/>
        <w:jc w:val="left"/>
        <w:rPr>
          <w:rFonts w:ascii="Calibri"/>
          <w:sz w:val="20"/>
        </w:rPr>
      </w:pPr>
      <w:r>
        <w:rPr/>
        <w:pict>
          <v:rect style="position:absolute;margin-left:511.160004pt;margin-top:6.899184pt;width:5.4923pt;height:5.4923pt;mso-position-horizontal-relative:page;mso-position-vertical-relative:paragraph;z-index:-20203520" filled="true" fillcolor="#4f81bc" stroked="false">
            <v:fill type="solid"/>
            <w10:wrap type="none"/>
          </v:rect>
        </w:pict>
      </w:r>
      <w:r>
        <w:rPr>
          <w:rFonts w:ascii="Calibri"/>
          <w:sz w:val="20"/>
        </w:rPr>
        <w:t>0.06</w:t>
        <w:tab/>
      </w:r>
      <w:r>
        <w:rPr>
          <w:rFonts w:ascii="Calibri"/>
          <w:position w:val="13"/>
          <w:sz w:val="20"/>
        </w:rPr>
        <w:t>TP</w:t>
      </w:r>
    </w:p>
    <w:p>
      <w:pPr>
        <w:spacing w:line="355" w:lineRule="auto" w:before="0"/>
        <w:ind w:left="9837" w:right="945" w:firstLine="0"/>
        <w:jc w:val="right"/>
        <w:rPr>
          <w:rFonts w:ascii="Calibri"/>
          <w:sz w:val="20"/>
        </w:rPr>
      </w:pPr>
      <w:r>
        <w:rPr/>
        <w:pict>
          <v:rect style="position:absolute;margin-left:511.160004pt;margin-top:3.909214pt;width:5.4923pt;height:5.4923pt;mso-position-horizontal-relative:page;mso-position-vertical-relative:paragraph;z-index:15763968" filled="true" fillcolor="#c0504d" stroked="false">
            <v:fill type="solid"/>
            <w10:wrap type="none"/>
          </v:rect>
        </w:pict>
      </w:r>
      <w:r>
        <w:rPr/>
        <w:pict>
          <v:rect style="position:absolute;margin-left:511.160004pt;margin-top:21.989214pt;width:5.4923pt;height:5.4923pt;mso-position-horizontal-relative:page;mso-position-vertical-relative:paragraph;z-index:15764480" filled="true" fillcolor="#9bba58" stroked="false">
            <v:fill type="solid"/>
            <w10:wrap type="none"/>
          </v:rect>
        </w:pict>
      </w:r>
      <w:r>
        <w:rPr>
          <w:rFonts w:ascii="Calibri"/>
          <w:sz w:val="20"/>
        </w:rPr>
        <w:t>A2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B1</w:t>
      </w:r>
    </w:p>
    <w:p>
      <w:pPr>
        <w:spacing w:line="173" w:lineRule="exact" w:before="0"/>
        <w:ind w:left="168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6"/>
        </w:rPr>
      </w:pPr>
    </w:p>
    <w:p>
      <w:pPr>
        <w:spacing w:before="59"/>
        <w:ind w:left="168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7"/>
        </w:rPr>
      </w:pPr>
    </w:p>
    <w:p>
      <w:pPr>
        <w:spacing w:before="60"/>
        <w:ind w:left="193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683" w:val="left" w:leader="none"/>
          <w:tab w:pos="3027" w:val="left" w:leader="none"/>
          <w:tab w:pos="4422" w:val="left" w:leader="none"/>
          <w:tab w:pos="5817" w:val="left" w:leader="none"/>
        </w:tabs>
        <w:spacing w:before="5"/>
        <w:ind w:left="289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39.9</w:t>
        <w:tab/>
        <w:t>79.9</w:t>
        <w:tab/>
        <w:t>119.8</w:t>
        <w:tab/>
        <w:t>159.7</w:t>
        <w:tab/>
        <w:t>199.7</w:t>
      </w:r>
    </w:p>
    <w:p>
      <w:pPr>
        <w:spacing w:before="64"/>
        <w:ind w:left="1018" w:right="779" w:firstLine="0"/>
        <w:jc w:val="center"/>
        <w:rPr>
          <w:rFonts w:ascii="Calibri" w:eastAsia="Calibri"/>
          <w:sz w:val="20"/>
        </w:rPr>
      </w:pPr>
      <w:r>
        <w:rPr>
          <w:rFonts w:ascii="Calibri" w:eastAsia="Calibri"/>
          <w:sz w:val="20"/>
        </w:rPr>
        <w:t>Compaction</w:t>
      </w:r>
      <w:r>
        <w:rPr>
          <w:rFonts w:ascii="Calibri" w:eastAsia="Calibri"/>
          <w:spacing w:val="-1"/>
          <w:sz w:val="20"/>
        </w:rPr>
        <w:t> </w:t>
      </w:r>
      <w:r>
        <w:rPr>
          <w:rFonts w:ascii="Calibri" w:eastAsia="Calibri"/>
          <w:sz w:val="20"/>
        </w:rPr>
        <w:t>Pressure</w:t>
      </w:r>
      <w:r>
        <w:rPr>
          <w:rFonts w:ascii="Calibri" w:eastAsia="Calibri"/>
          <w:spacing w:val="-3"/>
          <w:sz w:val="20"/>
        </w:rPr>
        <w:t> </w:t>
      </w:r>
      <w:r>
        <w:rPr>
          <w:rFonts w:ascii="Calibri" w:eastAsia="Calibri"/>
          <w:sz w:val="20"/>
        </w:rPr>
        <w:t>(</w:t>
      </w:r>
      <w:r>
        <w:rPr>
          <w:rFonts w:ascii="Cambria Math" w:eastAsia="Cambria Math"/>
          <w:sz w:val="20"/>
        </w:rPr>
        <w:t>𝑀𝑁𝑚</w:t>
      </w:r>
      <w:r>
        <w:rPr>
          <w:rFonts w:ascii="Calibri" w:eastAsia="Calibri"/>
          <w:position w:val="6"/>
          <w:sz w:val="13"/>
        </w:rPr>
        <w:t>--2</w:t>
      </w:r>
      <w:r>
        <w:rPr>
          <w:rFonts w:ascii="Calibri" w:eastAsia="Calibri"/>
          <w:sz w:val="20"/>
        </w:rPr>
        <w:t>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5"/>
        </w:rPr>
      </w:pPr>
    </w:p>
    <w:p>
      <w:pPr>
        <w:pStyle w:val="Heading3"/>
        <w:spacing w:before="90"/>
      </w:pPr>
      <w:r>
        <w:rPr/>
        <w:t>Figure</w:t>
      </w:r>
      <w:r>
        <w:rPr>
          <w:spacing w:val="-3"/>
        </w:rPr>
        <w:t> </w:t>
      </w:r>
      <w:r>
        <w:rPr/>
        <w:t>4.13:</w:t>
      </w:r>
      <w:r>
        <w:rPr>
          <w:spacing w:val="-1"/>
        </w:rPr>
        <w:t> </w:t>
      </w: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granulation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compressibility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turmeric</w:t>
      </w:r>
      <w:r>
        <w:rPr>
          <w:spacing w:val="-2"/>
        </w:rPr>
        <w:t> </w:t>
      </w:r>
      <w:r>
        <w:rPr/>
        <w:t>powder</w:t>
      </w:r>
    </w:p>
    <w:p>
      <w:pPr>
        <w:pStyle w:val="BodyText"/>
        <w:rPr>
          <w:b/>
          <w:sz w:val="26"/>
        </w:rPr>
      </w:pPr>
    </w:p>
    <w:p>
      <w:pPr>
        <w:spacing w:before="173"/>
        <w:ind w:left="1080" w:right="0" w:firstLine="0"/>
        <w:jc w:val="left"/>
        <w:rPr>
          <w:sz w:val="22"/>
        </w:rPr>
      </w:pPr>
      <w:r>
        <w:rPr>
          <w:sz w:val="22"/>
        </w:rPr>
        <w:t>KEY:</w:t>
      </w:r>
    </w:p>
    <w:p>
      <w:pPr>
        <w:pStyle w:val="BodyText"/>
      </w:pPr>
    </w:p>
    <w:p>
      <w:pPr>
        <w:tabs>
          <w:tab w:pos="1800" w:val="left" w:leader="none"/>
        </w:tabs>
        <w:spacing w:before="180"/>
        <w:ind w:left="1080" w:right="0" w:firstLine="0"/>
        <w:jc w:val="left"/>
        <w:rPr>
          <w:sz w:val="22"/>
        </w:rPr>
      </w:pPr>
      <w:r>
        <w:rPr>
          <w:sz w:val="22"/>
        </w:rPr>
        <w:t>TP:</w:t>
        <w:tab/>
        <w:t>Turmeric</w:t>
      </w:r>
      <w:r>
        <w:rPr>
          <w:spacing w:val="-2"/>
          <w:sz w:val="22"/>
        </w:rPr>
        <w:t> </w:t>
      </w:r>
      <w:r>
        <w:rPr>
          <w:sz w:val="22"/>
        </w:rPr>
        <w:t>Powder</w:t>
      </w:r>
    </w:p>
    <w:p>
      <w:pPr>
        <w:pStyle w:val="BodyText"/>
      </w:pPr>
    </w:p>
    <w:p>
      <w:pPr>
        <w:tabs>
          <w:tab w:pos="1742" w:val="left" w:leader="none"/>
        </w:tabs>
        <w:spacing w:before="174"/>
        <w:ind w:left="1080" w:right="0" w:firstLine="0"/>
        <w:jc w:val="left"/>
        <w:rPr>
          <w:sz w:val="22"/>
        </w:rPr>
      </w:pPr>
      <w:r>
        <w:rPr>
          <w:sz w:val="22"/>
        </w:rPr>
        <w:t>A2:</w:t>
        <w:tab/>
        <w:t>5.0</w:t>
      </w:r>
      <w:r>
        <w:rPr>
          <w:spacing w:val="-5"/>
          <w:sz w:val="22"/>
        </w:rPr>
        <w:t> </w:t>
      </w:r>
      <w:r>
        <w:rPr>
          <w:sz w:val="22"/>
        </w:rPr>
        <w:t>%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5"/>
          <w:sz w:val="22"/>
        </w:rPr>
        <w:t> </w:t>
      </w:r>
      <w:r>
        <w:rPr>
          <w:sz w:val="22"/>
        </w:rPr>
        <w:t>binder</w:t>
      </w:r>
      <w:r>
        <w:rPr>
          <w:spacing w:val="-1"/>
          <w:sz w:val="22"/>
        </w:rPr>
        <w:t> </w:t>
      </w:r>
      <w:r>
        <w:rPr>
          <w:sz w:val="22"/>
        </w:rPr>
        <w:t>granules</w:t>
      </w:r>
    </w:p>
    <w:p>
      <w:pPr>
        <w:pStyle w:val="BodyText"/>
        <w:spacing w:before="2"/>
        <w:rPr>
          <w:sz w:val="22"/>
        </w:rPr>
      </w:pPr>
    </w:p>
    <w:p>
      <w:pPr>
        <w:tabs>
          <w:tab w:pos="1800" w:val="left" w:leader="none"/>
        </w:tabs>
        <w:spacing w:before="1"/>
        <w:ind w:left="1080" w:right="0" w:firstLine="0"/>
        <w:jc w:val="left"/>
        <w:rPr>
          <w:sz w:val="22"/>
        </w:rPr>
      </w:pPr>
      <w:r>
        <w:rPr>
          <w:sz w:val="22"/>
        </w:rPr>
        <w:t>B1:</w:t>
        <w:tab/>
        <w:t>5.0</w:t>
      </w:r>
      <w:r>
        <w:rPr>
          <w:spacing w:val="-1"/>
          <w:sz w:val="22"/>
        </w:rPr>
        <w:t> </w:t>
      </w:r>
      <w:r>
        <w:rPr>
          <w:sz w:val="22"/>
        </w:rPr>
        <w:t>%</w:t>
      </w:r>
      <w:r>
        <w:rPr>
          <w:spacing w:val="-2"/>
          <w:sz w:val="22"/>
        </w:rPr>
        <w:t> </w:t>
      </w:r>
      <w:r>
        <w:rPr>
          <w:sz w:val="22"/>
        </w:rPr>
        <w:t>Maize starch</w:t>
      </w:r>
      <w:r>
        <w:rPr>
          <w:spacing w:val="-2"/>
          <w:sz w:val="22"/>
        </w:rPr>
        <w:t> </w:t>
      </w:r>
      <w:r>
        <w:rPr>
          <w:sz w:val="22"/>
        </w:rPr>
        <w:t>binder</w:t>
      </w:r>
      <w:r>
        <w:rPr>
          <w:spacing w:val="-2"/>
          <w:sz w:val="22"/>
        </w:rPr>
        <w:t> </w:t>
      </w:r>
      <w:r>
        <w:rPr>
          <w:sz w:val="22"/>
        </w:rPr>
        <w:t>granules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737" w:top="1580" w:bottom="1960" w:left="360" w:right="360"/>
        </w:sectPr>
      </w:pPr>
    </w:p>
    <w:p>
      <w:pPr>
        <w:pStyle w:val="Heading3"/>
        <w:numPr>
          <w:ilvl w:val="1"/>
          <w:numId w:val="32"/>
        </w:numPr>
        <w:tabs>
          <w:tab w:pos="1561" w:val="left" w:leader="none"/>
        </w:tabs>
        <w:spacing w:line="240" w:lineRule="auto" w:before="61" w:after="0"/>
        <w:ind w:left="1560" w:right="0" w:hanging="481"/>
        <w:jc w:val="left"/>
      </w:pPr>
      <w:r>
        <w:rPr/>
        <w:t>Stability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Tablet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80" w:right="1080"/>
        <w:jc w:val="both"/>
      </w:pPr>
      <w:r>
        <w:rPr/>
        <w:t>The result of stability studies</w:t>
      </w:r>
      <w:r>
        <w:rPr>
          <w:spacing w:val="1"/>
        </w:rPr>
        <w:t> </w:t>
      </w:r>
      <w:r>
        <w:rPr/>
        <w:t>on turmeric tablet</w:t>
      </w:r>
      <w:r>
        <w:rPr>
          <w:spacing w:val="1"/>
        </w:rPr>
        <w:t> </w:t>
      </w:r>
      <w:r>
        <w:rPr/>
        <w:t>after six</w:t>
      </w:r>
      <w:r>
        <w:rPr>
          <w:spacing w:val="60"/>
        </w:rPr>
        <w:t> </w:t>
      </w:r>
      <w:r>
        <w:rPr/>
        <w:t>months is as shown in tables 4.14</w:t>
      </w:r>
      <w:r>
        <w:rPr>
          <w:spacing w:val="1"/>
        </w:rPr>
        <w:t> </w:t>
      </w:r>
      <w:r>
        <w:rPr/>
        <w:t>and</w:t>
      </w:r>
      <w:r>
        <w:rPr>
          <w:spacing w:val="56"/>
        </w:rPr>
        <w:t> </w:t>
      </w:r>
      <w:r>
        <w:rPr/>
        <w:t>4.15.</w:t>
      </w:r>
      <w:r>
        <w:rPr>
          <w:spacing w:val="57"/>
        </w:rPr>
        <w:t> </w:t>
      </w:r>
      <w:r>
        <w:rPr/>
        <w:t>There</w:t>
      </w:r>
      <w:r>
        <w:rPr>
          <w:spacing w:val="56"/>
        </w:rPr>
        <w:t> </w:t>
      </w:r>
      <w:r>
        <w:rPr/>
        <w:t>was</w:t>
      </w:r>
      <w:r>
        <w:rPr>
          <w:spacing w:val="57"/>
        </w:rPr>
        <w:t> </w:t>
      </w:r>
      <w:r>
        <w:rPr/>
        <w:t>no</w:t>
      </w:r>
      <w:r>
        <w:rPr>
          <w:spacing w:val="57"/>
        </w:rPr>
        <w:t> </w:t>
      </w:r>
      <w:r>
        <w:rPr/>
        <w:t>noticeable</w:t>
      </w:r>
      <w:r>
        <w:rPr>
          <w:spacing w:val="59"/>
        </w:rPr>
        <w:t> </w:t>
      </w:r>
      <w:r>
        <w:rPr/>
        <w:t>change</w:t>
      </w:r>
      <w:r>
        <w:rPr>
          <w:spacing w:val="57"/>
        </w:rPr>
        <w:t> </w:t>
      </w:r>
      <w:r>
        <w:rPr/>
        <w:t>in  the</w:t>
      </w:r>
      <w:r>
        <w:rPr>
          <w:spacing w:val="56"/>
        </w:rPr>
        <w:t> </w:t>
      </w:r>
      <w:r>
        <w:rPr/>
        <w:t>organoleptic</w:t>
      </w:r>
      <w:r>
        <w:rPr>
          <w:spacing w:val="56"/>
        </w:rPr>
        <w:t> </w:t>
      </w:r>
      <w:r>
        <w:rPr/>
        <w:t>properties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tablets.</w:t>
      </w:r>
      <w:r>
        <w:rPr>
          <w:spacing w:val="-57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 decreased on storage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friability</w:t>
      </w:r>
      <w:r>
        <w:rPr>
          <w:spacing w:val="-5"/>
        </w:rPr>
        <w:t> </w:t>
      </w:r>
      <w:r>
        <w:rPr/>
        <w:t>increased.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</w:pPr>
      <w:r>
        <w:rPr/>
        <w:t>Table</w:t>
      </w:r>
      <w:r>
        <w:rPr>
          <w:spacing w:val="-1"/>
        </w:rPr>
        <w:t> </w:t>
      </w:r>
      <w:r>
        <w:rPr/>
        <w:t>4.14:</w:t>
      </w:r>
      <w:r>
        <w:rPr>
          <w:spacing w:val="-3"/>
        </w:rPr>
        <w:t> </w:t>
      </w:r>
      <w:r>
        <w:rPr/>
        <w:t>Organoleptic</w:t>
      </w:r>
      <w:r>
        <w:rPr>
          <w:spacing w:val="-3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 Tablets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six</w:t>
      </w:r>
      <w:r>
        <w:rPr>
          <w:spacing w:val="-1"/>
        </w:rPr>
        <w:t> </w:t>
      </w:r>
      <w:r>
        <w:rPr/>
        <w:t>month</w:t>
      </w:r>
      <w:r>
        <w:rPr>
          <w:spacing w:val="-1"/>
        </w:rPr>
        <w:t> </w:t>
      </w:r>
      <w:r>
        <w:rPr/>
        <w:t>Stability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5"/>
        <w:gridCol w:w="2704"/>
        <w:gridCol w:w="2315"/>
        <w:gridCol w:w="2695"/>
      </w:tblGrid>
      <w:tr>
        <w:trPr>
          <w:trHeight w:val="551" w:hRule="atLeast"/>
        </w:trPr>
        <w:tc>
          <w:tcPr>
            <w:tcW w:w="15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Batch</w:t>
            </w:r>
          </w:p>
        </w:tc>
        <w:tc>
          <w:tcPr>
            <w:tcW w:w="2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863"/>
              <w:rPr>
                <w:sz w:val="24"/>
              </w:rPr>
            </w:pPr>
            <w:r>
              <w:rPr>
                <w:sz w:val="24"/>
              </w:rPr>
              <w:t>Colour/Odour</w:t>
            </w:r>
          </w:p>
        </w:tc>
        <w:tc>
          <w:tcPr>
            <w:tcW w:w="2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94"/>
              <w:rPr>
                <w:sz w:val="24"/>
              </w:rPr>
            </w:pPr>
            <w:r>
              <w:rPr>
                <w:sz w:val="24"/>
              </w:rPr>
              <w:t>Homogeneity</w:t>
            </w:r>
          </w:p>
        </w:tc>
        <w:tc>
          <w:tcPr>
            <w:tcW w:w="26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14"/>
              <w:rPr>
                <w:sz w:val="24"/>
              </w:rPr>
            </w:pPr>
            <w:r>
              <w:rPr>
                <w:sz w:val="24"/>
              </w:rPr>
              <w:t>Tablet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surface</w:t>
            </w:r>
          </w:p>
        </w:tc>
      </w:tr>
      <w:tr>
        <w:trPr>
          <w:trHeight w:val="413" w:hRule="atLeast"/>
        </w:trPr>
        <w:tc>
          <w:tcPr>
            <w:tcW w:w="15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2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86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  <w:tc>
          <w:tcPr>
            <w:tcW w:w="23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94"/>
              <w:rPr>
                <w:sz w:val="24"/>
              </w:rPr>
            </w:pPr>
            <w:r>
              <w:rPr>
                <w:sz w:val="24"/>
              </w:rPr>
              <w:t>Homogenous</w:t>
            </w:r>
          </w:p>
        </w:tc>
        <w:tc>
          <w:tcPr>
            <w:tcW w:w="26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</w:tr>
      <w:tr>
        <w:trPr>
          <w:trHeight w:val="551" w:hRule="atLeast"/>
        </w:trPr>
        <w:tc>
          <w:tcPr>
            <w:tcW w:w="15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2704" w:type="dxa"/>
          </w:tcPr>
          <w:p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  <w:tc>
          <w:tcPr>
            <w:tcW w:w="2315" w:type="dxa"/>
          </w:tcPr>
          <w:p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Homogenous</w:t>
            </w:r>
          </w:p>
        </w:tc>
        <w:tc>
          <w:tcPr>
            <w:tcW w:w="2695" w:type="dxa"/>
          </w:tcPr>
          <w:p>
            <w:pPr>
              <w:pStyle w:val="TableParagraph"/>
              <w:ind w:left="5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</w:tr>
      <w:tr>
        <w:trPr>
          <w:trHeight w:val="552" w:hRule="atLeast"/>
        </w:trPr>
        <w:tc>
          <w:tcPr>
            <w:tcW w:w="15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704" w:type="dxa"/>
          </w:tcPr>
          <w:p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  <w:tc>
          <w:tcPr>
            <w:tcW w:w="2315" w:type="dxa"/>
          </w:tcPr>
          <w:p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Homogenous</w:t>
            </w:r>
          </w:p>
        </w:tc>
        <w:tc>
          <w:tcPr>
            <w:tcW w:w="2695" w:type="dxa"/>
          </w:tcPr>
          <w:p>
            <w:pPr>
              <w:pStyle w:val="TableParagraph"/>
              <w:ind w:left="5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</w:tr>
      <w:tr>
        <w:trPr>
          <w:trHeight w:val="552" w:hRule="atLeast"/>
        </w:trPr>
        <w:tc>
          <w:tcPr>
            <w:tcW w:w="15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2704" w:type="dxa"/>
          </w:tcPr>
          <w:p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  <w:tc>
          <w:tcPr>
            <w:tcW w:w="2315" w:type="dxa"/>
          </w:tcPr>
          <w:p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Homogenous</w:t>
            </w:r>
          </w:p>
        </w:tc>
        <w:tc>
          <w:tcPr>
            <w:tcW w:w="2695" w:type="dxa"/>
          </w:tcPr>
          <w:p>
            <w:pPr>
              <w:pStyle w:val="TableParagraph"/>
              <w:ind w:left="5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</w:tr>
      <w:tr>
        <w:trPr>
          <w:trHeight w:val="552" w:hRule="atLeast"/>
        </w:trPr>
        <w:tc>
          <w:tcPr>
            <w:tcW w:w="15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2704" w:type="dxa"/>
          </w:tcPr>
          <w:p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  <w:tc>
          <w:tcPr>
            <w:tcW w:w="2315" w:type="dxa"/>
          </w:tcPr>
          <w:p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Homogenous</w:t>
            </w:r>
          </w:p>
        </w:tc>
        <w:tc>
          <w:tcPr>
            <w:tcW w:w="2695" w:type="dxa"/>
          </w:tcPr>
          <w:p>
            <w:pPr>
              <w:pStyle w:val="TableParagraph"/>
              <w:ind w:left="5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</w:tr>
      <w:tr>
        <w:trPr>
          <w:trHeight w:val="552" w:hRule="atLeast"/>
        </w:trPr>
        <w:tc>
          <w:tcPr>
            <w:tcW w:w="153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2704" w:type="dxa"/>
          </w:tcPr>
          <w:p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  <w:tc>
          <w:tcPr>
            <w:tcW w:w="2315" w:type="dxa"/>
          </w:tcPr>
          <w:p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Homogenous</w:t>
            </w:r>
          </w:p>
        </w:tc>
        <w:tc>
          <w:tcPr>
            <w:tcW w:w="2695" w:type="dxa"/>
          </w:tcPr>
          <w:p>
            <w:pPr>
              <w:pStyle w:val="TableParagraph"/>
              <w:ind w:left="5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</w:tr>
      <w:tr>
        <w:trPr>
          <w:trHeight w:val="692" w:hRule="atLeast"/>
        </w:trPr>
        <w:tc>
          <w:tcPr>
            <w:tcW w:w="15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27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6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  <w:tc>
          <w:tcPr>
            <w:tcW w:w="231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Homogenous</w:t>
            </w:r>
          </w:p>
        </w:tc>
        <w:tc>
          <w:tcPr>
            <w:tcW w:w="269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change</w:t>
            </w:r>
          </w:p>
        </w:tc>
      </w:tr>
    </w:tbl>
    <w:tbl>
      <w:tblPr>
        <w:tblW w:w="0" w:type="auto"/>
        <w:jc w:val="left"/>
        <w:tblInd w:w="10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8"/>
        <w:gridCol w:w="5337"/>
      </w:tblGrid>
      <w:tr>
        <w:trPr>
          <w:trHeight w:val="475" w:hRule="atLeast"/>
        </w:trPr>
        <w:tc>
          <w:tcPr>
            <w:tcW w:w="1118" w:type="dxa"/>
          </w:tcPr>
          <w:p>
            <w:pPr>
              <w:pStyle w:val="TableParagraph"/>
              <w:spacing w:line="244" w:lineRule="exact" w:before="0"/>
              <w:ind w:left="105"/>
              <w:rPr>
                <w:sz w:val="22"/>
              </w:rPr>
            </w:pPr>
            <w:r>
              <w:rPr>
                <w:sz w:val="22"/>
              </w:rPr>
              <w:t>Key</w:t>
            </w:r>
          </w:p>
        </w:tc>
        <w:tc>
          <w:tcPr>
            <w:tcW w:w="5337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118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A1:</w:t>
            </w:r>
          </w:p>
        </w:tc>
        <w:tc>
          <w:tcPr>
            <w:tcW w:w="5337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3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5" w:hRule="atLeast"/>
        </w:trPr>
        <w:tc>
          <w:tcPr>
            <w:tcW w:w="1118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A2:</w:t>
            </w:r>
          </w:p>
        </w:tc>
        <w:tc>
          <w:tcPr>
            <w:tcW w:w="5337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3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5" w:hRule="atLeast"/>
        </w:trPr>
        <w:tc>
          <w:tcPr>
            <w:tcW w:w="1118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A3:</w:t>
            </w:r>
          </w:p>
        </w:tc>
        <w:tc>
          <w:tcPr>
            <w:tcW w:w="5337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3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7.5.0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5" w:hRule="atLeast"/>
        </w:trPr>
        <w:tc>
          <w:tcPr>
            <w:tcW w:w="1118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A4:</w:t>
            </w:r>
          </w:p>
        </w:tc>
        <w:tc>
          <w:tcPr>
            <w:tcW w:w="5337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3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6" w:hRule="atLeast"/>
        </w:trPr>
        <w:tc>
          <w:tcPr>
            <w:tcW w:w="1118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B1:</w:t>
            </w:r>
          </w:p>
        </w:tc>
        <w:tc>
          <w:tcPr>
            <w:tcW w:w="5337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3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 Maize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starch 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7" w:hRule="atLeast"/>
        </w:trPr>
        <w:tc>
          <w:tcPr>
            <w:tcW w:w="1118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B2:</w:t>
            </w:r>
          </w:p>
        </w:tc>
        <w:tc>
          <w:tcPr>
            <w:tcW w:w="5337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3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formulated 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 PVP 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475" w:hRule="atLeast"/>
        </w:trPr>
        <w:tc>
          <w:tcPr>
            <w:tcW w:w="1118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B3:</w:t>
            </w:r>
          </w:p>
        </w:tc>
        <w:tc>
          <w:tcPr>
            <w:tcW w:w="5337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0"/>
              <w:ind w:left="643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 Acacia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 binder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spacing w:before="6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4.15: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Physicochemical Properties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month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1"/>
        <w:gridCol w:w="704"/>
        <w:gridCol w:w="816"/>
        <w:gridCol w:w="858"/>
        <w:gridCol w:w="859"/>
        <w:gridCol w:w="790"/>
        <w:gridCol w:w="840"/>
        <w:gridCol w:w="840"/>
        <w:gridCol w:w="840"/>
        <w:gridCol w:w="841"/>
        <w:gridCol w:w="904"/>
      </w:tblGrid>
      <w:tr>
        <w:trPr>
          <w:trHeight w:val="551" w:hRule="atLeast"/>
        </w:trPr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7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66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8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56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55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7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55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3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3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8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1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8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1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9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00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</w:tr>
      <w:tr>
        <w:trPr>
          <w:trHeight w:val="413" w:hRule="atLeast"/>
        </w:trPr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(KgF)</w:t>
            </w:r>
          </w:p>
        </w:tc>
        <w:tc>
          <w:tcPr>
            <w:tcW w:w="7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66"/>
              <w:rPr>
                <w:sz w:val="24"/>
              </w:rPr>
            </w:pPr>
            <w:r>
              <w:rPr>
                <w:sz w:val="24"/>
              </w:rPr>
              <w:t>3.75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56"/>
              <w:rPr>
                <w:sz w:val="24"/>
              </w:rPr>
            </w:pPr>
            <w:r>
              <w:rPr>
                <w:sz w:val="24"/>
              </w:rPr>
              <w:t>4.08</w:t>
            </w:r>
          </w:p>
        </w:tc>
        <w:tc>
          <w:tcPr>
            <w:tcW w:w="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55"/>
              <w:rPr>
                <w:sz w:val="24"/>
              </w:rPr>
            </w:pPr>
            <w:r>
              <w:rPr>
                <w:sz w:val="24"/>
              </w:rPr>
              <w:t>3.58</w:t>
            </w:r>
          </w:p>
        </w:tc>
        <w:tc>
          <w:tcPr>
            <w:tcW w:w="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55"/>
              <w:rPr>
                <w:sz w:val="24"/>
              </w:rPr>
            </w:pPr>
            <w:r>
              <w:rPr>
                <w:sz w:val="24"/>
              </w:rPr>
              <w:t>4.17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03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03"/>
              <w:rPr>
                <w:sz w:val="24"/>
              </w:rPr>
            </w:pPr>
            <w:r>
              <w:rPr>
                <w:sz w:val="24"/>
              </w:rPr>
              <w:t>3.83</w:t>
            </w:r>
          </w:p>
        </w:tc>
        <w:tc>
          <w:tcPr>
            <w:tcW w:w="8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01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8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01"/>
              <w:rPr>
                <w:sz w:val="24"/>
              </w:rPr>
            </w:pPr>
            <w:r>
              <w:rPr>
                <w:sz w:val="24"/>
              </w:rPr>
              <w:t>2.67</w:t>
            </w:r>
          </w:p>
        </w:tc>
        <w:tc>
          <w:tcPr>
            <w:tcW w:w="9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00"/>
              <w:rPr>
                <w:sz w:val="24"/>
              </w:rPr>
            </w:pPr>
            <w:r>
              <w:rPr>
                <w:sz w:val="24"/>
              </w:rPr>
              <w:t>2.42</w:t>
            </w:r>
          </w:p>
        </w:tc>
      </w:tr>
      <w:tr>
        <w:trPr>
          <w:trHeight w:val="551" w:hRule="atLeast"/>
        </w:trPr>
        <w:tc>
          <w:tcPr>
            <w:tcW w:w="122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704" w:type="dxa"/>
          </w:tcPr>
          <w:p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0.92</w:t>
            </w:r>
          </w:p>
        </w:tc>
        <w:tc>
          <w:tcPr>
            <w:tcW w:w="858" w:type="dxa"/>
          </w:tcPr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859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  <w:tc>
          <w:tcPr>
            <w:tcW w:w="790" w:type="dxa"/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840" w:type="dxa"/>
          </w:tcPr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  <w:tc>
          <w:tcPr>
            <w:tcW w:w="840" w:type="dxa"/>
          </w:tcPr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1.21</w:t>
            </w:r>
          </w:p>
        </w:tc>
        <w:tc>
          <w:tcPr>
            <w:tcW w:w="840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841" w:type="dxa"/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1.57</w:t>
            </w:r>
          </w:p>
        </w:tc>
        <w:tc>
          <w:tcPr>
            <w:tcW w:w="904" w:type="dxa"/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</w:tr>
      <w:tr>
        <w:trPr>
          <w:trHeight w:val="692" w:hRule="atLeast"/>
        </w:trPr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7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8.66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11.79</w:t>
            </w:r>
          </w:p>
        </w:tc>
        <w:tc>
          <w:tcPr>
            <w:tcW w:w="85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6"/>
              <w:rPr>
                <w:sz w:val="24"/>
              </w:rPr>
            </w:pPr>
            <w:r>
              <w:rPr>
                <w:sz w:val="24"/>
              </w:rPr>
              <w:t>16.33</w:t>
            </w:r>
          </w:p>
        </w:tc>
        <w:tc>
          <w:tcPr>
            <w:tcW w:w="85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28.27</w:t>
            </w:r>
          </w:p>
        </w:tc>
        <w:tc>
          <w:tcPr>
            <w:tcW w:w="79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7.46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z w:val="24"/>
              </w:rPr>
              <w:t>8.10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3.90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3.99</w:t>
            </w:r>
          </w:p>
        </w:tc>
        <w:tc>
          <w:tcPr>
            <w:tcW w:w="9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4.66</w:t>
            </w:r>
          </w:p>
        </w:tc>
      </w:tr>
    </w:tbl>
    <w:p>
      <w:pPr>
        <w:pStyle w:val="BodyText"/>
        <w:spacing w:before="7"/>
        <w:rPr>
          <w:b/>
          <w:sz w:val="2"/>
        </w:rPr>
      </w:pPr>
    </w:p>
    <w:tbl>
      <w:tblPr>
        <w:tblW w:w="0" w:type="auto"/>
        <w:jc w:val="left"/>
        <w:tblInd w:w="10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0"/>
        <w:gridCol w:w="6093"/>
      </w:tblGrid>
      <w:tr>
        <w:trPr>
          <w:trHeight w:val="475" w:hRule="atLeast"/>
        </w:trPr>
        <w:tc>
          <w:tcPr>
            <w:tcW w:w="1120" w:type="dxa"/>
          </w:tcPr>
          <w:p>
            <w:pPr>
              <w:pStyle w:val="TableParagraph"/>
              <w:spacing w:line="244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Key:</w:t>
            </w:r>
          </w:p>
        </w:tc>
        <w:tc>
          <w:tcPr>
            <w:tcW w:w="6093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705" w:hRule="atLeast"/>
        </w:trPr>
        <w:tc>
          <w:tcPr>
            <w:tcW w:w="1120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CS:</w:t>
            </w:r>
          </w:p>
        </w:tc>
        <w:tc>
          <w:tcPr>
            <w:tcW w:w="60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5"/>
              <w:rPr>
                <w:sz w:val="22"/>
              </w:rPr>
            </w:pPr>
            <w:r>
              <w:rPr>
                <w:sz w:val="22"/>
              </w:rPr>
              <w:t>Crushing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Strength</w:t>
            </w:r>
          </w:p>
        </w:tc>
      </w:tr>
      <w:tr>
        <w:trPr>
          <w:trHeight w:val="705" w:hRule="atLeast"/>
        </w:trPr>
        <w:tc>
          <w:tcPr>
            <w:tcW w:w="1120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FR:</w:t>
            </w:r>
          </w:p>
        </w:tc>
        <w:tc>
          <w:tcPr>
            <w:tcW w:w="60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5"/>
              <w:rPr>
                <w:sz w:val="22"/>
              </w:rPr>
            </w:pPr>
            <w:r>
              <w:rPr>
                <w:sz w:val="22"/>
              </w:rPr>
              <w:t>Friability</w:t>
            </w:r>
          </w:p>
        </w:tc>
      </w:tr>
      <w:tr>
        <w:trPr>
          <w:trHeight w:val="705" w:hRule="atLeast"/>
        </w:trPr>
        <w:tc>
          <w:tcPr>
            <w:tcW w:w="1120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DT:</w:t>
            </w:r>
          </w:p>
        </w:tc>
        <w:tc>
          <w:tcPr>
            <w:tcW w:w="60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5"/>
              <w:rPr>
                <w:sz w:val="22"/>
              </w:rPr>
            </w:pPr>
            <w:r>
              <w:rPr>
                <w:sz w:val="22"/>
              </w:rPr>
              <w:t>Disintegration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Time</w:t>
            </w:r>
          </w:p>
        </w:tc>
      </w:tr>
      <w:tr>
        <w:trPr>
          <w:trHeight w:val="705" w:hRule="atLeast"/>
        </w:trPr>
        <w:tc>
          <w:tcPr>
            <w:tcW w:w="1120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A1:</w:t>
            </w:r>
          </w:p>
        </w:tc>
        <w:tc>
          <w:tcPr>
            <w:tcW w:w="60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1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6" w:hRule="atLeast"/>
        </w:trPr>
        <w:tc>
          <w:tcPr>
            <w:tcW w:w="1120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A2:</w:t>
            </w:r>
          </w:p>
        </w:tc>
        <w:tc>
          <w:tcPr>
            <w:tcW w:w="60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1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5.0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6" w:hRule="atLeast"/>
        </w:trPr>
        <w:tc>
          <w:tcPr>
            <w:tcW w:w="1120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A3:</w:t>
            </w:r>
          </w:p>
        </w:tc>
        <w:tc>
          <w:tcPr>
            <w:tcW w:w="6093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1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7.5.0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5" w:hRule="atLeast"/>
        </w:trPr>
        <w:tc>
          <w:tcPr>
            <w:tcW w:w="1120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A4:</w:t>
            </w:r>
          </w:p>
        </w:tc>
        <w:tc>
          <w:tcPr>
            <w:tcW w:w="60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1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10.0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Gelatin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5" w:hRule="atLeast"/>
        </w:trPr>
        <w:tc>
          <w:tcPr>
            <w:tcW w:w="1120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B1:</w:t>
            </w:r>
          </w:p>
        </w:tc>
        <w:tc>
          <w:tcPr>
            <w:tcW w:w="60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1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 Maize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starch 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5" w:hRule="atLeast"/>
        </w:trPr>
        <w:tc>
          <w:tcPr>
            <w:tcW w:w="1120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B2:</w:t>
            </w:r>
          </w:p>
        </w:tc>
        <w:tc>
          <w:tcPr>
            <w:tcW w:w="60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1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formulated 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 PVP 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5" w:hRule="atLeast"/>
        </w:trPr>
        <w:tc>
          <w:tcPr>
            <w:tcW w:w="1120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B3:</w:t>
            </w:r>
          </w:p>
        </w:tc>
        <w:tc>
          <w:tcPr>
            <w:tcW w:w="60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1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Acacia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binder</w:t>
            </w:r>
          </w:p>
        </w:tc>
      </w:tr>
      <w:tr>
        <w:trPr>
          <w:trHeight w:val="706" w:hRule="atLeast"/>
        </w:trPr>
        <w:tc>
          <w:tcPr>
            <w:tcW w:w="1120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D1:</w:t>
            </w:r>
          </w:p>
        </w:tc>
        <w:tc>
          <w:tcPr>
            <w:tcW w:w="60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5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5.0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starch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disintegrant</w:t>
            </w:r>
          </w:p>
        </w:tc>
      </w:tr>
      <w:tr>
        <w:trPr>
          <w:trHeight w:val="706" w:hRule="atLeast"/>
        </w:trPr>
        <w:tc>
          <w:tcPr>
            <w:tcW w:w="1120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50"/>
              <w:rPr>
                <w:sz w:val="22"/>
              </w:rPr>
            </w:pPr>
            <w:r>
              <w:rPr>
                <w:sz w:val="22"/>
              </w:rPr>
              <w:t>D2:</w:t>
            </w:r>
          </w:p>
        </w:tc>
        <w:tc>
          <w:tcPr>
            <w:tcW w:w="6093" w:type="dxa"/>
          </w:tcPr>
          <w:p>
            <w:pPr>
              <w:pStyle w:val="TableParagraph"/>
              <w:spacing w:before="4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before="0"/>
              <w:ind w:left="645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7.5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starch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disintegrant</w:t>
            </w:r>
          </w:p>
        </w:tc>
      </w:tr>
      <w:tr>
        <w:trPr>
          <w:trHeight w:val="475" w:hRule="atLeast"/>
        </w:trPr>
        <w:tc>
          <w:tcPr>
            <w:tcW w:w="1120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0"/>
              <w:ind w:left="50"/>
              <w:rPr>
                <w:sz w:val="22"/>
              </w:rPr>
            </w:pPr>
            <w:r>
              <w:rPr>
                <w:sz w:val="22"/>
              </w:rPr>
              <w:t>D3:</w:t>
            </w:r>
          </w:p>
        </w:tc>
        <w:tc>
          <w:tcPr>
            <w:tcW w:w="6093" w:type="dxa"/>
          </w:tcPr>
          <w:p>
            <w:pPr>
              <w:pStyle w:val="TableParagraph"/>
              <w:spacing w:before="3"/>
              <w:ind w:left="0"/>
              <w:rPr>
                <w:b/>
                <w:sz w:val="19"/>
              </w:rPr>
            </w:pPr>
          </w:p>
          <w:p>
            <w:pPr>
              <w:pStyle w:val="TableParagraph"/>
              <w:spacing w:line="233" w:lineRule="exact" w:before="0"/>
              <w:ind w:left="645"/>
              <w:rPr>
                <w:sz w:val="22"/>
              </w:rPr>
            </w:pPr>
            <w:r>
              <w:rPr>
                <w:sz w:val="22"/>
              </w:rPr>
              <w:t>Tablets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formulated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using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10.0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%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starch 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disintegrant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  <w:spacing w:before="78"/>
        <w:ind w:left="1018" w:right="1019"/>
        <w:jc w:val="center"/>
      </w:pPr>
      <w:bookmarkStart w:name="_bookmark92" w:id="166"/>
      <w:bookmarkEnd w:id="166"/>
      <w:r>
        <w:rPr>
          <w:b w:val="0"/>
        </w:rPr>
      </w:r>
      <w:r>
        <w:rPr/>
        <w:t>CHAPTER</w:t>
      </w:r>
      <w:r>
        <w:rPr>
          <w:spacing w:val="-7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spacing w:before="0"/>
        <w:ind w:left="4649" w:right="0" w:firstLine="0"/>
        <w:jc w:val="left"/>
        <w:rPr>
          <w:b/>
          <w:sz w:val="24"/>
        </w:rPr>
      </w:pPr>
      <w:bookmarkStart w:name="_bookmark93" w:id="167"/>
      <w:bookmarkEnd w:id="167"/>
      <w:r>
        <w:rPr/>
      </w:r>
      <w:r>
        <w:rPr>
          <w:b/>
          <w:sz w:val="24"/>
        </w:rPr>
        <w:t>5.0.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0" w:right="1076"/>
        <w:jc w:val="both"/>
      </w:pP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powdered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 industry during drug product development and in the quality control of solid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(Sun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organoleptic properties of turmeric powder is shows Table 4.1. The Turmeric powder used in</w:t>
      </w:r>
      <w:r>
        <w:rPr>
          <w:spacing w:val="1"/>
        </w:rPr>
        <w:t> </w:t>
      </w:r>
      <w:r>
        <w:rPr/>
        <w:t>the work was deep orange-yellow and this agrees with Lise, 2013 and Azam </w:t>
      </w:r>
      <w:r>
        <w:rPr>
          <w:i/>
        </w:rPr>
        <w:t>et al., </w:t>
      </w:r>
      <w:r>
        <w:rPr/>
        <w:t>2016 who</w:t>
      </w:r>
      <w:r>
        <w:rPr>
          <w:spacing w:val="1"/>
        </w:rPr>
        <w:t> </w:t>
      </w:r>
      <w:r>
        <w:rPr/>
        <w:t>reported that standard turmeric powder is yellow to orange in colour. According to Tayyem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colour</w:t>
      </w:r>
      <w:r>
        <w:rPr>
          <w:spacing w:val="1"/>
        </w:rPr>
        <w:t> </w:t>
      </w:r>
      <w:r>
        <w:rPr/>
        <w:t>of turmeric powder is</w:t>
      </w:r>
      <w:r>
        <w:rPr>
          <w:spacing w:val="1"/>
        </w:rPr>
        <w:t> </w:t>
      </w:r>
      <w:r>
        <w:rPr/>
        <w:t>a function</w:t>
      </w:r>
      <w:r>
        <w:rPr>
          <w:spacing w:val="1"/>
        </w:rPr>
        <w:t> </w:t>
      </w:r>
      <w:r>
        <w:rPr/>
        <w:t>of its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 Curcumin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its</w:t>
      </w:r>
      <w:r>
        <w:rPr>
          <w:spacing w:val="-57"/>
        </w:rPr>
        <w:t> </w:t>
      </w:r>
      <w:r>
        <w:rPr/>
        <w:t>related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rhizome. The texture was fibrous and rough, the shape was mostly elongated and flaky, the</w:t>
      </w:r>
      <w:r>
        <w:rPr>
          <w:spacing w:val="1"/>
        </w:rPr>
        <w:t> </w:t>
      </w:r>
      <w:r>
        <w:rPr/>
        <w:t>odour</w:t>
      </w:r>
      <w:r>
        <w:rPr>
          <w:spacing w:val="-1"/>
        </w:rPr>
        <w:t> </w:t>
      </w:r>
      <w:r>
        <w:rPr/>
        <w:t>was slightly</w:t>
      </w:r>
      <w:r>
        <w:rPr>
          <w:spacing w:val="-5"/>
        </w:rPr>
        <w:t> </w:t>
      </w:r>
      <w:r>
        <w:rPr/>
        <w:t>aromatic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taste</w:t>
      </w:r>
      <w:r>
        <w:rPr>
          <w:spacing w:val="-1"/>
        </w:rPr>
        <w:t> </w:t>
      </w:r>
      <w:r>
        <w:rPr/>
        <w:t>slightly</w:t>
      </w:r>
      <w:r>
        <w:rPr>
          <w:spacing w:val="-3"/>
        </w:rPr>
        <w:t> </w:t>
      </w:r>
      <w:r>
        <w:rPr/>
        <w:t>bitter.</w:t>
      </w:r>
    </w:p>
    <w:p>
      <w:pPr>
        <w:pStyle w:val="BodyText"/>
        <w:spacing w:line="480" w:lineRule="auto" w:before="2"/>
        <w:ind w:left="1080" w:right="1073"/>
        <w:jc w:val="both"/>
      </w:pPr>
      <w:r>
        <w:rPr/>
        <w:t>Particle size and size distribution affect the manufacture of the drug in terms of flowability,</w:t>
      </w:r>
      <w:r>
        <w:rPr>
          <w:spacing w:val="1"/>
        </w:rPr>
        <w:t> </w:t>
      </w:r>
      <w:r>
        <w:rPr/>
        <w:t>content uniformity and compressibility. It can also affect drug performance in dissolution,</w:t>
      </w:r>
      <w:r>
        <w:rPr>
          <w:spacing w:val="1"/>
        </w:rPr>
        <w:t> </w:t>
      </w:r>
      <w:r>
        <w:rPr/>
        <w:t>bioavailability, and stability (Sun </w:t>
      </w:r>
      <w:r>
        <w:rPr>
          <w:i/>
        </w:rPr>
        <w:t>et al., </w:t>
      </w:r>
      <w:r>
        <w:rPr/>
        <w:t>2010). This makes the characterization of powdered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(API)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paramount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solid dosage forms. According to Aulton and Staniforth, (2013), particles</w:t>
      </w:r>
      <w:r>
        <w:rPr>
          <w:spacing w:val="1"/>
        </w:rPr>
        <w:t> </w:t>
      </w:r>
      <w:r>
        <w:rPr/>
        <w:t>under 10 µm in size do not flow under gravity. Particles under 100 µm sizes are usually</w:t>
      </w:r>
      <w:r>
        <w:rPr>
          <w:spacing w:val="1"/>
        </w:rPr>
        <w:t> </w:t>
      </w:r>
      <w:r>
        <w:rPr/>
        <w:t>cohesive and have relatively poor flowing while particles</w:t>
      </w:r>
      <w:r>
        <w:rPr>
          <w:spacing w:val="1"/>
        </w:rPr>
        <w:t> </w:t>
      </w:r>
      <w:r>
        <w:rPr/>
        <w:t>above 250 µm are</w:t>
      </w:r>
      <w:r>
        <w:rPr>
          <w:spacing w:val="60"/>
        </w:rPr>
        <w:t> </w:t>
      </w:r>
      <w:r>
        <w:rPr/>
        <w:t>free-flowing.</w:t>
      </w:r>
      <w:r>
        <w:rPr>
          <w:spacing w:val="1"/>
        </w:rPr>
        <w:t> </w:t>
      </w:r>
      <w:r>
        <w:rPr/>
        <w:t>The mean particle size of the Turmeric powder was 122.49 µm, which is similar to the mean</w:t>
      </w:r>
      <w:r>
        <w:rPr>
          <w:spacing w:val="1"/>
        </w:rPr>
        <w:t> </w:t>
      </w:r>
      <w:r>
        <w:rPr/>
        <w:t>particle size of 132.12 µm for turmeric powder reported by Mangaraj </w:t>
      </w:r>
      <w:r>
        <w:rPr>
          <w:i/>
        </w:rPr>
        <w:t>et al., </w:t>
      </w:r>
      <w:r>
        <w:rPr/>
        <w:t>2017, processed</w:t>
      </w:r>
      <w:r>
        <w:rPr>
          <w:spacing w:val="1"/>
        </w:rPr>
        <w:t> </w:t>
      </w:r>
      <w:r>
        <w:rPr/>
        <w:t>by burr milling method. The slight differences in the mean particle size of Tumeric could be</w:t>
      </w:r>
      <w:r>
        <w:rPr>
          <w:spacing w:val="1"/>
        </w:rPr>
        <w:t> </w:t>
      </w:r>
      <w:r>
        <w:rPr/>
        <w:t>due</w:t>
      </w:r>
      <w:r>
        <w:rPr>
          <w:spacing w:val="-2"/>
        </w:rPr>
        <w:t> </w:t>
      </w:r>
      <w:r>
        <w:rPr/>
        <w:t>to differences in method of</w:t>
      </w:r>
      <w:r>
        <w:rPr>
          <w:spacing w:val="-1"/>
        </w:rPr>
        <w:t> </w:t>
      </w:r>
      <w:r>
        <w:rPr/>
        <w:t>processing.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75" w:firstLine="60"/>
        <w:jc w:val="both"/>
      </w:pPr>
      <w:r>
        <w:rPr/>
        <w:t>Flowability and compressibility are two important powder properties in tabletting. Flow rate,</w:t>
      </w:r>
      <w:r>
        <w:rPr>
          <w:spacing w:val="-57"/>
        </w:rPr>
        <w:t> </w:t>
      </w:r>
      <w:r>
        <w:rPr/>
        <w:t>the angle of repose, Hausner‟s ratio and Carr‟s index are used to determine the flowability</w:t>
      </w:r>
      <w:r>
        <w:rPr>
          <w:spacing w:val="1"/>
        </w:rPr>
        <w:t> </w:t>
      </w:r>
      <w:r>
        <w:rPr/>
        <w:t>and compressibility of a powder. The angle of repose of a powder is a measure of powder</w:t>
      </w:r>
      <w:r>
        <w:rPr>
          <w:spacing w:val="1"/>
        </w:rPr>
        <w:t> </w:t>
      </w:r>
      <w:r>
        <w:rPr/>
        <w:t>flow and is based on the scientific principle that powder particles will begin to flow when the</w:t>
      </w:r>
      <w:r>
        <w:rPr>
          <w:spacing w:val="1"/>
        </w:rPr>
        <w:t> </w:t>
      </w:r>
      <w:r>
        <w:rPr/>
        <w:t>angle of inclination is large enough to overcome the frictional forces. Cohesive powders have</w:t>
      </w:r>
      <w:r>
        <w:rPr>
          <w:spacing w:val="-57"/>
        </w:rPr>
        <w:t> </w:t>
      </w:r>
      <w:r>
        <w:rPr/>
        <w:t>a</w:t>
      </w:r>
      <w:r>
        <w:rPr>
          <w:spacing w:val="53"/>
        </w:rPr>
        <w:t> </w:t>
      </w:r>
      <w:r>
        <w:rPr/>
        <w:t>large</w:t>
      </w:r>
      <w:r>
        <w:rPr>
          <w:spacing w:val="54"/>
        </w:rPr>
        <w:t> </w:t>
      </w:r>
      <w:r>
        <w:rPr/>
        <w:t>angle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repose</w:t>
      </w:r>
      <w:r>
        <w:rPr>
          <w:spacing w:val="56"/>
        </w:rPr>
        <w:t> </w:t>
      </w:r>
      <w:r>
        <w:rPr/>
        <w:t>while</w:t>
      </w:r>
      <w:r>
        <w:rPr>
          <w:spacing w:val="53"/>
        </w:rPr>
        <w:t> </w:t>
      </w:r>
      <w:r>
        <w:rPr/>
        <w:t>non-cohesive</w:t>
      </w:r>
      <w:r>
        <w:rPr>
          <w:spacing w:val="54"/>
        </w:rPr>
        <w:t> </w:t>
      </w:r>
      <w:r>
        <w:rPr/>
        <w:t>powders</w:t>
      </w:r>
      <w:r>
        <w:rPr>
          <w:spacing w:val="54"/>
        </w:rPr>
        <w:t> </w:t>
      </w:r>
      <w:r>
        <w:rPr/>
        <w:t>have</w:t>
      </w:r>
      <w:r>
        <w:rPr>
          <w:spacing w:val="53"/>
        </w:rPr>
        <w:t> </w:t>
      </w:r>
      <w:r>
        <w:rPr/>
        <w:t>a</w:t>
      </w:r>
      <w:r>
        <w:rPr>
          <w:spacing w:val="56"/>
        </w:rPr>
        <w:t> </w:t>
      </w:r>
      <w:r>
        <w:rPr/>
        <w:t>low</w:t>
      </w:r>
      <w:r>
        <w:rPr>
          <w:spacing w:val="55"/>
        </w:rPr>
        <w:t> </w:t>
      </w:r>
      <w:r>
        <w:rPr/>
        <w:t>angle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repose.</w:t>
      </w:r>
      <w:r>
        <w:rPr>
          <w:spacing w:val="53"/>
        </w:rPr>
        <w:t> </w:t>
      </w:r>
      <w:r>
        <w:rPr/>
        <w:t>Good</w:t>
      </w:r>
      <w:r>
        <w:rPr>
          <w:spacing w:val="-57"/>
        </w:rPr>
        <w:t> </w:t>
      </w:r>
      <w:r>
        <w:rPr/>
        <w:t>flowing powder has an angle of repose close to 25 </w:t>
      </w:r>
      <w:r>
        <w:rPr>
          <w:rFonts w:ascii="Cambria Math" w:hAnsi="Cambria Math"/>
        </w:rPr>
        <w:t>⁰ </w:t>
      </w:r>
      <w:r>
        <w:rPr/>
        <w:t>while powders with an angle of repose</w:t>
      </w:r>
      <w:r>
        <w:rPr>
          <w:spacing w:val="1"/>
        </w:rPr>
        <w:t> </w:t>
      </w:r>
      <w:r>
        <w:rPr/>
        <w:t>above 40 </w:t>
      </w:r>
      <w:r>
        <w:rPr>
          <w:rFonts w:ascii="Cambria Math" w:hAnsi="Cambria Math"/>
        </w:rPr>
        <w:t>⁰ </w:t>
      </w:r>
      <w:r>
        <w:rPr/>
        <w:t>are poor flowing and may require flowing aid (Aulton, 2013). The angle of repose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turmeric powder was found to be</w:t>
      </w:r>
      <w:r>
        <w:rPr>
          <w:spacing w:val="-2"/>
        </w:rPr>
        <w:t> </w:t>
      </w:r>
      <w:r>
        <w:rPr/>
        <w:t>40.3 </w:t>
      </w:r>
      <w:r>
        <w:rPr>
          <w:rFonts w:ascii="Cambria Math" w:hAnsi="Cambria Math"/>
        </w:rPr>
        <w:t>⁰</w:t>
      </w:r>
      <w:r>
        <w:rPr>
          <w:rFonts w:ascii="Cambria Math" w:hAnsi="Cambria Math"/>
          <w:spacing w:val="7"/>
        </w:rPr>
        <w:t> </w:t>
      </w:r>
      <w:r>
        <w:rPr/>
        <w:t>which indicates poor</w:t>
      </w:r>
      <w:r>
        <w:rPr>
          <w:spacing w:val="-1"/>
        </w:rPr>
        <w:t> </w:t>
      </w:r>
      <w:r>
        <w:rPr/>
        <w:t>flow.</w:t>
      </w:r>
    </w:p>
    <w:p>
      <w:pPr>
        <w:pStyle w:val="BodyText"/>
        <w:spacing w:line="480" w:lineRule="auto"/>
        <w:ind w:left="1080" w:right="1075"/>
        <w:jc w:val="both"/>
      </w:pPr>
      <w:r>
        <w:rPr/>
        <w:t>The micrograph of the Scanning electron microscopy (SEM) is as shown on Plate 2 and 3.</w:t>
      </w:r>
      <w:r>
        <w:rPr>
          <w:spacing w:val="1"/>
        </w:rPr>
        <w:t> </w:t>
      </w:r>
      <w:r>
        <w:rPr/>
        <w:t>SEM analysis gives insight into the texture, shape, size and arrangement of the powder</w:t>
      </w:r>
      <w:r>
        <w:rPr>
          <w:spacing w:val="1"/>
        </w:rPr>
        <w:t> </w:t>
      </w:r>
      <w:r>
        <w:rPr/>
        <w:t>particles. The particles were seen to be irregular, elongated and platy in shape and in variable</w:t>
      </w:r>
      <w:r>
        <w:rPr>
          <w:spacing w:val="1"/>
        </w:rPr>
        <w:t> </w:t>
      </w:r>
      <w:r>
        <w:rPr/>
        <w:t>sizes. The surface of the particles appeared to be rough. Irregularly shaped particles cause</w:t>
      </w:r>
      <w:r>
        <w:rPr>
          <w:spacing w:val="1"/>
        </w:rPr>
        <w:t> </w:t>
      </w:r>
      <w:r>
        <w:rPr/>
        <w:t>mechanical interlocking leading to poor flow (Persson, 2013). The poor flow of Turmeric</w:t>
      </w:r>
      <w:r>
        <w:rPr>
          <w:spacing w:val="1"/>
        </w:rPr>
        <w:t> </w:t>
      </w:r>
      <w:r>
        <w:rPr/>
        <w:t>powder</w:t>
      </w:r>
      <w:r>
        <w:rPr>
          <w:spacing w:val="-1"/>
        </w:rPr>
        <w:t> </w:t>
      </w:r>
      <w:r>
        <w:rPr/>
        <w:t>could therefore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mechanical interlocking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particles.</w:t>
      </w:r>
    </w:p>
    <w:p>
      <w:pPr>
        <w:pStyle w:val="BodyText"/>
        <w:spacing w:line="480" w:lineRule="auto"/>
        <w:ind w:left="1080" w:right="1076"/>
        <w:jc w:val="both"/>
      </w:pPr>
      <w:r>
        <w:rPr/>
        <w:t>Hausner‟s ratio (HR) and Carr‟s compressibility index (CI) are other parameters used in</w:t>
      </w:r>
      <w:r>
        <w:rPr>
          <w:spacing w:val="1"/>
        </w:rPr>
        <w:t> </w:t>
      </w:r>
      <w:r>
        <w:rPr/>
        <w:t>assessing the flowability and compressibility of powders. Carr‟s index of 1-10, 11-15, and</w:t>
      </w:r>
      <w:r>
        <w:rPr>
          <w:spacing w:val="1"/>
        </w:rPr>
        <w:t> </w:t>
      </w:r>
      <w:r>
        <w:rPr/>
        <w:t>16-20 shows excellent, good and fair flow respectively. CI above 38 is very poor flow. Good</w:t>
      </w:r>
      <w:r>
        <w:rPr>
          <w:spacing w:val="1"/>
        </w:rPr>
        <w:t> </w:t>
      </w:r>
      <w:r>
        <w:rPr/>
        <w:t>flow powders have HR of 1.25. Above 1.25 indicates poor flow (Aulton and Taylor, 2013B).</w:t>
      </w:r>
      <w:r>
        <w:rPr>
          <w:spacing w:val="1"/>
        </w:rPr>
        <w:t> </w:t>
      </w:r>
      <w:r>
        <w:rPr/>
        <w:t>The Carr index of the turmeric powder (42.3 %) and the Hauser‟s ratio (1.74) shows that</w:t>
      </w:r>
      <w:r>
        <w:rPr>
          <w:spacing w:val="1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powder has poor</w:t>
      </w:r>
      <w:r>
        <w:rPr>
          <w:spacing w:val="-1"/>
        </w:rPr>
        <w:t> </w:t>
      </w:r>
      <w:r>
        <w:rPr/>
        <w:t>flow and</w:t>
      </w:r>
      <w:r>
        <w:rPr>
          <w:spacing w:val="-1"/>
        </w:rPr>
        <w:t> </w:t>
      </w:r>
      <w:r>
        <w:rPr/>
        <w:t>poor</w:t>
      </w:r>
      <w:r>
        <w:rPr>
          <w:spacing w:val="1"/>
        </w:rPr>
        <w:t> </w:t>
      </w:r>
      <w:r>
        <w:rPr/>
        <w:t>compressibility.</w:t>
      </w:r>
    </w:p>
    <w:p>
      <w:pPr>
        <w:pStyle w:val="BodyText"/>
        <w:spacing w:line="480" w:lineRule="auto" w:before="1"/>
        <w:ind w:left="1080" w:right="1079"/>
        <w:jc w:val="both"/>
      </w:pPr>
      <w:r>
        <w:rPr/>
        <w:t>The powder has a flow rate of 1.4 gm /sec which also indicates a poor flow of the powder as</w:t>
      </w:r>
      <w:r>
        <w:rPr>
          <w:spacing w:val="1"/>
        </w:rPr>
        <w:t> </w:t>
      </w:r>
      <w:r>
        <w:rPr/>
        <w:t>seen with other parameters. The low flow rate may be related to the cohesive nature of the</w:t>
      </w:r>
      <w:r>
        <w:rPr>
          <w:spacing w:val="1"/>
        </w:rPr>
        <w:t> </w:t>
      </w:r>
      <w:r>
        <w:rPr/>
        <w:t>powder</w:t>
      </w:r>
      <w:r>
        <w:rPr>
          <w:spacing w:val="12"/>
        </w:rPr>
        <w:t> </w:t>
      </w:r>
      <w:r>
        <w:rPr/>
        <w:t>or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mechanical</w:t>
      </w:r>
      <w:r>
        <w:rPr>
          <w:spacing w:val="14"/>
        </w:rPr>
        <w:t> </w:t>
      </w:r>
      <w:r>
        <w:rPr/>
        <w:t>interlocking</w:t>
      </w:r>
      <w:r>
        <w:rPr>
          <w:spacing w:val="11"/>
        </w:rPr>
        <w:t> </w:t>
      </w:r>
      <w:r>
        <w:rPr/>
        <w:t>due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rough</w:t>
      </w:r>
      <w:r>
        <w:rPr>
          <w:spacing w:val="13"/>
        </w:rPr>
        <w:t> </w:t>
      </w:r>
      <w:r>
        <w:rPr/>
        <w:t>texture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irregular</w:t>
      </w:r>
      <w:r>
        <w:rPr>
          <w:spacing w:val="11"/>
        </w:rPr>
        <w:t> </w:t>
      </w:r>
      <w:r>
        <w:rPr/>
        <w:t>shape</w:t>
      </w:r>
      <w:r>
        <w:rPr>
          <w:spacing w:val="1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2" w:lineRule="auto" w:before="74"/>
        <w:ind w:left="1080" w:right="1080"/>
        <w:jc w:val="both"/>
      </w:pPr>
      <w:r>
        <w:rPr/>
        <w:t>the powder particles.</w:t>
      </w:r>
      <w:r>
        <w:rPr>
          <w:spacing w:val="1"/>
        </w:rPr>
        <w:t> </w:t>
      </w:r>
      <w:r>
        <w:rPr/>
        <w:t>The fibrous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rough</w:t>
      </w:r>
      <w:r>
        <w:rPr>
          <w:spacing w:val="1"/>
        </w:rPr>
        <w:t> </w:t>
      </w:r>
      <w:r>
        <w:rPr/>
        <w:t>texture of the powder may have presented</w:t>
      </w:r>
      <w:r>
        <w:rPr>
          <w:spacing w:val="1"/>
        </w:rPr>
        <w:t> </w:t>
      </w:r>
      <w:r>
        <w:rPr/>
        <w:t>flowability</w:t>
      </w:r>
      <w:r>
        <w:rPr>
          <w:spacing w:val="-6"/>
        </w:rPr>
        <w:t> </w:t>
      </w:r>
      <w:r>
        <w:rPr/>
        <w:t>issue</w:t>
      </w:r>
      <w:r>
        <w:rPr>
          <w:spacing w:val="-1"/>
        </w:rPr>
        <w:t> </w:t>
      </w:r>
      <w:r>
        <w:rPr/>
        <w:t>as very</w:t>
      </w:r>
      <w:r>
        <w:rPr>
          <w:spacing w:val="-3"/>
        </w:rPr>
        <w:t> </w:t>
      </w:r>
      <w:r>
        <w:rPr/>
        <w:t>rough particles have</w:t>
      </w:r>
      <w:r>
        <w:rPr>
          <w:spacing w:val="1"/>
        </w:rPr>
        <w:t> </w:t>
      </w:r>
      <w:r>
        <w:rPr/>
        <w:t>greater</w:t>
      </w:r>
      <w:r>
        <w:rPr>
          <w:spacing w:val="-2"/>
        </w:rPr>
        <w:t> </w:t>
      </w:r>
      <w:r>
        <w:rPr/>
        <w:t>tendency</w:t>
      </w:r>
      <w:r>
        <w:rPr>
          <w:spacing w:val="-5"/>
        </w:rPr>
        <w:t> </w:t>
      </w:r>
      <w:r>
        <w:rPr/>
        <w:t>to interlock</w:t>
      </w:r>
      <w:r>
        <w:rPr>
          <w:spacing w:val="2"/>
        </w:rPr>
        <w:t> </w:t>
      </w:r>
      <w:r>
        <w:rPr/>
        <w:t>(Aulton, 2013).</w:t>
      </w:r>
    </w:p>
    <w:p>
      <w:pPr>
        <w:pStyle w:val="BodyText"/>
        <w:spacing w:line="480" w:lineRule="auto" w:before="193"/>
        <w:ind w:left="1080" w:right="1076"/>
        <w:jc w:val="both"/>
      </w:pPr>
      <w:r>
        <w:rPr/>
        <w:t>Table 4.2 shows the properties of Turmeric granules produced using MCC as diluent and</w:t>
      </w:r>
      <w:r>
        <w:rPr>
          <w:spacing w:val="1"/>
        </w:rPr>
        <w:t> </w:t>
      </w:r>
      <w:r>
        <w:rPr/>
        <w:t>gelatin</w:t>
      </w:r>
      <w:r>
        <w:rPr>
          <w:spacing w:val="19"/>
        </w:rPr>
        <w:t> </w:t>
      </w:r>
      <w:r>
        <w:rPr/>
        <w:t>binder</w:t>
      </w:r>
      <w:r>
        <w:rPr>
          <w:spacing w:val="22"/>
        </w:rPr>
        <w:t> </w:t>
      </w:r>
      <w:r>
        <w:rPr/>
        <w:t>at</w:t>
      </w:r>
      <w:r>
        <w:rPr>
          <w:spacing w:val="20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concentrations.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mean</w:t>
      </w:r>
      <w:r>
        <w:rPr>
          <w:spacing w:val="22"/>
        </w:rPr>
        <w:t> </w:t>
      </w:r>
      <w:r>
        <w:rPr/>
        <w:t>granule</w:t>
      </w:r>
      <w:r>
        <w:rPr>
          <w:spacing w:val="19"/>
        </w:rPr>
        <w:t> </w:t>
      </w:r>
      <w:r>
        <w:rPr/>
        <w:t>size</w:t>
      </w:r>
      <w:r>
        <w:rPr>
          <w:spacing w:val="18"/>
        </w:rPr>
        <w:t> </w:t>
      </w:r>
      <w:r>
        <w:rPr/>
        <w:t>increased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concentration</w:t>
      </w:r>
      <w:r>
        <w:rPr>
          <w:spacing w:val="-58"/>
        </w:rPr>
        <w:t> </w:t>
      </w:r>
      <w:r>
        <w:rPr/>
        <w:t>of</w:t>
      </w:r>
      <w:r>
        <w:rPr>
          <w:spacing w:val="12"/>
        </w:rPr>
        <w:t> </w:t>
      </w:r>
      <w:r>
        <w:rPr/>
        <w:t>binder</w:t>
      </w:r>
      <w:r>
        <w:rPr>
          <w:spacing w:val="15"/>
        </w:rPr>
        <w:t> </w:t>
      </w:r>
      <w:r>
        <w:rPr/>
        <w:t>increase</w:t>
      </w:r>
      <w:r>
        <w:rPr>
          <w:spacing w:val="15"/>
        </w:rPr>
        <w:t> </w:t>
      </w:r>
      <w:r>
        <w:rPr/>
        <w:t>with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10</w:t>
      </w:r>
      <w:r>
        <w:rPr>
          <w:spacing w:val="16"/>
        </w:rPr>
        <w:t> </w:t>
      </w:r>
      <w:r>
        <w:rPr/>
        <w:t>%</w:t>
      </w:r>
      <w:r>
        <w:rPr>
          <w:spacing w:val="13"/>
        </w:rPr>
        <w:t> </w:t>
      </w:r>
      <w:r>
        <w:rPr/>
        <w:t>binder</w:t>
      </w:r>
      <w:r>
        <w:rPr>
          <w:spacing w:val="12"/>
        </w:rPr>
        <w:t> </w:t>
      </w:r>
      <w:r>
        <w:rPr/>
        <w:t>concentration</w:t>
      </w:r>
      <w:r>
        <w:rPr>
          <w:spacing w:val="14"/>
        </w:rPr>
        <w:t> </w:t>
      </w:r>
      <w:r>
        <w:rPr/>
        <w:t>having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largest</w:t>
      </w:r>
      <w:r>
        <w:rPr>
          <w:spacing w:val="17"/>
        </w:rPr>
        <w:t> </w:t>
      </w:r>
      <w:r>
        <w:rPr/>
        <w:t>mean</w:t>
      </w:r>
      <w:r>
        <w:rPr>
          <w:spacing w:val="16"/>
        </w:rPr>
        <w:t> </w:t>
      </w:r>
      <w:r>
        <w:rPr/>
        <w:t>granules</w:t>
      </w:r>
      <w:r>
        <w:rPr>
          <w:spacing w:val="13"/>
        </w:rPr>
        <w:t> </w:t>
      </w:r>
      <w:r>
        <w:rPr/>
        <w:t>size</w:t>
      </w:r>
      <w:r>
        <w:rPr>
          <w:spacing w:val="-58"/>
        </w:rPr>
        <w:t> </w:t>
      </w:r>
      <w:r>
        <w:rPr/>
        <w:t>of 619.56 µm. Similar results were obtained by AutaMashih </w:t>
      </w:r>
      <w:r>
        <w:rPr>
          <w:i/>
        </w:rPr>
        <w:t>et al</w:t>
      </w:r>
      <w:r>
        <w:rPr/>
        <w:t>., 2011 and Qusaj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2012. Qusaj </w:t>
      </w:r>
      <w:r>
        <w:rPr>
          <w:i/>
        </w:rPr>
        <w:t>et al., </w:t>
      </w:r>
      <w:r>
        <w:rPr/>
        <w:t>2012 reported that increased binder concentration led to larger granules.</w:t>
      </w:r>
      <w:r>
        <w:rPr>
          <w:spacing w:val="1"/>
        </w:rPr>
        <w:t> </w:t>
      </w:r>
      <w:r>
        <w:rPr/>
        <w:t>The granules produced with 10% binder concentration had a higher percentage of the larger</w:t>
      </w:r>
      <w:r>
        <w:rPr>
          <w:spacing w:val="1"/>
        </w:rPr>
        <w:t> </w:t>
      </w:r>
      <w:r>
        <w:rPr/>
        <w:t>granules. A good granulation should have some fine which will fill the spaces created by the</w:t>
      </w:r>
      <w:r>
        <w:rPr>
          <w:spacing w:val="1"/>
        </w:rPr>
        <w:t> </w:t>
      </w:r>
      <w:r>
        <w:rPr/>
        <w:t>larger</w:t>
      </w:r>
      <w:r>
        <w:rPr>
          <w:spacing w:val="28"/>
        </w:rPr>
        <w:t> </w:t>
      </w:r>
      <w:r>
        <w:rPr/>
        <w:t>granules.</w:t>
      </w:r>
      <w:r>
        <w:rPr>
          <w:spacing w:val="27"/>
        </w:rPr>
        <w:t> </w:t>
      </w:r>
      <w:r>
        <w:rPr/>
        <w:t>Generally,</w:t>
      </w:r>
      <w:r>
        <w:rPr>
          <w:spacing w:val="28"/>
        </w:rPr>
        <w:t> </w:t>
      </w:r>
      <w:r>
        <w:rPr/>
        <w:t>all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batches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Turmeric</w:t>
      </w:r>
      <w:r>
        <w:rPr>
          <w:spacing w:val="29"/>
        </w:rPr>
        <w:t> </w:t>
      </w:r>
      <w:r>
        <w:rPr/>
        <w:t>granules</w:t>
      </w:r>
      <w:r>
        <w:rPr>
          <w:spacing w:val="27"/>
        </w:rPr>
        <w:t> </w:t>
      </w:r>
      <w:r>
        <w:rPr/>
        <w:t>had</w:t>
      </w:r>
      <w:r>
        <w:rPr>
          <w:spacing w:val="28"/>
        </w:rPr>
        <w:t> </w:t>
      </w:r>
      <w:r>
        <w:rPr/>
        <w:t>more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larger</w:t>
      </w:r>
      <w:r>
        <w:rPr>
          <w:spacing w:val="-58"/>
        </w:rPr>
        <w:t> </w:t>
      </w:r>
      <w:r>
        <w:rPr/>
        <w:t>size</w:t>
      </w:r>
      <w:r>
        <w:rPr>
          <w:spacing w:val="-2"/>
        </w:rPr>
        <w:t> </w:t>
      </w:r>
      <w:r>
        <w:rPr/>
        <w:t>granule than the fines. This</w:t>
      </w:r>
      <w:r>
        <w:rPr>
          <w:spacing w:val="-1"/>
        </w:rPr>
        <w:t> </w:t>
      </w:r>
      <w:r>
        <w:rPr/>
        <w:t>indicates good</w:t>
      </w:r>
      <w:r>
        <w:rPr>
          <w:spacing w:val="2"/>
        </w:rPr>
        <w:t> </w:t>
      </w:r>
      <w:r>
        <w:rPr/>
        <w:t>granulation.</w:t>
      </w:r>
    </w:p>
    <w:p>
      <w:pPr>
        <w:pStyle w:val="BodyText"/>
        <w:spacing w:line="480" w:lineRule="auto" w:before="1"/>
        <w:ind w:left="1080" w:right="1074"/>
        <w:jc w:val="both"/>
      </w:pPr>
      <w:r>
        <w:rPr/>
        <w:t>Moisture content of granules is important as high moisture content may affect the activities of</w:t>
      </w:r>
      <w:r>
        <w:rPr>
          <w:spacing w:val="-57"/>
        </w:rPr>
        <w:t> </w:t>
      </w:r>
      <w:r>
        <w:rPr/>
        <w:t>water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drug,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microorganisms. According to Sezer </w:t>
      </w:r>
      <w:r>
        <w:rPr>
          <w:i/>
        </w:rPr>
        <w:t>et al</w:t>
      </w:r>
      <w:r>
        <w:rPr/>
        <w:t>., 2011, “the higher the moisture content the larger</w:t>
      </w:r>
      <w:r>
        <w:rPr>
          <w:spacing w:val="1"/>
        </w:rPr>
        <w:t> </w:t>
      </w:r>
      <w:r>
        <w:rPr/>
        <w:t>the granules and the better the flow and compressibility up to moisture content of 10 %”. The</w:t>
      </w:r>
      <w:r>
        <w:rPr>
          <w:spacing w:val="1"/>
        </w:rPr>
        <w:t> </w:t>
      </w:r>
      <w:r>
        <w:rPr/>
        <w:t>percentage moisture content obtained in this study using different binder concentrations 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12.0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13.5</w:t>
      </w:r>
      <w:r>
        <w:rPr>
          <w:spacing w:val="1"/>
        </w:rPr>
        <w:t> </w:t>
      </w:r>
      <w:r>
        <w:rPr/>
        <w:t>%.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60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10</w:t>
      </w:r>
      <w:r>
        <w:rPr>
          <w:spacing w:val="60"/>
        </w:rPr>
        <w:t> </w:t>
      </w:r>
      <w:r>
        <w:rPr/>
        <w:t>%</w:t>
      </w:r>
      <w:r>
        <w:rPr>
          <w:spacing w:val="1"/>
        </w:rPr>
        <w:t> </w:t>
      </w:r>
      <w:r>
        <w:rPr/>
        <w:t>suggested by Sezer </w:t>
      </w:r>
      <w:r>
        <w:rPr>
          <w:i/>
        </w:rPr>
        <w:t>et al</w:t>
      </w:r>
      <w:r>
        <w:rPr>
          <w:i/>
          <w:spacing w:val="60"/>
        </w:rPr>
        <w:t> </w:t>
      </w:r>
      <w:r>
        <w:rPr/>
        <w:t>(2011). The high moisture content in the larger granules could be</w:t>
      </w:r>
      <w:r>
        <w:rPr>
          <w:spacing w:val="1"/>
        </w:rPr>
        <w:t> </w:t>
      </w:r>
      <w:r>
        <w:rPr/>
        <w:t>due to fact that larger granules have smaller surface area hence reduced exposure of absorbed</w:t>
      </w:r>
      <w:r>
        <w:rPr>
          <w:spacing w:val="1"/>
        </w:rPr>
        <w:t> </w:t>
      </w:r>
      <w:r>
        <w:rPr/>
        <w:t>water</w:t>
      </w:r>
      <w:r>
        <w:rPr>
          <w:spacing w:val="-3"/>
        </w:rPr>
        <w:t> </w:t>
      </w:r>
      <w:r>
        <w:rPr/>
        <w:t>to drying.</w:t>
      </w:r>
    </w:p>
    <w:p>
      <w:pPr>
        <w:pStyle w:val="BodyText"/>
        <w:spacing w:line="480" w:lineRule="auto"/>
        <w:ind w:left="1080" w:right="1072" w:firstLine="60"/>
        <w:jc w:val="both"/>
      </w:pPr>
      <w:r>
        <w:rPr/>
        <w:t>This study shows that the angle of repose is affected by the concentration of the binder. The</w:t>
      </w:r>
      <w:r>
        <w:rPr>
          <w:spacing w:val="1"/>
        </w:rPr>
        <w:t> </w:t>
      </w:r>
      <w:r>
        <w:rPr/>
        <w:t>higher the binder concentration, the higher is the moisture content and the larger is the angle</w:t>
      </w:r>
      <w:r>
        <w:rPr>
          <w:spacing w:val="1"/>
        </w:rPr>
        <w:t> </w:t>
      </w:r>
      <w:r>
        <w:rPr/>
        <w:t>of</w:t>
      </w:r>
      <w:r>
        <w:rPr>
          <w:spacing w:val="23"/>
        </w:rPr>
        <w:t> </w:t>
      </w:r>
      <w:r>
        <w:rPr/>
        <w:t>repose.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angle</w:t>
      </w:r>
      <w:r>
        <w:rPr>
          <w:spacing w:val="22"/>
        </w:rPr>
        <w:t> </w:t>
      </w:r>
      <w:r>
        <w:rPr/>
        <w:t>of</w:t>
      </w:r>
      <w:r>
        <w:rPr>
          <w:spacing w:val="27"/>
        </w:rPr>
        <w:t> </w:t>
      </w:r>
      <w:r>
        <w:rPr/>
        <w:t>repose</w:t>
      </w:r>
      <w:r>
        <w:rPr>
          <w:spacing w:val="25"/>
        </w:rPr>
        <w:t> </w:t>
      </w:r>
      <w:r>
        <w:rPr/>
        <w:t>was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range</w:t>
      </w:r>
      <w:r>
        <w:rPr>
          <w:spacing w:val="27"/>
        </w:rPr>
        <w:t> </w:t>
      </w:r>
      <w:r>
        <w:rPr/>
        <w:t>of</w:t>
      </w:r>
      <w:r>
        <w:rPr>
          <w:spacing w:val="23"/>
        </w:rPr>
        <w:t> </w:t>
      </w:r>
      <w:r>
        <w:rPr/>
        <w:t>31.33</w:t>
      </w:r>
      <w:r>
        <w:rPr>
          <w:spacing w:val="29"/>
        </w:rPr>
        <w:t> </w:t>
      </w:r>
      <w:r>
        <w:rPr/>
        <w:t>–</w:t>
      </w:r>
      <w:r>
        <w:rPr>
          <w:spacing w:val="24"/>
        </w:rPr>
        <w:t> </w:t>
      </w:r>
      <w:r>
        <w:rPr/>
        <w:t>34.25</w:t>
      </w:r>
      <w:r>
        <w:rPr>
          <w:spacing w:val="25"/>
        </w:rPr>
        <w:t> </w:t>
      </w:r>
      <w:r>
        <w:rPr/>
        <w:t>º.</w:t>
      </w:r>
      <w:r>
        <w:rPr>
          <w:spacing w:val="23"/>
        </w:rPr>
        <w:t> </w:t>
      </w:r>
      <w:r>
        <w:rPr/>
        <w:t>Muazu</w:t>
      </w:r>
      <w:r>
        <w:rPr>
          <w:spacing w:val="23"/>
        </w:rPr>
        <w:t> </w:t>
      </w:r>
      <w:r>
        <w:rPr/>
        <w:t>(2013)</w:t>
      </w:r>
      <w:r>
        <w:rPr>
          <w:spacing w:val="23"/>
        </w:rPr>
        <w:t> </w:t>
      </w:r>
      <w:r>
        <w:rPr/>
        <w:t>found</w:t>
      </w:r>
      <w:r>
        <w:rPr>
          <w:spacing w:val="2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77"/>
        <w:jc w:val="both"/>
      </w:pPr>
      <w:r>
        <w:rPr/>
        <w:t>similar change in angle of repose with a similar change in the concentration of Maize starch</w:t>
      </w:r>
      <w:r>
        <w:rPr>
          <w:spacing w:val="1"/>
        </w:rPr>
        <w:t> </w:t>
      </w:r>
      <w:r>
        <w:rPr/>
        <w:t>binder. However, Musa </w:t>
      </w:r>
      <w:r>
        <w:rPr>
          <w:i/>
        </w:rPr>
        <w:t>et al</w:t>
      </w:r>
      <w:r>
        <w:rPr/>
        <w:t>., (2012) found that there was a less consistent change in angle of</w:t>
      </w:r>
      <w:r>
        <w:rPr>
          <w:spacing w:val="-57"/>
        </w:rPr>
        <w:t> </w:t>
      </w:r>
      <w:r>
        <w:rPr/>
        <w:t>repose when paracetamol granules were produced with gelatin binder at an increasing binder</w:t>
      </w:r>
      <w:r>
        <w:rPr>
          <w:spacing w:val="1"/>
        </w:rPr>
        <w:t> </w:t>
      </w:r>
      <w:r>
        <w:rPr/>
        <w:t>concentration.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angle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repose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granules</w:t>
      </w:r>
      <w:r>
        <w:rPr>
          <w:spacing w:val="13"/>
        </w:rPr>
        <w:t> </w:t>
      </w:r>
      <w:r>
        <w:rPr/>
        <w:t>was</w:t>
      </w:r>
      <w:r>
        <w:rPr>
          <w:spacing w:val="13"/>
        </w:rPr>
        <w:t> </w:t>
      </w:r>
      <w:r>
        <w:rPr/>
        <w:t>lower</w:t>
      </w:r>
      <w:r>
        <w:rPr>
          <w:spacing w:val="12"/>
        </w:rPr>
        <w:t> </w:t>
      </w:r>
      <w:r>
        <w:rPr/>
        <w:t>than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powder</w:t>
      </w:r>
      <w:r>
        <w:rPr>
          <w:spacing w:val="12"/>
        </w:rPr>
        <w:t> </w:t>
      </w:r>
      <w:r>
        <w:rPr/>
        <w:t>(40.30</w:t>
      </w:r>
      <w:r>
        <w:rPr>
          <w:spacing w:val="-58"/>
        </w:rPr>
        <w:t> </w:t>
      </w:r>
      <w:r>
        <w:rPr/>
        <w:t>º).</w:t>
      </w:r>
      <w:r>
        <w:rPr>
          <w:spacing w:val="-1"/>
        </w:rPr>
        <w:t> </w:t>
      </w:r>
      <w:r>
        <w:rPr/>
        <w:t>This indicates that</w:t>
      </w:r>
      <w:r>
        <w:rPr>
          <w:spacing w:val="2"/>
        </w:rPr>
        <w:t> </w:t>
      </w:r>
      <w:r>
        <w:rPr/>
        <w:t>granulation has</w:t>
      </w:r>
      <w:r>
        <w:rPr>
          <w:spacing w:val="-1"/>
        </w:rPr>
        <w:t> </w:t>
      </w:r>
      <w:r>
        <w:rPr/>
        <w:t>improved the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powder.</w:t>
      </w:r>
    </w:p>
    <w:p>
      <w:pPr>
        <w:pStyle w:val="BodyText"/>
        <w:spacing w:line="480" w:lineRule="auto"/>
        <w:ind w:left="1080" w:right="1076" w:firstLine="60"/>
        <w:jc w:val="both"/>
      </w:pPr>
      <w:r>
        <w:rPr/>
        <w:t>Carr‟s index (CI) and the Hausner‟s ratio (HR) were improved significantly compared to the</w:t>
      </w:r>
      <w:r>
        <w:rPr>
          <w:spacing w:val="-57"/>
        </w:rPr>
        <w:t> </w:t>
      </w:r>
      <w:r>
        <w:rPr/>
        <w:t>crude powder. The CI and HR decreased with increased binder concentration (17.14-22.22</w:t>
      </w:r>
      <w:r>
        <w:rPr>
          <w:spacing w:val="1"/>
        </w:rPr>
        <w:t> </w:t>
      </w:r>
      <w:r>
        <w:rPr/>
        <w:t>and 1.21-1.29 respectively). CI changed from 42.3 % in the crude powder to 17.14 % in the</w:t>
      </w:r>
      <w:r>
        <w:rPr>
          <w:spacing w:val="1"/>
        </w:rPr>
        <w:t> </w:t>
      </w:r>
      <w:r>
        <w:rPr/>
        <w:t>case of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binder granules. The 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granules had</w:t>
      </w:r>
      <w:r>
        <w:rPr>
          <w:spacing w:val="2"/>
        </w:rPr>
        <w:t> </w:t>
      </w:r>
      <w:r>
        <w:rPr/>
        <w:t>CI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HR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22.22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and</w:t>
      </w:r>
    </w:p>
    <w:p>
      <w:pPr>
        <w:pStyle w:val="BodyText"/>
        <w:spacing w:before="1"/>
        <w:ind w:left="1080"/>
        <w:jc w:val="both"/>
      </w:pPr>
      <w:r>
        <w:rPr/>
        <w:t>1.29</w:t>
      </w:r>
      <w:r>
        <w:rPr>
          <w:spacing w:val="-3"/>
        </w:rPr>
        <w:t> </w:t>
      </w:r>
      <w:r>
        <w:rPr/>
        <w:t>respectively.</w:t>
      </w:r>
    </w:p>
    <w:p>
      <w:pPr>
        <w:pStyle w:val="BodyText"/>
      </w:pPr>
    </w:p>
    <w:p>
      <w:pPr>
        <w:pStyle w:val="BodyText"/>
        <w:spacing w:line="480" w:lineRule="auto"/>
        <w:ind w:left="1080" w:right="1075"/>
        <w:jc w:val="both"/>
      </w:pPr>
      <w:r>
        <w:rPr/>
        <w:t>Figure 4.3 shows the effect of binder concentration on granules size distribution. The granule</w:t>
      </w:r>
      <w:r>
        <w:rPr>
          <w:spacing w:val="1"/>
        </w:rPr>
        <w:t> </w:t>
      </w:r>
      <w:r>
        <w:rPr/>
        <w:t>size increased with increased binder concentration. The 1000 µm sieve size had a higher</w:t>
      </w:r>
      <w:r>
        <w:rPr>
          <w:spacing w:val="1"/>
        </w:rPr>
        <w:t> </w:t>
      </w:r>
      <w:r>
        <w:rPr/>
        <w:t>percentage of larger granules in the range of 20.44 – 31.52 %. This may be due to enhanced</w:t>
      </w:r>
      <w:r>
        <w:rPr>
          <w:spacing w:val="1"/>
        </w:rPr>
        <w:t> </w:t>
      </w:r>
      <w:r>
        <w:rPr/>
        <w:t>viscosity and stronger bridges in the granules (Isimi, 2001). All the binder concentrations</w:t>
      </w:r>
      <w:r>
        <w:rPr>
          <w:spacing w:val="1"/>
        </w:rPr>
        <w:t> </w:t>
      </w:r>
      <w:r>
        <w:rPr/>
        <w:t>produced granules with small amount of fines. The percentage fines (170 µm sieve size) were</w:t>
      </w:r>
      <w:r>
        <w:rPr>
          <w:spacing w:val="-57"/>
        </w:rPr>
        <w:t> </w:t>
      </w:r>
      <w:r>
        <w:rPr/>
        <w:t>in the range of 3.84 – 4.72 %. Appendix 4.4 shows the granules size distribution of the</w:t>
      </w:r>
      <w:r>
        <w:rPr>
          <w:spacing w:val="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Turmeric</w:t>
      </w:r>
      <w:r>
        <w:rPr>
          <w:spacing w:val="-2"/>
        </w:rPr>
        <w:t> </w:t>
      </w:r>
      <w:r>
        <w:rPr/>
        <w:t>powder formulations.</w:t>
      </w:r>
    </w:p>
    <w:p>
      <w:pPr>
        <w:pStyle w:val="BodyText"/>
        <w:spacing w:line="480" w:lineRule="auto"/>
        <w:ind w:left="1080" w:right="1078"/>
        <w:jc w:val="both"/>
      </w:pPr>
      <w:r>
        <w:rPr/>
        <w:pict>
          <v:rect style="position:absolute;margin-left:351.190002pt;margin-top:150.673157pt;width:3pt;height:.599980pt;mso-position-horizontal-relative:page;mso-position-vertical-relative:paragraph;z-index:-20201472" filled="true" fillcolor="#000000" stroked="false">
            <v:fill type="solid"/>
            <w10:wrap type="none"/>
          </v:rect>
        </w:pict>
      </w:r>
      <w:r>
        <w:rPr/>
        <w:t>The properties of the granules produced using different binders are presented in Table 4.3.</w:t>
      </w:r>
      <w:r>
        <w:rPr>
          <w:spacing w:val="1"/>
        </w:rPr>
        <w:t> </w:t>
      </w:r>
      <w:r>
        <w:rPr/>
        <w:t>Maize starch</w:t>
      </w:r>
      <w:r>
        <w:rPr>
          <w:spacing w:val="1"/>
        </w:rPr>
        <w:t> </w:t>
      </w:r>
      <w:r>
        <w:rPr/>
        <w:t>granules had the largest mean</w:t>
      </w:r>
      <w:r>
        <w:rPr>
          <w:spacing w:val="60"/>
        </w:rPr>
        <w:t> </w:t>
      </w:r>
      <w:r>
        <w:rPr/>
        <w:t>granules size (595.46 µm) while PVP granules</w:t>
      </w:r>
      <w:r>
        <w:rPr>
          <w:spacing w:val="1"/>
        </w:rPr>
        <w:t> </w:t>
      </w:r>
      <w:r>
        <w:rPr/>
        <w:t>had the smallest mean granule size (538.67 µm). The mean granule sizes were in the order of</w:t>
      </w:r>
      <w:r>
        <w:rPr>
          <w:spacing w:val="1"/>
        </w:rPr>
        <w:t> </w:t>
      </w:r>
      <w:r>
        <w:rPr/>
        <w:t>MS &gt; GLT &gt; AC &gt;PVP (p-value: 0.055). Maize starch had the highest percentage of larger</w:t>
      </w:r>
      <w:r>
        <w:rPr>
          <w:spacing w:val="1"/>
        </w:rPr>
        <w:t> </w:t>
      </w:r>
      <w:r>
        <w:rPr/>
        <w:t>sized granules while PVP had the largest percentage of the fines. MS and GLT had similar</w:t>
      </w:r>
      <w:r>
        <w:rPr>
          <w:spacing w:val="1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distribution</w:t>
      </w:r>
      <w:r>
        <w:rPr>
          <w:spacing w:val="-3"/>
        </w:rPr>
        <w:t> </w:t>
      </w:r>
      <w:r>
        <w:rPr/>
        <w:t>at all the</w:t>
      </w:r>
      <w:r>
        <w:rPr>
          <w:spacing w:val="-1"/>
        </w:rPr>
        <w:t> </w:t>
      </w:r>
      <w:r>
        <w:rPr/>
        <w:t>sieve</w:t>
      </w:r>
      <w:r>
        <w:rPr>
          <w:spacing w:val="-2"/>
        </w:rPr>
        <w:t> </w:t>
      </w:r>
      <w:r>
        <w:rPr/>
        <w:t>sizes (Figure</w:t>
      </w:r>
      <w:r>
        <w:rPr>
          <w:spacing w:val="-2"/>
        </w:rPr>
        <w:t> </w:t>
      </w:r>
      <w:r>
        <w:rPr/>
        <w:t>4.4).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76"/>
        <w:jc w:val="both"/>
      </w:pPr>
      <w:r>
        <w:rPr/>
        <w:t>The</w:t>
      </w:r>
      <w:r>
        <w:rPr>
          <w:spacing w:val="35"/>
        </w:rPr>
        <w:t> </w:t>
      </w:r>
      <w:r>
        <w:rPr/>
        <w:t>moisture</w:t>
      </w:r>
      <w:r>
        <w:rPr>
          <w:spacing w:val="37"/>
        </w:rPr>
        <w:t> </w:t>
      </w:r>
      <w:r>
        <w:rPr/>
        <w:t>content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granules</w:t>
      </w:r>
      <w:r>
        <w:rPr>
          <w:spacing w:val="37"/>
        </w:rPr>
        <w:t> </w:t>
      </w:r>
      <w:r>
        <w:rPr/>
        <w:t>were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order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MS</w:t>
      </w:r>
      <w:r>
        <w:rPr>
          <w:spacing w:val="39"/>
        </w:rPr>
        <w:t> </w:t>
      </w:r>
      <w:r>
        <w:rPr/>
        <w:t>&gt;</w:t>
      </w:r>
      <w:r>
        <w:rPr>
          <w:spacing w:val="37"/>
        </w:rPr>
        <w:t> </w:t>
      </w:r>
      <w:r>
        <w:rPr/>
        <w:t>GLT</w:t>
      </w:r>
      <w:r>
        <w:rPr>
          <w:spacing w:val="37"/>
        </w:rPr>
        <w:t> </w:t>
      </w:r>
      <w:r>
        <w:rPr/>
        <w:t>&gt;</w:t>
      </w:r>
      <w:r>
        <w:rPr>
          <w:spacing w:val="37"/>
        </w:rPr>
        <w:t> </w:t>
      </w:r>
      <w:r>
        <w:rPr/>
        <w:t>AC</w:t>
      </w:r>
      <w:r>
        <w:rPr>
          <w:spacing w:val="37"/>
        </w:rPr>
        <w:t> </w:t>
      </w:r>
      <w:r>
        <w:rPr/>
        <w:t>&gt;PVP</w:t>
      </w:r>
      <w:r>
        <w:rPr>
          <w:spacing w:val="38"/>
        </w:rPr>
        <w:t> </w:t>
      </w:r>
      <w:r>
        <w:rPr/>
        <w:t>with</w:t>
      </w:r>
      <w:r>
        <w:rPr>
          <w:spacing w:val="38"/>
        </w:rPr>
        <w:t> </w:t>
      </w:r>
      <w:r>
        <w:rPr/>
        <w:t>MS</w:t>
      </w:r>
      <w:r>
        <w:rPr>
          <w:spacing w:val="-57"/>
        </w:rPr>
        <w:t> </w:t>
      </w:r>
      <w:r>
        <w:rPr/>
        <w:t>having the highest moisture content. This is not in agreement with the work of AutaMashih,</w:t>
      </w:r>
      <w:r>
        <w:rPr>
          <w:spacing w:val="1"/>
        </w:rPr>
        <w:t> </w:t>
      </w:r>
      <w:r>
        <w:rPr/>
        <w:t>2012 who working with the leaf extract of </w:t>
      </w:r>
      <w:r>
        <w:rPr>
          <w:i/>
        </w:rPr>
        <w:t>Vernonia galamensis </w:t>
      </w:r>
      <w:r>
        <w:rPr/>
        <w:t>reported that gelatin 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moisture content</w:t>
      </w:r>
      <w:r>
        <w:rPr>
          <w:spacing w:val="1"/>
        </w:rPr>
        <w:t> </w:t>
      </w:r>
      <w:r>
        <w:rPr/>
        <w:t>than MS.</w:t>
      </w:r>
      <w:r>
        <w:rPr>
          <w:spacing w:val="1"/>
        </w:rPr>
        <w:t> </w:t>
      </w:r>
      <w:r>
        <w:rPr/>
        <w:t>PVP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 best</w:t>
      </w:r>
      <w:r>
        <w:rPr>
          <w:spacing w:val="1"/>
        </w:rPr>
        <w:t> </w:t>
      </w:r>
      <w:r>
        <w:rPr/>
        <w:t>moisture content.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low</w:t>
      </w:r>
      <w:r>
        <w:rPr>
          <w:spacing w:val="60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 could be due to the small particle size of the granules. Smaller granules have the</w:t>
      </w:r>
      <w:r>
        <w:rPr>
          <w:spacing w:val="1"/>
        </w:rPr>
        <w:t> </w:t>
      </w:r>
      <w:r>
        <w:rPr/>
        <w:t>ability to release more absorbed water as a result of increased surface area. The results also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tapped</w:t>
      </w:r>
      <w:r>
        <w:rPr>
          <w:spacing w:val="1"/>
        </w:rPr>
        <w:t> </w:t>
      </w:r>
      <w:r>
        <w:rPr/>
        <w:t>densities</w:t>
      </w:r>
      <w:r>
        <w:rPr>
          <w:spacing w:val="-57"/>
        </w:rPr>
        <w:t> </w:t>
      </w:r>
      <w:r>
        <w:rPr/>
        <w:t>remained</w:t>
      </w:r>
      <w:r>
        <w:rPr>
          <w:spacing w:val="13"/>
        </w:rPr>
        <w:t> </w:t>
      </w:r>
      <w:r>
        <w:rPr/>
        <w:t>similar</w:t>
      </w:r>
      <w:r>
        <w:rPr>
          <w:spacing w:val="15"/>
        </w:rPr>
        <w:t> </w:t>
      </w:r>
      <w:r>
        <w:rPr/>
        <w:t>across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binders.</w:t>
      </w:r>
      <w:r>
        <w:rPr>
          <w:spacing w:val="13"/>
        </w:rPr>
        <w:t> </w:t>
      </w:r>
      <w:r>
        <w:rPr/>
        <w:t>All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granules</w:t>
      </w:r>
      <w:r>
        <w:rPr>
          <w:spacing w:val="13"/>
        </w:rPr>
        <w:t> </w:t>
      </w:r>
      <w:r>
        <w:rPr/>
        <w:t>had</w:t>
      </w:r>
      <w:r>
        <w:rPr>
          <w:spacing w:val="17"/>
        </w:rPr>
        <w:t> </w:t>
      </w:r>
      <w:r>
        <w:rPr/>
        <w:t>bulk</w:t>
      </w:r>
      <w:r>
        <w:rPr>
          <w:spacing w:val="13"/>
        </w:rPr>
        <w:t> </w:t>
      </w:r>
      <w:r>
        <w:rPr/>
        <w:t>density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0.28</w:t>
      </w:r>
      <w:r>
        <w:rPr>
          <w:spacing w:val="14"/>
        </w:rPr>
        <w:t> </w:t>
      </w:r>
      <w:r>
        <w:rPr/>
        <w:t>g/ml</w:t>
      </w:r>
      <w:r>
        <w:rPr>
          <w:spacing w:val="13"/>
        </w:rPr>
        <w:t> </w:t>
      </w:r>
      <w:r>
        <w:rPr/>
        <w:t>which</w:t>
      </w:r>
      <w:r>
        <w:rPr>
          <w:spacing w:val="14"/>
        </w:rPr>
        <w:t> </w:t>
      </w:r>
      <w:r>
        <w:rPr/>
        <w:t>is</w:t>
      </w:r>
      <w:r>
        <w:rPr>
          <w:spacing w:val="-57"/>
        </w:rPr>
        <w:t> </w:t>
      </w:r>
      <w:r>
        <w:rPr/>
        <w:t>an indicator for excellent flow ability. According to BP 2007, good flowing powder materials</w:t>
      </w:r>
      <w:r>
        <w:rPr>
          <w:spacing w:val="-57"/>
        </w:rPr>
        <w:t> </w:t>
      </w:r>
      <w:r>
        <w:rPr/>
        <w:t>should have bulk density of 1.2 g/ml while powders or granules with values greater than 1.6</w:t>
      </w:r>
      <w:r>
        <w:rPr>
          <w:spacing w:val="1"/>
        </w:rPr>
        <w:t> </w:t>
      </w:r>
      <w:r>
        <w:rPr/>
        <w:t>g/ml have poor flow. The CI and HR of the granules were the same (22.22 % and 1.29</w:t>
      </w:r>
      <w:r>
        <w:rPr>
          <w:spacing w:val="1"/>
        </w:rPr>
        <w:t> </w:t>
      </w:r>
      <w:r>
        <w:rPr/>
        <w:t>respectively)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GLT,</w:t>
      </w:r>
      <w:r>
        <w:rPr>
          <w:spacing w:val="1"/>
        </w:rPr>
        <w:t> </w:t>
      </w:r>
      <w:r>
        <w:rPr/>
        <w:t>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AC.</w:t>
      </w:r>
      <w:r>
        <w:rPr>
          <w:spacing w:val="1"/>
        </w:rPr>
        <w:t> </w:t>
      </w:r>
      <w:r>
        <w:rPr/>
        <w:t>PVP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HR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20.0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1.25</w:t>
      </w:r>
      <w:r>
        <w:rPr>
          <w:spacing w:val="1"/>
        </w:rPr>
        <w:t> </w:t>
      </w:r>
      <w:r>
        <w:rPr/>
        <w:t>respectively. These parameters are an indirect measure of flowability (Oyi </w:t>
      </w:r>
      <w:r>
        <w:rPr>
          <w:i/>
        </w:rPr>
        <w:t>et al., </w:t>
      </w:r>
      <w:r>
        <w:rPr/>
        <w:t>2009) and</w:t>
      </w:r>
      <w:r>
        <w:rPr>
          <w:spacing w:val="1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PVP</w:t>
      </w:r>
      <w:r>
        <w:rPr>
          <w:spacing w:val="-1"/>
        </w:rPr>
        <w:t> </w:t>
      </w:r>
      <w:r>
        <w:rPr/>
        <w:t>has produced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</w:t>
      </w:r>
      <w:r>
        <w:rPr>
          <w:spacing w:val="2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terms of</w:t>
      </w:r>
      <w:r>
        <w:rPr>
          <w:spacing w:val="-2"/>
        </w:rPr>
        <w:t> </w:t>
      </w:r>
      <w:r>
        <w:rPr/>
        <w:t>compressibility</w:t>
      </w:r>
      <w:r>
        <w:rPr>
          <w:spacing w:val="-7"/>
        </w:rPr>
        <w:t> </w:t>
      </w:r>
      <w:r>
        <w:rPr/>
        <w:t>and flowability.</w:t>
      </w:r>
    </w:p>
    <w:p>
      <w:pPr>
        <w:pStyle w:val="BodyText"/>
        <w:spacing w:line="480" w:lineRule="auto" w:before="200"/>
        <w:ind w:left="1080" w:right="1079"/>
        <w:jc w:val="both"/>
      </w:pPr>
      <w:r>
        <w:rPr/>
        <w:t>The results of the effect</w:t>
      </w:r>
      <w:r>
        <w:rPr>
          <w:spacing w:val="1"/>
        </w:rPr>
        <w:t> </w:t>
      </w:r>
      <w:r>
        <w:rPr/>
        <w:t>of concentration of disintegrant</w:t>
      </w:r>
      <w:r>
        <w:rPr>
          <w:spacing w:val="1"/>
        </w:rPr>
        <w:t> </w:t>
      </w:r>
      <w:r>
        <w:rPr/>
        <w:t>on the granules</w:t>
      </w:r>
      <w:r>
        <w:rPr>
          <w:spacing w:val="60"/>
        </w:rPr>
        <w:t> </w:t>
      </w:r>
      <w:r>
        <w:rPr/>
        <w:t>are presented in</w:t>
      </w:r>
      <w:r>
        <w:rPr>
          <w:spacing w:val="1"/>
        </w:rPr>
        <w:t> </w:t>
      </w:r>
      <w:r>
        <w:rPr/>
        <w:t>Table 4.4. Granules produced with different concentrations of maize starch disintegrant were</w:t>
      </w:r>
      <w:r>
        <w:rPr>
          <w:spacing w:val="1"/>
        </w:rPr>
        <w:t> </w:t>
      </w:r>
      <w:r>
        <w:rPr/>
        <w:t>having almost similar parameters, with the 5 % MS having more optimal properties based on</w:t>
      </w:r>
      <w:r>
        <w:rPr>
          <w:spacing w:val="1"/>
        </w:rPr>
        <w:t> </w:t>
      </w:r>
      <w:r>
        <w:rPr/>
        <w:t>BD, TD, CI, HR and moisture content (0.28 g/ml, 0.35 g/ml, 20 %, 1.25 and 10.50 %</w:t>
      </w:r>
      <w:r>
        <w:rPr>
          <w:spacing w:val="1"/>
        </w:rPr>
        <w:t> </w:t>
      </w:r>
      <w:r>
        <w:rPr/>
        <w:t>respectively). MS at 7.5 % had the largest granules and the fastest flow rate, while 10 % had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highest</w:t>
      </w:r>
      <w:r>
        <w:rPr>
          <w:spacing w:val="33"/>
        </w:rPr>
        <w:t> </w:t>
      </w:r>
      <w:r>
        <w:rPr/>
        <w:t>moisture</w:t>
      </w:r>
      <w:r>
        <w:rPr>
          <w:spacing w:val="31"/>
        </w:rPr>
        <w:t> </w:t>
      </w:r>
      <w:r>
        <w:rPr/>
        <w:t>content.</w:t>
      </w:r>
      <w:r>
        <w:rPr>
          <w:spacing w:val="33"/>
        </w:rPr>
        <w:t> </w:t>
      </w:r>
      <w:r>
        <w:rPr/>
        <w:t>All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values</w:t>
      </w:r>
      <w:r>
        <w:rPr>
          <w:spacing w:val="33"/>
        </w:rPr>
        <w:t> </w:t>
      </w:r>
      <w:r>
        <w:rPr/>
        <w:t>for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granules</w:t>
      </w:r>
      <w:r>
        <w:rPr>
          <w:spacing w:val="33"/>
        </w:rPr>
        <w:t> </w:t>
      </w:r>
      <w:r>
        <w:rPr/>
        <w:t>were</w:t>
      </w:r>
      <w:r>
        <w:rPr>
          <w:spacing w:val="30"/>
        </w:rPr>
        <w:t> </w:t>
      </w:r>
      <w:r>
        <w:rPr/>
        <w:t>within</w:t>
      </w:r>
      <w:r>
        <w:rPr>
          <w:spacing w:val="32"/>
        </w:rPr>
        <w:t> </w:t>
      </w:r>
      <w:r>
        <w:rPr/>
        <w:t>acceptable</w:t>
      </w:r>
      <w:r>
        <w:rPr>
          <w:spacing w:val="32"/>
        </w:rPr>
        <w:t> </w:t>
      </w:r>
      <w:r>
        <w:rPr/>
        <w:t>range</w:t>
      </w:r>
      <w:r>
        <w:rPr>
          <w:spacing w:val="-58"/>
        </w:rPr>
        <w:t> </w:t>
      </w:r>
      <w:r>
        <w:rPr/>
        <w:t>(BP</w:t>
      </w:r>
      <w:r>
        <w:rPr>
          <w:spacing w:val="-1"/>
        </w:rPr>
        <w:t> </w:t>
      </w:r>
      <w:r>
        <w:rPr/>
        <w:t>1988).</w:t>
      </w:r>
    </w:p>
    <w:p>
      <w:pPr>
        <w:pStyle w:val="BodyText"/>
        <w:spacing w:line="480" w:lineRule="auto" w:before="201"/>
        <w:ind w:left="1080" w:right="1080"/>
        <w:jc w:val="both"/>
      </w:pPr>
      <w:r>
        <w:rPr/>
        <w:t>Tablets</w:t>
      </w:r>
      <w:r>
        <w:rPr>
          <w:spacing w:val="37"/>
        </w:rPr>
        <w:t> </w:t>
      </w:r>
      <w:r>
        <w:rPr/>
        <w:t>are</w:t>
      </w:r>
      <w:r>
        <w:rPr>
          <w:spacing w:val="36"/>
        </w:rPr>
        <w:t> </w:t>
      </w:r>
      <w:r>
        <w:rPr/>
        <w:t>routinely</w:t>
      </w:r>
      <w:r>
        <w:rPr>
          <w:spacing w:val="30"/>
        </w:rPr>
        <w:t> </w:t>
      </w:r>
      <w:r>
        <w:rPr/>
        <w:t>subjected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series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compendia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non-compendia</w:t>
      </w:r>
      <w:r>
        <w:rPr>
          <w:spacing w:val="37"/>
        </w:rPr>
        <w:t> </w:t>
      </w:r>
      <w:r>
        <w:rPr/>
        <w:t>quality</w:t>
      </w:r>
      <w:r>
        <w:rPr>
          <w:spacing w:val="30"/>
        </w:rPr>
        <w:t> </w:t>
      </w:r>
      <w:r>
        <w:rPr/>
        <w:t>tests.</w:t>
      </w:r>
      <w:r>
        <w:rPr>
          <w:spacing w:val="-57"/>
        </w:rPr>
        <w:t> </w:t>
      </w:r>
      <w:r>
        <w:rPr/>
        <w:t>This</w:t>
      </w:r>
      <w:r>
        <w:rPr>
          <w:spacing w:val="18"/>
        </w:rPr>
        <w:t> </w:t>
      </w:r>
      <w:r>
        <w:rPr/>
        <w:t>is</w:t>
      </w:r>
      <w:r>
        <w:rPr>
          <w:spacing w:val="16"/>
        </w:rPr>
        <w:t> </w:t>
      </w:r>
      <w:r>
        <w:rPr/>
        <w:t>intended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guarantee</w:t>
      </w:r>
      <w:r>
        <w:rPr>
          <w:spacing w:val="16"/>
        </w:rPr>
        <w:t> </w:t>
      </w:r>
      <w:r>
        <w:rPr/>
        <w:t>their</w:t>
      </w:r>
      <w:r>
        <w:rPr>
          <w:spacing w:val="17"/>
        </w:rPr>
        <w:t> </w:t>
      </w:r>
      <w:r>
        <w:rPr/>
        <w:t>quality</w:t>
      </w:r>
      <w:r>
        <w:rPr>
          <w:spacing w:val="13"/>
        </w:rPr>
        <w:t> </w:t>
      </w:r>
      <w:r>
        <w:rPr/>
        <w:t>(Apeji,</w:t>
      </w:r>
      <w:r>
        <w:rPr>
          <w:spacing w:val="21"/>
        </w:rPr>
        <w:t> </w:t>
      </w:r>
      <w:r>
        <w:rPr/>
        <w:t>2016).</w:t>
      </w:r>
      <w:r>
        <w:rPr>
          <w:spacing w:val="17"/>
        </w:rPr>
        <w:t> </w:t>
      </w:r>
      <w:r>
        <w:rPr/>
        <w:t>Turmeric</w:t>
      </w:r>
      <w:r>
        <w:rPr>
          <w:spacing w:val="17"/>
        </w:rPr>
        <w:t> </w:t>
      </w:r>
      <w:r>
        <w:rPr/>
        <w:t>tablets</w:t>
      </w:r>
      <w:r>
        <w:rPr>
          <w:spacing w:val="18"/>
        </w:rPr>
        <w:t> </w:t>
      </w:r>
      <w:r>
        <w:rPr/>
        <w:t>produced</w:t>
      </w:r>
      <w:r>
        <w:rPr>
          <w:spacing w:val="17"/>
        </w:rPr>
        <w:t> </w:t>
      </w:r>
      <w:r>
        <w:rPr/>
        <w:t>by</w:t>
      </w:r>
      <w:r>
        <w:rPr>
          <w:spacing w:val="10"/>
        </w:rPr>
        <w:t> </w:t>
      </w:r>
      <w:r>
        <w:rPr/>
        <w:t>both</w:t>
      </w:r>
    </w:p>
    <w:p>
      <w:pPr>
        <w:pStyle w:val="BodyText"/>
        <w:ind w:left="1080"/>
        <w:jc w:val="both"/>
      </w:pPr>
      <w:r>
        <w:rPr/>
        <w:t>wet</w:t>
      </w:r>
      <w:r>
        <w:rPr>
          <w:spacing w:val="22"/>
        </w:rPr>
        <w:t> </w:t>
      </w:r>
      <w:r>
        <w:rPr/>
        <w:t>granulation</w:t>
      </w:r>
      <w:r>
        <w:rPr>
          <w:spacing w:val="20"/>
        </w:rPr>
        <w:t> </w:t>
      </w:r>
      <w:r>
        <w:rPr/>
        <w:t>and</w:t>
      </w:r>
      <w:r>
        <w:rPr>
          <w:spacing w:val="22"/>
        </w:rPr>
        <w:t> </w:t>
      </w:r>
      <w:r>
        <w:rPr/>
        <w:t>direct</w:t>
      </w:r>
      <w:r>
        <w:rPr>
          <w:spacing w:val="20"/>
        </w:rPr>
        <w:t> </w:t>
      </w:r>
      <w:r>
        <w:rPr/>
        <w:t>compression</w:t>
      </w:r>
      <w:r>
        <w:rPr>
          <w:spacing w:val="20"/>
        </w:rPr>
        <w:t> </w:t>
      </w:r>
      <w:r>
        <w:rPr/>
        <w:t>methods</w:t>
      </w:r>
      <w:r>
        <w:rPr>
          <w:spacing w:val="23"/>
        </w:rPr>
        <w:t> </w:t>
      </w:r>
      <w:r>
        <w:rPr/>
        <w:t>were</w:t>
      </w:r>
      <w:r>
        <w:rPr>
          <w:spacing w:val="18"/>
        </w:rPr>
        <w:t> </w:t>
      </w:r>
      <w:r>
        <w:rPr/>
        <w:t>subjected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quality</w:t>
      </w:r>
      <w:r>
        <w:rPr>
          <w:spacing w:val="15"/>
        </w:rPr>
        <w:t> </w:t>
      </w:r>
      <w:r>
        <w:rPr/>
        <w:t>control</w:t>
      </w:r>
      <w:r>
        <w:rPr>
          <w:spacing w:val="20"/>
        </w:rPr>
        <w:t> </w:t>
      </w:r>
      <w:r>
        <w:rPr/>
        <w:t>tests.</w:t>
      </w:r>
    </w:p>
    <w:p>
      <w:pPr>
        <w:spacing w:after="0"/>
        <w:jc w:val="both"/>
        <w:sectPr>
          <w:pgSz w:w="11910" w:h="16840"/>
          <w:pgMar w:header="0" w:footer="1737" w:top="1340" w:bottom="1940" w:left="360" w:right="360"/>
        </w:sectPr>
      </w:pPr>
    </w:p>
    <w:p>
      <w:pPr>
        <w:pStyle w:val="BodyText"/>
        <w:spacing w:line="480" w:lineRule="auto" w:before="74"/>
        <w:ind w:left="1080" w:right="1071"/>
        <w:jc w:val="both"/>
      </w:pPr>
      <w:r>
        <w:rPr/>
        <w:t>The tablets produced by wet granulation had a smooth surface and acceptable elegance. The</w:t>
      </w:r>
      <w:r>
        <w:rPr>
          <w:spacing w:val="1"/>
        </w:rPr>
        <w:t> </w:t>
      </w:r>
      <w:r>
        <w:rPr/>
        <w:t>mechanical strength of the tablet was evaluated using the crushing strength and friability.</w:t>
      </w:r>
      <w:r>
        <w:rPr>
          <w:spacing w:val="1"/>
        </w:rPr>
        <w:t> </w:t>
      </w:r>
      <w:r>
        <w:rPr/>
        <w:t>Tablet crushing strength</w:t>
      </w:r>
      <w:r>
        <w:rPr>
          <w:spacing w:val="1"/>
        </w:rPr>
        <w:t> </w:t>
      </w:r>
      <w:r>
        <w:rPr/>
        <w:t>values of 4.0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7.8 Kg F are</w:t>
      </w:r>
      <w:r>
        <w:rPr>
          <w:spacing w:val="60"/>
        </w:rPr>
        <w:t> </w:t>
      </w:r>
      <w:r>
        <w:rPr/>
        <w:t>generally acceptable for uncoated</w:t>
      </w:r>
      <w:r>
        <w:rPr>
          <w:spacing w:val="1"/>
        </w:rPr>
        <w:t> </w:t>
      </w:r>
      <w:r>
        <w:rPr/>
        <w:t>tablets (Allen </w:t>
      </w:r>
      <w:r>
        <w:rPr>
          <w:i/>
        </w:rPr>
        <w:t>et al., </w:t>
      </w:r>
      <w:r>
        <w:rPr/>
        <w:t>2004). The binding agents hold granules together to form tablets by</w:t>
      </w:r>
      <w:r>
        <w:rPr>
          <w:spacing w:val="1"/>
        </w:rPr>
        <w:t> </w:t>
      </w:r>
      <w:r>
        <w:rPr/>
        <w:t>means of various forces such as </w:t>
      </w:r>
      <w:r>
        <w:rPr>
          <w:i/>
        </w:rPr>
        <w:t>Van Der Waals </w:t>
      </w:r>
      <w:r>
        <w:rPr/>
        <w:t>forces, electromagnetic force of attraction,</w:t>
      </w:r>
      <w:r>
        <w:rPr>
          <w:spacing w:val="1"/>
        </w:rPr>
        <w:t> </w:t>
      </w:r>
      <w:r>
        <w:rPr/>
        <w:t>frictional and mechanical forces, and also due to the formation of solid bonds (Musa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</w:t>
      </w:r>
    </w:p>
    <w:p>
      <w:pPr>
        <w:pStyle w:val="BodyText"/>
        <w:spacing w:line="480" w:lineRule="auto" w:before="200"/>
        <w:ind w:left="1080" w:right="1073"/>
        <w:jc w:val="both"/>
      </w:pPr>
      <w:r>
        <w:rPr/>
        <w:t>The crushing strength (CS) of tablets produced using gelatin binder at different concentration</w:t>
      </w:r>
      <w:r>
        <w:rPr>
          <w:spacing w:val="1"/>
        </w:rPr>
        <w:t> </w:t>
      </w:r>
      <w:r>
        <w:rPr/>
        <w:t>was in the order of 4 Kg F (2.5 %) = 4 Kg F (5 %) &lt; 4.17 Kg F (7.5 %) &gt; 3.5 Kg F (10 %).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7.5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crushing</w:t>
      </w:r>
      <w:r>
        <w:rPr>
          <w:spacing w:val="60"/>
        </w:rPr>
        <w:t> </w:t>
      </w:r>
      <w:r>
        <w:rPr/>
        <w:t>strength</w:t>
      </w:r>
      <w:r>
        <w:rPr>
          <w:spacing w:val="60"/>
        </w:rPr>
        <w:t> </w:t>
      </w:r>
      <w:r>
        <w:rPr/>
        <w:t>only</w:t>
      </w:r>
      <w:r>
        <w:rPr>
          <w:spacing w:val="1"/>
        </w:rPr>
        <w:t> </w:t>
      </w:r>
      <w:r>
        <w:rPr/>
        <w:t>slightly then decreased as the binder concentration was increased to 10 %. (Table 4.5) This</w:t>
      </w:r>
      <w:r>
        <w:rPr>
          <w:spacing w:val="1"/>
        </w:rPr>
        <w:t> </w:t>
      </w:r>
      <w:r>
        <w:rPr/>
        <w:t>result is at variance with other researchers who reported that increased binder concentration</w:t>
      </w:r>
      <w:r>
        <w:rPr>
          <w:spacing w:val="1"/>
        </w:rPr>
        <w:t> </w:t>
      </w:r>
      <w:r>
        <w:rPr/>
        <w:t>increases crushing strength of the tablets (Muazu, 2013; Autamashih 2012; Musa</w:t>
      </w:r>
      <w:r>
        <w:rPr>
          <w:spacing w:val="60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2008). However, Musa, 2002 reported a decrease in CS of the tablets produced with 10 %</w:t>
      </w:r>
      <w:r>
        <w:rPr>
          <w:spacing w:val="1"/>
        </w:rPr>
        <w:t> </w:t>
      </w:r>
      <w:r>
        <w:rPr/>
        <w:t>binder concentration and suggested that there could be an optimum binder concentration</w:t>
      </w:r>
      <w:r>
        <w:rPr>
          <w:spacing w:val="1"/>
        </w:rPr>
        <w:t> </w:t>
      </w:r>
      <w:r>
        <w:rPr/>
        <w:t>above which CS decreases. The result shows that increased binder concentration did not</w:t>
      </w:r>
      <w:r>
        <w:rPr>
          <w:spacing w:val="60"/>
        </w:rPr>
        <w:t> </w:t>
      </w:r>
      <w:r>
        <w:rPr/>
        <w:t>led</w:t>
      </w:r>
      <w:r>
        <w:rPr>
          <w:spacing w:val="1"/>
        </w:rPr>
        <w:t> </w:t>
      </w:r>
      <w:r>
        <w:rPr/>
        <w:t>to significant increase in crushing strength (p-value: 0.055). This is at variance with Kuntz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 2011, who reported that increased binder concentration leads to higher crushing strength.</w:t>
      </w:r>
      <w:r>
        <w:rPr>
          <w:spacing w:val="1"/>
        </w:rPr>
        <w:t> </w:t>
      </w:r>
      <w:r>
        <w:rPr/>
        <w:t>The tensile strength which is the crushing strength/friability ratio (CS/FR) measures the</w:t>
      </w:r>
      <w:r>
        <w:rPr>
          <w:spacing w:val="1"/>
        </w:rPr>
        <w:t> </w:t>
      </w:r>
      <w:r>
        <w:rPr/>
        <w:t>mechanical strength of the tablets. Turmeric tablets produced with gelatin binder (2.5 %) had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 tensile</w:t>
      </w:r>
      <w:r>
        <w:rPr>
          <w:spacing w:val="-1"/>
        </w:rPr>
        <w:t> </w:t>
      </w:r>
      <w:r>
        <w:rPr/>
        <w:t>strength.</w:t>
      </w:r>
    </w:p>
    <w:p>
      <w:pPr>
        <w:pStyle w:val="BodyText"/>
        <w:spacing w:line="480" w:lineRule="auto" w:before="201"/>
        <w:ind w:left="1080" w:right="1078"/>
        <w:jc w:val="both"/>
      </w:pPr>
      <w:r>
        <w:rPr/>
        <w:t>The disintegration time increased with increase binder concentration (Table 4.5). Tablets</w:t>
      </w:r>
      <w:r>
        <w:rPr>
          <w:spacing w:val="1"/>
        </w:rPr>
        <w:t> </w:t>
      </w:r>
      <w:r>
        <w:rPr/>
        <w:t>produced</w:t>
      </w:r>
      <w:r>
        <w:rPr>
          <w:spacing w:val="41"/>
        </w:rPr>
        <w:t> </w:t>
      </w:r>
      <w:r>
        <w:rPr/>
        <w:t>using</w:t>
      </w:r>
      <w:r>
        <w:rPr>
          <w:spacing w:val="39"/>
        </w:rPr>
        <w:t> </w:t>
      </w:r>
      <w:r>
        <w:rPr/>
        <w:t>2.5</w:t>
      </w:r>
      <w:r>
        <w:rPr>
          <w:spacing w:val="41"/>
        </w:rPr>
        <w:t> </w:t>
      </w:r>
      <w:r>
        <w:rPr/>
        <w:t>%</w:t>
      </w:r>
      <w:r>
        <w:rPr>
          <w:spacing w:val="41"/>
        </w:rPr>
        <w:t> </w:t>
      </w:r>
      <w:r>
        <w:rPr/>
        <w:t>gelatin</w:t>
      </w:r>
      <w:r>
        <w:rPr>
          <w:spacing w:val="42"/>
        </w:rPr>
        <w:t> </w:t>
      </w:r>
      <w:r>
        <w:rPr/>
        <w:t>concentration</w:t>
      </w:r>
      <w:r>
        <w:rPr>
          <w:spacing w:val="41"/>
        </w:rPr>
        <w:t> </w:t>
      </w:r>
      <w:r>
        <w:rPr/>
        <w:t>had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least</w:t>
      </w:r>
      <w:r>
        <w:rPr>
          <w:spacing w:val="42"/>
        </w:rPr>
        <w:t> </w:t>
      </w:r>
      <w:r>
        <w:rPr/>
        <w:t>disintegration</w:t>
      </w:r>
      <w:r>
        <w:rPr>
          <w:spacing w:val="44"/>
        </w:rPr>
        <w:t> </w:t>
      </w:r>
      <w:r>
        <w:rPr/>
        <w:t>time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9.69</w:t>
      </w:r>
      <w:r>
        <w:rPr>
          <w:spacing w:val="41"/>
        </w:rPr>
        <w:t> </w:t>
      </w:r>
      <w:r>
        <w:rPr/>
        <w:t>min</w:t>
      </w:r>
    </w:p>
    <w:p>
      <w:pPr>
        <w:pStyle w:val="BodyText"/>
        <w:ind w:left="1080"/>
        <w:jc w:val="both"/>
      </w:pPr>
      <w:r>
        <w:rPr/>
        <w:t>while</w:t>
      </w:r>
      <w:r>
        <w:rPr>
          <w:spacing w:val="51"/>
        </w:rPr>
        <w:t> </w:t>
      </w:r>
      <w:r>
        <w:rPr/>
        <w:t>the</w:t>
      </w:r>
      <w:r>
        <w:rPr>
          <w:spacing w:val="52"/>
        </w:rPr>
        <w:t> </w:t>
      </w:r>
      <w:r>
        <w:rPr/>
        <w:t>10</w:t>
      </w:r>
      <w:r>
        <w:rPr>
          <w:spacing w:val="52"/>
        </w:rPr>
        <w:t> </w:t>
      </w:r>
      <w:r>
        <w:rPr/>
        <w:t>%</w:t>
      </w:r>
      <w:r>
        <w:rPr>
          <w:spacing w:val="51"/>
        </w:rPr>
        <w:t> </w:t>
      </w:r>
      <w:r>
        <w:rPr/>
        <w:t>binder</w:t>
      </w:r>
      <w:r>
        <w:rPr>
          <w:spacing w:val="53"/>
        </w:rPr>
        <w:t> </w:t>
      </w:r>
      <w:r>
        <w:rPr/>
        <w:t>concentration</w:t>
      </w:r>
      <w:r>
        <w:rPr>
          <w:spacing w:val="52"/>
        </w:rPr>
        <w:t> </w:t>
      </w:r>
      <w:r>
        <w:rPr/>
        <w:t>had</w:t>
      </w:r>
      <w:r>
        <w:rPr>
          <w:spacing w:val="52"/>
        </w:rPr>
        <w:t> </w:t>
      </w:r>
      <w:r>
        <w:rPr/>
        <w:t>a</w:t>
      </w:r>
      <w:r>
        <w:rPr>
          <w:spacing w:val="55"/>
        </w:rPr>
        <w:t> </w:t>
      </w:r>
      <w:r>
        <w:rPr/>
        <w:t>disintegration</w:t>
      </w:r>
      <w:r>
        <w:rPr>
          <w:spacing w:val="53"/>
        </w:rPr>
        <w:t> </w:t>
      </w:r>
      <w:r>
        <w:rPr/>
        <w:t>time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32.38</w:t>
      </w:r>
      <w:r>
        <w:rPr>
          <w:spacing w:val="52"/>
        </w:rPr>
        <w:t> </w:t>
      </w:r>
      <w:r>
        <w:rPr/>
        <w:t>min.</w:t>
      </w:r>
      <w:r>
        <w:rPr>
          <w:spacing w:val="51"/>
        </w:rPr>
        <w:t> </w:t>
      </w:r>
      <w:r>
        <w:rPr/>
        <w:t>This</w:t>
      </w:r>
      <w:r>
        <w:rPr>
          <w:spacing w:val="53"/>
        </w:rPr>
        <w:t> </w:t>
      </w:r>
      <w:r>
        <w:rPr/>
        <w:t>is</w:t>
      </w:r>
      <w:r>
        <w:rPr>
          <w:spacing w:val="53"/>
        </w:rPr>
        <w:t> </w:t>
      </w:r>
      <w:r>
        <w:rPr/>
        <w:t>in</w:t>
      </w:r>
    </w:p>
    <w:p>
      <w:pPr>
        <w:spacing w:after="0"/>
        <w:jc w:val="both"/>
        <w:sectPr>
          <w:pgSz w:w="11910" w:h="16840"/>
          <w:pgMar w:header="0" w:footer="1737" w:top="1340" w:bottom="1940" w:left="360" w:right="360"/>
        </w:sectPr>
      </w:pPr>
    </w:p>
    <w:p>
      <w:pPr>
        <w:pStyle w:val="BodyText"/>
        <w:spacing w:line="480" w:lineRule="auto" w:before="74"/>
        <w:ind w:left="1080" w:right="1076"/>
        <w:jc w:val="both"/>
      </w:pPr>
      <w:r>
        <w:rPr/>
        <w:t>consonance with the work of Tahir </w:t>
      </w:r>
      <w:r>
        <w:rPr>
          <w:i/>
        </w:rPr>
        <w:t>et al., </w:t>
      </w:r>
      <w:r>
        <w:rPr/>
        <w:t>2010 and Kagalkar, </w:t>
      </w:r>
      <w:r>
        <w:rPr>
          <w:i/>
        </w:rPr>
        <w:t>et al., </w:t>
      </w:r>
      <w:r>
        <w:rPr/>
        <w:t>2014. This could be due</w:t>
      </w:r>
      <w:r>
        <w:rPr>
          <w:spacing w:val="1"/>
        </w:rPr>
        <w:t> </w:t>
      </w:r>
      <w:r>
        <w:rPr/>
        <w:t>to</w:t>
      </w:r>
      <w:r>
        <w:rPr>
          <w:spacing w:val="27"/>
        </w:rPr>
        <w:t> </w:t>
      </w:r>
      <w:r>
        <w:rPr/>
        <w:t>increased</w:t>
      </w:r>
      <w:r>
        <w:rPr>
          <w:spacing w:val="30"/>
        </w:rPr>
        <w:t> </w:t>
      </w:r>
      <w:r>
        <w:rPr/>
        <w:t>cohesive</w:t>
      </w:r>
      <w:r>
        <w:rPr>
          <w:spacing w:val="29"/>
        </w:rPr>
        <w:t> </w:t>
      </w:r>
      <w:r>
        <w:rPr/>
        <w:t>forces</w:t>
      </w:r>
      <w:r>
        <w:rPr>
          <w:spacing w:val="30"/>
        </w:rPr>
        <w:t> </w:t>
      </w:r>
      <w:r>
        <w:rPr/>
        <w:t>with</w:t>
      </w:r>
      <w:r>
        <w:rPr>
          <w:spacing w:val="28"/>
        </w:rPr>
        <w:t> </w:t>
      </w:r>
      <w:r>
        <w:rPr/>
        <w:t>increased</w:t>
      </w:r>
      <w:r>
        <w:rPr>
          <w:spacing w:val="29"/>
        </w:rPr>
        <w:t> </w:t>
      </w:r>
      <w:r>
        <w:rPr/>
        <w:t>binder</w:t>
      </w:r>
      <w:r>
        <w:rPr>
          <w:spacing w:val="26"/>
        </w:rPr>
        <w:t> </w:t>
      </w:r>
      <w:r>
        <w:rPr/>
        <w:t>concentration.</w:t>
      </w:r>
      <w:r>
        <w:rPr>
          <w:spacing w:val="27"/>
        </w:rPr>
        <w:t> </w:t>
      </w:r>
      <w:r>
        <w:rPr/>
        <w:t>Batches</w:t>
      </w:r>
      <w:r>
        <w:rPr>
          <w:spacing w:val="27"/>
        </w:rPr>
        <w:t> </w:t>
      </w:r>
      <w:r>
        <w:rPr/>
        <w:t>A3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A4</w:t>
      </w:r>
      <w:r>
        <w:rPr>
          <w:spacing w:val="29"/>
        </w:rPr>
        <w:t> </w:t>
      </w:r>
      <w:r>
        <w:rPr/>
        <w:t>with</w:t>
      </w:r>
      <w:r>
        <w:rPr>
          <w:spacing w:val="-58"/>
        </w:rPr>
        <w:t> </w:t>
      </w:r>
      <w:r>
        <w:rPr/>
        <w:t>DT of 19.61 and 32.38 min respectively, failed the disintegration test while A1 (9.69) and A2</w:t>
      </w:r>
      <w:r>
        <w:rPr>
          <w:spacing w:val="-57"/>
        </w:rPr>
        <w:t> </w:t>
      </w:r>
      <w:r>
        <w:rPr/>
        <w:t>(12.28 min) passed the test. The disintegration time of uncoated tablets should not exceed 15</w:t>
      </w:r>
      <w:r>
        <w:rPr>
          <w:spacing w:val="1"/>
        </w:rPr>
        <w:t> </w:t>
      </w:r>
      <w:r>
        <w:rPr/>
        <w:t>min (BP 1988). The longer DT of A4 (32.28 min) that has the lowest CS 3.5</w:t>
      </w:r>
      <w:r>
        <w:rPr>
          <w:spacing w:val="60"/>
        </w:rPr>
        <w:t> </w:t>
      </w:r>
      <w:r>
        <w:rPr/>
        <w:t>Kg F may be</w:t>
      </w:r>
      <w:r>
        <w:rPr>
          <w:spacing w:val="1"/>
        </w:rPr>
        <w:t> </w:t>
      </w:r>
      <w:r>
        <w:rPr/>
        <w:t>due the presence of some internal bonds that has to be broken before disintegration. These</w:t>
      </w:r>
      <w:r>
        <w:rPr>
          <w:spacing w:val="1"/>
        </w:rPr>
        <w:t> </w:t>
      </w:r>
      <w:r>
        <w:rPr/>
        <w:t>forces could include hydrogen bond, liquid bridges and </w:t>
      </w:r>
      <w:r>
        <w:rPr>
          <w:i/>
        </w:rPr>
        <w:t>Vander waal</w:t>
      </w:r>
      <w:r>
        <w:rPr>
          <w:i/>
          <w:spacing w:val="1"/>
        </w:rPr>
        <w:t> </w:t>
      </w:r>
      <w:r>
        <w:rPr/>
        <w:t>forceswithin the tablet.</w:t>
      </w:r>
      <w:r>
        <w:rPr>
          <w:spacing w:val="1"/>
        </w:rPr>
        <w:t> </w:t>
      </w:r>
      <w:r>
        <w:rPr/>
        <w:t>Also the nature of the powder may have contributed as some powders are to supply some</w:t>
      </w:r>
      <w:r>
        <w:rPr>
          <w:spacing w:val="1"/>
        </w:rPr>
        <w:t> </w:t>
      </w:r>
      <w:r>
        <w:rPr/>
        <w:t>binding</w:t>
      </w:r>
      <w:r>
        <w:rPr>
          <w:spacing w:val="-3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tablets</w:t>
      </w:r>
      <w:r>
        <w:rPr>
          <w:spacing w:val="2"/>
        </w:rPr>
        <w:t> </w:t>
      </w:r>
      <w:r>
        <w:rPr/>
        <w:t>(Musa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2010).</w:t>
      </w:r>
    </w:p>
    <w:p>
      <w:pPr>
        <w:pStyle w:val="BodyText"/>
        <w:spacing w:line="480" w:lineRule="auto" w:before="200"/>
        <w:ind w:left="1080" w:right="1075"/>
        <w:jc w:val="both"/>
      </w:pPr>
      <w:r>
        <w:rPr/>
        <w:t>Friability (FR) is a measure of tablet weakness and strength (Majekodunmi </w:t>
      </w:r>
      <w:r>
        <w:rPr>
          <w:i/>
        </w:rPr>
        <w:t>et al., </w:t>
      </w:r>
      <w:r>
        <w:rPr/>
        <w:t>2008). The</w:t>
      </w:r>
      <w:r>
        <w:rPr>
          <w:spacing w:val="1"/>
        </w:rPr>
        <w:t> </w:t>
      </w:r>
      <w:r>
        <w:rPr/>
        <w:t>friability value of 1 % or less is an indicator of good mechanical strength of tablets prepared</w:t>
      </w:r>
      <w:r>
        <w:rPr>
          <w:spacing w:val="1"/>
        </w:rPr>
        <w:t> </w:t>
      </w:r>
      <w:r>
        <w:rPr/>
        <w:t>by weight granulation method. All the batches of tablets produced by wet granulation with</w:t>
      </w:r>
      <w:r>
        <w:rPr>
          <w:spacing w:val="1"/>
        </w:rPr>
        <w:t> </w:t>
      </w:r>
      <w:r>
        <w:rPr/>
        <w:t>gelatin as a binder passed the friability test (0.50 – 1.03 %). The friability followed the same</w:t>
      </w:r>
      <w:r>
        <w:rPr>
          <w:spacing w:val="1"/>
        </w:rPr>
        <w:t> </w:t>
      </w:r>
      <w:r>
        <w:rPr/>
        <w:t>trend as the CS (increased with increase binder concentration). Tablets produced with higher</w:t>
      </w:r>
      <w:r>
        <w:rPr>
          <w:spacing w:val="1"/>
        </w:rPr>
        <w:t> </w:t>
      </w:r>
      <w:r>
        <w:rPr/>
        <w:t>binder concentration were more friable. This may be due the binder reaching a saturation</w:t>
      </w:r>
      <w:r>
        <w:rPr>
          <w:spacing w:val="1"/>
        </w:rPr>
        <w:t> </w:t>
      </w:r>
      <w:r>
        <w:rPr/>
        <w:t>point above which its binding effect is exceeded. This is at variance with the works Musa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2008 and Autamashih, (2011). Autamashih, (2011) reported the friability of tablets of the</w:t>
      </w:r>
      <w:r>
        <w:rPr>
          <w:spacing w:val="1"/>
        </w:rPr>
        <w:t> </w:t>
      </w:r>
      <w:r>
        <w:rPr/>
        <w:t>leaf extract of </w:t>
      </w:r>
      <w:r>
        <w:rPr>
          <w:i/>
        </w:rPr>
        <w:t>Vernonia galamensis </w:t>
      </w:r>
      <w:r>
        <w:rPr/>
        <w:t>produced with gelatin binder to reduce with increased</w:t>
      </w:r>
      <w:r>
        <w:rPr>
          <w:spacing w:val="1"/>
        </w:rPr>
        <w:t> </w:t>
      </w:r>
      <w:r>
        <w:rPr/>
        <w:t>binder</w:t>
      </w:r>
      <w:r>
        <w:rPr>
          <w:spacing w:val="-3"/>
        </w:rPr>
        <w:t> </w:t>
      </w:r>
      <w:r>
        <w:rPr/>
        <w:t>concentration.</w:t>
      </w:r>
    </w:p>
    <w:p>
      <w:pPr>
        <w:pStyle w:val="BodyText"/>
        <w:spacing w:line="480" w:lineRule="auto" w:before="201"/>
        <w:ind w:left="1080" w:right="1078"/>
        <w:jc w:val="both"/>
      </w:pPr>
      <w:r>
        <w:rPr/>
        <w:t>Table 4.6 shows the result of the effect of binder type (GLT, MS, PVC and AC) on properties</w:t>
      </w:r>
      <w:r>
        <w:rPr>
          <w:spacing w:val="-57"/>
        </w:rPr>
        <w:t> </w:t>
      </w:r>
      <w:r>
        <w:rPr/>
        <w:t>of</w:t>
      </w:r>
      <w:r>
        <w:rPr>
          <w:spacing w:val="38"/>
        </w:rPr>
        <w:t> </w:t>
      </w:r>
      <w:r>
        <w:rPr/>
        <w:t>Turmeric</w:t>
      </w:r>
      <w:r>
        <w:rPr>
          <w:spacing w:val="39"/>
        </w:rPr>
        <w:t> </w:t>
      </w:r>
      <w:r>
        <w:rPr/>
        <w:t>tablet.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crushing</w:t>
      </w:r>
      <w:r>
        <w:rPr>
          <w:spacing w:val="37"/>
        </w:rPr>
        <w:t> </w:t>
      </w:r>
      <w:r>
        <w:rPr/>
        <w:t>strength</w:t>
      </w:r>
      <w:r>
        <w:rPr>
          <w:spacing w:val="40"/>
        </w:rPr>
        <w:t> </w:t>
      </w:r>
      <w:r>
        <w:rPr/>
        <w:t>was</w:t>
      </w:r>
      <w:r>
        <w:rPr>
          <w:spacing w:val="39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order</w:t>
      </w:r>
      <w:r>
        <w:rPr>
          <w:spacing w:val="38"/>
        </w:rPr>
        <w:t> </w:t>
      </w:r>
      <w:r>
        <w:rPr/>
        <w:t>B1</w:t>
      </w:r>
      <w:r>
        <w:rPr>
          <w:spacing w:val="39"/>
        </w:rPr>
        <w:t> </w:t>
      </w:r>
      <w:r>
        <w:rPr/>
        <w:t>&gt;</w:t>
      </w:r>
      <w:r>
        <w:rPr>
          <w:spacing w:val="38"/>
        </w:rPr>
        <w:t> </w:t>
      </w:r>
      <w:r>
        <w:rPr/>
        <w:t>A2</w:t>
      </w:r>
      <w:r>
        <w:rPr>
          <w:spacing w:val="39"/>
        </w:rPr>
        <w:t> </w:t>
      </w:r>
      <w:r>
        <w:rPr/>
        <w:t>&gt;</w:t>
      </w:r>
      <w:r>
        <w:rPr>
          <w:spacing w:val="40"/>
        </w:rPr>
        <w:t> </w:t>
      </w:r>
      <w:r>
        <w:rPr/>
        <w:t>B2</w:t>
      </w:r>
      <w:r>
        <w:rPr>
          <w:spacing w:val="39"/>
        </w:rPr>
        <w:t> </w:t>
      </w:r>
      <w:r>
        <w:rPr/>
        <w:t>&gt;</w:t>
      </w:r>
      <w:r>
        <w:rPr>
          <w:spacing w:val="38"/>
        </w:rPr>
        <w:t> </w:t>
      </w:r>
      <w:r>
        <w:rPr/>
        <w:t>B3.</w:t>
      </w:r>
      <w:r>
        <w:rPr>
          <w:spacing w:val="40"/>
        </w:rPr>
        <w:t> </w:t>
      </w:r>
      <w:r>
        <w:rPr/>
        <w:t>Similar</w:t>
      </w:r>
      <w:r>
        <w:rPr>
          <w:spacing w:val="-58"/>
        </w:rPr>
        <w:t> </w:t>
      </w:r>
      <w:r>
        <w:rPr/>
        <w:t>results were obtained by Varshosaz, </w:t>
      </w:r>
      <w:r>
        <w:rPr>
          <w:i/>
        </w:rPr>
        <w:t>et al., </w:t>
      </w:r>
      <w:r>
        <w:rPr/>
        <w:t>1997 and Autamashih (2012), who reported that</w:t>
      </w:r>
      <w:r>
        <w:rPr>
          <w:spacing w:val="1"/>
        </w:rPr>
        <w:t> </w:t>
      </w:r>
      <w:r>
        <w:rPr/>
        <w:t>maize</w:t>
      </w:r>
      <w:r>
        <w:rPr>
          <w:spacing w:val="-2"/>
        </w:rPr>
        <w:t> </w:t>
      </w:r>
      <w:r>
        <w:rPr/>
        <w:t>starch and</w:t>
      </w:r>
      <w:r>
        <w:rPr>
          <w:spacing w:val="2"/>
        </w:rPr>
        <w:t> </w:t>
      </w:r>
      <w:r>
        <w:rPr/>
        <w:t>gelatin</w:t>
      </w:r>
      <w:r>
        <w:rPr>
          <w:spacing w:val="2"/>
        </w:rPr>
        <w:t> </w:t>
      </w:r>
      <w:r>
        <w:rPr/>
        <w:t>had higher</w:t>
      </w:r>
      <w:r>
        <w:rPr>
          <w:spacing w:val="-1"/>
        </w:rPr>
        <w:t> </w:t>
      </w:r>
      <w:r>
        <w:rPr/>
        <w:t>binding capacity</w:t>
      </w:r>
      <w:r>
        <w:rPr>
          <w:spacing w:val="-5"/>
        </w:rPr>
        <w:t> </w:t>
      </w:r>
      <w:r>
        <w:rPr/>
        <w:t>than PVP and</w:t>
      </w:r>
      <w:r>
        <w:rPr>
          <w:spacing w:val="-1"/>
        </w:rPr>
        <w:t> </w:t>
      </w:r>
      <w:r>
        <w:rPr/>
        <w:t>Acacia.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75"/>
        <w:jc w:val="both"/>
      </w:pPr>
      <w:r>
        <w:rPr/>
        <w:t>Measurement of the tensile strength is a more fundamental measure of mechanical strength of</w:t>
      </w:r>
      <w:r>
        <w:rPr>
          <w:spacing w:val="-57"/>
        </w:rPr>
        <w:t> </w:t>
      </w:r>
      <w:r>
        <w:rPr/>
        <w:t>a tablet. It takes care of the differences in the geometry of the tablets. The tensile strength of</w:t>
      </w:r>
      <w:r>
        <w:rPr>
          <w:spacing w:val="1"/>
        </w:rPr>
        <w:t> </w:t>
      </w:r>
      <w:r>
        <w:rPr/>
        <w:t>the tablets was in the order are</w:t>
      </w:r>
      <w:r>
        <w:rPr>
          <w:spacing w:val="1"/>
        </w:rPr>
        <w:t> </w:t>
      </w:r>
      <w:r>
        <w:rPr/>
        <w:t>B1 &gt; A2</w:t>
      </w:r>
      <w:r>
        <w:rPr>
          <w:spacing w:val="1"/>
        </w:rPr>
        <w:t> </w:t>
      </w:r>
      <w:r>
        <w:rPr/>
        <w:t>&gt;</w:t>
      </w:r>
      <w:r>
        <w:rPr>
          <w:spacing w:val="1"/>
        </w:rPr>
        <w:t> </w:t>
      </w:r>
      <w:r>
        <w:rPr/>
        <w:t>B2</w:t>
      </w:r>
      <w:r>
        <w:rPr>
          <w:spacing w:val="60"/>
        </w:rPr>
        <w:t> </w:t>
      </w:r>
      <w:r>
        <w:rPr/>
        <w:t>&gt; B3. That is tablets produced with maize</w:t>
      </w:r>
      <w:r>
        <w:rPr>
          <w:spacing w:val="1"/>
        </w:rPr>
        <w:t> </w:t>
      </w:r>
      <w:r>
        <w:rPr/>
        <w:t>starch</w:t>
      </w:r>
      <w:r>
        <w:rPr>
          <w:spacing w:val="-1"/>
        </w:rPr>
        <w:t> </w:t>
      </w:r>
      <w:r>
        <w:rPr/>
        <w:t>binder</w:t>
      </w:r>
      <w:r>
        <w:rPr>
          <w:spacing w:val="-2"/>
        </w:rPr>
        <w:t> </w:t>
      </w:r>
      <w:r>
        <w:rPr/>
        <w:t>had better mechanical strength than</w:t>
      </w:r>
      <w:r>
        <w:rPr>
          <w:spacing w:val="1"/>
        </w:rPr>
        <w:t> </w:t>
      </w:r>
      <w:r>
        <w:rPr/>
        <w:t>the other binder</w:t>
      </w:r>
      <w:r>
        <w:rPr>
          <w:spacing w:val="-1"/>
        </w:rPr>
        <w:t> </w:t>
      </w:r>
      <w:r>
        <w:rPr/>
        <w:t>types.</w:t>
      </w:r>
    </w:p>
    <w:p>
      <w:pPr>
        <w:pStyle w:val="BodyText"/>
        <w:spacing w:before="199"/>
        <w:ind w:left="1080"/>
        <w:jc w:val="both"/>
      </w:pPr>
      <w:r>
        <w:rPr/>
        <w:t>The</w:t>
      </w:r>
      <w:r>
        <w:rPr>
          <w:spacing w:val="11"/>
        </w:rPr>
        <w:t> </w:t>
      </w:r>
      <w:r>
        <w:rPr/>
        <w:t>friability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tablets</w:t>
      </w:r>
      <w:r>
        <w:rPr>
          <w:spacing w:val="14"/>
        </w:rPr>
        <w:t> </w:t>
      </w:r>
      <w:r>
        <w:rPr/>
        <w:t>produced</w:t>
      </w:r>
      <w:r>
        <w:rPr>
          <w:spacing w:val="14"/>
        </w:rPr>
        <w:t> </w:t>
      </w:r>
      <w:r>
        <w:rPr/>
        <w:t>using</w:t>
      </w:r>
      <w:r>
        <w:rPr>
          <w:spacing w:val="11"/>
        </w:rPr>
        <w:t> </w:t>
      </w:r>
      <w:r>
        <w:rPr/>
        <w:t>different</w:t>
      </w:r>
      <w:r>
        <w:rPr>
          <w:spacing w:val="14"/>
        </w:rPr>
        <w:t> </w:t>
      </w:r>
      <w:r>
        <w:rPr/>
        <w:t>binder</w:t>
      </w:r>
      <w:r>
        <w:rPr>
          <w:spacing w:val="12"/>
        </w:rPr>
        <w:t> </w:t>
      </w:r>
      <w:r>
        <w:rPr/>
        <w:t>type</w:t>
      </w:r>
      <w:r>
        <w:rPr>
          <w:spacing w:val="12"/>
        </w:rPr>
        <w:t> </w:t>
      </w:r>
      <w:r>
        <w:rPr/>
        <w:t>was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range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0.51</w:t>
      </w:r>
      <w:r>
        <w:rPr>
          <w:spacing w:val="13"/>
        </w:rPr>
        <w:t> </w:t>
      </w:r>
      <w:r>
        <w:rPr/>
        <w:t>–</w:t>
      </w:r>
      <w:r>
        <w:rPr>
          <w:spacing w:val="14"/>
        </w:rPr>
        <w:t> </w:t>
      </w:r>
      <w:r>
        <w:rPr/>
        <w:t>0.53</w:t>
      </w:r>
    </w:p>
    <w:p>
      <w:pPr>
        <w:pStyle w:val="BodyText"/>
      </w:pPr>
    </w:p>
    <w:p>
      <w:pPr>
        <w:pStyle w:val="BodyText"/>
        <w:spacing w:line="480" w:lineRule="auto"/>
        <w:ind w:left="1080" w:right="1076"/>
        <w:jc w:val="both"/>
      </w:pPr>
      <w:r>
        <w:rPr/>
        <w:t>%. Tablets produced with maize starch (Batch B1) had the lowest friability of 0.51 % while</w:t>
      </w:r>
      <w:r>
        <w:rPr>
          <w:spacing w:val="1"/>
        </w:rPr>
        <w:t> </w:t>
      </w:r>
      <w:r>
        <w:rPr/>
        <w:t>the friability of the tablets of other binders was the same (0.53 %). Therefore all batches</w:t>
      </w:r>
      <w:r>
        <w:rPr>
          <w:spacing w:val="1"/>
        </w:rPr>
        <w:t> </w:t>
      </w:r>
      <w:r>
        <w:rPr/>
        <w:t>passed friability test. The disintegration time (DT) was in the range of 7.32 – 12.28 min.</w:t>
      </w:r>
      <w:r>
        <w:rPr>
          <w:spacing w:val="1"/>
        </w:rPr>
        <w:t> </w:t>
      </w:r>
      <w:r>
        <w:rPr/>
        <w:t>Tablets with gelatin binder (A2) has the longest DT of 12.28 min while B2 (PVP) had the</w:t>
      </w:r>
      <w:r>
        <w:rPr>
          <w:spacing w:val="1"/>
        </w:rPr>
        <w:t> </w:t>
      </w:r>
      <w:r>
        <w:rPr/>
        <w:t>lowest</w:t>
      </w:r>
      <w:r>
        <w:rPr>
          <w:spacing w:val="-1"/>
        </w:rPr>
        <w:t> </w:t>
      </w:r>
      <w:r>
        <w:rPr/>
        <w:t>DT of</w:t>
      </w:r>
      <w:r>
        <w:rPr>
          <w:spacing w:val="-1"/>
        </w:rPr>
        <w:t> </w:t>
      </w:r>
      <w:r>
        <w:rPr/>
        <w:t>7.32 min. However, all the</w:t>
      </w:r>
      <w:r>
        <w:rPr>
          <w:spacing w:val="-1"/>
        </w:rPr>
        <w:t> </w:t>
      </w:r>
      <w:r>
        <w:rPr/>
        <w:t>batches</w:t>
      </w:r>
      <w:r>
        <w:rPr>
          <w:spacing w:val="2"/>
        </w:rPr>
        <w:t> </w:t>
      </w:r>
      <w:r>
        <w:rPr/>
        <w:t>passed DT test.</w:t>
      </w:r>
    </w:p>
    <w:p>
      <w:pPr>
        <w:pStyle w:val="BodyText"/>
        <w:spacing w:line="480" w:lineRule="auto" w:before="200"/>
        <w:ind w:left="1080" w:right="1075"/>
        <w:jc w:val="both"/>
      </w:pPr>
      <w:r>
        <w:rPr/>
        <w:t>Maize starch was used as a disintegrant in the preparation of Turmeric tablet at different</w:t>
      </w:r>
      <w:r>
        <w:rPr>
          <w:spacing w:val="1"/>
        </w:rPr>
        <w:t> </w:t>
      </w:r>
      <w:r>
        <w:rPr/>
        <w:t>concentrations (5, 7.5 and 10 %). The result is presented in table 4.7. All the different</w:t>
      </w:r>
      <w:r>
        <w:rPr>
          <w:spacing w:val="1"/>
        </w:rPr>
        <w:t> </w:t>
      </w:r>
      <w:r>
        <w:rPr/>
        <w:t>concentrations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MS</w:t>
      </w:r>
      <w:r>
        <w:rPr>
          <w:spacing w:val="21"/>
        </w:rPr>
        <w:t> </w:t>
      </w:r>
      <w:r>
        <w:rPr/>
        <w:t>disintegrant</w:t>
      </w:r>
      <w:r>
        <w:rPr>
          <w:spacing w:val="20"/>
        </w:rPr>
        <w:t> </w:t>
      </w:r>
      <w:r>
        <w:rPr/>
        <w:t>produced</w:t>
      </w:r>
      <w:r>
        <w:rPr>
          <w:spacing w:val="22"/>
        </w:rPr>
        <w:t> </w:t>
      </w:r>
      <w:r>
        <w:rPr/>
        <w:t>good</w:t>
      </w:r>
      <w:r>
        <w:rPr>
          <w:spacing w:val="20"/>
        </w:rPr>
        <w:t> </w:t>
      </w:r>
      <w:r>
        <w:rPr/>
        <w:t>tablets</w:t>
      </w:r>
      <w:r>
        <w:rPr>
          <w:spacing w:val="22"/>
        </w:rPr>
        <w:t> </w:t>
      </w:r>
      <w:r>
        <w:rPr/>
        <w:t>based</w:t>
      </w:r>
      <w:r>
        <w:rPr>
          <w:spacing w:val="20"/>
        </w:rPr>
        <w:t> </w:t>
      </w:r>
      <w:r>
        <w:rPr/>
        <w:t>on</w:t>
      </w:r>
      <w:r>
        <w:rPr>
          <w:spacing w:val="22"/>
        </w:rPr>
        <w:t> </w:t>
      </w:r>
      <w:r>
        <w:rPr/>
        <w:t>crushing</w:t>
      </w:r>
      <w:r>
        <w:rPr>
          <w:spacing w:val="17"/>
        </w:rPr>
        <w:t> </w:t>
      </w:r>
      <w:r>
        <w:rPr/>
        <w:t>strength</w:t>
      </w:r>
      <w:r>
        <w:rPr>
          <w:spacing w:val="20"/>
        </w:rPr>
        <w:t> </w:t>
      </w:r>
      <w:r>
        <w:rPr/>
        <w:t>(4.08</w:t>
      </w:r>
      <w:r>
        <w:rPr>
          <w:spacing w:val="27"/>
        </w:rPr>
        <w:t> </w:t>
      </w:r>
      <w:r>
        <w:rPr/>
        <w:t>-</w:t>
      </w:r>
    </w:p>
    <w:p>
      <w:pPr>
        <w:pStyle w:val="BodyText"/>
        <w:spacing w:line="482" w:lineRule="auto" w:before="1"/>
        <w:ind w:left="1080" w:right="1078"/>
        <w:jc w:val="both"/>
      </w:pPr>
      <w:r>
        <w:rPr/>
        <w:t>4.42 KgF); tensile strength (0.43 – 0.46); friability (0.51 – 0.53 %) and disintegration time</w:t>
      </w:r>
      <w:r>
        <w:rPr>
          <w:spacing w:val="1"/>
        </w:rPr>
        <w:t> </w:t>
      </w:r>
      <w:r>
        <w:rPr/>
        <w:t>(4.90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6.89 min). All the</w:t>
      </w:r>
      <w:r>
        <w:rPr>
          <w:spacing w:val="-2"/>
        </w:rPr>
        <w:t> </w:t>
      </w:r>
      <w:r>
        <w:rPr/>
        <w:t>batches also passed the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variation test.</w:t>
      </w:r>
    </w:p>
    <w:p>
      <w:pPr>
        <w:pStyle w:val="BodyText"/>
        <w:spacing w:line="480" w:lineRule="auto" w:before="196"/>
        <w:ind w:left="1080" w:right="1074"/>
        <w:jc w:val="both"/>
      </w:pPr>
      <w:r>
        <w:rPr/>
        <w:t>Maize starch as disintegrant (5 %) was used to compare with other disintegrant at the same</w:t>
      </w:r>
      <w:r>
        <w:rPr>
          <w:spacing w:val="1"/>
        </w:rPr>
        <w:t> </w:t>
      </w:r>
      <w:r>
        <w:rPr/>
        <w:t>concentration. The disintegrant used were methylcellulose and pregelatinized potato starch.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tablets,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disintegrant could not form good compacts even at 12 MT compression pressure. Table 4.8</w:t>
      </w:r>
      <w:r>
        <w:rPr>
          <w:spacing w:val="1"/>
        </w:rPr>
        <w:t> </w:t>
      </w:r>
      <w:r>
        <w:rPr/>
        <w:t>shows the result of the effect of disintegrant type {MS (D1), MC (E1) and PGPS (E2)} on</w:t>
      </w:r>
      <w:r>
        <w:rPr>
          <w:spacing w:val="1"/>
        </w:rPr>
        <w:t> </w:t>
      </w:r>
      <w:r>
        <w:rPr/>
        <w:t>properties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Turmeric</w:t>
      </w:r>
      <w:r>
        <w:rPr>
          <w:spacing w:val="9"/>
        </w:rPr>
        <w:t> </w:t>
      </w:r>
      <w:r>
        <w:rPr/>
        <w:t>tablet.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crushing</w:t>
      </w:r>
      <w:r>
        <w:rPr>
          <w:spacing w:val="9"/>
        </w:rPr>
        <w:t> </w:t>
      </w:r>
      <w:r>
        <w:rPr/>
        <w:t>strength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order</w:t>
      </w:r>
      <w:r>
        <w:rPr>
          <w:spacing w:val="11"/>
        </w:rPr>
        <w:t> </w:t>
      </w:r>
      <w:r>
        <w:rPr/>
        <w:t>4.42</w:t>
      </w:r>
      <w:r>
        <w:rPr>
          <w:spacing w:val="11"/>
        </w:rPr>
        <w:t> </w:t>
      </w:r>
      <w:r>
        <w:rPr/>
        <w:t>(D1)</w:t>
      </w:r>
      <w:r>
        <w:rPr>
          <w:spacing w:val="10"/>
        </w:rPr>
        <w:t> </w:t>
      </w:r>
      <w:r>
        <w:rPr/>
        <w:t>&gt;</w:t>
      </w:r>
      <w:r>
        <w:rPr>
          <w:spacing w:val="10"/>
        </w:rPr>
        <w:t> </w:t>
      </w:r>
      <w:r>
        <w:rPr/>
        <w:t>3.33</w:t>
      </w:r>
      <w:r>
        <w:rPr>
          <w:spacing w:val="10"/>
        </w:rPr>
        <w:t> </w:t>
      </w:r>
      <w:r>
        <w:rPr/>
        <w:t>(E21)</w:t>
      </w:r>
    </w:p>
    <w:p>
      <w:pPr>
        <w:pStyle w:val="BodyText"/>
        <w:spacing w:line="480" w:lineRule="auto" w:before="1"/>
        <w:ind w:left="1080" w:right="1076"/>
        <w:jc w:val="both"/>
      </w:pPr>
      <w:r>
        <w:rPr/>
        <w:t>&gt; 1.13 (E2) Kg F. This shows that only MS produced mechanically strong tablets. All the</w:t>
      </w:r>
      <w:r>
        <w:rPr>
          <w:spacing w:val="1"/>
        </w:rPr>
        <w:t> </w:t>
      </w:r>
      <w:r>
        <w:rPr/>
        <w:t>batches</w:t>
      </w:r>
      <w:r>
        <w:rPr>
          <w:spacing w:val="14"/>
        </w:rPr>
        <w:t> </w:t>
      </w:r>
      <w:r>
        <w:rPr/>
        <w:t>had</w:t>
      </w:r>
      <w:r>
        <w:rPr>
          <w:spacing w:val="20"/>
        </w:rPr>
        <w:t> </w:t>
      </w:r>
      <w:r>
        <w:rPr/>
        <w:t>good</w:t>
      </w:r>
      <w:r>
        <w:rPr>
          <w:spacing w:val="15"/>
        </w:rPr>
        <w:t> </w:t>
      </w:r>
      <w:r>
        <w:rPr/>
        <w:t>friability</w:t>
      </w:r>
      <w:r>
        <w:rPr>
          <w:spacing w:val="10"/>
        </w:rPr>
        <w:t> </w:t>
      </w:r>
      <w:r>
        <w:rPr/>
        <w:t>and</w:t>
      </w:r>
      <w:r>
        <w:rPr>
          <w:spacing w:val="17"/>
        </w:rPr>
        <w:t> </w:t>
      </w:r>
      <w:r>
        <w:rPr/>
        <w:t>disintegration</w:t>
      </w:r>
      <w:r>
        <w:rPr>
          <w:spacing w:val="15"/>
        </w:rPr>
        <w:t> </w:t>
      </w:r>
      <w:r>
        <w:rPr/>
        <w:t>time.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results</w:t>
      </w:r>
      <w:r>
        <w:rPr>
          <w:spacing w:val="15"/>
        </w:rPr>
        <w:t> </w:t>
      </w:r>
      <w:r>
        <w:rPr/>
        <w:t>indicate</w:t>
      </w:r>
      <w:r>
        <w:rPr>
          <w:spacing w:val="15"/>
        </w:rPr>
        <w:t> </w:t>
      </w:r>
      <w:r>
        <w:rPr/>
        <w:t>that</w:t>
      </w:r>
      <w:r>
        <w:rPr>
          <w:spacing w:val="19"/>
        </w:rPr>
        <w:t> </w:t>
      </w:r>
      <w:r>
        <w:rPr/>
        <w:t>methylcellulose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2" w:lineRule="auto" w:before="74"/>
        <w:ind w:left="1080" w:right="1078"/>
        <w:jc w:val="both"/>
      </w:pPr>
      <w:r>
        <w:rPr/>
        <w:t>and pregelatinized</w:t>
      </w:r>
      <w:r>
        <w:rPr>
          <w:spacing w:val="1"/>
        </w:rPr>
        <w:t> </w:t>
      </w:r>
      <w:r>
        <w:rPr/>
        <w:t>potato starch at 5 % are not good disintegrant for</w:t>
      </w:r>
      <w:r>
        <w:rPr>
          <w:spacing w:val="1"/>
        </w:rPr>
        <w:t> </w:t>
      </w:r>
      <w:r>
        <w:rPr/>
        <w:t>the production of</w:t>
      </w:r>
      <w:r>
        <w:rPr>
          <w:spacing w:val="1"/>
        </w:rPr>
        <w:t> </w:t>
      </w:r>
      <w:r>
        <w:rPr/>
        <w:t>Turmeric</w:t>
      </w:r>
      <w:r>
        <w:rPr>
          <w:spacing w:val="-1"/>
        </w:rPr>
        <w:t> </w:t>
      </w:r>
      <w:r>
        <w:rPr/>
        <w:t>tablets.</w:t>
      </w:r>
    </w:p>
    <w:p>
      <w:pPr>
        <w:pStyle w:val="BodyText"/>
        <w:spacing w:line="480" w:lineRule="auto" w:before="193"/>
        <w:ind w:left="1080" w:right="1076"/>
        <w:jc w:val="both"/>
      </w:pPr>
      <w:r>
        <w:rPr/>
        <w:t>The results of the dilution potential of Avicel PH101 and Ludipress with Turmeric powder</w:t>
      </w:r>
      <w:r>
        <w:rPr>
          <w:spacing w:val="1"/>
        </w:rPr>
        <w:t> </w:t>
      </w:r>
      <w:r>
        <w:rPr/>
        <w:t>was as shown in Tables 4.9 and 4.10 respectively. The amount of an active pharmaceutical</w:t>
      </w:r>
      <w:r>
        <w:rPr>
          <w:spacing w:val="1"/>
        </w:rPr>
        <w:t> </w:t>
      </w:r>
      <w:r>
        <w:rPr/>
        <w:t>ingredient (API) that can be satisfactorily compressed into a tablet with a given directly</w:t>
      </w:r>
      <w:r>
        <w:rPr>
          <w:spacing w:val="1"/>
        </w:rPr>
        <w:t> </w:t>
      </w:r>
      <w:r>
        <w:rPr/>
        <w:t>compressible excipient is called dilution potential of that excipient (Gohel and Jogani, 2005).</w:t>
      </w:r>
      <w:r>
        <w:rPr>
          <w:spacing w:val="1"/>
        </w:rPr>
        <w:t> </w:t>
      </w:r>
      <w:r>
        <w:rPr/>
        <w:t>The 60 % and 50 % Avicel PH101 dilutions produced good tablets in terms of crushing</w:t>
      </w:r>
      <w:r>
        <w:rPr>
          <w:spacing w:val="1"/>
        </w:rPr>
        <w:t> </w:t>
      </w:r>
      <w:r>
        <w:rPr/>
        <w:t>strength, friability and disintegration time. The 60 % and 50 % Ludipress dilutions also gave</w:t>
      </w:r>
      <w:r>
        <w:rPr>
          <w:spacing w:val="1"/>
        </w:rPr>
        <w:t> </w:t>
      </w:r>
      <w:r>
        <w:rPr/>
        <w:t>good tablets. The result shows that Ludipress has a higher dilution potential for Turmeric</w:t>
      </w:r>
      <w:r>
        <w:rPr>
          <w:spacing w:val="1"/>
        </w:rPr>
        <w:t> </w:t>
      </w:r>
      <w:r>
        <w:rPr/>
        <w:t>powder (325 mg) compared to Avicel PH101 which carried only about 225 mg. The crushing</w:t>
      </w:r>
      <w:r>
        <w:rPr>
          <w:spacing w:val="1"/>
        </w:rPr>
        <w:t> </w:t>
      </w:r>
      <w:r>
        <w:rPr/>
        <w:t>strength, tensile strength and the disintegration time decreased with decrease concentration of</w:t>
      </w:r>
      <w:r>
        <w:rPr>
          <w:spacing w:val="-57"/>
        </w:rPr>
        <w:t> </w:t>
      </w:r>
      <w:r>
        <w:rPr/>
        <w:t>the Turmeric while friability increased with increase quantity of the Turmeric powder. The</w:t>
      </w:r>
      <w:r>
        <w:rPr>
          <w:spacing w:val="1"/>
        </w:rPr>
        <w:t> </w:t>
      </w:r>
      <w:r>
        <w:rPr/>
        <w:t>dilution of 60 % and 50 % each of Avicel PH101 and Ludipress were selected and used to</w:t>
      </w:r>
      <w:r>
        <w:rPr>
          <w:spacing w:val="1"/>
        </w:rPr>
        <w:t> </w:t>
      </w:r>
      <w:r>
        <w:rPr/>
        <w:t>formulate Turmeric tablets. They all fell within the dilutions range reported by Apeji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2010.</w:t>
      </w:r>
    </w:p>
    <w:p>
      <w:pPr>
        <w:pStyle w:val="BodyText"/>
        <w:spacing w:line="480" w:lineRule="auto" w:before="201"/>
        <w:ind w:left="1080" w:right="1080"/>
        <w:jc w:val="both"/>
      </w:pPr>
      <w:r>
        <w:rPr/>
        <w:t>The properties of tablets produced by direct compression of turmeric powder using Avicel</w:t>
      </w:r>
      <w:r>
        <w:rPr>
          <w:spacing w:val="1"/>
        </w:rPr>
        <w:t> </w:t>
      </w:r>
      <w:r>
        <w:rPr/>
        <w:t>PH101 and Ludipress are shown in Table 4.11. The tablets have their tensile strength in the</w:t>
      </w:r>
      <w:r>
        <w:rPr>
          <w:spacing w:val="1"/>
        </w:rPr>
        <w:t> </w:t>
      </w:r>
      <w:r>
        <w:rPr/>
        <w:t>order DC2 &gt; DC1 &gt; DC3 &gt; DC4.</w:t>
      </w:r>
      <w:r>
        <w:rPr>
          <w:spacing w:val="60"/>
        </w:rPr>
        <w:t> </w:t>
      </w:r>
      <w:r>
        <w:rPr/>
        <w:t>This means that tablets compressed using Avicel PH101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Ludipress.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mechanical</w:t>
      </w:r>
      <w:r>
        <w:rPr>
          <w:spacing w:val="-57"/>
        </w:rPr>
        <w:t> </w:t>
      </w:r>
      <w:r>
        <w:rPr/>
        <w:t>strength is a function of the bonding sites and the strength between the bonding particles.</w:t>
      </w:r>
      <w:r>
        <w:rPr>
          <w:spacing w:val="1"/>
        </w:rPr>
        <w:t> </w:t>
      </w:r>
      <w:r>
        <w:rPr/>
        <w:t>MCC (Avicel PH101) has high bonding capacity and densify by plastic deformation. Its</w:t>
      </w:r>
      <w:r>
        <w:rPr>
          <w:spacing w:val="1"/>
        </w:rPr>
        <w:t> </w:t>
      </w:r>
      <w:r>
        <w:rPr/>
        <w:t>irregularly shaped elongated particles undergo mechanical interlocking and also promote</w:t>
      </w:r>
      <w:r>
        <w:rPr>
          <w:spacing w:val="1"/>
        </w:rPr>
        <w:t> </w:t>
      </w:r>
      <w:r>
        <w:rPr/>
        <w:t>inter-particulate</w:t>
      </w:r>
      <w:r>
        <w:rPr>
          <w:spacing w:val="38"/>
        </w:rPr>
        <w:t> </w:t>
      </w:r>
      <w:r>
        <w:rPr/>
        <w:t>hydrogen</w:t>
      </w:r>
      <w:r>
        <w:rPr>
          <w:spacing w:val="40"/>
        </w:rPr>
        <w:t> </w:t>
      </w:r>
      <w:r>
        <w:rPr/>
        <w:t>bonding.</w:t>
      </w:r>
      <w:r>
        <w:rPr>
          <w:spacing w:val="40"/>
        </w:rPr>
        <w:t> </w:t>
      </w:r>
      <w:r>
        <w:rPr/>
        <w:t>This</w:t>
      </w:r>
      <w:r>
        <w:rPr>
          <w:spacing w:val="40"/>
        </w:rPr>
        <w:t> </w:t>
      </w:r>
      <w:r>
        <w:rPr/>
        <w:t>may</w:t>
      </w:r>
      <w:r>
        <w:rPr>
          <w:spacing w:val="35"/>
        </w:rPr>
        <w:t> </w:t>
      </w:r>
      <w:r>
        <w:rPr/>
        <w:t>lead</w:t>
      </w:r>
      <w:r>
        <w:rPr>
          <w:spacing w:val="40"/>
        </w:rPr>
        <w:t> </w:t>
      </w:r>
      <w:r>
        <w:rPr/>
        <w:t>to</w:t>
      </w:r>
      <w:r>
        <w:rPr>
          <w:spacing w:val="41"/>
        </w:rPr>
        <w:t> </w:t>
      </w:r>
      <w:r>
        <w:rPr/>
        <w:t>more</w:t>
      </w:r>
      <w:r>
        <w:rPr>
          <w:spacing w:val="38"/>
        </w:rPr>
        <w:t> </w:t>
      </w:r>
      <w:r>
        <w:rPr/>
        <w:t>compressibility</w:t>
      </w:r>
      <w:r>
        <w:rPr>
          <w:spacing w:val="33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mixture</w:t>
      </w:r>
    </w:p>
    <w:p>
      <w:pPr>
        <w:pStyle w:val="BodyText"/>
        <w:spacing w:before="4"/>
        <w:ind w:left="1080"/>
        <w:jc w:val="both"/>
      </w:pPr>
      <w:r>
        <w:rPr/>
        <w:t>(Rojas</w:t>
      </w:r>
      <w:r>
        <w:rPr>
          <w:spacing w:val="-1"/>
        </w:rPr>
        <w:t> </w:t>
      </w:r>
      <w:r>
        <w:rPr/>
        <w:t>and Kumar, 2011).</w:t>
      </w:r>
    </w:p>
    <w:p>
      <w:pPr>
        <w:spacing w:after="0"/>
        <w:jc w:val="both"/>
        <w:sectPr>
          <w:pgSz w:w="11910" w:h="16840"/>
          <w:pgMar w:header="0" w:footer="1737" w:top="1340" w:bottom="1940" w:left="360" w:right="360"/>
        </w:sectPr>
      </w:pPr>
    </w:p>
    <w:p>
      <w:pPr>
        <w:pStyle w:val="BodyText"/>
        <w:spacing w:line="480" w:lineRule="auto" w:before="74"/>
        <w:ind w:left="1080" w:right="1076"/>
        <w:jc w:val="both"/>
      </w:pPr>
      <w:r>
        <w:rPr/>
        <w:t>All the tablets produced by direct compression passed the disintegration time (1.65 – 6.11</w:t>
      </w:r>
      <w:r>
        <w:rPr>
          <w:spacing w:val="1"/>
        </w:rPr>
        <w:t> </w:t>
      </w:r>
      <w:r>
        <w:rPr/>
        <w:t>min) and friability tests (0.51-0.69 %). Avicel PH101 tablets had good tensile strength (TS)</w:t>
      </w:r>
      <w:r>
        <w:rPr>
          <w:spacing w:val="1"/>
        </w:rPr>
        <w:t> </w:t>
      </w:r>
      <w:r>
        <w:rPr/>
        <w:t>with DC2 having higher tensile strength compared with DC1 though DC1 has lower friability</w:t>
      </w:r>
      <w:r>
        <w:rPr>
          <w:spacing w:val="-57"/>
        </w:rPr>
        <w:t> </w:t>
      </w:r>
      <w:r>
        <w:rPr/>
        <w:t>than DC2. Tablets produced with Ludipress had higher CS, longer disintegration time and</w:t>
      </w:r>
      <w:r>
        <w:rPr>
          <w:spacing w:val="1"/>
        </w:rPr>
        <w:t> </w:t>
      </w:r>
      <w:r>
        <w:rPr/>
        <w:t>lower</w:t>
      </w:r>
      <w:r>
        <w:rPr>
          <w:spacing w:val="-1"/>
        </w:rPr>
        <w:t> </w:t>
      </w:r>
      <w:r>
        <w:rPr/>
        <w:t>friability</w:t>
      </w:r>
      <w:r>
        <w:rPr>
          <w:spacing w:val="-5"/>
        </w:rPr>
        <w:t> </w:t>
      </w:r>
      <w:r>
        <w:rPr/>
        <w:t>than tablets produced with Avicel</w:t>
      </w:r>
      <w:r>
        <w:rPr>
          <w:spacing w:val="2"/>
        </w:rPr>
        <w:t> </w:t>
      </w:r>
      <w:r>
        <w:rPr/>
        <w:t>PH101.</w:t>
      </w:r>
    </w:p>
    <w:p>
      <w:pPr>
        <w:pStyle w:val="BodyText"/>
        <w:spacing w:line="480" w:lineRule="auto" w:before="199"/>
        <w:ind w:left="1080" w:right="1077"/>
        <w:jc w:val="both"/>
      </w:pPr>
      <w:r>
        <w:rPr/>
        <w:t>Crushing strength – Friability is a measure of the mechanical strength of a tablet. The lower</w:t>
      </w:r>
      <w:r>
        <w:rPr>
          <w:spacing w:val="1"/>
        </w:rPr>
        <w:t> </w:t>
      </w:r>
      <w:r>
        <w:rPr/>
        <w:t>the CSFR value the weaker is the tablet and vice vasa. The results are presented on table 4.12.</w:t>
      </w:r>
      <w:r>
        <w:rPr>
          <w:spacing w:val="-57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stronger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 tablets. Tablets produced with Ludipress were the strongest. This may be due to</w:t>
      </w:r>
      <w:r>
        <w:rPr>
          <w:spacing w:val="1"/>
        </w:rPr>
        <w:t> </w:t>
      </w:r>
      <w:r>
        <w:rPr/>
        <w:t>the nature of the powder as it may have enhanced bonding property to the direct compression</w:t>
      </w:r>
      <w:r>
        <w:rPr>
          <w:spacing w:val="1"/>
        </w:rPr>
        <w:t> </w:t>
      </w:r>
      <w:r>
        <w:rPr/>
        <w:t>Avicel</w:t>
      </w:r>
      <w:r>
        <w:rPr>
          <w:spacing w:val="-1"/>
        </w:rPr>
        <w:t> </w:t>
      </w:r>
      <w:r>
        <w:rPr/>
        <w:t>PH101 and the</w:t>
      </w:r>
      <w:r>
        <w:rPr>
          <w:spacing w:val="1"/>
        </w:rPr>
        <w:t> </w:t>
      </w:r>
      <w:r>
        <w:rPr/>
        <w:t>Ludipress.</w:t>
      </w:r>
    </w:p>
    <w:p>
      <w:pPr>
        <w:pStyle w:val="BodyText"/>
        <w:spacing w:line="480" w:lineRule="auto" w:before="200"/>
        <w:ind w:left="1080" w:right="1078"/>
        <w:jc w:val="both"/>
      </w:pP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(CSFR/DT)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parameter for the measurement of tablet quality than CSFR. This is because it measures both</w:t>
      </w:r>
      <w:r>
        <w:rPr>
          <w:spacing w:val="1"/>
        </w:rPr>
        <w:t> </w:t>
      </w:r>
      <w:r>
        <w:rPr/>
        <w:t>the crushing strength (CS) and friability (FR) and also evaluates their negative effects on the</w:t>
      </w:r>
      <w:r>
        <w:rPr>
          <w:spacing w:val="1"/>
        </w:rPr>
        <w:t> </w:t>
      </w:r>
      <w:r>
        <w:rPr/>
        <w:t>disintegration time of the tablet (Apeji 2016). The higher the CSFR/DT value, the better a</w:t>
      </w:r>
      <w:r>
        <w:rPr>
          <w:spacing w:val="1"/>
        </w:rPr>
        <w:t> </w:t>
      </w:r>
      <w:r>
        <w:rPr/>
        <w:t>balance is met between the binding and disintegration properties of the tablets.</w:t>
      </w:r>
      <w:r>
        <w:rPr>
          <w:spacing w:val="1"/>
        </w:rPr>
        <w:t> </w:t>
      </w:r>
      <w:r>
        <w:rPr/>
        <w:t>In this study,</w:t>
      </w:r>
      <w:r>
        <w:rPr>
          <w:spacing w:val="1"/>
        </w:rPr>
        <w:t> </w:t>
      </w:r>
      <w:r>
        <w:rPr/>
        <w:t>the CSFR/DT did not follow any standard sequence (Table 4.12), but the direct compression</w:t>
      </w:r>
      <w:r>
        <w:rPr>
          <w:spacing w:val="1"/>
        </w:rPr>
        <w:t> </w:t>
      </w:r>
      <w:r>
        <w:rPr/>
        <w:t>tablets have the highest values. In terms of CSFR/DT Avicel PH101 produced better tablets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Ludipress.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CSFR/DT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is in the</w:t>
      </w:r>
      <w:r>
        <w:rPr>
          <w:spacing w:val="-1"/>
        </w:rPr>
        <w:t> </w:t>
      </w:r>
      <w:r>
        <w:rPr/>
        <w:t>order B1&gt;B2&gt;B3&gt;A2.</w:t>
      </w:r>
    </w:p>
    <w:p>
      <w:pPr>
        <w:pStyle w:val="BodyText"/>
        <w:spacing w:line="480" w:lineRule="auto" w:before="203"/>
        <w:ind w:left="1080" w:right="1073"/>
        <w:jc w:val="both"/>
      </w:pPr>
      <w:r>
        <w:rPr/>
        <w:t>The</w:t>
      </w:r>
      <w:r>
        <w:rPr>
          <w:spacing w:val="-5"/>
        </w:rPr>
        <w:t> </w:t>
      </w:r>
      <w:r>
        <w:rPr/>
        <w:t>Beer‟s-</w:t>
      </w:r>
      <w:r>
        <w:rPr>
          <w:spacing w:val="-2"/>
        </w:rPr>
        <w:t> </w:t>
      </w:r>
      <w:r>
        <w:rPr/>
        <w:t>Lambert</w:t>
      </w:r>
      <w:r>
        <w:rPr>
          <w:spacing w:val="-3"/>
        </w:rPr>
        <w:t> </w:t>
      </w:r>
      <w:r>
        <w:rPr/>
        <w:t>plot</w:t>
      </w:r>
      <w:r>
        <w:rPr>
          <w:spacing w:val="-2"/>
        </w:rPr>
        <w:t> </w:t>
      </w:r>
      <w:r>
        <w:rPr/>
        <w:t>(Calibration</w:t>
      </w:r>
      <w:r>
        <w:rPr>
          <w:spacing w:val="-3"/>
        </w:rPr>
        <w:t> </w:t>
      </w:r>
      <w:r>
        <w:rPr/>
        <w:t>curve)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Turmeric</w:t>
      </w:r>
      <w:r>
        <w:rPr>
          <w:spacing w:val="-3"/>
        </w:rPr>
        <w:t> </w:t>
      </w:r>
      <w:r>
        <w:rPr/>
        <w:t>powder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Figure</w:t>
      </w:r>
      <w:r>
        <w:rPr>
          <w:spacing w:val="-4"/>
        </w:rPr>
        <w:t> </w:t>
      </w:r>
      <w:r>
        <w:rPr/>
        <w:t>4.9.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linear</w:t>
      </w:r>
      <w:r>
        <w:rPr>
          <w:spacing w:val="1"/>
        </w:rPr>
        <w:t> </w:t>
      </w:r>
      <w:r>
        <w:rPr/>
        <w:t>graph had a slope</w:t>
      </w:r>
      <w:r>
        <w:rPr>
          <w:spacing w:val="1"/>
        </w:rPr>
        <w:t> </w:t>
      </w:r>
      <w:r>
        <w:rPr/>
        <w:t>of 0.0005 and an intercept of</w:t>
      </w:r>
      <w:r>
        <w:rPr>
          <w:spacing w:val="60"/>
        </w:rPr>
        <w:t> </w:t>
      </w:r>
      <w:r>
        <w:rPr/>
        <w:t>-0.00016. The dissolution profiles of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tablets</w:t>
      </w:r>
      <w:r>
        <w:rPr>
          <w:spacing w:val="7"/>
        </w:rPr>
        <w:t> </w:t>
      </w:r>
      <w:r>
        <w:rPr/>
        <w:t>are</w:t>
      </w:r>
      <w:r>
        <w:rPr>
          <w:spacing w:val="5"/>
        </w:rPr>
        <w:t> </w:t>
      </w:r>
      <w:r>
        <w:rPr/>
        <w:t>shown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figure</w:t>
      </w:r>
      <w:r>
        <w:rPr>
          <w:spacing w:val="6"/>
        </w:rPr>
        <w:t> </w:t>
      </w:r>
      <w:r>
        <w:rPr/>
        <w:t>4.10.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percentage</w:t>
      </w:r>
      <w:r>
        <w:rPr>
          <w:spacing w:val="6"/>
        </w:rPr>
        <w:t> </w:t>
      </w:r>
      <w:r>
        <w:rPr/>
        <w:t>drug</w:t>
      </w:r>
      <w:r>
        <w:rPr>
          <w:spacing w:val="4"/>
        </w:rPr>
        <w:t> </w:t>
      </w:r>
      <w:r>
        <w:rPr/>
        <w:t>release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30</w:t>
      </w:r>
      <w:r>
        <w:rPr>
          <w:spacing w:val="6"/>
        </w:rPr>
        <w:t> </w:t>
      </w:r>
      <w:r>
        <w:rPr/>
        <w:t>min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called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before="74"/>
        <w:ind w:left="1080"/>
        <w:jc w:val="both"/>
      </w:pPr>
      <w:r>
        <w:rPr/>
        <w:t>dissolution</w:t>
      </w:r>
      <w:r>
        <w:rPr>
          <w:spacing w:val="18"/>
        </w:rPr>
        <w:t> </w:t>
      </w:r>
      <w:r>
        <w:rPr/>
        <w:t>efficiency</w:t>
      </w:r>
      <w:r>
        <w:rPr>
          <w:spacing w:val="13"/>
        </w:rPr>
        <w:t> </w:t>
      </w:r>
      <w:r>
        <w:rPr/>
        <w:t>(DE)</w:t>
      </w:r>
      <w:r>
        <w:rPr>
          <w:spacing w:val="18"/>
        </w:rPr>
        <w:t> </w:t>
      </w:r>
      <w:r>
        <w:rPr/>
        <w:t>(Autamashih,</w:t>
      </w:r>
      <w:r>
        <w:rPr>
          <w:spacing w:val="18"/>
        </w:rPr>
        <w:t> </w:t>
      </w:r>
      <w:r>
        <w:rPr/>
        <w:t>2012).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DE</w:t>
      </w:r>
      <w:r>
        <w:rPr>
          <w:spacing w:val="17"/>
        </w:rPr>
        <w:t> </w:t>
      </w:r>
      <w:r>
        <w:rPr/>
        <w:t>obtained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study</w:t>
      </w:r>
      <w:r>
        <w:rPr>
          <w:spacing w:val="14"/>
        </w:rPr>
        <w:t> </w:t>
      </w:r>
      <w:r>
        <w:rPr/>
        <w:t>ranges</w:t>
      </w:r>
      <w:r>
        <w:rPr>
          <w:spacing w:val="18"/>
        </w:rPr>
        <w:t> </w:t>
      </w:r>
      <w:r>
        <w:rPr/>
        <w:t>from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080" w:right="1076"/>
        <w:jc w:val="both"/>
      </w:pPr>
      <w:r>
        <w:rPr/>
        <w:t>26.13 to 75.04 %.</w:t>
      </w:r>
      <w:r>
        <w:rPr>
          <w:spacing w:val="1"/>
        </w:rPr>
        <w:t> </w:t>
      </w:r>
      <w:r>
        <w:rPr/>
        <w:t>Batch A2 (5 % gelatin binder) had the highest DE while Batch D2 (5 %</w:t>
      </w:r>
      <w:r>
        <w:rPr>
          <w:spacing w:val="1"/>
        </w:rPr>
        <w:t> </w:t>
      </w:r>
      <w:r>
        <w:rPr/>
        <w:t>starch disintegrant) had the least DE. A2 with the highest DT (12.28 min) also has the highest</w:t>
      </w:r>
      <w:r>
        <w:rPr>
          <w:spacing w:val="-57"/>
        </w:rPr>
        <w:t> </w:t>
      </w:r>
      <w:r>
        <w:rPr/>
        <w:t>DE (75.04 %) followed by 5 % starch binder (batch B1) (DE: 72.88 % and DT: 7.46 min)</w:t>
      </w:r>
      <w:r>
        <w:rPr>
          <w:spacing w:val="1"/>
        </w:rPr>
        <w:t> </w:t>
      </w:r>
      <w:r>
        <w:rPr/>
        <w:t>while</w:t>
      </w:r>
      <w:r>
        <w:rPr>
          <w:spacing w:val="27"/>
        </w:rPr>
        <w:t> </w:t>
      </w:r>
      <w:r>
        <w:rPr/>
        <w:t>DC3</w:t>
      </w:r>
      <w:r>
        <w:rPr>
          <w:spacing w:val="28"/>
        </w:rPr>
        <w:t> </w:t>
      </w:r>
      <w:r>
        <w:rPr/>
        <w:t>(60</w:t>
      </w:r>
      <w:r>
        <w:rPr>
          <w:spacing w:val="27"/>
        </w:rPr>
        <w:t> </w:t>
      </w:r>
      <w:r>
        <w:rPr/>
        <w:t>%</w:t>
      </w:r>
      <w:r>
        <w:rPr>
          <w:spacing w:val="32"/>
        </w:rPr>
        <w:t> </w:t>
      </w:r>
      <w:r>
        <w:rPr/>
        <w:t>Ludipress)</w:t>
      </w:r>
      <w:r>
        <w:rPr>
          <w:spacing w:val="27"/>
        </w:rPr>
        <w:t> </w:t>
      </w:r>
      <w:r>
        <w:rPr/>
        <w:t>with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least</w:t>
      </w:r>
      <w:r>
        <w:rPr>
          <w:spacing w:val="29"/>
        </w:rPr>
        <w:t> </w:t>
      </w:r>
      <w:r>
        <w:rPr/>
        <w:t>DT</w:t>
      </w:r>
      <w:r>
        <w:rPr>
          <w:spacing w:val="30"/>
        </w:rPr>
        <w:t> </w:t>
      </w:r>
      <w:r>
        <w:rPr/>
        <w:t>(1.65</w:t>
      </w:r>
      <w:r>
        <w:rPr>
          <w:spacing w:val="26"/>
        </w:rPr>
        <w:t> </w:t>
      </w:r>
      <w:r>
        <w:rPr/>
        <w:t>min)</w:t>
      </w:r>
      <w:r>
        <w:rPr>
          <w:spacing w:val="27"/>
        </w:rPr>
        <w:t> </w:t>
      </w:r>
      <w:r>
        <w:rPr/>
        <w:t>released</w:t>
      </w:r>
      <w:r>
        <w:rPr>
          <w:spacing w:val="28"/>
        </w:rPr>
        <w:t> </w:t>
      </w:r>
      <w:r>
        <w:rPr/>
        <w:t>54.17</w:t>
      </w:r>
      <w:r>
        <w:rPr>
          <w:spacing w:val="28"/>
        </w:rPr>
        <w:t> </w:t>
      </w:r>
      <w:r>
        <w:rPr/>
        <w:t>%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D3</w:t>
      </w:r>
      <w:r>
        <w:rPr>
          <w:spacing w:val="28"/>
        </w:rPr>
        <w:t> </w:t>
      </w:r>
      <w:r>
        <w:rPr/>
        <w:t>(DT:</w:t>
      </w:r>
    </w:p>
    <w:p>
      <w:pPr>
        <w:pStyle w:val="BodyText"/>
        <w:spacing w:line="480" w:lineRule="auto"/>
        <w:ind w:left="1080" w:right="1079"/>
        <w:jc w:val="both"/>
      </w:pPr>
      <w:r>
        <w:rPr/>
        <w:t>6.89 min) released only 26.13 %. One will expect that DC3 with the fastest DT will release</w:t>
      </w:r>
      <w:r>
        <w:rPr>
          <w:spacing w:val="1"/>
        </w:rPr>
        <w:t> </w:t>
      </w:r>
      <w:r>
        <w:rPr/>
        <w:t>fast, but that‟s not the case. This means that fast disintegration does not necessary means fast</w:t>
      </w:r>
      <w:r>
        <w:rPr>
          <w:spacing w:val="1"/>
        </w:rPr>
        <w:t> </w:t>
      </w:r>
      <w:r>
        <w:rPr/>
        <w:t>release of drugs or bioavailability. The BP (2007) dissolution test specified that 70 % of the</w:t>
      </w:r>
      <w:r>
        <w:rPr>
          <w:spacing w:val="1"/>
        </w:rPr>
        <w:t> </w:t>
      </w:r>
      <w:r>
        <w:rPr/>
        <w:t>API be released within 45 min. The result showed that five batches (A2, B1, DC1, DC2, and</w:t>
      </w:r>
      <w:r>
        <w:rPr>
          <w:spacing w:val="1"/>
        </w:rPr>
        <w:t> </w:t>
      </w:r>
      <w:r>
        <w:rPr/>
        <w:t>DC3) have passed dissolution test while all the batches with MS as disintegrant (D1, D2, and</w:t>
      </w:r>
      <w:r>
        <w:rPr>
          <w:spacing w:val="1"/>
        </w:rPr>
        <w:t> </w:t>
      </w:r>
      <w:r>
        <w:rPr/>
        <w:t>D3)</w:t>
      </w:r>
      <w:r>
        <w:rPr>
          <w:spacing w:val="-3"/>
        </w:rPr>
        <w:t> </w:t>
      </w:r>
      <w:r>
        <w:rPr/>
        <w:t>failed the</w:t>
      </w:r>
      <w:r>
        <w:rPr>
          <w:spacing w:val="1"/>
        </w:rPr>
        <w:t> </w:t>
      </w:r>
      <w:r>
        <w:rPr/>
        <w:t>BP specification.</w:t>
      </w:r>
    </w:p>
    <w:p>
      <w:pPr>
        <w:pStyle w:val="BodyText"/>
        <w:spacing w:line="484" w:lineRule="auto" w:before="200"/>
        <w:ind w:left="1080" w:right="1079"/>
        <w:jc w:val="both"/>
      </w:pPr>
      <w:r>
        <w:rPr/>
        <w:t>Figure 4.11 presents the Heckel plot of the Turmeric powder (TP), 5 % Gelatin binder</w:t>
      </w:r>
      <w:r>
        <w:rPr>
          <w:spacing w:val="1"/>
        </w:rPr>
        <w:t> </w:t>
      </w:r>
      <w:r>
        <w:rPr/>
        <w:t>granules (A2) and 5 % MS binder granules (B1).</w:t>
      </w:r>
      <w:r>
        <w:rPr>
          <w:spacing w:val="1"/>
        </w:rPr>
        <w:t> </w:t>
      </w:r>
      <w:r>
        <w:rPr/>
        <w:t>The very low slope (0.0015), high 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𝑦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(654.7008) and the curve-linear nature of the Turmeric plot shows that the powder is a brittle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 and it deforms by fragmentation. Teixeira, 2007 found a similar behavior when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analyzing the compaction behaviour of powder from the seed coat of Tingui. Lactose also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deforms</w:t>
      </w:r>
      <w:r>
        <w:rPr>
          <w:spacing w:val="-1"/>
          <w:vertAlign w:val="baseline"/>
        </w:rPr>
        <w:t> </w:t>
      </w:r>
      <w:r>
        <w:rPr>
          <w:vertAlign w:val="baseline"/>
        </w:rPr>
        <w:t>in a</w:t>
      </w:r>
      <w:r>
        <w:rPr>
          <w:spacing w:val="-1"/>
          <w:vertAlign w:val="baseline"/>
        </w:rPr>
        <w:t> </w:t>
      </w:r>
      <w:r>
        <w:rPr>
          <w:vertAlign w:val="baseline"/>
        </w:rPr>
        <w:t>similar way.</w:t>
      </w:r>
    </w:p>
    <w:p>
      <w:pPr>
        <w:pStyle w:val="BodyText"/>
        <w:spacing w:line="480" w:lineRule="auto"/>
        <w:ind w:left="1080" w:right="1082"/>
        <w:jc w:val="both"/>
      </w:pPr>
      <w:r>
        <w:rPr/>
        <w:t>There are three type of powder compression behaviour based on Heckel equation. These are</w:t>
      </w:r>
      <w:r>
        <w:rPr>
          <w:spacing w:val="1"/>
        </w:rPr>
        <w:t> </w:t>
      </w:r>
      <w:r>
        <w:rPr/>
        <w:t>determined by the nature of Heckel plot and the compaction behaviuor of the powder. The</w:t>
      </w:r>
      <w:r>
        <w:rPr>
          <w:spacing w:val="1"/>
        </w:rPr>
        <w:t> </w:t>
      </w:r>
      <w:r>
        <w:rPr/>
        <w:t>three classes are: Type A, B and C (York and Pilpel, 1973). There is relative linear and</w:t>
      </w:r>
      <w:r>
        <w:rPr>
          <w:spacing w:val="1"/>
        </w:rPr>
        <w:t> </w:t>
      </w:r>
      <w:r>
        <w:rPr/>
        <w:t>parallel relationship in the A2 &amp; B1 plots at some of the pressures and curve at some</w:t>
      </w:r>
      <w:r>
        <w:rPr>
          <w:spacing w:val="1"/>
        </w:rPr>
        <w:t> </w:t>
      </w:r>
      <w:r>
        <w:rPr/>
        <w:t>compression</w:t>
      </w:r>
      <w:r>
        <w:rPr>
          <w:spacing w:val="28"/>
        </w:rPr>
        <w:t> </w:t>
      </w:r>
      <w:r>
        <w:rPr/>
        <w:t>pressures</w:t>
      </w:r>
      <w:r>
        <w:rPr>
          <w:spacing w:val="30"/>
        </w:rPr>
        <w:t> </w:t>
      </w:r>
      <w:r>
        <w:rPr/>
        <w:t>(there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mild</w:t>
      </w:r>
      <w:r>
        <w:rPr>
          <w:spacing w:val="30"/>
        </w:rPr>
        <w:t> </w:t>
      </w:r>
      <w:r>
        <w:rPr/>
        <w:t>transition</w:t>
      </w:r>
      <w:r>
        <w:rPr>
          <w:spacing w:val="27"/>
        </w:rPr>
        <w:t> </w:t>
      </w:r>
      <w:r>
        <w:rPr/>
        <w:t>from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curved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linear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A2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B1).</w:t>
      </w:r>
      <w:r>
        <w:rPr>
          <w:spacing w:val="-58"/>
        </w:rPr>
        <w:t> </w:t>
      </w:r>
      <w:r>
        <w:rPr/>
        <w:t>This is an indicative of type B granules. This shows that the densification process is by both</w:t>
      </w:r>
      <w:r>
        <w:rPr>
          <w:spacing w:val="1"/>
        </w:rPr>
        <w:t> </w:t>
      </w:r>
      <w:r>
        <w:rPr/>
        <w:t>fragmentation</w:t>
      </w:r>
      <w:r>
        <w:rPr>
          <w:spacing w:val="-1"/>
        </w:rPr>
        <w:t> </w:t>
      </w:r>
      <w:r>
        <w:rPr/>
        <w:t>and plastic</w:t>
      </w:r>
      <w:r>
        <w:rPr>
          <w:spacing w:val="-1"/>
        </w:rPr>
        <w:t> </w:t>
      </w:r>
      <w:r>
        <w:rPr/>
        <w:t>deformation (York and</w:t>
      </w:r>
      <w:r>
        <w:rPr>
          <w:spacing w:val="1"/>
        </w:rPr>
        <w:t> </w:t>
      </w:r>
      <w:r>
        <w:rPr/>
        <w:t>Pilpel, 1973).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9" w:lineRule="auto" w:before="79"/>
        <w:ind w:left="1080" w:right="1073"/>
        <w:jc w:val="both"/>
      </w:pP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𝑦</w:t>
      </w:r>
      <w:r>
        <w:rPr>
          <w:rFonts w:ascii="Cambria Math" w:eastAsia="Cambria Math"/>
          <w:vertAlign w:val="baseline"/>
        </w:rPr>
        <w:t> </w:t>
      </w:r>
      <w:r>
        <w:rPr>
          <w:vertAlign w:val="baseline"/>
        </w:rPr>
        <w:t>describe the tendency of the material to deform either by plastic deformation (Isimi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2003). It is the reciprocal of the slope (</w:t>
      </w:r>
      <w:r>
        <w:rPr>
          <w:i/>
          <w:vertAlign w:val="baseline"/>
        </w:rPr>
        <w:t>K</w:t>
      </w:r>
      <w:r>
        <w:rPr>
          <w:vertAlign w:val="baseline"/>
        </w:rPr>
        <w:t>) and is inversely related to the ability of the material</w:t>
      </w:r>
      <w:r>
        <w:rPr>
          <w:spacing w:val="-57"/>
          <w:vertAlign w:val="baseline"/>
        </w:rPr>
        <w:t> </w:t>
      </w:r>
      <w:r>
        <w:rPr>
          <w:vertAlign w:val="baseline"/>
        </w:rPr>
        <w:t>to deform plastically under low pressure (Isimi </w:t>
      </w:r>
      <w:r>
        <w:rPr>
          <w:i/>
          <w:vertAlign w:val="baseline"/>
        </w:rPr>
        <w:t>et al</w:t>
      </w:r>
      <w:r>
        <w:rPr>
          <w:vertAlign w:val="baseline"/>
        </w:rPr>
        <w:t>., 2003). Low values of </w:t>
      </w:r>
      <w:r>
        <w:rPr>
          <w:rFonts w:ascii="Cambria Math" w:eastAsia="Cambria Math"/>
          <w:vertAlign w:val="baseline"/>
        </w:rPr>
        <w:t>𝑃</w:t>
      </w:r>
      <w:r>
        <w:rPr>
          <w:rFonts w:ascii="Cambria Math" w:eastAsia="Cambria Math"/>
          <w:vertAlign w:val="subscript"/>
        </w:rPr>
        <w:t>𝑦</w:t>
      </w:r>
      <w:r>
        <w:rPr>
          <w:rFonts w:ascii="Cambria Math" w:eastAsia="Cambria Math"/>
          <w:spacing w:val="52"/>
          <w:vertAlign w:val="baseline"/>
        </w:rPr>
        <w:t> </w:t>
      </w:r>
      <w:r>
        <w:rPr>
          <w:vertAlign w:val="baseline"/>
        </w:rPr>
        <w:t>indicate a</w:t>
      </w:r>
      <w:r>
        <w:rPr>
          <w:spacing w:val="1"/>
          <w:vertAlign w:val="baseline"/>
        </w:rPr>
        <w:t> </w:t>
      </w:r>
      <w:r>
        <w:rPr>
          <w:vertAlign w:val="baseline"/>
        </w:rPr>
        <w:t>faster onset of plastic deformation (Odeku, 2007). A2 had a higher </w:t>
      </w:r>
      <w:r>
        <w:rPr>
          <w:rFonts w:ascii="Cambria Math" w:eastAsia="Cambria Math"/>
          <w:vertAlign w:val="baseline"/>
        </w:rPr>
        <w:t>𝑃</w:t>
      </w:r>
      <w:r>
        <w:rPr>
          <w:rFonts w:ascii="Cambria Math" w:eastAsia="Cambria Math"/>
          <w:vertAlign w:val="subscript"/>
        </w:rPr>
        <w:t>𝑦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(50.5128) than B1</w:t>
      </w:r>
      <w:r>
        <w:rPr>
          <w:spacing w:val="1"/>
          <w:vertAlign w:val="baseline"/>
        </w:rPr>
        <w:t> </w:t>
      </w:r>
      <w:r>
        <w:rPr>
          <w:b/>
          <w:vertAlign w:val="baseline"/>
        </w:rPr>
        <w:t>(</w:t>
      </w:r>
      <w:r>
        <w:rPr>
          <w:vertAlign w:val="baseline"/>
        </w:rPr>
        <w:t>45.3461</w:t>
      </w:r>
      <w:r>
        <w:rPr>
          <w:b/>
          <w:vertAlign w:val="baseline"/>
        </w:rPr>
        <w:t>).</w:t>
      </w:r>
      <w:r>
        <w:rPr>
          <w:b/>
          <w:spacing w:val="17"/>
          <w:vertAlign w:val="baseline"/>
        </w:rPr>
        <w:t> </w:t>
      </w:r>
      <w:r>
        <w:rPr>
          <w:vertAlign w:val="baseline"/>
        </w:rPr>
        <w:t>This</w:t>
      </w:r>
      <w:r>
        <w:rPr>
          <w:spacing w:val="18"/>
          <w:vertAlign w:val="baseline"/>
        </w:rPr>
        <w:t> </w:t>
      </w:r>
      <w:r>
        <w:rPr>
          <w:vertAlign w:val="baseline"/>
        </w:rPr>
        <w:t>means,</w:t>
      </w:r>
      <w:r>
        <w:rPr>
          <w:spacing w:val="22"/>
          <w:vertAlign w:val="baseline"/>
        </w:rPr>
        <w:t> </w:t>
      </w:r>
      <w:r>
        <w:rPr>
          <w:vertAlign w:val="baseline"/>
        </w:rPr>
        <w:t>B1</w:t>
      </w:r>
      <w:r>
        <w:rPr>
          <w:spacing w:val="19"/>
          <w:vertAlign w:val="baseline"/>
        </w:rPr>
        <w:t> </w:t>
      </w:r>
      <w:r>
        <w:rPr>
          <w:vertAlign w:val="baseline"/>
        </w:rPr>
        <w:t>has</w:t>
      </w:r>
      <w:r>
        <w:rPr>
          <w:spacing w:val="21"/>
          <w:vertAlign w:val="baseline"/>
        </w:rPr>
        <w:t> </w:t>
      </w:r>
      <w:r>
        <w:rPr>
          <w:vertAlign w:val="baseline"/>
        </w:rPr>
        <w:t>faster</w:t>
      </w:r>
      <w:r>
        <w:rPr>
          <w:spacing w:val="17"/>
          <w:vertAlign w:val="baseline"/>
        </w:rPr>
        <w:t> </w:t>
      </w:r>
      <w:r>
        <w:rPr>
          <w:vertAlign w:val="baseline"/>
        </w:rPr>
        <w:t>onset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18"/>
          <w:vertAlign w:val="baseline"/>
        </w:rPr>
        <w:t> </w:t>
      </w:r>
      <w:r>
        <w:rPr>
          <w:vertAlign w:val="baseline"/>
        </w:rPr>
        <w:t>deformation</w:t>
      </w:r>
      <w:r>
        <w:rPr>
          <w:spacing w:val="17"/>
          <w:vertAlign w:val="baseline"/>
        </w:rPr>
        <w:t> </w:t>
      </w:r>
      <w:r>
        <w:rPr>
          <w:vertAlign w:val="baseline"/>
        </w:rPr>
        <w:t>(Figure</w:t>
      </w:r>
      <w:r>
        <w:rPr>
          <w:spacing w:val="17"/>
          <w:vertAlign w:val="baseline"/>
        </w:rPr>
        <w:t> </w:t>
      </w:r>
      <w:r>
        <w:rPr>
          <w:vertAlign w:val="baseline"/>
        </w:rPr>
        <w:t>4.11).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58"/>
          <w:vertAlign w:val="baseline"/>
        </w:rPr>
        <w:t> </w:t>
      </w:r>
      <w:r>
        <w:rPr>
          <w:vertAlign w:val="baseline"/>
        </w:rPr>
        <w:t>of A which shows the degree of packing at achieved low compression pressure was also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slightly higher in A2 (1.9050) than B1 (1.1781). A is also an indicator of densification by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39"/>
          <w:vertAlign w:val="baseline"/>
        </w:rPr>
        <w:t> </w:t>
      </w:r>
      <w:r>
        <w:rPr>
          <w:vertAlign w:val="baseline"/>
        </w:rPr>
        <w:t>rearrangement</w:t>
      </w:r>
      <w:r>
        <w:rPr>
          <w:spacing w:val="43"/>
          <w:vertAlign w:val="baseline"/>
        </w:rPr>
        <w:t> </w:t>
      </w:r>
      <w:r>
        <w:rPr>
          <w:vertAlign w:val="baseline"/>
        </w:rPr>
        <w:t>(Isimi</w:t>
      </w:r>
      <w:r>
        <w:rPr>
          <w:spacing w:val="4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4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41"/>
          <w:vertAlign w:val="baseline"/>
        </w:rPr>
        <w:t> </w:t>
      </w:r>
      <w:r>
        <w:rPr>
          <w:vertAlign w:val="baseline"/>
        </w:rPr>
        <w:t>2003).</w:t>
      </w:r>
      <w:r>
        <w:rPr>
          <w:spacing w:val="42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value</w:t>
      </w:r>
      <w:r>
        <w:rPr>
          <w:spacing w:val="40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A</w:t>
      </w:r>
      <w:r>
        <w:rPr>
          <w:spacing w:val="41"/>
          <w:vertAlign w:val="baseline"/>
        </w:rPr>
        <w:t> </w:t>
      </w:r>
      <w:r>
        <w:rPr>
          <w:vertAlign w:val="baseline"/>
        </w:rPr>
        <w:t>indicate</w:t>
      </w:r>
      <w:r>
        <w:rPr>
          <w:spacing w:val="41"/>
          <w:vertAlign w:val="baseline"/>
        </w:rPr>
        <w:t> </w:t>
      </w:r>
      <w:r>
        <w:rPr>
          <w:vertAlign w:val="baseline"/>
        </w:rPr>
        <w:t>that</w:t>
      </w:r>
      <w:r>
        <w:rPr>
          <w:spacing w:val="41"/>
          <w:vertAlign w:val="baseline"/>
        </w:rPr>
        <w:t> </w:t>
      </w:r>
      <w:r>
        <w:rPr>
          <w:vertAlign w:val="baseline"/>
        </w:rPr>
        <w:t>A2</w:t>
      </w:r>
      <w:r>
        <w:rPr>
          <w:spacing w:val="41"/>
          <w:vertAlign w:val="baseline"/>
        </w:rPr>
        <w:t> </w:t>
      </w:r>
      <w:r>
        <w:rPr>
          <w:vertAlign w:val="baseline"/>
        </w:rPr>
        <w:t>has</w:t>
      </w:r>
      <w:r>
        <w:rPr>
          <w:spacing w:val="42"/>
          <w:vertAlign w:val="baseline"/>
        </w:rPr>
        <w:t> </w:t>
      </w:r>
      <w:r>
        <w:rPr>
          <w:vertAlign w:val="baseline"/>
        </w:rPr>
        <w:t>a</w:t>
      </w:r>
      <w:r>
        <w:rPr>
          <w:spacing w:val="4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-58"/>
          <w:vertAlign w:val="baseline"/>
        </w:rPr>
        <w:t> </w:t>
      </w:r>
      <w:r>
        <w:rPr>
          <w:vertAlign w:val="baseline"/>
        </w:rPr>
        <w:t>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to consolidate by</w:t>
      </w:r>
      <w:r>
        <w:rPr>
          <w:spacing w:val="-3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-1"/>
          <w:vertAlign w:val="baseline"/>
        </w:rPr>
        <w:t> </w:t>
      </w:r>
      <w:r>
        <w:rPr>
          <w:vertAlign w:val="baseline"/>
        </w:rPr>
        <w:t>flow (Alfa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2017)</w:t>
      </w:r>
    </w:p>
    <w:p>
      <w:pPr>
        <w:pStyle w:val="BodyText"/>
        <w:spacing w:line="480" w:lineRule="auto" w:before="183"/>
        <w:ind w:left="1080" w:right="1073"/>
        <w:jc w:val="both"/>
      </w:pPr>
      <w:r>
        <w:rPr/>
        <w:t>Other Heckel parameters were all within similar range [</w:t>
      </w:r>
      <w:r>
        <w:rPr>
          <w:rFonts w:ascii="Cambria Math" w:hAnsi="Cambria Math" w:eastAsia="Cambria Math"/>
        </w:rPr>
        <w:t>𝐷</w:t>
      </w:r>
      <w:r>
        <w:rPr>
          <w:rFonts w:ascii="Cambria Math" w:hAnsi="Cambria Math" w:eastAsia="Cambria Math"/>
          <w:vertAlign w:val="subscript"/>
        </w:rPr>
        <w:t>𝐴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b/>
          <w:vertAlign w:val="baseline"/>
        </w:rPr>
        <w:t>(</w:t>
      </w:r>
      <w:r>
        <w:rPr>
          <w:vertAlign w:val="baseline"/>
        </w:rPr>
        <w:t>0.692 – 0.851</w:t>
      </w:r>
      <w:r>
        <w:rPr>
          <w:b/>
          <w:vertAlign w:val="baseline"/>
        </w:rPr>
        <w:t>); </w:t>
      </w:r>
      <w:r>
        <w:rPr>
          <w:rFonts w:ascii="Cambria Math" w:hAnsi="Cambria Math" w:eastAsia="Cambria Math"/>
          <w:vertAlign w:val="baseline"/>
        </w:rPr>
        <w:t>𝐷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52"/>
          <w:vertAlign w:val="baseline"/>
        </w:rPr>
        <w:t> </w:t>
      </w:r>
      <w:r>
        <w:rPr>
          <w:vertAlign w:val="baseline"/>
        </w:rPr>
        <w:t>(0.222 –</w:t>
      </w:r>
      <w:r>
        <w:rPr>
          <w:spacing w:val="1"/>
          <w:vertAlign w:val="baseline"/>
        </w:rPr>
        <w:t> </w:t>
      </w:r>
      <w:r>
        <w:rPr>
          <w:vertAlign w:val="baseline"/>
        </w:rPr>
        <w:t>0.227) </w:t>
      </w:r>
      <w:r>
        <w:rPr>
          <w:rFonts w:ascii="Cambria Math" w:hAnsi="Cambria Math" w:eastAsia="Cambria Math"/>
          <w:vertAlign w:val="baseline"/>
        </w:rPr>
        <w:t>𝐷</w:t>
      </w:r>
      <w:r>
        <w:rPr>
          <w:rFonts w:ascii="Cambria Math" w:hAnsi="Cambria Math" w:eastAsia="Cambria Math"/>
          <w:vertAlign w:val="subscript"/>
        </w:rPr>
        <w:t>𝐵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(0.468 0.624)]. A2 has higher </w:t>
      </w:r>
      <w:r>
        <w:rPr>
          <w:rFonts w:ascii="Cambria Math" w:hAnsi="Cambria Math" w:eastAsia="Cambria Math"/>
          <w:vertAlign w:val="baseline"/>
        </w:rPr>
        <w:t>𝐷</w:t>
      </w:r>
      <w:r>
        <w:rPr>
          <w:rFonts w:ascii="Cambria Math" w:hAnsi="Cambria Math" w:eastAsia="Cambria Math"/>
          <w:vertAlign w:val="subscript"/>
        </w:rPr>
        <w:t>𝐴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(0.851) than B1 </w:t>
      </w:r>
      <w:r>
        <w:rPr>
          <w:b/>
          <w:vertAlign w:val="baseline"/>
        </w:rPr>
        <w:t>(</w:t>
      </w:r>
      <w:r>
        <w:rPr>
          <w:vertAlign w:val="baseline"/>
        </w:rPr>
        <w:t>0.692) hence higher degree of</w:t>
      </w:r>
      <w:r>
        <w:rPr>
          <w:spacing w:val="1"/>
          <w:vertAlign w:val="baseline"/>
        </w:rPr>
        <w:t> </w:t>
      </w:r>
      <w:r>
        <w:rPr>
          <w:vertAlign w:val="baseline"/>
        </w:rPr>
        <w:t>densification at zero and low pressure. The higher value of </w:t>
      </w:r>
      <w:r>
        <w:rPr>
          <w:rFonts w:ascii="Cambria Math" w:hAnsi="Cambria Math" w:eastAsia="Cambria Math"/>
          <w:vertAlign w:val="baseline"/>
        </w:rPr>
        <w:t>𝐷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, for A2 (0.227) compared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B1</w:t>
      </w:r>
      <w:r>
        <w:rPr>
          <w:spacing w:val="1"/>
          <w:vertAlign w:val="baseline"/>
        </w:rPr>
        <w:t> </w:t>
      </w:r>
      <w:r>
        <w:rPr>
          <w:vertAlign w:val="baseline"/>
        </w:rPr>
        <w:t>(0.222)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densification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initial</w:t>
      </w:r>
      <w:r>
        <w:rPr>
          <w:spacing w:val="1"/>
          <w:vertAlign w:val="baseline"/>
        </w:rPr>
        <w:t> </w:t>
      </w:r>
      <w:r>
        <w:rPr>
          <w:vertAlign w:val="baseline"/>
        </w:rPr>
        <w:t>rearrangement</w:t>
      </w:r>
      <w:r>
        <w:rPr>
          <w:spacing w:val="61"/>
          <w:vertAlign w:val="baseline"/>
        </w:rPr>
        <w:t> </w:t>
      </w:r>
      <w:r>
        <w:rPr>
          <w:vertAlign w:val="baseline"/>
        </w:rPr>
        <w:t>phase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densification as a result of filling (when pressure is zero). This means it is compressed at a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 relative density.</w:t>
      </w:r>
    </w:p>
    <w:p>
      <w:pPr>
        <w:pStyle w:val="BodyText"/>
        <w:spacing w:line="480" w:lineRule="auto" w:before="201"/>
        <w:ind w:left="1080" w:right="1080"/>
        <w:jc w:val="both"/>
      </w:pPr>
      <w:r>
        <w:rPr/>
        <w:t>The relative density </w:t>
      </w:r>
      <w:r>
        <w:rPr>
          <w:rFonts w:ascii="Cambria Math" w:eastAsia="Cambria Math"/>
        </w:rPr>
        <w:t>𝐷</w:t>
      </w:r>
      <w:r>
        <w:rPr>
          <w:rFonts w:ascii="Cambria Math" w:eastAsia="Cambria Math"/>
          <w:vertAlign w:val="subscript"/>
        </w:rPr>
        <w:t>𝐵</w:t>
      </w:r>
      <w:r>
        <w:rPr>
          <w:rFonts w:ascii="Cambria Math" w:eastAsia="Cambria Math"/>
          <w:spacing w:val="52"/>
          <w:vertAlign w:val="baseline"/>
        </w:rPr>
        <w:t> </w:t>
      </w:r>
      <w:r>
        <w:rPr>
          <w:vertAlign w:val="baseline"/>
        </w:rPr>
        <w:t>describes the phase rearrangement of the particles 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 early stage</w:t>
      </w:r>
      <w:r>
        <w:rPr>
          <w:spacing w:val="1"/>
          <w:vertAlign w:val="baseline"/>
        </w:rPr>
        <w:t> </w:t>
      </w:r>
      <w:r>
        <w:rPr>
          <w:vertAlign w:val="baseline"/>
        </w:rPr>
        <w:t>of compression and</w:t>
      </w:r>
      <w:r>
        <w:rPr>
          <w:spacing w:val="60"/>
          <w:vertAlign w:val="baseline"/>
        </w:rPr>
        <w:t> </w:t>
      </w:r>
      <w:r>
        <w:rPr>
          <w:vertAlign w:val="baseline"/>
        </w:rPr>
        <w:t>also the extent of particle or granule fragmentation (Odeku, 2007). A2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𝐷</w:t>
      </w:r>
      <w:r>
        <w:rPr>
          <w:rFonts w:ascii="Cambria Math" w:eastAsia="Cambria Math"/>
          <w:vertAlign w:val="subscript"/>
        </w:rPr>
        <w:t>𝐵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hence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extent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fragmentation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densification.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-57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15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extent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4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14"/>
          <w:vertAlign w:val="baseline"/>
        </w:rPr>
        <w:t> </w:t>
      </w:r>
      <w:r>
        <w:rPr>
          <w:vertAlign w:val="baseline"/>
        </w:rPr>
        <w:t>deformation</w:t>
      </w:r>
      <w:r>
        <w:rPr>
          <w:spacing w:val="15"/>
          <w:vertAlign w:val="baseline"/>
        </w:rPr>
        <w:t> </w:t>
      </w:r>
      <w:r>
        <w:rPr>
          <w:vertAlign w:val="baseline"/>
        </w:rPr>
        <w:t>happening</w:t>
      </w:r>
      <w:r>
        <w:rPr>
          <w:spacing w:val="13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granulation</w:t>
      </w:r>
      <w:r>
        <w:rPr>
          <w:spacing w:val="17"/>
          <w:vertAlign w:val="baseline"/>
        </w:rPr>
        <w:t> </w:t>
      </w:r>
      <w:r>
        <w:rPr>
          <w:vertAlign w:val="baseline"/>
        </w:rPr>
        <w:t>process</w:t>
      </w:r>
      <w:r>
        <w:rPr>
          <w:spacing w:val="16"/>
          <w:vertAlign w:val="baseline"/>
        </w:rPr>
        <w:t> </w:t>
      </w:r>
      <w:r>
        <w:rPr>
          <w:vertAlign w:val="baseline"/>
        </w:rPr>
        <w:t>appears</w:t>
      </w:r>
      <w:r>
        <w:rPr>
          <w:spacing w:val="-58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be similar and slightly</w:t>
      </w:r>
      <w:r>
        <w:rPr>
          <w:spacing w:val="-4"/>
          <w:vertAlign w:val="baseline"/>
        </w:rPr>
        <w:t> </w:t>
      </w:r>
      <w:r>
        <w:rPr>
          <w:vertAlign w:val="baseline"/>
        </w:rPr>
        <w:t>higher in</w:t>
      </w:r>
      <w:r>
        <w:rPr>
          <w:spacing w:val="1"/>
          <w:vertAlign w:val="baseline"/>
        </w:rPr>
        <w:t> </w:t>
      </w:r>
      <w:r>
        <w:rPr>
          <w:vertAlign w:val="baseline"/>
        </w:rPr>
        <w:t>A2 though</w:t>
      </w:r>
      <w:r>
        <w:rPr>
          <w:spacing w:val="-1"/>
          <w:vertAlign w:val="baseline"/>
        </w:rPr>
        <w:t> </w:t>
      </w:r>
      <w:r>
        <w:rPr>
          <w:vertAlign w:val="baseline"/>
        </w:rPr>
        <w:t>has</w:t>
      </w:r>
      <w:r>
        <w:rPr>
          <w:spacing w:val="2"/>
          <w:vertAlign w:val="baseline"/>
        </w:rPr>
        <w:t> </w:t>
      </w:r>
      <w:r>
        <w:rPr>
          <w:vertAlign w:val="baseline"/>
        </w:rPr>
        <w:t>faster</w:t>
      </w:r>
      <w:r>
        <w:rPr>
          <w:spacing w:val="-1"/>
          <w:vertAlign w:val="baseline"/>
        </w:rPr>
        <w:t> </w:t>
      </w:r>
      <w:r>
        <w:rPr>
          <w:vertAlign w:val="baseline"/>
        </w:rPr>
        <w:t>on set in</w:t>
      </w:r>
      <w:r>
        <w:rPr>
          <w:spacing w:val="1"/>
          <w:vertAlign w:val="baseline"/>
        </w:rPr>
        <w:t> </w:t>
      </w:r>
      <w:r>
        <w:rPr>
          <w:vertAlign w:val="baseline"/>
        </w:rPr>
        <w:t>B1.</w:t>
      </w:r>
    </w:p>
    <w:p>
      <w:pPr>
        <w:pStyle w:val="BodyText"/>
        <w:spacing w:before="197"/>
        <w:ind w:left="1080"/>
        <w:jc w:val="both"/>
      </w:pPr>
      <w:r>
        <w:rPr/>
        <w:t>Autamashih,</w:t>
      </w:r>
      <w:r>
        <w:rPr>
          <w:spacing w:val="23"/>
        </w:rPr>
        <w:t> </w:t>
      </w:r>
      <w:r>
        <w:rPr/>
        <w:t>(2011)</w:t>
      </w:r>
      <w:r>
        <w:rPr>
          <w:spacing w:val="25"/>
        </w:rPr>
        <w:t> </w:t>
      </w:r>
      <w:r>
        <w:rPr/>
        <w:t>found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different</w:t>
      </w:r>
      <w:r>
        <w:rPr>
          <w:spacing w:val="24"/>
        </w:rPr>
        <w:t> </w:t>
      </w:r>
      <w:r>
        <w:rPr/>
        <w:t>type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plot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granules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crude</w:t>
      </w:r>
      <w:r>
        <w:rPr>
          <w:spacing w:val="24"/>
        </w:rPr>
        <w:t> </w:t>
      </w:r>
      <w:r>
        <w:rPr/>
        <w:t>extract</w:t>
      </w:r>
      <w:r>
        <w:rPr>
          <w:spacing w:val="24"/>
        </w:rPr>
        <w:t> </w:t>
      </w:r>
      <w:r>
        <w:rPr/>
        <w:t>of</w:t>
      </w:r>
    </w:p>
    <w:p>
      <w:pPr>
        <w:pStyle w:val="BodyText"/>
      </w:pPr>
    </w:p>
    <w:p>
      <w:pPr>
        <w:spacing w:before="0"/>
        <w:ind w:left="1080" w:right="0" w:firstLine="0"/>
        <w:jc w:val="both"/>
        <w:rPr>
          <w:sz w:val="24"/>
        </w:rPr>
      </w:pPr>
      <w:r>
        <w:rPr>
          <w:i/>
          <w:sz w:val="24"/>
        </w:rPr>
        <w:t>Vernonia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galamensis</w:t>
      </w:r>
      <w:r>
        <w:rPr>
          <w:i/>
          <w:spacing w:val="19"/>
          <w:sz w:val="24"/>
        </w:rPr>
        <w:t> </w:t>
      </w:r>
      <w:r>
        <w:rPr>
          <w:sz w:val="24"/>
        </w:rPr>
        <w:t>using</w:t>
      </w:r>
      <w:r>
        <w:rPr>
          <w:spacing w:val="14"/>
          <w:sz w:val="24"/>
        </w:rPr>
        <w:t> </w:t>
      </w:r>
      <w:r>
        <w:rPr>
          <w:sz w:val="24"/>
        </w:rPr>
        <w:t>both</w:t>
      </w:r>
      <w:r>
        <w:rPr>
          <w:spacing w:val="18"/>
          <w:sz w:val="24"/>
        </w:rPr>
        <w:t> </w:t>
      </w:r>
      <w:r>
        <w:rPr>
          <w:sz w:val="24"/>
        </w:rPr>
        <w:t>gelatin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MS</w:t>
      </w:r>
      <w:r>
        <w:rPr>
          <w:spacing w:val="17"/>
          <w:sz w:val="24"/>
        </w:rPr>
        <w:t> </w:t>
      </w:r>
      <w:r>
        <w:rPr>
          <w:sz w:val="24"/>
        </w:rPr>
        <w:t>binders</w:t>
      </w:r>
      <w:r>
        <w:rPr>
          <w:spacing w:val="18"/>
          <w:sz w:val="24"/>
        </w:rPr>
        <w:t> </w:t>
      </w:r>
      <w:r>
        <w:rPr>
          <w:sz w:val="24"/>
        </w:rPr>
        <w:t>at</w:t>
      </w:r>
      <w:r>
        <w:rPr>
          <w:spacing w:val="17"/>
          <w:sz w:val="24"/>
        </w:rPr>
        <w:t> </w:t>
      </w:r>
      <w:r>
        <w:rPr>
          <w:sz w:val="24"/>
        </w:rPr>
        <w:t>5</w:t>
      </w:r>
      <w:r>
        <w:rPr>
          <w:spacing w:val="17"/>
          <w:sz w:val="24"/>
        </w:rPr>
        <w:t> </w:t>
      </w:r>
      <w:r>
        <w:rPr>
          <w:sz w:val="24"/>
        </w:rPr>
        <w:t>%</w:t>
      </w:r>
      <w:r>
        <w:rPr>
          <w:spacing w:val="16"/>
          <w:sz w:val="24"/>
        </w:rPr>
        <w:t> </w:t>
      </w:r>
      <w:r>
        <w:rPr>
          <w:sz w:val="24"/>
        </w:rPr>
        <w:t>concentration</w:t>
      </w:r>
      <w:r>
        <w:rPr>
          <w:spacing w:val="17"/>
          <w:sz w:val="24"/>
        </w:rPr>
        <w:t> </w:t>
      </w:r>
      <w:r>
        <w:rPr>
          <w:sz w:val="24"/>
        </w:rPr>
        <w:t>with</w:t>
      </w:r>
      <w:r>
        <w:rPr>
          <w:spacing w:val="15"/>
          <w:sz w:val="24"/>
        </w:rPr>
        <w:t> </w:t>
      </w:r>
      <w:r>
        <w:rPr>
          <w:sz w:val="24"/>
        </w:rPr>
        <w:t>Calcium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501" w:lineRule="auto" w:before="79"/>
        <w:ind w:left="1080" w:right="1073"/>
        <w:jc w:val="both"/>
      </w:pPr>
      <w:r>
        <w:rPr/>
        <w:t>phosphate, Avicel and aerosil as diluent. He also found gelatin binder to have higher 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𝑦</w:t>
      </w:r>
      <w:r>
        <w:rPr>
          <w:vertAlign w:val="baseline"/>
        </w:rPr>
        <w:t>, </w:t>
      </w:r>
      <w:r>
        <w:rPr>
          <w:rFonts w:ascii="Cambria Math" w:eastAsia="Cambria Math"/>
          <w:vertAlign w:val="baseline"/>
        </w:rPr>
        <w:t>𝐷</w:t>
      </w:r>
      <w:r>
        <w:rPr>
          <w:rFonts w:ascii="Cambria Math" w:eastAsia="Cambria Math"/>
          <w:vertAlign w:val="subscript"/>
        </w:rPr>
        <w:t>𝐴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rFonts w:ascii="Cambria Math" w:eastAsia="Cambria Math"/>
          <w:vertAlign w:val="baseline"/>
        </w:rPr>
        <w:t>𝐷</w:t>
      </w:r>
      <w:r>
        <w:rPr>
          <w:rFonts w:ascii="Cambria Math" w:eastAsia="Cambria Math"/>
          <w:vertAlign w:val="subscript"/>
        </w:rPr>
        <w:t>𝐵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values than MS at same</w:t>
      </w:r>
      <w:r>
        <w:rPr>
          <w:spacing w:val="-1"/>
          <w:vertAlign w:val="baseline"/>
        </w:rPr>
        <w:t> </w:t>
      </w:r>
      <w:r>
        <w:rPr>
          <w:vertAlign w:val="baseline"/>
        </w:rPr>
        <w:t>concentration and same diluent.</w:t>
      </w:r>
    </w:p>
    <w:p>
      <w:pPr>
        <w:pStyle w:val="BodyText"/>
        <w:spacing w:line="480" w:lineRule="auto" w:before="172"/>
        <w:ind w:left="1080" w:right="1072"/>
        <w:jc w:val="both"/>
      </w:pPr>
      <w:r>
        <w:rPr/>
        <w:t>Figure 4.12 present the Kawakita plot while Table 4.13b are the constants derived from the</w:t>
      </w:r>
      <w:r>
        <w:rPr>
          <w:spacing w:val="1"/>
        </w:rPr>
        <w:t> </w:t>
      </w:r>
      <w:r>
        <w:rPr/>
        <w:t>plot.</w:t>
      </w:r>
      <w:r>
        <w:rPr>
          <w:spacing w:val="61"/>
        </w:rPr>
        <w:t> </w:t>
      </w:r>
      <w:r>
        <w:rPr/>
        <w:t>The slope and the intercept were derived from the linear plot. The slope and the</w:t>
      </w:r>
      <w:r>
        <w:rPr>
          <w:spacing w:val="1"/>
        </w:rPr>
        <w:t> </w:t>
      </w:r>
      <w:r>
        <w:rPr/>
        <w:t>intercept</w:t>
      </w:r>
      <w:r>
        <w:rPr>
          <w:spacing w:val="-6"/>
        </w:rPr>
        <w:t> </w:t>
      </w:r>
      <w:r>
        <w:rPr/>
        <w:t>were</w:t>
      </w:r>
      <w:r>
        <w:rPr>
          <w:spacing w:val="-7"/>
        </w:rPr>
        <w:t> </w:t>
      </w:r>
      <w:r>
        <w:rPr/>
        <w:t>used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„a‟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„b‟</w:t>
      </w:r>
      <w:r>
        <w:rPr>
          <w:spacing w:val="-8"/>
        </w:rPr>
        <w:t> </w:t>
      </w:r>
      <w:r>
        <w:rPr/>
        <w:t>respectively.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reciprocal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</w:t>
      </w:r>
      <w:r>
        <w:rPr>
          <w:spacing w:val="-6"/>
        </w:rPr>
        <w:t> </w:t>
      </w:r>
      <w:r>
        <w:rPr/>
        <w:t>was</w:t>
      </w:r>
      <w:r>
        <w:rPr>
          <w:spacing w:val="-58"/>
        </w:rPr>
        <w:t> </w:t>
      </w:r>
      <w:r>
        <w:rPr/>
        <w:t>used to determine the </w:t>
      </w:r>
      <w:r>
        <w:rPr>
          <w:rFonts w:ascii="Cambria Math" w:hAnsi="Cambria Math" w:eastAsia="Cambria Math"/>
        </w:rPr>
        <w:t>𝑃</w:t>
      </w:r>
      <w:r>
        <w:rPr>
          <w:rFonts w:ascii="Cambria Math" w:hAnsi="Cambria Math" w:eastAsia="Cambria Math"/>
          <w:vertAlign w:val="subscript"/>
        </w:rPr>
        <w:t>𝑘</w:t>
      </w:r>
      <w:r>
        <w:rPr>
          <w:rFonts w:ascii="Cambria Math" w:hAnsi="Cambria Math" w:eastAsia="Cambria Math"/>
          <w:vertAlign w:val="baseline"/>
        </w:rPr>
        <w:t> </w:t>
      </w:r>
      <w:r>
        <w:rPr>
          <w:vertAlign w:val="baseline"/>
        </w:rPr>
        <w:t>value which has an inverse relationship with the measurement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process.</w:t>
      </w:r>
      <w:r>
        <w:rPr>
          <w:spacing w:val="1"/>
          <w:vertAlign w:val="baseline"/>
        </w:rPr>
        <w:t> </w:t>
      </w:r>
      <w:r>
        <w:rPr>
          <w:vertAlign w:val="baseline"/>
        </w:rPr>
        <w:t>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61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inter-particulate</w:t>
      </w:r>
      <w:r>
        <w:rPr>
          <w:spacing w:val="1"/>
          <w:vertAlign w:val="baseline"/>
        </w:rPr>
        <w:t> </w:t>
      </w:r>
      <w:r>
        <w:rPr>
          <w:vertAlign w:val="baseline"/>
        </w:rPr>
        <w:t>bonding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(Odeku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Itiola,</w:t>
      </w:r>
      <w:r>
        <w:rPr>
          <w:spacing w:val="-57"/>
          <w:vertAlign w:val="baseline"/>
        </w:rPr>
        <w:t> </w:t>
      </w:r>
      <w:r>
        <w:rPr>
          <w:vertAlign w:val="baseline"/>
        </w:rPr>
        <w:t>1998). Table 4.13b shows the parameters derived from the plot. The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vertAlign w:val="subscript"/>
        </w:rPr>
        <w:t>𝑘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value of -1.4867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indicates low plastic deformation of the powder. This means that Turmeric (</w:t>
      </w:r>
      <w:r>
        <w:rPr>
          <w:i/>
          <w:vertAlign w:val="baseline"/>
        </w:rPr>
        <w:t>Curcuma longa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powder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mechanical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confirmed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-57"/>
          <w:vertAlign w:val="baseline"/>
        </w:rPr>
        <w:t> </w:t>
      </w:r>
      <w:r>
        <w:rPr>
          <w:vertAlign w:val="baseline"/>
        </w:rPr>
        <w:t>strength of tablets produced by direct compression method (range: 0.506</w:t>
      </w:r>
      <w:r>
        <w:rPr>
          <w:spacing w:val="60"/>
          <w:vertAlign w:val="baseline"/>
        </w:rPr>
        <w:t> </w:t>
      </w:r>
      <w:r>
        <w:rPr>
          <w:vertAlign w:val="baseline"/>
        </w:rPr>
        <w:t>– 0.694).Singh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al.,</w:t>
      </w:r>
      <w:r>
        <w:rPr>
          <w:i/>
          <w:spacing w:val="32"/>
          <w:vertAlign w:val="baseline"/>
        </w:rPr>
        <w:t> </w:t>
      </w:r>
      <w:r>
        <w:rPr>
          <w:vertAlign w:val="baseline"/>
        </w:rPr>
        <w:t>(2012),</w:t>
      </w:r>
      <w:r>
        <w:rPr>
          <w:spacing w:val="30"/>
          <w:vertAlign w:val="baseline"/>
        </w:rPr>
        <w:t> </w:t>
      </w:r>
      <w:r>
        <w:rPr>
          <w:vertAlign w:val="baseline"/>
        </w:rPr>
        <w:t>found</w:t>
      </w:r>
      <w:r>
        <w:rPr>
          <w:spacing w:val="31"/>
          <w:vertAlign w:val="baseline"/>
        </w:rPr>
        <w:t> </w:t>
      </w:r>
      <w:r>
        <w:rPr>
          <w:vertAlign w:val="baseline"/>
        </w:rPr>
        <w:t>a</w:t>
      </w:r>
      <w:r>
        <w:rPr>
          <w:spacing w:val="30"/>
          <w:vertAlign w:val="baseline"/>
        </w:rPr>
        <w:t> </w:t>
      </w:r>
      <w:r>
        <w:rPr>
          <w:vertAlign w:val="baseline"/>
        </w:rPr>
        <w:t>similar</w:t>
      </w:r>
      <w:r>
        <w:rPr>
          <w:spacing w:val="31"/>
          <w:vertAlign w:val="baseline"/>
        </w:rPr>
        <w:t> </w:t>
      </w:r>
      <w:r>
        <w:rPr>
          <w:vertAlign w:val="baseline"/>
        </w:rPr>
        <w:t>linear</w:t>
      </w:r>
      <w:r>
        <w:rPr>
          <w:spacing w:val="30"/>
          <w:vertAlign w:val="baseline"/>
        </w:rPr>
        <w:t> </w:t>
      </w:r>
      <w:r>
        <w:rPr>
          <w:vertAlign w:val="baseline"/>
        </w:rPr>
        <w:t>Kawakita</w:t>
      </w:r>
      <w:r>
        <w:rPr>
          <w:spacing w:val="34"/>
          <w:vertAlign w:val="baseline"/>
        </w:rPr>
        <w:t> </w:t>
      </w:r>
      <w:r>
        <w:rPr>
          <w:vertAlign w:val="baseline"/>
        </w:rPr>
        <w:t>plot</w:t>
      </w:r>
      <w:r>
        <w:rPr>
          <w:spacing w:val="32"/>
          <w:vertAlign w:val="baseline"/>
        </w:rPr>
        <w:t> </w:t>
      </w:r>
      <w:r>
        <w:rPr>
          <w:vertAlign w:val="baseline"/>
        </w:rPr>
        <w:t>on</w:t>
      </w:r>
      <w:r>
        <w:rPr>
          <w:spacing w:val="32"/>
          <w:vertAlign w:val="baseline"/>
        </w:rPr>
        <w:t> </w:t>
      </w:r>
      <w:r>
        <w:rPr>
          <w:i/>
          <w:vertAlign w:val="baseline"/>
        </w:rPr>
        <w:t>Saraca</w:t>
      </w:r>
      <w:r>
        <w:rPr>
          <w:i/>
          <w:spacing w:val="32"/>
          <w:vertAlign w:val="baseline"/>
        </w:rPr>
        <w:t> </w:t>
      </w:r>
      <w:r>
        <w:rPr>
          <w:i/>
          <w:vertAlign w:val="baseline"/>
        </w:rPr>
        <w:t>indica</w:t>
      </w:r>
      <w:r>
        <w:rPr>
          <w:i/>
          <w:spacing w:val="32"/>
          <w:vertAlign w:val="baseline"/>
        </w:rPr>
        <w:t> </w:t>
      </w:r>
      <w:r>
        <w:rPr>
          <w:vertAlign w:val="baseline"/>
        </w:rPr>
        <w:t>bark</w:t>
      </w:r>
      <w:r>
        <w:rPr>
          <w:spacing w:val="31"/>
          <w:vertAlign w:val="baseline"/>
        </w:rPr>
        <w:t> </w:t>
      </w:r>
      <w:r>
        <w:rPr>
          <w:vertAlign w:val="baseline"/>
        </w:rPr>
        <w:t>powder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3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𝑃</w:t>
      </w:r>
      <w:r>
        <w:rPr>
          <w:rFonts w:ascii="Cambria Math" w:hAnsi="Cambria Math" w:eastAsia="Cambria Math"/>
          <w:vertAlign w:val="subscript"/>
        </w:rPr>
        <w:t>𝑘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vertAlign w:val="baseline"/>
        </w:rPr>
        <w:t>of</w:t>
      </w:r>
    </w:p>
    <w:p>
      <w:pPr>
        <w:pStyle w:val="BodyText"/>
        <w:spacing w:line="480" w:lineRule="auto" w:before="4"/>
        <w:ind w:left="1080" w:right="1074"/>
        <w:jc w:val="both"/>
      </w:pPr>
      <w:r>
        <w:rPr/>
        <w:t>11.49. Also Singh </w:t>
      </w:r>
      <w:r>
        <w:rPr>
          <w:i/>
        </w:rPr>
        <w:t>et al., </w:t>
      </w:r>
      <w:r>
        <w:rPr/>
        <w:t>(2011) found a</w:t>
      </w:r>
      <w:r>
        <w:rPr>
          <w:spacing w:val="1"/>
        </w:rPr>
        <w:t> </w:t>
      </w:r>
      <w:r>
        <w:rPr>
          <w:rFonts w:ascii="Cambria Math" w:eastAsia="Cambria Math"/>
        </w:rPr>
        <w:t>𝑃</w:t>
      </w:r>
      <w:r>
        <w:rPr>
          <w:rFonts w:ascii="Cambria Math" w:eastAsia="Cambria Math"/>
          <w:vertAlign w:val="subscript"/>
        </w:rPr>
        <w:t>𝑘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value of 12.08 in the powder of </w:t>
      </w:r>
      <w:r>
        <w:rPr>
          <w:i/>
          <w:vertAlign w:val="baseline"/>
        </w:rPr>
        <w:t>Terminalia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chebula </w:t>
      </w:r>
      <w:r>
        <w:rPr>
          <w:vertAlign w:val="baseline"/>
        </w:rPr>
        <w:t>fruit powder. They also found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𝑃</w:t>
      </w:r>
      <w:r>
        <w:rPr>
          <w:rFonts w:ascii="Cambria Math" w:eastAsia="Cambria Math"/>
          <w:vertAlign w:val="subscript"/>
        </w:rPr>
        <w:t>𝑘</w:t>
      </w:r>
      <w:r>
        <w:rPr>
          <w:rFonts w:ascii="Cambria Math" w:eastAsia="Cambria Math"/>
          <w:vertAlign w:val="baseline"/>
        </w:rPr>
        <w:t> </w:t>
      </w:r>
      <w:r>
        <w:rPr>
          <w:vertAlign w:val="baseline"/>
        </w:rPr>
        <w:t>of 1.44 and 2.84 for the wet granulation granules</w:t>
      </w:r>
      <w:r>
        <w:rPr>
          <w:spacing w:val="1"/>
          <w:vertAlign w:val="baseline"/>
        </w:rPr>
        <w:t> </w:t>
      </w:r>
      <w:r>
        <w:rPr>
          <w:vertAlign w:val="baseline"/>
        </w:rPr>
        <w:t>and DC powder of the fruit powder respectively. Granulation using gelatin and maize starch</w:t>
      </w:r>
      <w:r>
        <w:rPr>
          <w:spacing w:val="1"/>
          <w:vertAlign w:val="baseline"/>
        </w:rPr>
        <w:t> </w:t>
      </w:r>
      <w:r>
        <w:rPr>
          <w:vertAlign w:val="baseline"/>
        </w:rPr>
        <w:t>binder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rFonts w:ascii="Cambria Math" w:eastAsia="Cambria Math"/>
          <w:vertAlign w:val="baseline"/>
        </w:rPr>
        <w:t>𝑃</w:t>
      </w:r>
      <w:r>
        <w:rPr>
          <w:rFonts w:ascii="Cambria Math" w:eastAsia="Cambria Math"/>
          <w:vertAlign w:val="subscript"/>
        </w:rPr>
        <w:t>𝑘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-1.1386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-1.1887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an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improvement</w:t>
      </w:r>
      <w:r>
        <w:rPr>
          <w:spacing w:val="-1"/>
          <w:vertAlign w:val="baseline"/>
        </w:rPr>
        <w:t> </w:t>
      </w:r>
      <w:r>
        <w:rPr>
          <w:vertAlign w:val="baseline"/>
        </w:rPr>
        <w:t>in plastic</w:t>
      </w:r>
      <w:r>
        <w:rPr>
          <w:spacing w:val="-1"/>
          <w:vertAlign w:val="baseline"/>
        </w:rPr>
        <w:t> </w:t>
      </w:r>
      <w:r>
        <w:rPr>
          <w:vertAlign w:val="baseline"/>
        </w:rPr>
        <w:t>deformation 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2"/>
          <w:vertAlign w:val="baseline"/>
        </w:rPr>
        <w:t> </w:t>
      </w:r>
      <w:r>
        <w:rPr>
          <w:vertAlign w:val="baseline"/>
        </w:rPr>
        <w:t>granulation 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powder.</w:t>
      </w:r>
    </w:p>
    <w:p>
      <w:pPr>
        <w:pStyle w:val="BodyText"/>
        <w:spacing w:line="480" w:lineRule="auto" w:before="201"/>
        <w:ind w:left="1080" w:right="1075" w:firstLine="60"/>
        <w:jc w:val="both"/>
      </w:pPr>
      <w:r>
        <w:rPr/>
        <w:t>The </w:t>
      </w:r>
      <w:r>
        <w:rPr>
          <w:rFonts w:ascii="Cambria Math" w:eastAsia="Cambria Math"/>
        </w:rPr>
        <w:t>𝐷</w:t>
      </w:r>
      <w:r>
        <w:rPr>
          <w:rFonts w:ascii="Cambria Math" w:eastAsia="Cambria Math"/>
          <w:vertAlign w:val="subscript"/>
        </w:rPr>
        <w:t>𝐼</w:t>
      </w:r>
      <w:r>
        <w:rPr>
          <w:rFonts w:ascii="Cambria Math" w:eastAsia="Cambria Math"/>
          <w:vertAlign w:val="baseline"/>
        </w:rPr>
        <w:t> </w:t>
      </w:r>
      <w:r>
        <w:rPr>
          <w:vertAlign w:val="baseline"/>
        </w:rPr>
        <w:t>value was determined as the initial relative density of the materials derived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bulk density and the true density of the powder and the granules, and it is the measurement of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initial relative density at small pressure or tapping. </w:t>
      </w:r>
      <w:r>
        <w:rPr>
          <w:rFonts w:ascii="Cambria Math" w:eastAsia="Cambria Math"/>
          <w:vertAlign w:val="baseline"/>
        </w:rPr>
        <w:t>𝐷</w:t>
      </w:r>
      <w:r>
        <w:rPr>
          <w:rFonts w:ascii="Cambria Math" w:eastAsia="Cambria Math"/>
          <w:vertAlign w:val="subscript"/>
        </w:rPr>
        <w:t>𝐼</w:t>
      </w:r>
      <w:r>
        <w:rPr>
          <w:rFonts w:ascii="Cambria Math" w:eastAsia="Cambria Math"/>
          <w:vertAlign w:val="baseline"/>
        </w:rPr>
        <w:t> </w:t>
      </w:r>
      <w:r>
        <w:rPr>
          <w:vertAlign w:val="baseline"/>
        </w:rPr>
        <w:t>value of 0.4796 (A2), 0.4784 (B1)</w:t>
      </w:r>
      <w:r>
        <w:rPr>
          <w:spacing w:val="1"/>
          <w:vertAlign w:val="baseline"/>
        </w:rPr>
        <w:t> </w:t>
      </w:r>
      <w:r>
        <w:rPr>
          <w:vertAlign w:val="baseline"/>
        </w:rPr>
        <w:t>and 0.4829</w:t>
      </w:r>
      <w:r>
        <w:rPr>
          <w:spacing w:val="1"/>
          <w:vertAlign w:val="baseline"/>
        </w:rPr>
        <w:t> </w:t>
      </w:r>
      <w:r>
        <w:rPr>
          <w:vertAlign w:val="baseline"/>
        </w:rPr>
        <w:t>(TP) were obtained. This indicates that the powder the lowest relative 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A2 granules had the highest at small pressure.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080" w:right="1076"/>
        <w:jc w:val="both"/>
      </w:pPr>
      <w:r>
        <w:rPr/>
        <w:t>Compressibility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compression pressure. The net compressibility of the Turmeric powder was compared with</w:t>
      </w:r>
      <w:r>
        <w:rPr>
          <w:spacing w:val="1"/>
        </w:rPr>
        <w:t> </w:t>
      </w:r>
      <w:r>
        <w:rPr/>
        <w:t>that of the granules made using gelatin (A2) and Maize starch (B1) binders. Figure 4: 13 and</w:t>
      </w:r>
      <w:r>
        <w:rPr>
          <w:spacing w:val="1"/>
        </w:rPr>
        <w:t> </w:t>
      </w:r>
      <w:r>
        <w:rPr/>
        <w:t>Table 4.13. Figure 4.13 show the effect of granulation on the compressibility of turmeric</w:t>
      </w:r>
      <w:r>
        <w:rPr>
          <w:spacing w:val="1"/>
        </w:rPr>
        <w:t> </w:t>
      </w:r>
      <w:r>
        <w:rPr/>
        <w:t>powder (Compaction pressure-tensile strength (TS) profile of compacts). The tensile strength</w:t>
      </w:r>
      <w:r>
        <w:rPr>
          <w:spacing w:val="1"/>
        </w:rPr>
        <w:t> </w:t>
      </w:r>
      <w:r>
        <w:rPr/>
        <w:t>(TS)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Turmeric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compaction pressure. The TS of the Turmeric powder decreased from 39.9 MNm-2 to 79.9</w:t>
      </w:r>
      <w:r>
        <w:rPr>
          <w:spacing w:val="1"/>
        </w:rPr>
        <w:t> </w:t>
      </w:r>
      <w:r>
        <w:rPr/>
        <w:t>MNm-2 and then increased up to 159.7 MNm-2 (maximum tensile strength of 0.107 MNm-</w:t>
      </w:r>
      <w:r>
        <w:rPr>
          <w:spacing w:val="1"/>
        </w:rPr>
        <w:t> </w:t>
      </w:r>
      <w:r>
        <w:rPr/>
        <w:t>2). This is followed by a sharp decrease in the TS up to 199.7 MNm-2. The sharp decrease in</w:t>
      </w:r>
      <w:r>
        <w:rPr>
          <w:spacing w:val="1"/>
        </w:rPr>
        <w:t> </w:t>
      </w:r>
      <w:r>
        <w:rPr/>
        <w:t>TS of the Turmeric powder at above 159.7 could be due to recovery during elastic relaxation</w:t>
      </w:r>
      <w:r>
        <w:rPr>
          <w:spacing w:val="1"/>
        </w:rPr>
        <w:t> </w:t>
      </w:r>
      <w:r>
        <w:rPr/>
        <w:t>at that force. Similar effect was observed in the effect of binder concentration on the crushing</w:t>
      </w:r>
      <w:r>
        <w:rPr>
          <w:spacing w:val="-57"/>
        </w:rPr>
        <w:t> </w:t>
      </w:r>
      <w:r>
        <w:rPr/>
        <w:t>strength of Turmeric tablets where there was a sharp reduction in the crushing strength of the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at gelatin binder above</w:t>
      </w:r>
      <w:r>
        <w:rPr>
          <w:spacing w:val="-1"/>
        </w:rPr>
        <w:t> </w:t>
      </w:r>
      <w:r>
        <w:rPr/>
        <w:t>7.5 %</w:t>
      </w:r>
      <w:r>
        <w:rPr>
          <w:spacing w:val="-1"/>
        </w:rPr>
        <w:t> </w:t>
      </w:r>
      <w:r>
        <w:rPr/>
        <w:t>concentration.</w:t>
      </w:r>
    </w:p>
    <w:p>
      <w:pPr>
        <w:pStyle w:val="BodyText"/>
        <w:spacing w:line="480" w:lineRule="auto" w:before="200"/>
        <w:ind w:left="1080" w:right="1079"/>
        <w:jc w:val="both"/>
      </w:pPr>
      <w:r>
        <w:rPr/>
        <w:t>The strength profiles of the compacts of A2 and B1 granules were found to be similar but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Turmeric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(TP)</w:t>
      </w:r>
      <w:r>
        <w:rPr>
          <w:spacing w:val="1"/>
        </w:rPr>
        <w:t> </w:t>
      </w:r>
      <w:r>
        <w:rPr/>
        <w:t>compacts.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B1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relative</w:t>
      </w:r>
      <w:r>
        <w:rPr>
          <w:spacing w:val="-57"/>
        </w:rPr>
        <w:t> </w:t>
      </w:r>
      <w:r>
        <w:rPr/>
        <w:t>increase in TS with relative increase in compression force but B1 granules had higher tensile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at most of the</w:t>
      </w:r>
      <w:r>
        <w:rPr>
          <w:spacing w:val="-2"/>
        </w:rPr>
        <w:t> </w:t>
      </w:r>
      <w:r>
        <w:rPr/>
        <w:t>corresponding</w:t>
      </w:r>
      <w:r>
        <w:rPr>
          <w:spacing w:val="-3"/>
        </w:rPr>
        <w:t> </w:t>
      </w:r>
      <w:r>
        <w:rPr/>
        <w:t>pressures.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ind w:left="1018" w:right="1019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2684" w:val="left" w:leader="none"/>
        </w:tabs>
        <w:spacing w:line="240" w:lineRule="auto" w:before="174" w:after="0"/>
        <w:ind w:left="2683" w:right="0" w:hanging="421"/>
        <w:jc w:val="left"/>
        <w:rPr>
          <w:b/>
          <w:sz w:val="24"/>
        </w:rPr>
      </w:pPr>
      <w:bookmarkStart w:name="_bookmark94" w:id="168"/>
      <w:bookmarkEnd w:id="168"/>
      <w:r>
        <w:rPr/>
      </w:r>
      <w:bookmarkStart w:name="_bookmark94" w:id="169"/>
      <w:bookmarkEnd w:id="169"/>
      <w:r>
        <w:rPr>
          <w:b/>
          <w:sz w:val="24"/>
        </w:rPr>
        <w:t>S</w:t>
      </w:r>
      <w:r>
        <w:rPr>
          <w:b/>
          <w:sz w:val="24"/>
        </w:rPr>
        <w:t>UMMARY,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34"/>
        </w:numPr>
        <w:tabs>
          <w:tab w:pos="1501" w:val="left" w:leader="none"/>
        </w:tabs>
        <w:spacing w:line="240" w:lineRule="auto" w:before="178" w:after="0"/>
        <w:ind w:left="1500" w:right="0" w:hanging="421"/>
        <w:jc w:val="both"/>
      </w:pPr>
      <w:bookmarkStart w:name="_bookmark95" w:id="170"/>
      <w:bookmarkEnd w:id="170"/>
      <w:r>
        <w:rPr>
          <w:b w:val="0"/>
        </w:rPr>
      </w:r>
      <w:bookmarkStart w:name="_bookmark95" w:id="171"/>
      <w:bookmarkEnd w:id="171"/>
      <w:r>
        <w:rPr/>
        <w:t>Su</w:t>
      </w:r>
      <w:r>
        <w:rPr/>
        <w:t>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080" w:right="1075"/>
        <w:jc w:val="both"/>
      </w:pPr>
      <w:r>
        <w:rPr/>
        <w:t>The Turmeric powder</w:t>
      </w:r>
      <w:r>
        <w:rPr>
          <w:spacing w:val="1"/>
        </w:rPr>
        <w:t> </w:t>
      </w:r>
      <w:r>
        <w:rPr/>
        <w:t>was deep orange</w:t>
      </w:r>
      <w:r>
        <w:rPr>
          <w:spacing w:val="60"/>
        </w:rPr>
        <w:t> </w:t>
      </w:r>
      <w:r>
        <w:rPr/>
        <w:t>yellow in colour, has an aromatic odour, slightly</w:t>
      </w:r>
      <w:r>
        <w:rPr>
          <w:spacing w:val="1"/>
        </w:rPr>
        <w:t> </w:t>
      </w:r>
      <w:r>
        <w:rPr/>
        <w:t>bitter taste, fibrous texture and the particles were elongated and</w:t>
      </w:r>
      <w:r>
        <w:rPr>
          <w:spacing w:val="1"/>
        </w:rPr>
        <w:t> </w:t>
      </w:r>
      <w:r>
        <w:rPr/>
        <w:t>flaky in shape. All the</w:t>
      </w:r>
      <w:r>
        <w:rPr>
          <w:spacing w:val="1"/>
        </w:rPr>
        <w:t> </w:t>
      </w:r>
      <w:r>
        <w:rPr/>
        <w:t>physicochemical parameters (Angle of repose, bulk and tapped densities, flow rate, Carr‟s</w:t>
      </w:r>
      <w:r>
        <w:rPr>
          <w:spacing w:val="1"/>
        </w:rPr>
        <w:t> </w:t>
      </w:r>
      <w:r>
        <w:rPr/>
        <w:t>index and</w:t>
      </w:r>
      <w:r>
        <w:rPr>
          <w:spacing w:val="-1"/>
        </w:rPr>
        <w:t> </w:t>
      </w:r>
      <w:r>
        <w:rPr/>
        <w:t>Hausner‟s ratio)</w:t>
      </w:r>
      <w:r>
        <w:rPr>
          <w:spacing w:val="-2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poor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powder.</w:t>
      </w:r>
    </w:p>
    <w:p>
      <w:pPr>
        <w:pStyle w:val="BodyText"/>
        <w:spacing w:line="480" w:lineRule="auto" w:before="200"/>
        <w:ind w:left="1080" w:right="1075"/>
        <w:jc w:val="both"/>
      </w:pPr>
      <w:r>
        <w:rPr/>
        <w:t>Crude Turmeric powder was formulated into tablet dosage by both wet granulation and direct</w:t>
      </w:r>
      <w:r>
        <w:rPr>
          <w:spacing w:val="-57"/>
        </w:rPr>
        <w:t> </w:t>
      </w:r>
      <w:r>
        <w:rPr/>
        <w:t>compression methods. Wet granulation tablets were produced using MCC as the diluent, and</w:t>
      </w:r>
      <w:r>
        <w:rPr>
          <w:spacing w:val="1"/>
        </w:rPr>
        <w:t> </w:t>
      </w:r>
      <w:r>
        <w:rPr/>
        <w:t>gelatin (GLT), maize starch (MS), polyvinyl pyrrolidone (PVP) and acacia (AC) as binders.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flowability and compressibility. GLT and MS produced good tablets at 5 % concentration</w:t>
      </w:r>
      <w:r>
        <w:rPr>
          <w:spacing w:val="1"/>
        </w:rPr>
        <w:t> </w:t>
      </w:r>
      <w:r>
        <w:rPr/>
        <w:t>while PVP and AC fail to produce good property tablets at 5 % concentration. Gelatin binder</w:t>
      </w:r>
      <w:r>
        <w:rPr>
          <w:spacing w:val="1"/>
        </w:rPr>
        <w:t> </w:t>
      </w:r>
      <w:r>
        <w:rPr/>
        <w:t>at 10 % concentration also did not produce good tablets. MS at 5 % binder concentration</w:t>
      </w:r>
      <w:r>
        <w:rPr>
          <w:spacing w:val="1"/>
        </w:rPr>
        <w:t> </w:t>
      </w:r>
      <w:r>
        <w:rPr/>
        <w:t>produced best quality</w:t>
      </w:r>
      <w:r>
        <w:rPr>
          <w:spacing w:val="-5"/>
        </w:rPr>
        <w:t> </w:t>
      </w:r>
      <w:r>
        <w:rPr/>
        <w:t>tablets.</w:t>
      </w:r>
    </w:p>
    <w:p>
      <w:pPr>
        <w:pStyle w:val="BodyText"/>
        <w:spacing w:line="480" w:lineRule="auto" w:before="200"/>
        <w:ind w:left="1080" w:right="1084"/>
        <w:jc w:val="both"/>
      </w:pPr>
      <w:r>
        <w:rPr/>
        <w:t>Turmeric tablets were also produced by direct compression method using Avicel PH101 and</w:t>
      </w:r>
      <w:r>
        <w:rPr>
          <w:spacing w:val="1"/>
        </w:rPr>
        <w:t> </w:t>
      </w:r>
      <w:r>
        <w:rPr/>
        <w:t>Ludipres as direct compression excipients. Tablets produced using Avicel PH101 were of</w:t>
      </w:r>
      <w:r>
        <w:rPr>
          <w:spacing w:val="1"/>
        </w:rPr>
        <w:t> </w:t>
      </w:r>
      <w:r>
        <w:rPr/>
        <w:t>better parameters in terms of CSFR/DT compared to those produced using Ludipress and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produced by</w:t>
      </w:r>
      <w:r>
        <w:rPr>
          <w:spacing w:val="-5"/>
        </w:rPr>
        <w:t> </w:t>
      </w:r>
      <w:r>
        <w:rPr/>
        <w:t>wet</w:t>
      </w:r>
      <w:r>
        <w:rPr>
          <w:spacing w:val="2"/>
        </w:rPr>
        <w:t> </w:t>
      </w:r>
      <w:r>
        <w:rPr/>
        <w:t>granulation method.</w:t>
      </w:r>
    </w:p>
    <w:p>
      <w:pPr>
        <w:pStyle w:val="BodyText"/>
        <w:spacing w:line="480" w:lineRule="auto" w:before="200"/>
        <w:ind w:left="1080" w:right="1077"/>
        <w:jc w:val="both"/>
      </w:pPr>
      <w:r>
        <w:rPr/>
        <w:t>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 wet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higher release than tablets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 direct</w:t>
      </w:r>
      <w:r>
        <w:rPr>
          <w:spacing w:val="1"/>
        </w:rPr>
        <w:t> </w:t>
      </w:r>
      <w:r>
        <w:rPr/>
        <w:t>compression</w:t>
      </w:r>
      <w:r>
        <w:rPr>
          <w:spacing w:val="13"/>
        </w:rPr>
        <w:t> </w:t>
      </w:r>
      <w:r>
        <w:rPr/>
        <w:t>method.</w:t>
      </w:r>
      <w:r>
        <w:rPr>
          <w:spacing w:val="16"/>
        </w:rPr>
        <w:t> </w:t>
      </w:r>
      <w:r>
        <w:rPr/>
        <w:t>Batches</w:t>
      </w:r>
      <w:r>
        <w:rPr>
          <w:spacing w:val="13"/>
        </w:rPr>
        <w:t> </w:t>
      </w:r>
      <w:r>
        <w:rPr/>
        <w:t>A2,</w:t>
      </w:r>
      <w:r>
        <w:rPr>
          <w:spacing w:val="15"/>
        </w:rPr>
        <w:t> </w:t>
      </w:r>
      <w:r>
        <w:rPr/>
        <w:t>B1,</w:t>
      </w:r>
      <w:r>
        <w:rPr>
          <w:spacing w:val="15"/>
        </w:rPr>
        <w:t> </w:t>
      </w:r>
      <w:r>
        <w:rPr/>
        <w:t>DC1,</w:t>
      </w:r>
      <w:r>
        <w:rPr>
          <w:spacing w:val="14"/>
        </w:rPr>
        <w:t> </w:t>
      </w:r>
      <w:r>
        <w:rPr/>
        <w:t>DC2,</w:t>
      </w:r>
      <w:r>
        <w:rPr>
          <w:spacing w:val="14"/>
        </w:rPr>
        <w:t> </w:t>
      </w:r>
      <w:r>
        <w:rPr/>
        <w:t>DC3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DC4</w:t>
      </w:r>
      <w:r>
        <w:rPr>
          <w:spacing w:val="13"/>
        </w:rPr>
        <w:t> </w:t>
      </w:r>
      <w:r>
        <w:rPr/>
        <w:t>passed</w:t>
      </w:r>
      <w:r>
        <w:rPr>
          <w:spacing w:val="20"/>
        </w:rPr>
        <w:t> </w:t>
      </w:r>
      <w:r>
        <w:rPr/>
        <w:t>the</w:t>
      </w:r>
      <w:r>
        <w:rPr>
          <w:spacing w:val="13"/>
        </w:rPr>
        <w:t> </w:t>
      </w:r>
      <w:r>
        <w:rPr/>
        <w:t>dissolution</w:t>
      </w:r>
      <w:r>
        <w:rPr>
          <w:spacing w:val="13"/>
        </w:rPr>
        <w:t> </w:t>
      </w:r>
      <w:r>
        <w:rPr/>
        <w:t>test</w:t>
      </w:r>
    </w:p>
    <w:p>
      <w:pPr>
        <w:spacing w:after="0" w:line="480" w:lineRule="auto"/>
        <w:jc w:val="both"/>
        <w:sectPr>
          <w:pgSz w:w="11910" w:h="16840"/>
          <w:pgMar w:header="0" w:footer="1737" w:top="1360" w:bottom="1960" w:left="360" w:right="360"/>
        </w:sectPr>
      </w:pPr>
    </w:p>
    <w:p>
      <w:pPr>
        <w:pStyle w:val="BodyText"/>
        <w:spacing w:line="482" w:lineRule="auto" w:before="74"/>
        <w:ind w:left="1080" w:right="1084"/>
        <w:jc w:val="both"/>
      </w:pPr>
      <w:r>
        <w:rPr/>
        <w:t>while all the batches with MS as disintegrant (D1, D2 and D3) failed the BP specification for</w:t>
      </w:r>
      <w:r>
        <w:rPr>
          <w:spacing w:val="1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release.</w:t>
      </w:r>
    </w:p>
    <w:p>
      <w:pPr>
        <w:pStyle w:val="BodyText"/>
        <w:spacing w:line="480" w:lineRule="auto" w:before="193"/>
        <w:ind w:left="1080" w:right="1078"/>
        <w:jc w:val="both"/>
      </w:pPr>
      <w:r>
        <w:rPr/>
        <w:t>Heckel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Kawakita</w:t>
      </w:r>
      <w:r>
        <w:rPr>
          <w:spacing w:val="26"/>
        </w:rPr>
        <w:t> </w:t>
      </w:r>
      <w:r>
        <w:rPr/>
        <w:t>plots</w:t>
      </w:r>
      <w:r>
        <w:rPr>
          <w:spacing w:val="29"/>
        </w:rPr>
        <w:t> </w:t>
      </w:r>
      <w:r>
        <w:rPr/>
        <w:t>were</w:t>
      </w:r>
      <w:r>
        <w:rPr>
          <w:spacing w:val="25"/>
        </w:rPr>
        <w:t> </w:t>
      </w:r>
      <w:r>
        <w:rPr/>
        <w:t>successfully</w:t>
      </w:r>
      <w:r>
        <w:rPr>
          <w:spacing w:val="23"/>
        </w:rPr>
        <w:t> </w:t>
      </w:r>
      <w:r>
        <w:rPr/>
        <w:t>used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explain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compaction</w:t>
      </w:r>
      <w:r>
        <w:rPr>
          <w:spacing w:val="28"/>
        </w:rPr>
        <w:t> </w:t>
      </w:r>
      <w:r>
        <w:rPr/>
        <w:t>behaviour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the crude Tumeric powder and its granules. Compaction behaviour indicates that the powder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brittle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densification to plastic deformation. The strength profile of the compact of A2 and B1 were</w:t>
      </w:r>
      <w:r>
        <w:rPr>
          <w:spacing w:val="1"/>
        </w:rPr>
        <w:t> </w:t>
      </w:r>
      <w:r>
        <w:rPr/>
        <w:t>found to be similar and better than Turmeric powder (TP) compact at most of the compaction</w:t>
      </w:r>
      <w:r>
        <w:rPr>
          <w:spacing w:val="1"/>
        </w:rPr>
        <w:t> </w:t>
      </w:r>
      <w:r>
        <w:rPr/>
        <w:t>pressures The degree of packing (A) at achieved low compression pressure was also slightly</w:t>
      </w:r>
      <w:r>
        <w:rPr>
          <w:spacing w:val="1"/>
        </w:rPr>
        <w:t> </w:t>
      </w:r>
      <w:r>
        <w:rPr/>
        <w:t>higher in A2 than B1. The compaction studies show that Turmeric (</w:t>
      </w:r>
      <w:r>
        <w:rPr>
          <w:i/>
        </w:rPr>
        <w:t>Curcuma longa</w:t>
      </w:r>
      <w:r>
        <w:rPr/>
        <w:t>) powder</w:t>
      </w:r>
      <w:r>
        <w:rPr>
          <w:spacing w:val="1"/>
        </w:rPr>
        <w:t> </w:t>
      </w:r>
      <w:r>
        <w:rPr/>
        <w:t>produced tablets of low mechanical strength.</w:t>
      </w:r>
      <w:r>
        <w:rPr>
          <w:spacing w:val="1"/>
        </w:rPr>
        <w:t> </w:t>
      </w:r>
      <w:r>
        <w:rPr/>
        <w:t>This is confirmed by the tensile strength of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produced by</w:t>
      </w:r>
      <w:r>
        <w:rPr>
          <w:spacing w:val="-5"/>
        </w:rPr>
        <w:t> </w:t>
      </w:r>
      <w:r>
        <w:rPr/>
        <w:t>direct compression method (range: 0.506</w:t>
      </w:r>
      <w:r>
        <w:rPr>
          <w:spacing w:val="2"/>
        </w:rPr>
        <w:t> </w:t>
      </w:r>
      <w:r>
        <w:rPr/>
        <w:t>– 0.694)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35"/>
        </w:numPr>
        <w:tabs>
          <w:tab w:pos="1441" w:val="left" w:leader="none"/>
        </w:tabs>
        <w:spacing w:line="240" w:lineRule="auto" w:before="188" w:after="0"/>
        <w:ind w:left="1440" w:right="0" w:hanging="361"/>
        <w:jc w:val="both"/>
      </w:pPr>
      <w:bookmarkStart w:name="_bookmark96" w:id="172"/>
      <w:bookmarkEnd w:id="172"/>
      <w:r>
        <w:rPr>
          <w:b w:val="0"/>
        </w:rPr>
      </w:r>
      <w:bookmarkStart w:name="_bookmark96" w:id="173"/>
      <w:bookmarkEnd w:id="173"/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080" w:right="1075"/>
        <w:jc w:val="both"/>
      </w:pPr>
      <w:r>
        <w:rPr/>
        <w:t>Crude powder of Turmeric (</w:t>
      </w:r>
      <w:r>
        <w:rPr>
          <w:i/>
        </w:rPr>
        <w:t>Curcuma longa</w:t>
      </w:r>
      <w:r>
        <w:rPr/>
        <w:t>) has poor flow characteristics. Turmeric powder</w:t>
      </w:r>
      <w:r>
        <w:rPr>
          <w:spacing w:val="1"/>
        </w:rPr>
        <w:t> </w:t>
      </w:r>
      <w:r>
        <w:rPr/>
        <w:t>deforms by low plastic deformation and can be explained by both Heckel and Kawakita plot.</w:t>
      </w:r>
      <w:r>
        <w:rPr>
          <w:spacing w:val="1"/>
        </w:rPr>
        <w:t> </w:t>
      </w:r>
      <w:r>
        <w:rPr/>
        <w:t>Granulation using gelatin and maize starch improve the plastic deformation of the powder.</w:t>
      </w:r>
      <w:r>
        <w:rPr>
          <w:spacing w:val="1"/>
        </w:rPr>
        <w:t> </w:t>
      </w:r>
      <w:r>
        <w:rPr/>
        <w:t>Turmeric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 methods.</w:t>
      </w:r>
      <w:r>
        <w:rPr>
          <w:spacing w:val="1"/>
        </w:rPr>
        <w:t> </w:t>
      </w:r>
      <w:r>
        <w:rPr/>
        <w:t>Wet granulation tablets can be produce using gelatin or maize starch</w:t>
      </w:r>
      <w:r>
        <w:rPr>
          <w:spacing w:val="1"/>
        </w:rPr>
        <w:t> </w:t>
      </w:r>
      <w:r>
        <w:rPr/>
        <w:t>binders at 5 % concentration and microcrystalline cellulose as diluent. Direct compression</w:t>
      </w:r>
      <w:r>
        <w:rPr>
          <w:spacing w:val="1"/>
        </w:rPr>
        <w:t> </w:t>
      </w:r>
      <w:r>
        <w:rPr/>
        <w:t>tablets can be produced using Ludipress and Avicel PH101 as direct compression excipients.</w:t>
      </w:r>
      <w:r>
        <w:rPr>
          <w:spacing w:val="1"/>
        </w:rPr>
        <w:t> </w:t>
      </w:r>
      <w:r>
        <w:rPr/>
        <w:t>Ludipress produced better tablets than Avicel PH101 based on amount of powder carried CS,</w:t>
      </w:r>
      <w:r>
        <w:rPr>
          <w:spacing w:val="1"/>
        </w:rPr>
        <w:t> </w:t>
      </w:r>
      <w:r>
        <w:rPr/>
        <w:t>FR</w:t>
      </w:r>
      <w:r>
        <w:rPr>
          <w:spacing w:val="-1"/>
        </w:rPr>
        <w:t> </w:t>
      </w:r>
      <w:r>
        <w:rPr/>
        <w:t>and DT. Therefore, the</w:t>
      </w:r>
      <w:r>
        <w:rPr>
          <w:spacing w:val="-1"/>
        </w:rPr>
        <w:t> </w:t>
      </w:r>
      <w:r>
        <w:rPr/>
        <w:t>null hypothesis is rejected.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numPr>
          <w:ilvl w:val="1"/>
          <w:numId w:val="35"/>
        </w:numPr>
        <w:tabs>
          <w:tab w:pos="1441" w:val="left" w:leader="none"/>
        </w:tabs>
        <w:spacing w:line="240" w:lineRule="auto" w:before="78" w:after="0"/>
        <w:ind w:left="1440" w:right="0" w:hanging="361"/>
        <w:jc w:val="left"/>
      </w:pPr>
      <w:bookmarkStart w:name="_bookmark97" w:id="174"/>
      <w:bookmarkEnd w:id="174"/>
      <w:r>
        <w:rPr>
          <w:b w:val="0"/>
        </w:rPr>
      </w:r>
      <w:bookmarkStart w:name="_bookmark97" w:id="175"/>
      <w:bookmarkEnd w:id="175"/>
      <w:r>
        <w:rPr/>
        <w:t>R</w:t>
      </w:r>
      <w:r>
        <w:rPr/>
        <w:t>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36"/>
        </w:numPr>
        <w:tabs>
          <w:tab w:pos="1376" w:val="left" w:leader="none"/>
        </w:tabs>
        <w:spacing w:line="482" w:lineRule="auto" w:before="0" w:after="0"/>
        <w:ind w:left="1080" w:right="1075" w:firstLine="0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52"/>
          <w:sz w:val="24"/>
        </w:rPr>
        <w:t> </w:t>
      </w:r>
      <w:r>
        <w:rPr>
          <w:sz w:val="24"/>
        </w:rPr>
        <w:t>research</w:t>
      </w:r>
      <w:r>
        <w:rPr>
          <w:spacing w:val="53"/>
          <w:sz w:val="24"/>
        </w:rPr>
        <w:t> </w:t>
      </w:r>
      <w:r>
        <w:rPr>
          <w:sz w:val="24"/>
        </w:rPr>
        <w:t>should</w:t>
      </w:r>
      <w:r>
        <w:rPr>
          <w:spacing w:val="55"/>
          <w:sz w:val="24"/>
        </w:rPr>
        <w:t> </w:t>
      </w:r>
      <w:r>
        <w:rPr>
          <w:sz w:val="24"/>
        </w:rPr>
        <w:t>be</w:t>
      </w:r>
      <w:r>
        <w:rPr>
          <w:spacing w:val="53"/>
          <w:sz w:val="24"/>
        </w:rPr>
        <w:t> </w:t>
      </w:r>
      <w:r>
        <w:rPr>
          <w:sz w:val="24"/>
        </w:rPr>
        <w:t>conducted</w:t>
      </w:r>
      <w:r>
        <w:rPr>
          <w:spacing w:val="54"/>
          <w:sz w:val="24"/>
        </w:rPr>
        <w:t> </w:t>
      </w:r>
      <w:r>
        <w:rPr>
          <w:sz w:val="24"/>
        </w:rPr>
        <w:t>to</w:t>
      </w:r>
      <w:r>
        <w:rPr>
          <w:spacing w:val="54"/>
          <w:sz w:val="24"/>
        </w:rPr>
        <w:t> </w:t>
      </w:r>
      <w:r>
        <w:rPr>
          <w:sz w:val="24"/>
        </w:rPr>
        <w:t>confirm</w:t>
      </w:r>
      <w:r>
        <w:rPr>
          <w:spacing w:val="54"/>
          <w:sz w:val="24"/>
        </w:rPr>
        <w:t> </w:t>
      </w:r>
      <w:r>
        <w:rPr>
          <w:sz w:val="24"/>
        </w:rPr>
        <w:t>some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reported</w:t>
      </w:r>
      <w:r>
        <w:rPr>
          <w:spacing w:val="53"/>
          <w:sz w:val="24"/>
        </w:rPr>
        <w:t> </w:t>
      </w:r>
      <w:r>
        <w:rPr>
          <w:sz w:val="24"/>
        </w:rPr>
        <w:t>indications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Turmeric</w:t>
      </w:r>
      <w:r>
        <w:rPr>
          <w:spacing w:val="-1"/>
          <w:sz w:val="24"/>
        </w:rPr>
        <w:t> </w:t>
      </w:r>
      <w:r>
        <w:rPr>
          <w:sz w:val="24"/>
        </w:rPr>
        <w:t>powder</w:t>
      </w:r>
    </w:p>
    <w:p>
      <w:pPr>
        <w:pStyle w:val="ListParagraph"/>
        <w:numPr>
          <w:ilvl w:val="0"/>
          <w:numId w:val="36"/>
        </w:numPr>
        <w:tabs>
          <w:tab w:pos="1364" w:val="left" w:leader="none"/>
        </w:tabs>
        <w:spacing w:line="482" w:lineRule="auto" w:before="194" w:after="0"/>
        <w:ind w:left="1080" w:right="1082" w:firstLine="0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40"/>
          <w:sz w:val="24"/>
        </w:rPr>
        <w:t> </w:t>
      </w:r>
      <w:r>
        <w:rPr>
          <w:sz w:val="24"/>
        </w:rPr>
        <w:t>studies</w:t>
      </w:r>
      <w:r>
        <w:rPr>
          <w:spacing w:val="43"/>
          <w:sz w:val="24"/>
        </w:rPr>
        <w:t> </w:t>
      </w:r>
      <w:r>
        <w:rPr>
          <w:sz w:val="24"/>
        </w:rPr>
        <w:t>should</w:t>
      </w:r>
      <w:r>
        <w:rPr>
          <w:spacing w:val="41"/>
          <w:sz w:val="24"/>
        </w:rPr>
        <w:t> </w:t>
      </w:r>
      <w:r>
        <w:rPr>
          <w:sz w:val="24"/>
        </w:rPr>
        <w:t>be</w:t>
      </w:r>
      <w:r>
        <w:rPr>
          <w:spacing w:val="42"/>
          <w:sz w:val="24"/>
        </w:rPr>
        <w:t> </w:t>
      </w:r>
      <w:r>
        <w:rPr>
          <w:sz w:val="24"/>
        </w:rPr>
        <w:t>carried</w:t>
      </w:r>
      <w:r>
        <w:rPr>
          <w:spacing w:val="41"/>
          <w:sz w:val="24"/>
        </w:rPr>
        <w:t> </w:t>
      </w:r>
      <w:r>
        <w:rPr>
          <w:sz w:val="24"/>
        </w:rPr>
        <w:t>out</w:t>
      </w:r>
      <w:r>
        <w:rPr>
          <w:spacing w:val="43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determine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toxicity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turmeric</w:t>
      </w:r>
      <w:r>
        <w:rPr>
          <w:spacing w:val="41"/>
          <w:sz w:val="24"/>
        </w:rPr>
        <w:t> </w:t>
      </w:r>
      <w:r>
        <w:rPr>
          <w:sz w:val="24"/>
        </w:rPr>
        <w:t>powder</w:t>
      </w:r>
      <w:r>
        <w:rPr>
          <w:spacing w:val="-57"/>
          <w:sz w:val="24"/>
        </w:rPr>
        <w:t> </w:t>
      </w:r>
      <w:r>
        <w:rPr>
          <w:sz w:val="24"/>
        </w:rPr>
        <w:t>despite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wide</w:t>
      </w:r>
      <w:r>
        <w:rPr>
          <w:spacing w:val="-1"/>
          <w:sz w:val="24"/>
        </w:rPr>
        <w:t> </w:t>
      </w:r>
      <w:r>
        <w:rPr>
          <w:sz w:val="24"/>
        </w:rPr>
        <w:t>use.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spacing w:before="78"/>
      </w:pPr>
      <w:bookmarkStart w:name="_bookmark98" w:id="176"/>
      <w:bookmarkEnd w:id="176"/>
      <w:r>
        <w:rPr>
          <w:b w:val="0"/>
        </w:rPr>
      </w: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92"/>
        <w:ind w:left="1800" w:right="1072" w:hanging="720"/>
        <w:jc w:val="both"/>
      </w:pPr>
      <w:r>
        <w:rPr/>
        <w:t>Adnan, P., Kunnumakkara, A.B., Newman, R.A., and Aggarwal B.B. (2007). Bioavailability</w:t>
      </w:r>
      <w:r>
        <w:rPr>
          <w:spacing w:val="1"/>
        </w:rPr>
        <w:t> </w:t>
      </w:r>
      <w:r>
        <w:rPr/>
        <w:t>of Curcumin: Problems and promise.</w:t>
      </w:r>
      <w:r>
        <w:rPr>
          <w:spacing w:val="1"/>
        </w:rPr>
        <w:t> </w:t>
      </w:r>
      <w:r>
        <w:rPr>
          <w:i/>
        </w:rPr>
        <w:t>Molecular Pharmaceutics. </w:t>
      </w:r>
      <w:r>
        <w:rPr/>
        <w:t>007 (4):807-818.</w:t>
      </w:r>
      <w:r>
        <w:rPr>
          <w:spacing w:val="1"/>
        </w:rPr>
        <w:t> </w:t>
      </w:r>
      <w:r>
        <w:rPr/>
        <w:t>PMID:</w:t>
      </w:r>
      <w:r>
        <w:rPr>
          <w:spacing w:val="-1"/>
        </w:rPr>
        <w:t> </w:t>
      </w:r>
      <w:r>
        <w:rPr/>
        <w:t>1799464</w:t>
      </w:r>
    </w:p>
    <w:p>
      <w:pPr>
        <w:pStyle w:val="BodyText"/>
        <w:spacing w:line="482" w:lineRule="auto" w:before="199"/>
        <w:ind w:left="1800" w:right="1081" w:hanging="720"/>
        <w:jc w:val="both"/>
      </w:pPr>
      <w:r>
        <w:rPr/>
        <w:t>Agrawal,</w:t>
      </w:r>
      <w:r>
        <w:rPr>
          <w:spacing w:val="1"/>
        </w:rPr>
        <w:t> </w:t>
      </w:r>
      <w:r>
        <w:rPr/>
        <w:t>D.K.,</w:t>
      </w:r>
      <w:r>
        <w:rPr>
          <w:spacing w:val="1"/>
        </w:rPr>
        <w:t> </w:t>
      </w:r>
      <w:r>
        <w:rPr/>
        <w:t>Saika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Tjiran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Ojha</w:t>
      </w:r>
      <w:r>
        <w:rPr>
          <w:spacing w:val="1"/>
        </w:rPr>
        <w:t> </w:t>
      </w:r>
      <w:r>
        <w:rPr/>
        <w:t>S.(2008).</w:t>
      </w:r>
      <w:r>
        <w:rPr>
          <w:spacing w:val="1"/>
        </w:rPr>
        <w:t> </w:t>
      </w:r>
      <w:r>
        <w:rPr/>
        <w:t>Demethoxy</w:t>
      </w:r>
      <w:r>
        <w:rPr>
          <w:spacing w:val="1"/>
        </w:rPr>
        <w:t> </w:t>
      </w:r>
      <w:r>
        <w:rPr/>
        <w:t>Curcumin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semisynthetic</w:t>
      </w:r>
      <w:r>
        <w:rPr>
          <w:spacing w:val="-1"/>
        </w:rPr>
        <w:t> </w:t>
      </w:r>
      <w:r>
        <w:rPr/>
        <w:t>analogues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anti-tubular</w:t>
      </w:r>
      <w:r>
        <w:rPr>
          <w:spacing w:val="-2"/>
        </w:rPr>
        <w:t> </w:t>
      </w:r>
      <w:r>
        <w:rPr/>
        <w:t>agents.</w:t>
      </w:r>
      <w:r>
        <w:rPr>
          <w:spacing w:val="60"/>
        </w:rPr>
        <w:t> </w:t>
      </w:r>
      <w:r>
        <w:rPr>
          <w:i/>
        </w:rPr>
        <w:t>Planta medica.</w:t>
      </w:r>
      <w:r>
        <w:rPr>
          <w:i/>
          <w:spacing w:val="-1"/>
        </w:rPr>
        <w:t> </w:t>
      </w:r>
      <w:r>
        <w:rPr/>
        <w:t>74 (15):</w:t>
      </w:r>
      <w:r>
        <w:rPr>
          <w:spacing w:val="-1"/>
        </w:rPr>
        <w:t> </w:t>
      </w:r>
      <w:r>
        <w:rPr/>
        <w:t>1828</w:t>
      </w:r>
    </w:p>
    <w:p>
      <w:pPr>
        <w:spacing w:line="480" w:lineRule="auto" w:before="195"/>
        <w:ind w:left="1800" w:right="1074" w:hanging="720"/>
        <w:jc w:val="both"/>
        <w:rPr>
          <w:sz w:val="24"/>
        </w:rPr>
      </w:pPr>
      <w:r>
        <w:rPr>
          <w:sz w:val="24"/>
        </w:rPr>
        <w:t>Alderborn, G. (2013). Tablets and Compaction. In M. E. Aulton, &amp; K. M. Taylor (Eds.),</w:t>
      </w:r>
      <w:r>
        <w:rPr>
          <w:spacing w:val="1"/>
          <w:sz w:val="24"/>
        </w:rPr>
        <w:t> </w:t>
      </w:r>
      <w:r>
        <w:rPr>
          <w:i/>
          <w:sz w:val="24"/>
        </w:rPr>
        <w:t>Aulton’s Pharmaceutics: The Design and Manufacture of Medicines</w:t>
      </w:r>
      <w:r>
        <w:rPr>
          <w:sz w:val="24"/>
        </w:rPr>
        <w:t>) 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edition, pp.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504-509.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London: Elsevier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Ltd.</w:t>
      </w:r>
    </w:p>
    <w:p>
      <w:pPr>
        <w:pStyle w:val="BodyText"/>
        <w:spacing w:line="480" w:lineRule="auto" w:before="199"/>
        <w:ind w:left="1800" w:right="1078" w:hanging="720"/>
        <w:jc w:val="both"/>
      </w:pPr>
      <w:r>
        <w:rPr/>
        <w:t>Alebiowu,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Itiola,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Compressional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pregelatinised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Sorghum,</w:t>
      </w:r>
      <w:r>
        <w:rPr>
          <w:spacing w:val="1"/>
        </w:rPr>
        <w:t> </w:t>
      </w:r>
      <w:r>
        <w:rPr/>
        <w:t>plantain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corn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tablets. </w:t>
      </w:r>
      <w:r>
        <w:rPr>
          <w:i/>
        </w:rPr>
        <w:t>Drug Development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Industrial Pharmacy</w:t>
      </w:r>
      <w:r>
        <w:rPr/>
        <w:t>,</w:t>
      </w:r>
      <w:r>
        <w:rPr>
          <w:spacing w:val="-1"/>
        </w:rPr>
        <w:t> </w:t>
      </w:r>
      <w:r>
        <w:rPr/>
        <w:t>28: 663-672.</w:t>
      </w:r>
    </w:p>
    <w:p>
      <w:pPr>
        <w:spacing w:line="480" w:lineRule="auto" w:before="1"/>
        <w:ind w:left="1800" w:right="1077" w:hanging="720"/>
        <w:jc w:val="both"/>
        <w:rPr>
          <w:sz w:val="24"/>
        </w:rPr>
      </w:pPr>
      <w:r>
        <w:rPr>
          <w:sz w:val="24"/>
        </w:rPr>
        <w:t>Alfa, J., Chukwu, A. and Udeala, O.K. (2017). Compression and Compaction Behaviour of</w:t>
      </w:r>
      <w:r>
        <w:rPr>
          <w:spacing w:val="1"/>
          <w:sz w:val="24"/>
        </w:rPr>
        <w:t> </w:t>
      </w:r>
      <w:r>
        <w:rPr>
          <w:sz w:val="24"/>
        </w:rPr>
        <w:t>Microcrystalline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Sorghum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Andropogon</w:t>
      </w:r>
      <w:r>
        <w:rPr>
          <w:spacing w:val="1"/>
          <w:sz w:val="24"/>
        </w:rPr>
        <w:t> </w:t>
      </w:r>
      <w:r>
        <w:rPr>
          <w:sz w:val="24"/>
        </w:rPr>
        <w:t>Stalks.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International</w:t>
      </w:r>
      <w:r>
        <w:rPr>
          <w:sz w:val="24"/>
        </w:rPr>
        <w:t>. 19 (1): 1-11</w:t>
      </w:r>
    </w:p>
    <w:p>
      <w:pPr>
        <w:pStyle w:val="BodyText"/>
      </w:pPr>
    </w:p>
    <w:p>
      <w:pPr>
        <w:spacing w:line="480" w:lineRule="auto" w:before="0"/>
        <w:ind w:left="1800" w:right="1074" w:hanging="720"/>
        <w:jc w:val="both"/>
        <w:rPr>
          <w:sz w:val="24"/>
        </w:rPr>
      </w:pPr>
      <w:r>
        <w:rPr>
          <w:sz w:val="24"/>
        </w:rPr>
        <w:t>Allagh, T.S., Bagobiri, N.B., and Okafor, I.S.</w:t>
      </w:r>
      <w:r>
        <w:rPr>
          <w:spacing w:val="1"/>
          <w:sz w:val="24"/>
        </w:rPr>
        <w:t> </w:t>
      </w:r>
      <w:r>
        <w:rPr>
          <w:sz w:val="24"/>
        </w:rPr>
        <w:t>(2012). Tableting properties of crude leaf</w:t>
      </w:r>
      <w:r>
        <w:rPr>
          <w:spacing w:val="1"/>
          <w:sz w:val="24"/>
        </w:rPr>
        <w:t> </w:t>
      </w:r>
      <w:r>
        <w:rPr>
          <w:sz w:val="24"/>
        </w:rPr>
        <w:t>powder: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binder</w:t>
      </w:r>
      <w:r>
        <w:rPr>
          <w:spacing w:val="1"/>
          <w:sz w:val="24"/>
        </w:rPr>
        <w:t> </w:t>
      </w:r>
      <w:r>
        <w:rPr>
          <w:sz w:val="24"/>
        </w:rPr>
        <w:t>type.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 (2): 55-58</w:t>
      </w:r>
    </w:p>
    <w:p>
      <w:pPr>
        <w:spacing w:line="480" w:lineRule="auto" w:before="1"/>
        <w:ind w:left="1800" w:right="1076" w:hanging="720"/>
        <w:jc w:val="both"/>
        <w:rPr>
          <w:sz w:val="24"/>
        </w:rPr>
      </w:pPr>
      <w:r>
        <w:rPr>
          <w:sz w:val="24"/>
        </w:rPr>
        <w:t>Allagh,</w:t>
      </w:r>
      <w:r>
        <w:rPr>
          <w:spacing w:val="1"/>
          <w:sz w:val="24"/>
        </w:rPr>
        <w:t> </w:t>
      </w:r>
      <w:r>
        <w:rPr>
          <w:sz w:val="24"/>
        </w:rPr>
        <w:t>T.S.,</w:t>
      </w:r>
      <w:r>
        <w:rPr>
          <w:spacing w:val="1"/>
          <w:sz w:val="24"/>
        </w:rPr>
        <w:t> </w:t>
      </w:r>
      <w:r>
        <w:rPr>
          <w:sz w:val="24"/>
        </w:rPr>
        <w:t>Ameh,</w:t>
      </w:r>
      <w:r>
        <w:rPr>
          <w:spacing w:val="1"/>
          <w:sz w:val="24"/>
        </w:rPr>
        <w:t> </w:t>
      </w:r>
      <w:r>
        <w:rPr>
          <w:sz w:val="24"/>
        </w:rPr>
        <w:t>G.O.,</w:t>
      </w:r>
      <w:r>
        <w:rPr>
          <w:spacing w:val="1"/>
          <w:sz w:val="24"/>
        </w:rPr>
        <w:t> </w:t>
      </w:r>
      <w:r>
        <w:rPr>
          <w:sz w:val="24"/>
        </w:rPr>
        <w:t>Okafor,</w:t>
      </w:r>
      <w:r>
        <w:rPr>
          <w:spacing w:val="1"/>
          <w:sz w:val="24"/>
        </w:rPr>
        <w:t> </w:t>
      </w:r>
      <w:r>
        <w:rPr>
          <w:sz w:val="24"/>
        </w:rPr>
        <w:t>I.S.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physicochemical properties of </w:t>
      </w:r>
      <w:r>
        <w:rPr>
          <w:i/>
          <w:sz w:val="24"/>
        </w:rPr>
        <w:t>Ageratum conyzoides (Fam Asteraceae) </w:t>
      </w:r>
      <w:r>
        <w:rPr>
          <w:sz w:val="24"/>
        </w:rPr>
        <w:t>granules and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spacing w:val="-1"/>
          <w:sz w:val="24"/>
        </w:rPr>
        <w:t> </w:t>
      </w:r>
      <w:r>
        <w:rPr>
          <w:i/>
          <w:sz w:val="24"/>
        </w:rPr>
        <w:t>Nigerian Journal of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</w:t>
      </w:r>
      <w:r>
        <w:rPr>
          <w:i/>
          <w:spacing w:val="1"/>
          <w:sz w:val="24"/>
        </w:rPr>
        <w:t> </w:t>
      </w:r>
      <w:r>
        <w:rPr>
          <w:sz w:val="24"/>
        </w:rPr>
        <w:t>8 (2): 18-25.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spacing w:line="480" w:lineRule="auto" w:before="74"/>
        <w:ind w:left="1800" w:right="1077" w:hanging="720"/>
        <w:jc w:val="both"/>
        <w:rPr>
          <w:sz w:val="24"/>
        </w:rPr>
      </w:pPr>
      <w:r>
        <w:rPr>
          <w:sz w:val="24"/>
        </w:rPr>
        <w:t>Allen, L.V., Popovich N.G. and Ansel, H.C. (2004). </w:t>
      </w:r>
      <w:r>
        <w:rPr>
          <w:i/>
          <w:sz w:val="24"/>
        </w:rPr>
        <w:t>Ansel’s Pharmaceutical dosage forms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drug delivery systems</w:t>
      </w:r>
      <w:r>
        <w:rPr>
          <w:sz w:val="24"/>
        </w:rPr>
        <w:t>. 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Edition. Lippincott Williams and Wilkins, Philadelphia.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236-8.</w:t>
      </w:r>
    </w:p>
    <w:p>
      <w:pPr>
        <w:pStyle w:val="BodyText"/>
        <w:spacing w:before="201"/>
        <w:ind w:left="1080"/>
        <w:jc w:val="both"/>
      </w:pPr>
      <w:r>
        <w:rPr/>
        <w:t>Amstrong,</w:t>
      </w:r>
      <w:r>
        <w:rPr>
          <w:spacing w:val="24"/>
        </w:rPr>
        <w:t> </w:t>
      </w:r>
      <w:r>
        <w:rPr/>
        <w:t>N.</w:t>
      </w:r>
      <w:r>
        <w:rPr>
          <w:spacing w:val="23"/>
        </w:rPr>
        <w:t> </w:t>
      </w:r>
      <w:r>
        <w:rPr/>
        <w:t>A.</w:t>
      </w:r>
      <w:r>
        <w:rPr>
          <w:spacing w:val="24"/>
        </w:rPr>
        <w:t> </w:t>
      </w:r>
      <w:r>
        <w:rPr/>
        <w:t>(2007).</w:t>
      </w:r>
      <w:r>
        <w:rPr>
          <w:spacing w:val="25"/>
        </w:rPr>
        <w:t> </w:t>
      </w:r>
      <w:r>
        <w:rPr/>
        <w:t>Tablet</w:t>
      </w:r>
      <w:r>
        <w:rPr>
          <w:spacing w:val="25"/>
        </w:rPr>
        <w:t> </w:t>
      </w:r>
      <w:r>
        <w:rPr/>
        <w:t>manufacture</w:t>
      </w:r>
      <w:r>
        <w:rPr>
          <w:spacing w:val="23"/>
        </w:rPr>
        <w:t> </w:t>
      </w:r>
      <w:r>
        <w:rPr/>
        <w:t>by</w:t>
      </w:r>
      <w:r>
        <w:rPr>
          <w:spacing w:val="22"/>
        </w:rPr>
        <w:t> </w:t>
      </w:r>
      <w:r>
        <w:rPr/>
        <w:t>direct</w:t>
      </w:r>
      <w:r>
        <w:rPr>
          <w:spacing w:val="24"/>
        </w:rPr>
        <w:t> </w:t>
      </w:r>
      <w:r>
        <w:rPr/>
        <w:t>Compression.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J.</w:t>
      </w:r>
      <w:r>
        <w:rPr>
          <w:spacing w:val="24"/>
        </w:rPr>
        <w:t> </w:t>
      </w:r>
      <w:r>
        <w:rPr/>
        <w:t>Swarbrick</w:t>
      </w:r>
      <w:r>
        <w:rPr>
          <w:spacing w:val="24"/>
        </w:rPr>
        <w:t> </w:t>
      </w:r>
      <w:r>
        <w:rPr/>
        <w:t>(Ed.),</w:t>
      </w:r>
    </w:p>
    <w:p>
      <w:pPr>
        <w:spacing w:before="140"/>
        <w:ind w:left="1800" w:right="0" w:firstLine="0"/>
        <w:jc w:val="left"/>
        <w:rPr>
          <w:sz w:val="24"/>
        </w:rPr>
      </w:pPr>
      <w:r>
        <w:rPr>
          <w:i/>
          <w:sz w:val="24"/>
        </w:rPr>
        <w:t>Encyclopaedia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</w:t>
      </w:r>
      <w:r>
        <w:rPr>
          <w:i/>
          <w:spacing w:val="-1"/>
          <w:sz w:val="24"/>
        </w:rPr>
        <w:t> </w:t>
      </w:r>
      <w:r>
        <w:rPr>
          <w:sz w:val="24"/>
        </w:rPr>
        <w:t>3(5):3673-83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482" w:lineRule="auto"/>
        <w:ind w:left="1800" w:right="1076" w:hanging="720"/>
        <w:jc w:val="both"/>
      </w:pPr>
      <w:r>
        <w:rPr/>
        <w:t>Aone Mokaila, (2001), </w:t>
      </w:r>
      <w:hyperlink r:id="rId38">
        <w:r>
          <w:rPr/>
          <w:t>http://www.blackherbals.com/atcNewsletter913.</w:t>
        </w:r>
        <w:r>
          <w:rPr>
            <w:b/>
          </w:rPr>
          <w:t>92</w:t>
        </w:r>
      </w:hyperlink>
      <w:r>
        <w:rPr>
          <w:b/>
        </w:rPr>
        <w:t> </w:t>
      </w:r>
      <w:r>
        <w:rPr/>
        <w:t>(6): 1150–1170.</w:t>
      </w:r>
      <w:r>
        <w:rPr>
          <w:spacing w:val="1"/>
        </w:rPr>
        <w:t> </w:t>
      </w:r>
      <w:hyperlink r:id="rId39">
        <w:r>
          <w:rPr/>
          <w:t>doi</w:t>
        </w:r>
      </w:hyperlink>
      <w:r>
        <w:rPr/>
        <w:t>:</w:t>
      </w:r>
      <w:hyperlink r:id="rId40">
        <w:r>
          <w:rPr/>
          <w:t>10.1002/jsfa.5630</w:t>
        </w:r>
      </w:hyperlink>
      <w:r>
        <w:rPr/>
        <w:t>.</w:t>
      </w:r>
    </w:p>
    <w:p>
      <w:pPr>
        <w:spacing w:line="480" w:lineRule="auto" w:before="195"/>
        <w:ind w:left="1800" w:right="1079" w:hanging="720"/>
        <w:jc w:val="both"/>
        <w:rPr>
          <w:i/>
          <w:sz w:val="24"/>
        </w:rPr>
      </w:pPr>
      <w:r>
        <w:rPr>
          <w:sz w:val="24"/>
        </w:rPr>
        <w:t>Apeji, Y.E., Avosuahi, O., Musa, H., and Olowosulu, A.K. (2010). Investigation of direct</w:t>
      </w:r>
      <w:r>
        <w:rPr>
          <w:spacing w:val="1"/>
          <w:sz w:val="24"/>
        </w:rPr>
        <w:t> </w:t>
      </w:r>
      <w:r>
        <w:rPr>
          <w:sz w:val="24"/>
        </w:rPr>
        <w:t>compression properties of microcrystalline starch (MCS) as a filler/binder/disintegrant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Metronidazole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formulation”.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Innovation.</w:t>
      </w:r>
      <w:r>
        <w:rPr>
          <w:i/>
          <w:spacing w:val="1"/>
          <w:sz w:val="24"/>
        </w:rPr>
        <w:t> </w:t>
      </w:r>
      <w:r>
        <w:rPr>
          <w:sz w:val="24"/>
        </w:rPr>
        <w:t>1:8-14</w:t>
      </w:r>
      <w:r>
        <w:rPr>
          <w:i/>
          <w:sz w:val="24"/>
        </w:rPr>
        <w:t>.</w:t>
      </w:r>
    </w:p>
    <w:p>
      <w:pPr>
        <w:pStyle w:val="BodyText"/>
        <w:spacing w:line="480" w:lineRule="auto" w:before="199"/>
        <w:ind w:left="1800" w:right="1076" w:hanging="720"/>
        <w:jc w:val="both"/>
      </w:pPr>
      <w:r>
        <w:rPr/>
        <w:t>Apeji,</w:t>
      </w:r>
      <w:r>
        <w:rPr>
          <w:spacing w:val="1"/>
        </w:rPr>
        <w:t> </w:t>
      </w:r>
      <w:r>
        <w:rPr/>
        <w:t>Y.E.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starch-based</w:t>
      </w:r>
      <w:r>
        <w:rPr>
          <w:spacing w:val="1"/>
        </w:rPr>
        <w:t> </w:t>
      </w:r>
      <w:r>
        <w:rPr/>
        <w:t>multifunctional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(Stargelasil)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PhD</w:t>
      </w:r>
      <w:r>
        <w:rPr>
          <w:spacing w:val="1"/>
        </w:rPr>
        <w:t> </w:t>
      </w:r>
      <w:r>
        <w:rPr/>
        <w:t>Thesis.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-57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Zaria, Nigeria. Pp181.</w:t>
      </w:r>
    </w:p>
    <w:p>
      <w:pPr>
        <w:spacing w:line="480" w:lineRule="auto" w:before="200"/>
        <w:ind w:left="1800" w:right="1073" w:hanging="720"/>
        <w:jc w:val="both"/>
        <w:rPr>
          <w:sz w:val="24"/>
        </w:rPr>
      </w:pPr>
      <w:r>
        <w:rPr>
          <w:sz w:val="24"/>
        </w:rPr>
        <w:t>Aulton,</w:t>
      </w:r>
      <w:r>
        <w:rPr>
          <w:spacing w:val="1"/>
          <w:sz w:val="24"/>
        </w:rPr>
        <w:t> </w:t>
      </w:r>
      <w:r>
        <w:rPr>
          <w:sz w:val="24"/>
        </w:rPr>
        <w:t>M.E.,</w:t>
      </w:r>
      <w:r>
        <w:rPr>
          <w:spacing w:val="1"/>
          <w:sz w:val="24"/>
        </w:rPr>
        <w:t> </w:t>
      </w:r>
      <w:r>
        <w:rPr>
          <w:sz w:val="24"/>
        </w:rPr>
        <w:t>(2013). Powder flow.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Aulton,</w:t>
      </w:r>
      <w:r>
        <w:rPr>
          <w:spacing w:val="1"/>
          <w:sz w:val="24"/>
        </w:rPr>
        <w:t> </w:t>
      </w:r>
      <w:r>
        <w:rPr>
          <w:sz w:val="24"/>
        </w:rPr>
        <w:t>&amp; K. M.</w:t>
      </w:r>
      <w:r>
        <w:rPr>
          <w:spacing w:val="1"/>
          <w:sz w:val="24"/>
        </w:rPr>
        <w:t> </w:t>
      </w:r>
      <w:r>
        <w:rPr>
          <w:sz w:val="24"/>
        </w:rPr>
        <w:t>Taylor (Eds.),</w:t>
      </w:r>
      <w:r>
        <w:rPr>
          <w:spacing w:val="1"/>
          <w:sz w:val="24"/>
        </w:rPr>
        <w:t> </w:t>
      </w:r>
      <w:r>
        <w:rPr>
          <w:i/>
          <w:sz w:val="24"/>
        </w:rPr>
        <w:t>Aulton’s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Pharmaceutics: The Design and Manufacture of Medicines</w:t>
      </w:r>
      <w:r>
        <w:rPr>
          <w:sz w:val="24"/>
        </w:rPr>
        <w:t>) 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edition, pp. 188-197.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London: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Elsevier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Ltd.</w:t>
      </w:r>
    </w:p>
    <w:p>
      <w:pPr>
        <w:spacing w:line="480" w:lineRule="auto" w:before="202"/>
        <w:ind w:left="1800" w:right="1076" w:hanging="720"/>
        <w:jc w:val="both"/>
        <w:rPr>
          <w:sz w:val="24"/>
        </w:rPr>
      </w:pPr>
      <w:r>
        <w:rPr>
          <w:sz w:val="24"/>
        </w:rPr>
        <w:t>Aulton, M.E. and Staniforth, J.N. (2013). Particle size reduction and size separation. </w:t>
      </w:r>
      <w:r>
        <w:rPr>
          <w:i/>
          <w:sz w:val="24"/>
        </w:rPr>
        <w:t>Aulton’s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Pharmaceutics: The Design and Manufacture of medicines, </w:t>
      </w:r>
      <w:r>
        <w:rPr>
          <w:sz w:val="24"/>
        </w:rPr>
        <w:t>Churchill living stone</w:t>
      </w:r>
      <w:r>
        <w:rPr>
          <w:spacing w:val="1"/>
          <w:sz w:val="24"/>
        </w:rPr>
        <w:t> </w:t>
      </w:r>
      <w:r>
        <w:rPr>
          <w:sz w:val="24"/>
        </w:rPr>
        <w:t>Elsevier,</w:t>
      </w:r>
      <w:r>
        <w:rPr>
          <w:spacing w:val="1"/>
          <w:sz w:val="24"/>
        </w:rPr>
        <w:t> </w:t>
      </w:r>
      <w:r>
        <w:rPr>
          <w:sz w:val="24"/>
        </w:rPr>
        <w:t>London, 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edition, 156-168</w:t>
      </w:r>
    </w:p>
    <w:p>
      <w:pPr>
        <w:pStyle w:val="BodyText"/>
        <w:spacing w:line="480" w:lineRule="auto" w:before="199"/>
        <w:ind w:left="1800" w:right="1079" w:hanging="720"/>
        <w:jc w:val="both"/>
      </w:pPr>
      <w:r>
        <w:rPr/>
        <w:t>Autamashih, M., Isah, A.B., Allagh, T.S. &amp; Ibrahim, M.A. (2011). Use of anhydrous calcium</w:t>
      </w:r>
      <w:r>
        <w:rPr>
          <w:spacing w:val="1"/>
        </w:rPr>
        <w:t> </w:t>
      </w:r>
      <w:r>
        <w:rPr/>
        <w:t>phosphate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selected</w:t>
      </w:r>
      <w:r>
        <w:rPr>
          <w:spacing w:val="10"/>
        </w:rPr>
        <w:t> </w:t>
      </w:r>
      <w:r>
        <w:rPr/>
        <w:t>binders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tablet</w:t>
      </w:r>
      <w:r>
        <w:rPr>
          <w:spacing w:val="8"/>
        </w:rPr>
        <w:t> </w:t>
      </w:r>
      <w:r>
        <w:rPr/>
        <w:t>formulation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>
          <w:i/>
        </w:rPr>
        <w:t>a</w:t>
      </w:r>
      <w:r>
        <w:rPr>
          <w:i/>
          <w:spacing w:val="8"/>
        </w:rPr>
        <w:t> </w:t>
      </w:r>
      <w:r>
        <w:rPr/>
        <w:t>deliquescent</w:t>
      </w:r>
      <w:r>
        <w:rPr>
          <w:spacing w:val="8"/>
        </w:rPr>
        <w:t> </w:t>
      </w:r>
      <w:r>
        <w:rPr/>
        <w:t>crude</w:t>
      </w:r>
      <w:r>
        <w:rPr>
          <w:spacing w:val="6"/>
        </w:rPr>
        <w:t> </w:t>
      </w:r>
      <w:r>
        <w:rPr/>
        <w:t>plant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spacing w:line="480" w:lineRule="auto" w:before="74"/>
        <w:ind w:left="1800" w:right="1079" w:firstLine="0"/>
        <w:jc w:val="left"/>
        <w:rPr>
          <w:sz w:val="24"/>
        </w:rPr>
      </w:pPr>
      <w:r>
        <w:rPr>
          <w:sz w:val="24"/>
        </w:rPr>
        <w:t>extract:</w:t>
      </w:r>
      <w:r>
        <w:rPr>
          <w:spacing w:val="41"/>
          <w:sz w:val="24"/>
        </w:rPr>
        <w:t> </w:t>
      </w:r>
      <w:r>
        <w:rPr>
          <w:i/>
          <w:sz w:val="24"/>
        </w:rPr>
        <w:t>Vernonia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galamensis</w:t>
      </w:r>
      <w:r>
        <w:rPr>
          <w:i/>
          <w:spacing w:val="40"/>
          <w:sz w:val="24"/>
        </w:rPr>
        <w:t> </w:t>
      </w:r>
      <w:r>
        <w:rPr>
          <w:sz w:val="24"/>
        </w:rPr>
        <w:t>(Asteraceae),</w:t>
      </w:r>
      <w:r>
        <w:rPr>
          <w:spacing w:val="4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01</w:t>
      </w:r>
      <w:r>
        <w:rPr>
          <w:spacing w:val="2"/>
          <w:sz w:val="24"/>
        </w:rPr>
        <w:t> </w:t>
      </w:r>
      <w:r>
        <w:rPr>
          <w:sz w:val="24"/>
        </w:rPr>
        <w:t>(08): 118-122</w:t>
      </w:r>
    </w:p>
    <w:p>
      <w:pPr>
        <w:spacing w:line="480" w:lineRule="auto" w:before="0"/>
        <w:ind w:left="1800" w:right="1070" w:hanging="720"/>
        <w:jc w:val="left"/>
        <w:rPr>
          <w:sz w:val="24"/>
        </w:rPr>
      </w:pPr>
      <w:r>
        <w:rPr>
          <w:sz w:val="24"/>
        </w:rPr>
        <w:t>Autamashih,</w:t>
      </w:r>
      <w:r>
        <w:rPr>
          <w:spacing w:val="5"/>
          <w:sz w:val="24"/>
        </w:rPr>
        <w:t> </w:t>
      </w:r>
      <w:r>
        <w:rPr>
          <w:sz w:val="24"/>
        </w:rPr>
        <w:t>M.</w:t>
      </w:r>
      <w:r>
        <w:rPr>
          <w:spacing w:val="6"/>
          <w:sz w:val="24"/>
        </w:rPr>
        <w:t> </w:t>
      </w:r>
      <w:r>
        <w:rPr>
          <w:sz w:val="24"/>
        </w:rPr>
        <w:t>(2012).</w:t>
      </w:r>
      <w:r>
        <w:rPr>
          <w:spacing w:val="5"/>
          <w:sz w:val="24"/>
        </w:rPr>
        <w:t> </w:t>
      </w:r>
      <w:r>
        <w:rPr>
          <w:sz w:val="24"/>
        </w:rPr>
        <w:t>Tableting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Hypoglycemic</w:t>
      </w:r>
      <w:r>
        <w:rPr>
          <w:spacing w:val="5"/>
          <w:sz w:val="24"/>
        </w:rPr>
        <w:t> </w:t>
      </w:r>
      <w:r>
        <w:rPr>
          <w:sz w:val="24"/>
        </w:rPr>
        <w:t>properties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i/>
          <w:sz w:val="24"/>
        </w:rPr>
        <w:t>Vernonia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galamensis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leaf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extract.</w:t>
      </w:r>
      <w:r>
        <w:rPr>
          <w:i/>
          <w:spacing w:val="-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PhD Thesis.</w:t>
      </w:r>
      <w:r>
        <w:rPr>
          <w:spacing w:val="-1"/>
          <w:sz w:val="24"/>
        </w:rPr>
        <w:t> </w:t>
      </w:r>
      <w:r>
        <w:rPr>
          <w:sz w:val="24"/>
        </w:rPr>
        <w:t>Ahmadu Bello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Zaria,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sz w:val="24"/>
        </w:rPr>
        <w:t>Pp181.</w:t>
      </w:r>
    </w:p>
    <w:p>
      <w:pPr>
        <w:pStyle w:val="BodyText"/>
        <w:ind w:left="1080"/>
      </w:pPr>
      <w:r>
        <w:rPr/>
        <w:t>Azam,</w:t>
      </w:r>
      <w:r>
        <w:rPr>
          <w:spacing w:val="15"/>
        </w:rPr>
        <w:t> </w:t>
      </w:r>
      <w:r>
        <w:rPr/>
        <w:t>R.,</w:t>
      </w:r>
      <w:r>
        <w:rPr>
          <w:spacing w:val="15"/>
        </w:rPr>
        <w:t> </w:t>
      </w:r>
      <w:r>
        <w:rPr/>
        <w:t>Mahnaz,</w:t>
      </w:r>
      <w:r>
        <w:rPr>
          <w:spacing w:val="15"/>
        </w:rPr>
        <w:t> </w:t>
      </w:r>
      <w:r>
        <w:rPr/>
        <w:t>M.,</w:t>
      </w:r>
      <w:r>
        <w:rPr>
          <w:spacing w:val="15"/>
        </w:rPr>
        <w:t> </w:t>
      </w:r>
      <w:r>
        <w:rPr/>
        <w:t>Hedayatollah</w:t>
      </w:r>
      <w:r>
        <w:rPr>
          <w:spacing w:val="15"/>
        </w:rPr>
        <w:t> </w:t>
      </w:r>
      <w:r>
        <w:rPr/>
        <w:t>S.,</w:t>
      </w:r>
      <w:r>
        <w:rPr>
          <w:spacing w:val="15"/>
        </w:rPr>
        <w:t> </w:t>
      </w:r>
      <w:r>
        <w:rPr/>
        <w:t>Seyyed,</w:t>
      </w:r>
      <w:r>
        <w:rPr>
          <w:spacing w:val="17"/>
        </w:rPr>
        <w:t> </w:t>
      </w:r>
      <w:r>
        <w:rPr/>
        <w:t>M.A.,</w:t>
      </w:r>
      <w:r>
        <w:rPr>
          <w:spacing w:val="15"/>
        </w:rPr>
        <w:t> </w:t>
      </w:r>
      <w:r>
        <w:rPr/>
        <w:t>Sedigheh</w:t>
      </w:r>
      <w:r>
        <w:rPr>
          <w:spacing w:val="15"/>
        </w:rPr>
        <w:t> </w:t>
      </w:r>
      <w:r>
        <w:rPr/>
        <w:t>A.,</w:t>
      </w:r>
      <w:r>
        <w:rPr>
          <w:spacing w:val="15"/>
        </w:rPr>
        <w:t> </w:t>
      </w:r>
      <w:r>
        <w:rPr/>
        <w:t>Azar,</w:t>
      </w:r>
      <w:r>
        <w:rPr>
          <w:spacing w:val="14"/>
        </w:rPr>
        <w:t> </w:t>
      </w:r>
      <w:r>
        <w:rPr/>
        <w:t>N.,</w:t>
      </w:r>
      <w:r>
        <w:rPr>
          <w:spacing w:val="22"/>
        </w:rPr>
        <w:t> </w:t>
      </w:r>
      <w:r>
        <w:rPr/>
        <w:t>and</w:t>
      </w:r>
      <w:r>
        <w:rPr>
          <w:spacing w:val="18"/>
        </w:rPr>
        <w:t> </w:t>
      </w:r>
      <w:r>
        <w:rPr/>
        <w:t>Ghafar,</w:t>
      </w:r>
    </w:p>
    <w:p>
      <w:pPr>
        <w:pStyle w:val="BodyText"/>
      </w:pPr>
    </w:p>
    <w:p>
      <w:pPr>
        <w:spacing w:line="480" w:lineRule="auto" w:before="0"/>
        <w:ind w:left="1800" w:right="1075" w:firstLine="0"/>
        <w:jc w:val="both"/>
        <w:rPr>
          <w:sz w:val="24"/>
        </w:rPr>
      </w:pPr>
      <w:r>
        <w:rPr>
          <w:sz w:val="24"/>
        </w:rPr>
        <w:t>M. (2016). Curcuma longa: A review of therapeutic effects in traditional and modern</w:t>
      </w:r>
      <w:r>
        <w:rPr>
          <w:spacing w:val="1"/>
          <w:sz w:val="24"/>
        </w:rPr>
        <w:t> </w:t>
      </w:r>
      <w:r>
        <w:rPr>
          <w:sz w:val="24"/>
        </w:rPr>
        <w:t>medical references. </w:t>
      </w:r>
      <w:r>
        <w:rPr>
          <w:i/>
          <w:sz w:val="24"/>
        </w:rPr>
        <w:t>Journal of Chemical and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Sciences. </w:t>
      </w:r>
      <w:r>
        <w:rPr>
          <w:sz w:val="24"/>
        </w:rPr>
        <w:t>43438:3438-</w:t>
      </w:r>
      <w:r>
        <w:rPr>
          <w:spacing w:val="1"/>
          <w:sz w:val="24"/>
        </w:rPr>
        <w:t> </w:t>
      </w:r>
      <w:r>
        <w:rPr>
          <w:sz w:val="24"/>
        </w:rPr>
        <w:t>48</w:t>
      </w:r>
    </w:p>
    <w:p>
      <w:pPr>
        <w:pStyle w:val="BodyText"/>
        <w:spacing w:line="652" w:lineRule="auto" w:before="3"/>
        <w:ind w:left="1080" w:right="1632"/>
        <w:jc w:val="both"/>
      </w:pPr>
      <w:r>
        <w:rPr/>
        <w:t>British</w:t>
      </w:r>
      <w:r>
        <w:rPr>
          <w:spacing w:val="-5"/>
        </w:rPr>
        <w:t> </w:t>
      </w:r>
      <w:r>
        <w:rPr/>
        <w:t>Pharmacopoeia</w:t>
      </w:r>
      <w:r>
        <w:rPr>
          <w:spacing w:val="-4"/>
        </w:rPr>
        <w:t> </w:t>
      </w:r>
      <w:r>
        <w:rPr/>
        <w:t>(1988).</w:t>
      </w:r>
      <w:r>
        <w:rPr>
          <w:spacing w:val="-6"/>
        </w:rPr>
        <w:t> </w:t>
      </w:r>
      <w:r>
        <w:rPr/>
        <w:t>Vol.</w:t>
      </w:r>
      <w:r>
        <w:rPr>
          <w:spacing w:val="-5"/>
        </w:rPr>
        <w:t> </w:t>
      </w:r>
      <w:r>
        <w:rPr/>
        <w:t>2:</w:t>
      </w:r>
      <w:r>
        <w:rPr>
          <w:spacing w:val="-4"/>
        </w:rPr>
        <w:t> </w:t>
      </w:r>
      <w:r>
        <w:rPr/>
        <w:t>Her</w:t>
      </w:r>
      <w:r>
        <w:rPr>
          <w:spacing w:val="-5"/>
        </w:rPr>
        <w:t> </w:t>
      </w:r>
      <w:r>
        <w:rPr/>
        <w:t>Majesty‟s</w:t>
      </w:r>
      <w:r>
        <w:rPr>
          <w:spacing w:val="-5"/>
        </w:rPr>
        <w:t> </w:t>
      </w:r>
      <w:r>
        <w:rPr/>
        <w:t>Stationary</w:t>
      </w:r>
      <w:r>
        <w:rPr>
          <w:spacing w:val="-7"/>
        </w:rPr>
        <w:t> </w:t>
      </w:r>
      <w:r>
        <w:rPr/>
        <w:t>Office,</w:t>
      </w:r>
      <w:r>
        <w:rPr>
          <w:spacing w:val="-3"/>
        </w:rPr>
        <w:t> </w:t>
      </w:r>
      <w:r>
        <w:rPr/>
        <w:t>London,</w:t>
      </w:r>
      <w:r>
        <w:rPr>
          <w:spacing w:val="-4"/>
        </w:rPr>
        <w:t> </w:t>
      </w:r>
      <w:r>
        <w:rPr/>
        <w:t>pg.893</w:t>
      </w:r>
      <w:r>
        <w:rPr>
          <w:spacing w:val="-58"/>
        </w:rPr>
        <w:t> </w:t>
      </w:r>
      <w:r>
        <w:rPr/>
        <w:t>British</w:t>
      </w:r>
      <w:r>
        <w:rPr>
          <w:spacing w:val="-3"/>
        </w:rPr>
        <w:t> </w:t>
      </w:r>
      <w:r>
        <w:rPr/>
        <w:t>Pharmacopoeia</w:t>
      </w:r>
      <w:r>
        <w:rPr>
          <w:spacing w:val="-3"/>
        </w:rPr>
        <w:t> </w:t>
      </w:r>
      <w:r>
        <w:rPr/>
        <w:t>(2007).</w:t>
      </w:r>
      <w:r>
        <w:rPr>
          <w:spacing w:val="-4"/>
        </w:rPr>
        <w:t> </w:t>
      </w:r>
      <w:r>
        <w:rPr/>
        <w:t>Vol.</w:t>
      </w:r>
      <w:r>
        <w:rPr>
          <w:spacing w:val="-4"/>
        </w:rPr>
        <w:t> </w:t>
      </w:r>
      <w:r>
        <w:rPr/>
        <w:t>2:</w:t>
      </w:r>
      <w:r>
        <w:rPr>
          <w:spacing w:val="-3"/>
        </w:rPr>
        <w:t> </w:t>
      </w:r>
      <w:r>
        <w:rPr/>
        <w:t>Her</w:t>
      </w:r>
      <w:r>
        <w:rPr>
          <w:spacing w:val="-3"/>
        </w:rPr>
        <w:t> </w:t>
      </w:r>
      <w:r>
        <w:rPr/>
        <w:t>Majesty‟s</w:t>
      </w:r>
      <w:r>
        <w:rPr>
          <w:spacing w:val="-4"/>
        </w:rPr>
        <w:t> </w:t>
      </w:r>
      <w:r>
        <w:rPr/>
        <w:t>Stationary</w:t>
      </w:r>
      <w:r>
        <w:rPr>
          <w:spacing w:val="-6"/>
        </w:rPr>
        <w:t> </w:t>
      </w:r>
      <w:r>
        <w:rPr/>
        <w:t>Office,</w:t>
      </w:r>
      <w:r>
        <w:rPr>
          <w:spacing w:val="-1"/>
        </w:rPr>
        <w:t> </w:t>
      </w:r>
      <w:r>
        <w:rPr/>
        <w:t>London,</w:t>
      </w:r>
      <w:r>
        <w:rPr>
          <w:spacing w:val="-3"/>
        </w:rPr>
        <w:t> </w:t>
      </w:r>
      <w:r>
        <w:rPr/>
        <w:t>pg.</w:t>
      </w:r>
    </w:p>
    <w:p>
      <w:pPr>
        <w:pStyle w:val="BodyText"/>
        <w:spacing w:line="480" w:lineRule="auto"/>
        <w:ind w:left="1800" w:right="1075" w:hanging="720"/>
        <w:jc w:val="both"/>
      </w:pPr>
      <w:r>
        <w:rPr/>
        <w:t>Cai, T., Mazzolis, A. and Bechi, A. (2009). Serenoa repens associated with Urtica dioica</w:t>
      </w:r>
      <w:r>
        <w:rPr>
          <w:spacing w:val="1"/>
        </w:rPr>
        <w:t> </w:t>
      </w:r>
      <w:r>
        <w:rPr/>
        <w:t>(prosta MEV) and curcumin and quercetin (flog MEV extracts are able to improve the</w:t>
      </w:r>
      <w:r>
        <w:rPr>
          <w:spacing w:val="-57"/>
        </w:rPr>
        <w:t> </w:t>
      </w:r>
      <w:r>
        <w:rPr/>
        <w:t>efficacy of prulifloxacin in bacterial prostatitis patients.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antimicrobial</w:t>
      </w:r>
      <w:r>
        <w:rPr>
          <w:i/>
          <w:spacing w:val="-1"/>
        </w:rPr>
        <w:t> </w:t>
      </w:r>
      <w:r>
        <w:rPr>
          <w:i/>
        </w:rPr>
        <w:t>agents</w:t>
      </w:r>
      <w:r>
        <w:rPr/>
        <w:t>. 33(6):549-553.</w:t>
      </w:r>
      <w:r>
        <w:rPr>
          <w:spacing w:val="-1"/>
        </w:rPr>
        <w:t> </w:t>
      </w:r>
      <w:r>
        <w:rPr/>
        <w:t>Doi: 10.1016/J.ijantimicag.</w:t>
      </w:r>
      <w:r>
        <w:rPr>
          <w:spacing w:val="-1"/>
        </w:rPr>
        <w:t> </w:t>
      </w:r>
      <w:r>
        <w:rPr/>
        <w:t>2008. 11.12.</w:t>
      </w:r>
    </w:p>
    <w:p>
      <w:pPr>
        <w:spacing w:before="201"/>
        <w:ind w:left="1080" w:right="0" w:firstLine="0"/>
        <w:jc w:val="both"/>
        <w:rPr>
          <w:sz w:val="24"/>
        </w:rPr>
      </w:pPr>
      <w:r>
        <w:rPr>
          <w:sz w:val="24"/>
        </w:rPr>
        <w:t>Carr,</w:t>
      </w:r>
      <w:r>
        <w:rPr>
          <w:spacing w:val="-1"/>
          <w:sz w:val="24"/>
        </w:rPr>
        <w:t> </w:t>
      </w:r>
      <w:r>
        <w:rPr>
          <w:sz w:val="24"/>
        </w:rPr>
        <w:t>R.L.</w:t>
      </w:r>
      <w:r>
        <w:rPr>
          <w:spacing w:val="-1"/>
          <w:sz w:val="24"/>
        </w:rPr>
        <w:t> </w:t>
      </w:r>
      <w:r>
        <w:rPr>
          <w:sz w:val="24"/>
        </w:rPr>
        <w:t>(1965),</w:t>
      </w:r>
      <w:r>
        <w:rPr>
          <w:spacing w:val="-1"/>
          <w:sz w:val="24"/>
        </w:rPr>
        <w:t> </w:t>
      </w:r>
      <w:r>
        <w:rPr>
          <w:sz w:val="24"/>
        </w:rPr>
        <w:t>Evaluating</w:t>
      </w:r>
      <w:r>
        <w:rPr>
          <w:spacing w:val="-3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properties of</w:t>
      </w:r>
      <w:r>
        <w:rPr>
          <w:spacing w:val="-3"/>
          <w:sz w:val="24"/>
        </w:rPr>
        <w:t> </w:t>
      </w:r>
      <w:r>
        <w:rPr>
          <w:sz w:val="24"/>
        </w:rPr>
        <w:t>solids.</w:t>
      </w:r>
      <w:r>
        <w:rPr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Engineering.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72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163-168.</w:t>
      </w:r>
    </w:p>
    <w:p>
      <w:pPr>
        <w:pStyle w:val="BodyText"/>
      </w:pPr>
    </w:p>
    <w:p>
      <w:pPr>
        <w:pStyle w:val="BodyText"/>
        <w:spacing w:line="480" w:lineRule="auto"/>
        <w:ind w:left="1800" w:right="1078" w:hanging="720"/>
        <w:jc w:val="both"/>
      </w:pPr>
      <w:r>
        <w:rPr/>
        <w:t>Chandran, B. and Goel, A. (2012). A randomized pilot study to assess the efficacy and safety</w:t>
      </w:r>
      <w:r>
        <w:rPr>
          <w:spacing w:val="1"/>
        </w:rPr>
        <w:t> </w:t>
      </w:r>
      <w:r>
        <w:rPr/>
        <w:t>of Curcumin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active rheumatoid</w:t>
      </w:r>
      <w:r>
        <w:rPr>
          <w:spacing w:val="1"/>
        </w:rPr>
        <w:t> </w:t>
      </w:r>
      <w:r>
        <w:rPr/>
        <w:t>arthritis.</w:t>
      </w:r>
      <w:r>
        <w:rPr>
          <w:spacing w:val="1"/>
        </w:rPr>
        <w:t> </w:t>
      </w:r>
      <w:r>
        <w:rPr>
          <w:i/>
        </w:rPr>
        <w:t>Phytotherapy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.</w:t>
      </w:r>
      <w:r>
        <w:rPr>
          <w:spacing w:val="1"/>
        </w:rPr>
        <w:t> </w:t>
      </w:r>
      <w:r>
        <w:rPr/>
        <w:t>26(11):1719–25.</w:t>
      </w:r>
      <w:r>
        <w:rPr>
          <w:spacing w:val="-1"/>
        </w:rPr>
        <w:t> </w:t>
      </w:r>
      <w:r>
        <w:rPr/>
        <w:t>doi:10.1002/ptr.4639.</w:t>
      </w:r>
    </w:p>
    <w:p>
      <w:pPr>
        <w:pStyle w:val="BodyText"/>
        <w:spacing w:line="480" w:lineRule="auto" w:before="1"/>
        <w:ind w:left="1800" w:right="1073" w:hanging="720"/>
        <w:jc w:val="both"/>
      </w:pPr>
      <w:hyperlink r:id="rId41">
        <w:r>
          <w:rPr/>
          <w:t>Chusri,</w:t>
        </w:r>
        <w:r>
          <w:rPr>
            <w:spacing w:val="1"/>
          </w:rPr>
          <w:t> </w:t>
        </w:r>
        <w:r>
          <w:rPr/>
          <w:t>S</w:t>
        </w:r>
        <w:r>
          <w:rPr>
            <w:vertAlign w:val="superscript"/>
          </w:rPr>
          <w:t>.</w:t>
        </w:r>
      </w:hyperlink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hyperlink r:id="rId42">
        <w:r>
          <w:rPr>
            <w:vertAlign w:val="baseline"/>
          </w:rPr>
          <w:t>Settharaksa,</w:t>
        </w:r>
        <w:r>
          <w:rPr>
            <w:spacing w:val="1"/>
            <w:vertAlign w:val="baseline"/>
          </w:rPr>
          <w:t> </w:t>
        </w:r>
        <w:r>
          <w:rPr>
            <w:vertAlign w:val="baseline"/>
          </w:rPr>
          <w:t>S</w:t>
        </w:r>
      </w:hyperlink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hyperlink r:id="rId43">
        <w:r>
          <w:rPr>
            <w:vertAlign w:val="baseline"/>
          </w:rPr>
          <w:t>Chokpaisarn,</w:t>
        </w:r>
        <w:r>
          <w:rPr>
            <w:spacing w:val="1"/>
            <w:vertAlign w:val="baseline"/>
          </w:rPr>
          <w:t> </w:t>
        </w:r>
        <w:r>
          <w:rPr>
            <w:vertAlign w:val="baseline"/>
          </w:rPr>
          <w:t>J</w:t>
        </w:r>
      </w:hyperlink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hyperlink r:id="rId44">
        <w:r>
          <w:rPr>
            <w:vertAlign w:val="baseline"/>
          </w:rPr>
          <w:t>Limsuwan,</w:t>
        </w:r>
        <w:r>
          <w:rPr>
            <w:spacing w:val="1"/>
            <w:vertAlign w:val="baseline"/>
          </w:rPr>
          <w:t> </w:t>
        </w:r>
        <w:r>
          <w:rPr>
            <w:vertAlign w:val="baseline"/>
          </w:rPr>
          <w:t>S</w:t>
        </w:r>
      </w:hyperlink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hyperlink r:id="rId45">
        <w:r>
          <w:rPr>
            <w:vertAlign w:val="baseline"/>
          </w:rPr>
          <w:t>Voravuthikunchai,</w:t>
        </w:r>
        <w:r>
          <w:rPr>
            <w:spacing w:val="60"/>
            <w:vertAlign w:val="baseline"/>
          </w:rPr>
          <w:t> </w:t>
        </w:r>
        <w:r>
          <w:rPr>
            <w:vertAlign w:val="baseline"/>
          </w:rPr>
          <w:t>S.P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(2013). Thai herbal formulas used for wound treatment: a study of their antibacterial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potency,</w:t>
      </w:r>
      <w:r>
        <w:rPr>
          <w:spacing w:val="1"/>
          <w:vertAlign w:val="baseline"/>
        </w:rPr>
        <w:t> </w:t>
      </w:r>
      <w:r>
        <w:rPr>
          <w:vertAlign w:val="baseline"/>
        </w:rPr>
        <w:t>anti-inflammatory,</w:t>
      </w:r>
      <w:r>
        <w:rPr>
          <w:spacing w:val="1"/>
          <w:vertAlign w:val="baseline"/>
        </w:rPr>
        <w:t> </w:t>
      </w:r>
      <w:r>
        <w:rPr>
          <w:vertAlign w:val="baseline"/>
        </w:rPr>
        <w:t>antioxidant,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cytotoxicity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effects.</w:t>
      </w:r>
      <w:r>
        <w:rPr>
          <w:spacing w:val="1"/>
          <w:vertAlign w:val="baseline"/>
        </w:rPr>
        <w:t> </w:t>
      </w:r>
      <w:hyperlink r:id="rId46">
        <w:r>
          <w:rPr>
            <w:i/>
            <w:vertAlign w:val="baseline"/>
          </w:rPr>
          <w:t>Journal</w:t>
        </w:r>
        <w:r>
          <w:rPr>
            <w:i/>
            <w:spacing w:val="1"/>
            <w:vertAlign w:val="baseline"/>
          </w:rPr>
          <w:t> </w:t>
        </w:r>
        <w:r>
          <w:rPr>
            <w:i/>
            <w:vertAlign w:val="baseline"/>
          </w:rPr>
          <w:t>of</w:t>
        </w:r>
      </w:hyperlink>
      <w:r>
        <w:rPr>
          <w:i/>
          <w:spacing w:val="1"/>
          <w:vertAlign w:val="baseline"/>
        </w:rPr>
        <w:t> </w:t>
      </w:r>
      <w:hyperlink r:id="rId46">
        <w:r>
          <w:rPr>
            <w:i/>
            <w:vertAlign w:val="baseline"/>
          </w:rPr>
          <w:t>Alternative</w:t>
        </w:r>
        <w:r>
          <w:rPr>
            <w:i/>
            <w:spacing w:val="-2"/>
            <w:vertAlign w:val="baseline"/>
          </w:rPr>
          <w:t> </w:t>
        </w:r>
        <w:r>
          <w:rPr>
            <w:i/>
            <w:vertAlign w:val="baseline"/>
          </w:rPr>
          <w:t>Complementary Medicine. </w:t>
        </w:r>
      </w:hyperlink>
      <w:r>
        <w:rPr>
          <w:vertAlign w:val="baseline"/>
        </w:rPr>
        <w:t>19(7):671-6. doi:</w:t>
      </w:r>
      <w:r>
        <w:rPr>
          <w:spacing w:val="-1"/>
          <w:vertAlign w:val="baseline"/>
        </w:rPr>
        <w:t> </w:t>
      </w:r>
      <w:r>
        <w:rPr>
          <w:vertAlign w:val="baseline"/>
        </w:rPr>
        <w:t>10.1089/acm.2012.0625.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800" w:right="1079" w:hanging="720"/>
        <w:jc w:val="both"/>
      </w:pPr>
      <w:r>
        <w:rPr/>
        <w:t>Cunningham, J.C., Sinka, I.C., and</w:t>
      </w:r>
      <w:r>
        <w:rPr>
          <w:spacing w:val="1"/>
        </w:rPr>
        <w:t> </w:t>
      </w:r>
      <w:r>
        <w:rPr/>
        <w:t>Zavaliangos, A. (2004). Analysis of Tablet Compaction.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Powder/Tooling</w:t>
      </w:r>
      <w:r>
        <w:rPr>
          <w:spacing w:val="1"/>
        </w:rPr>
        <w:t> </w:t>
      </w:r>
      <w:r>
        <w:rPr/>
        <w:t>Friction.</w:t>
      </w:r>
      <w:r>
        <w:rPr>
          <w:spacing w:val="-1"/>
        </w:rPr>
        <w:t> </w:t>
      </w:r>
      <w:r>
        <w:rPr>
          <w:i/>
        </w:rPr>
        <w:t>Journal of Pharmaceutical Sciences,</w:t>
      </w:r>
      <w:r>
        <w:rPr>
          <w:i/>
          <w:spacing w:val="2"/>
        </w:rPr>
        <w:t> </w:t>
      </w:r>
      <w:r>
        <w:rPr>
          <w:b/>
        </w:rPr>
        <w:t>93</w:t>
      </w:r>
      <w:r>
        <w:rPr/>
        <w:t>:</w:t>
      </w:r>
      <w:r>
        <w:rPr>
          <w:spacing w:val="1"/>
        </w:rPr>
        <w:t> </w:t>
      </w:r>
      <w:r>
        <w:rPr/>
        <w:t>2022–2039</w:t>
      </w:r>
    </w:p>
    <w:p>
      <w:pPr>
        <w:pStyle w:val="BodyText"/>
        <w:spacing w:line="482" w:lineRule="auto"/>
        <w:ind w:left="1800" w:right="1072" w:hanging="720"/>
        <w:jc w:val="both"/>
      </w:pPr>
      <w:r>
        <w:rPr/>
        <w:t>David</w:t>
      </w:r>
      <w:r>
        <w:rPr>
          <w:spacing w:val="1"/>
        </w:rPr>
        <w:t> </w:t>
      </w:r>
      <w:r>
        <w:rPr/>
        <w:t>Templeton,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turmeric.</w:t>
      </w:r>
      <w:r>
        <w:rPr>
          <w:spacing w:val="1"/>
        </w:rPr>
        <w:t> </w:t>
      </w:r>
      <w:hyperlink r:id="rId47">
        <w:r>
          <w:rPr/>
          <w:t>http://www.post-</w:t>
        </w:r>
      </w:hyperlink>
      <w:r>
        <w:rPr>
          <w:spacing w:val="1"/>
        </w:rPr>
        <w:t> </w:t>
      </w:r>
      <w:hyperlink r:id="rId47">
        <w:r>
          <w:rPr/>
          <w:t>gazette.com/news/health/2015/06/02/</w:t>
        </w:r>
        <w:r>
          <w:rPr>
            <w:spacing w:val="2"/>
          </w:rPr>
          <w:t> </w:t>
        </w:r>
      </w:hyperlink>
      <w:r>
        <w:rPr/>
        <w:t>(Accessed 29/3/15).</w:t>
      </w:r>
    </w:p>
    <w:p>
      <w:pPr>
        <w:pStyle w:val="BodyText"/>
        <w:spacing w:line="482" w:lineRule="auto" w:before="194"/>
        <w:ind w:left="1800" w:right="1081" w:hanging="720"/>
        <w:jc w:val="both"/>
      </w:pPr>
      <w:r>
        <w:rPr/>
        <w:t>Denny,</w:t>
      </w:r>
      <w:r>
        <w:rPr>
          <w:spacing w:val="1"/>
        </w:rPr>
        <w:t> </w:t>
      </w:r>
      <w:r>
        <w:rPr/>
        <w:t>P.J.,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equations: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Heckel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Kawakita</w:t>
      </w:r>
      <w:r>
        <w:rPr>
          <w:spacing w:val="1"/>
        </w:rPr>
        <w:t> </w:t>
      </w:r>
      <w:r>
        <w:rPr/>
        <w:t>equations.</w:t>
      </w:r>
      <w:r>
        <w:rPr>
          <w:spacing w:val="-1"/>
        </w:rPr>
        <w:t> </w:t>
      </w:r>
      <w:hyperlink r:id="rId48">
        <w:r>
          <w:rPr>
            <w:i/>
          </w:rPr>
          <w:t>Powder Technology</w:t>
        </w:r>
      </w:hyperlink>
      <w:r>
        <w:rPr>
          <w:i/>
        </w:rPr>
        <w:t>. </w:t>
      </w:r>
      <w:r>
        <w:rPr/>
        <w:t>127 (2): 162 -</w:t>
      </w:r>
      <w:r>
        <w:rPr>
          <w:spacing w:val="-1"/>
        </w:rPr>
        <w:t> </w:t>
      </w:r>
      <w:r>
        <w:rPr/>
        <w:t>172</w:t>
      </w:r>
    </w:p>
    <w:p>
      <w:pPr>
        <w:pStyle w:val="BodyText"/>
        <w:spacing w:before="196"/>
        <w:ind w:right="1079"/>
        <w:jc w:val="right"/>
      </w:pPr>
      <w:r>
        <w:rPr/>
        <w:t>Falodun,</w:t>
      </w:r>
      <w:r>
        <w:rPr>
          <w:spacing w:val="22"/>
        </w:rPr>
        <w:t> </w:t>
      </w:r>
      <w:r>
        <w:rPr/>
        <w:t>A.</w:t>
      </w:r>
      <w:r>
        <w:rPr>
          <w:spacing w:val="22"/>
        </w:rPr>
        <w:t> </w:t>
      </w:r>
      <w:r>
        <w:rPr/>
        <w:t>(2010).</w:t>
      </w:r>
      <w:r>
        <w:rPr>
          <w:spacing w:val="21"/>
        </w:rPr>
        <w:t> </w:t>
      </w:r>
      <w:r>
        <w:rPr/>
        <w:t>Herbal</w:t>
      </w:r>
      <w:r>
        <w:rPr>
          <w:spacing w:val="23"/>
        </w:rPr>
        <w:t> </w:t>
      </w:r>
      <w:r>
        <w:rPr/>
        <w:t>Medicine</w:t>
      </w:r>
      <w:r>
        <w:rPr>
          <w:spacing w:val="21"/>
        </w:rPr>
        <w:t> </w:t>
      </w:r>
      <w:r>
        <w:rPr/>
        <w:t>in</w:t>
      </w:r>
      <w:r>
        <w:rPr>
          <w:spacing w:val="23"/>
        </w:rPr>
        <w:t> </w:t>
      </w:r>
      <w:r>
        <w:rPr/>
        <w:t>Africa-Distribution,</w:t>
      </w:r>
      <w:r>
        <w:rPr>
          <w:spacing w:val="21"/>
        </w:rPr>
        <w:t> </w:t>
      </w:r>
      <w:r>
        <w:rPr/>
        <w:t>Standardization</w:t>
      </w:r>
      <w:r>
        <w:rPr>
          <w:spacing w:val="22"/>
        </w:rPr>
        <w:t> </w:t>
      </w:r>
      <w:r>
        <w:rPr/>
        <w:t>and</w:t>
      </w:r>
      <w:r>
        <w:rPr>
          <w:spacing w:val="21"/>
        </w:rPr>
        <w:t> </w:t>
      </w:r>
      <w:r>
        <w:rPr/>
        <w:t>Prospects.</w:t>
      </w:r>
    </w:p>
    <w:p>
      <w:pPr>
        <w:pStyle w:val="BodyText"/>
      </w:pPr>
    </w:p>
    <w:p>
      <w:pPr>
        <w:tabs>
          <w:tab w:pos="1665" w:val="left" w:leader="none"/>
          <w:tab w:pos="3186" w:val="left" w:leader="none"/>
          <w:tab w:pos="4145" w:val="left" w:leader="none"/>
          <w:tab w:pos="6470" w:val="left" w:leader="none"/>
          <w:tab w:pos="7444" w:val="left" w:leader="none"/>
        </w:tabs>
        <w:spacing w:before="0"/>
        <w:ind w:left="0" w:right="1076" w:firstLine="0"/>
        <w:jc w:val="right"/>
        <w:rPr>
          <w:i/>
          <w:sz w:val="24"/>
        </w:rPr>
      </w:pPr>
      <w:r>
        <w:rPr>
          <w:i/>
          <w:sz w:val="24"/>
        </w:rPr>
        <w:t>Research</w:t>
        <w:tab/>
        <w:t>Journal</w:t>
        <w:tab/>
        <w:t>of</w:t>
        <w:tab/>
        <w:t>Phytochemistry,</w:t>
        <w:tab/>
        <w:t>4:</w:t>
        <w:tab/>
        <w:t>154-161.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spacing w:before="1"/>
        <w:ind w:left="1800"/>
      </w:pPr>
      <w:r>
        <w:rPr/>
        <w:t>DOI</w:t>
      </w:r>
      <w:r>
        <w:rPr>
          <w:b/>
        </w:rPr>
        <w:t>:</w:t>
      </w:r>
      <w:r>
        <w:rPr>
          <w:b/>
          <w:spacing w:val="-2"/>
        </w:rPr>
        <w:t> </w:t>
      </w:r>
      <w:hyperlink r:id="rId49">
        <w:r>
          <w:rPr/>
          <w:t>10.3923/rjphyto.2010.154.161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800" w:right="1081" w:hanging="720"/>
        <w:jc w:val="both"/>
      </w:pPr>
      <w:r>
        <w:rPr/>
        <w:t>Egart,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Ilic,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Jankovic,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Lah,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Srcic,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properties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crystalline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ingredients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Walker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nanomechanical</w:t>
      </w:r>
      <w:r>
        <w:rPr>
          <w:spacing w:val="-1"/>
        </w:rPr>
        <w:t> </w:t>
      </w:r>
      <w:r>
        <w:rPr/>
        <w:t>attributes. </w:t>
      </w:r>
      <w:r>
        <w:rPr>
          <w:i/>
        </w:rPr>
        <w:t>International Journal</w:t>
      </w:r>
      <w:r>
        <w:rPr>
          <w:i/>
          <w:spacing w:val="-1"/>
        </w:rPr>
        <w:t> </w:t>
      </w:r>
      <w:r>
        <w:rPr>
          <w:i/>
        </w:rPr>
        <w:t>of Pharmaceutics</w:t>
      </w:r>
      <w:r>
        <w:rPr/>
        <w:t>,</w:t>
      </w:r>
      <w:r>
        <w:rPr>
          <w:spacing w:val="-1"/>
        </w:rPr>
        <w:t> </w:t>
      </w:r>
      <w:r>
        <w:rPr/>
        <w:t>472: 347–355.</w:t>
      </w:r>
    </w:p>
    <w:p>
      <w:pPr>
        <w:pStyle w:val="BodyText"/>
        <w:spacing w:line="480" w:lineRule="auto" w:before="1"/>
        <w:ind w:left="1800" w:right="1075" w:hanging="720"/>
        <w:jc w:val="both"/>
      </w:pPr>
      <w:r>
        <w:rPr/>
        <w:t>Emeje,</w:t>
      </w:r>
      <w:r>
        <w:rPr>
          <w:spacing w:val="1"/>
        </w:rPr>
        <w:t> </w:t>
      </w:r>
      <w:r>
        <w:rPr/>
        <w:t>M.O.,</w:t>
      </w:r>
      <w:r>
        <w:rPr>
          <w:spacing w:val="1"/>
        </w:rPr>
        <w:t> </w:t>
      </w:r>
      <w:r>
        <w:rPr/>
        <w:t>Kunle,</w:t>
      </w:r>
      <w:r>
        <w:rPr>
          <w:spacing w:val="1"/>
        </w:rPr>
        <w:t> </w:t>
      </w:r>
      <w:r>
        <w:rPr/>
        <w:t>O.O.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Ofoefule,</w:t>
      </w:r>
      <w:r>
        <w:rPr>
          <w:spacing w:val="1"/>
        </w:rPr>
        <w:t> </w:t>
      </w:r>
      <w:r>
        <w:rPr/>
        <w:t>S.I.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Ethylcellulose in the presence of Some Channeling Agents. </w:t>
      </w:r>
      <w:r>
        <w:rPr>
          <w:i/>
        </w:rPr>
        <w:t>Pharmaceutical Science</w:t>
      </w:r>
      <w:r>
        <w:rPr>
          <w:i/>
          <w:spacing w:val="1"/>
        </w:rPr>
        <w:t> </w:t>
      </w:r>
      <w:r>
        <w:rPr>
          <w:i/>
        </w:rPr>
        <w:t>Technology.</w:t>
      </w:r>
      <w:r>
        <w:rPr>
          <w:i/>
          <w:spacing w:val="-1"/>
        </w:rPr>
        <w:t> </w:t>
      </w:r>
      <w:r>
        <w:rPr/>
        <w:t>7(3):</w:t>
      </w:r>
      <w:r>
        <w:rPr>
          <w:spacing w:val="1"/>
        </w:rPr>
        <w:t> </w:t>
      </w:r>
      <w:r>
        <w:rPr/>
        <w:t>Article 58. DOI: 10.1208/pt070358</w:t>
      </w:r>
    </w:p>
    <w:p>
      <w:pPr>
        <w:spacing w:line="480" w:lineRule="auto" w:before="0"/>
        <w:ind w:left="1800" w:right="1077" w:hanging="720"/>
        <w:jc w:val="both"/>
        <w:rPr>
          <w:sz w:val="24"/>
        </w:rPr>
      </w:pPr>
      <w:r>
        <w:rPr>
          <w:sz w:val="24"/>
        </w:rPr>
        <w:t>Fathima,N., Mamatha, T.,</w:t>
      </w:r>
      <w:r>
        <w:rPr>
          <w:spacing w:val="1"/>
          <w:sz w:val="24"/>
        </w:rPr>
        <w:t> </w:t>
      </w:r>
      <w:r>
        <w:rPr>
          <w:sz w:val="24"/>
        </w:rPr>
        <w:t>Qureshi,H.K., Anitha N. and Rao J.V. (2011) Drug-excipient</w:t>
      </w:r>
      <w:r>
        <w:rPr>
          <w:spacing w:val="1"/>
          <w:sz w:val="24"/>
        </w:rPr>
        <w:t> </w:t>
      </w:r>
      <w:r>
        <w:rPr>
          <w:sz w:val="24"/>
        </w:rPr>
        <w:t>interaction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</w:t>
      </w:r>
      <w:r>
        <w:rPr>
          <w:spacing w:val="1"/>
          <w:sz w:val="24"/>
        </w:rPr>
        <w:t> </w:t>
      </w:r>
      <w:r>
        <w:rPr>
          <w:sz w:val="24"/>
        </w:rPr>
        <w:t>development,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.  01 (06):66-71</w:t>
      </w:r>
    </w:p>
    <w:p>
      <w:pPr>
        <w:spacing w:line="480" w:lineRule="auto" w:before="0"/>
        <w:ind w:left="1800" w:right="1075" w:hanging="720"/>
        <w:jc w:val="both"/>
        <w:rPr>
          <w:sz w:val="24"/>
        </w:rPr>
      </w:pPr>
      <w:hyperlink r:id="rId50">
        <w:r>
          <w:rPr>
            <w:sz w:val="24"/>
          </w:rPr>
          <w:t>Fawzi-Mahomoodally,</w:t>
        </w:r>
      </w:hyperlink>
      <w:r>
        <w:rPr>
          <w:sz w:val="24"/>
        </w:rPr>
        <w:t> M. (2013). Traditional Medicines in Africa: An Appraisal of Ten</w:t>
      </w:r>
      <w:r>
        <w:rPr>
          <w:spacing w:val="1"/>
          <w:sz w:val="24"/>
        </w:rPr>
        <w:t> </w:t>
      </w:r>
      <w:r>
        <w:rPr>
          <w:sz w:val="24"/>
        </w:rPr>
        <w:t>Potent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Medicinal</w:t>
      </w:r>
      <w:r>
        <w:rPr>
          <w:spacing w:val="1"/>
          <w:sz w:val="24"/>
        </w:rPr>
        <w:t> </w:t>
      </w:r>
      <w:r>
        <w:rPr>
          <w:sz w:val="24"/>
        </w:rPr>
        <w:t>Plants.</w:t>
      </w:r>
      <w:r>
        <w:rPr>
          <w:spacing w:val="1"/>
          <w:sz w:val="24"/>
        </w:rPr>
        <w:t> </w:t>
      </w:r>
      <w:r>
        <w:rPr>
          <w:sz w:val="24"/>
        </w:rPr>
        <w:t>J</w:t>
      </w:r>
      <w:r>
        <w:rPr>
          <w:i/>
          <w:sz w:val="24"/>
        </w:rPr>
        <w:t>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Evidence-Based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Medicine.</w:t>
      </w:r>
      <w:r>
        <w:rPr>
          <w:i/>
          <w:spacing w:val="3"/>
          <w:sz w:val="24"/>
        </w:rPr>
        <w:t> </w:t>
      </w:r>
      <w:r>
        <w:rPr>
          <w:sz w:val="24"/>
        </w:rPr>
        <w:t>Vol 2013 (ID 617459): 1-14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spacing w:line="480" w:lineRule="auto" w:before="74"/>
        <w:ind w:left="1800" w:right="1079" w:hanging="720"/>
        <w:jc w:val="both"/>
        <w:rPr>
          <w:sz w:val="24"/>
        </w:rPr>
      </w:pPr>
      <w:hyperlink r:id="rId51">
        <w:r>
          <w:rPr>
            <w:sz w:val="24"/>
          </w:rPr>
          <w:t>Garg, V</w:t>
        </w:r>
      </w:hyperlink>
      <w:hyperlink r:id="rId51">
        <w:r>
          <w:rPr>
            <w:sz w:val="24"/>
          </w:rPr>
          <w:t>., </w:t>
        </w:r>
      </w:hyperlink>
      <w:hyperlink r:id="rId51">
        <w:r>
          <w:rPr>
            <w:sz w:val="24"/>
          </w:rPr>
          <w:t>Dhar, V.J</w:t>
        </w:r>
      </w:hyperlink>
      <w:hyperlink r:id="rId51">
        <w:r>
          <w:rPr>
            <w:sz w:val="24"/>
          </w:rPr>
          <w:t>., </w:t>
        </w:r>
      </w:hyperlink>
      <w:hyperlink r:id="rId51">
        <w:r>
          <w:rPr>
            <w:sz w:val="24"/>
          </w:rPr>
          <w:t>Sharma, A, </w:t>
        </w:r>
      </w:hyperlink>
      <w:hyperlink r:id="rId51">
        <w:r>
          <w:rPr>
            <w:sz w:val="24"/>
          </w:rPr>
          <w:t>and </w:t>
        </w:r>
      </w:hyperlink>
      <w:hyperlink r:id="rId51">
        <w:r>
          <w:rPr>
            <w:sz w:val="24"/>
          </w:rPr>
          <w:t>Dutt, R. </w:t>
        </w:r>
      </w:hyperlink>
      <w:r>
        <w:rPr>
          <w:sz w:val="24"/>
        </w:rPr>
        <w:t>(2012). Facts about standardization of herbal</w:t>
      </w:r>
      <w:r>
        <w:rPr>
          <w:spacing w:val="1"/>
          <w:sz w:val="24"/>
        </w:rPr>
        <w:t> </w:t>
      </w:r>
      <w:r>
        <w:rPr>
          <w:sz w:val="24"/>
        </w:rPr>
        <w:t>medicine: a review. </w:t>
      </w:r>
      <w:r>
        <w:rPr>
          <w:i/>
          <w:sz w:val="24"/>
        </w:rPr>
        <w:t>Journal of Chinese Integrated Medicine. </w:t>
      </w:r>
      <w:r>
        <w:rPr>
          <w:sz w:val="24"/>
        </w:rPr>
        <w:t>10 (10):1077-83. DOI:</w:t>
      </w:r>
      <w:r>
        <w:rPr>
          <w:spacing w:val="1"/>
          <w:sz w:val="24"/>
        </w:rPr>
        <w:t> </w:t>
      </w:r>
      <w:r>
        <w:rPr>
          <w:sz w:val="24"/>
        </w:rPr>
        <w:t>10.3736/jcim20121002</w:t>
      </w:r>
    </w:p>
    <w:p>
      <w:pPr>
        <w:pStyle w:val="BodyText"/>
        <w:spacing w:line="480" w:lineRule="auto"/>
        <w:ind w:left="1800" w:right="1074" w:hanging="720"/>
        <w:jc w:val="both"/>
      </w:pPr>
      <w:r>
        <w:rPr/>
        <w:t>Gaud,</w:t>
      </w:r>
      <w:r>
        <w:rPr>
          <w:spacing w:val="1"/>
        </w:rPr>
        <w:t> </w:t>
      </w:r>
      <w:r>
        <w:rPr/>
        <w:t>R.S.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Gufta,</w:t>
      </w:r>
      <w:r>
        <w:rPr>
          <w:spacing w:val="1"/>
        </w:rPr>
        <w:t> </w:t>
      </w:r>
      <w:r>
        <w:rPr/>
        <w:t>G.D.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Pharmaceutics.</w:t>
      </w:r>
      <w:r>
        <w:rPr>
          <w:spacing w:val="1"/>
        </w:rPr>
        <w:t> </w:t>
      </w:r>
      <w:r>
        <w:rPr/>
        <w:t>CBS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(India). 243-244.</w:t>
      </w:r>
    </w:p>
    <w:p>
      <w:pPr>
        <w:spacing w:line="480" w:lineRule="auto" w:before="0"/>
        <w:ind w:left="1800" w:right="1073" w:hanging="720"/>
        <w:jc w:val="both"/>
        <w:rPr>
          <w:sz w:val="24"/>
        </w:rPr>
      </w:pPr>
      <w:r>
        <w:rPr>
          <w:sz w:val="24"/>
        </w:rPr>
        <w:t>Ghiware,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Gattani,</w:t>
      </w:r>
      <w:r>
        <w:rPr>
          <w:spacing w:val="1"/>
          <w:sz w:val="24"/>
        </w:rPr>
        <w:t> </w:t>
      </w:r>
      <w:r>
        <w:rPr>
          <w:sz w:val="24"/>
        </w:rPr>
        <w:t>S.G.,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Chalikwar,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Design,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 of Oral Herbal Formulations of </w:t>
      </w:r>
      <w:r>
        <w:rPr>
          <w:i/>
          <w:sz w:val="24"/>
        </w:rPr>
        <w:t>Piper nigrum </w:t>
      </w:r>
      <w:r>
        <w:rPr>
          <w:sz w:val="24"/>
        </w:rPr>
        <w:t>and </w:t>
      </w:r>
      <w:r>
        <w:rPr>
          <w:i/>
          <w:sz w:val="24"/>
        </w:rPr>
        <w:t>Nyctanthes arbortristis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Jan-Mar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(1):171-176.</w:t>
      </w:r>
    </w:p>
    <w:p>
      <w:pPr>
        <w:spacing w:line="482" w:lineRule="auto" w:before="200"/>
        <w:ind w:left="1800" w:right="1078" w:hanging="720"/>
        <w:jc w:val="both"/>
        <w:rPr>
          <w:sz w:val="24"/>
        </w:rPr>
      </w:pPr>
      <w:r>
        <w:rPr>
          <w:sz w:val="24"/>
        </w:rPr>
        <w:t>Gohel,</w:t>
      </w:r>
      <w:r>
        <w:rPr>
          <w:spacing w:val="1"/>
          <w:sz w:val="24"/>
        </w:rPr>
        <w:t> </w:t>
      </w:r>
      <w:r>
        <w:rPr>
          <w:sz w:val="24"/>
        </w:rPr>
        <w:t>M.C.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Jogani,</w:t>
      </w:r>
      <w:r>
        <w:rPr>
          <w:spacing w:val="1"/>
          <w:sz w:val="24"/>
        </w:rPr>
        <w:t> </w:t>
      </w:r>
      <w:r>
        <w:rPr>
          <w:sz w:val="24"/>
        </w:rPr>
        <w:t>P.D.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1"/>
          <w:sz w:val="24"/>
        </w:rPr>
        <w:t> </w:t>
      </w:r>
      <w:r>
        <w:rPr>
          <w:sz w:val="24"/>
        </w:rPr>
        <w:t>compressible</w:t>
      </w:r>
      <w:r>
        <w:rPr>
          <w:spacing w:val="1"/>
          <w:sz w:val="24"/>
        </w:rPr>
        <w:t> </w:t>
      </w:r>
      <w:r>
        <w:rPr>
          <w:sz w:val="24"/>
        </w:rPr>
        <w:t>excipients. </w:t>
      </w:r>
      <w:r>
        <w:rPr>
          <w:i/>
          <w:sz w:val="24"/>
        </w:rPr>
        <w:t>Journal of Pharmaceutical Science.</w:t>
      </w:r>
      <w:r>
        <w:rPr>
          <w:i/>
          <w:spacing w:val="1"/>
          <w:sz w:val="24"/>
        </w:rPr>
        <w:t> </w:t>
      </w:r>
      <w:r>
        <w:rPr>
          <w:sz w:val="24"/>
        </w:rPr>
        <w:t>8 (1): 76-92</w:t>
      </w:r>
    </w:p>
    <w:p>
      <w:pPr>
        <w:spacing w:line="482" w:lineRule="auto" w:before="194"/>
        <w:ind w:left="1800" w:right="1078" w:hanging="720"/>
        <w:jc w:val="both"/>
        <w:rPr>
          <w:sz w:val="24"/>
        </w:rPr>
      </w:pPr>
      <w:r>
        <w:rPr>
          <w:sz w:val="24"/>
        </w:rPr>
        <w:t>Gonul,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Ogan-</w:t>
      </w:r>
      <w:r>
        <w:rPr>
          <w:spacing w:val="1"/>
          <w:sz w:val="24"/>
        </w:rPr>
        <w:t> </w:t>
      </w:r>
      <w:r>
        <w:rPr>
          <w:sz w:val="24"/>
        </w:rPr>
        <w:t>Hascicek,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Baykara,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consolidation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compressibility properties of some novel directly compressible filler-binders. </w:t>
      </w:r>
      <w:r>
        <w:rPr>
          <w:i/>
          <w:sz w:val="24"/>
        </w:rPr>
        <w:t>Acta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Poloniac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Pharmaceutical Drug Research. </w:t>
      </w:r>
      <w:r>
        <w:rPr>
          <w:sz w:val="24"/>
        </w:rPr>
        <w:t>57:311-317.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1800" w:right="1074" w:hanging="720"/>
        <w:jc w:val="both"/>
      </w:pPr>
      <w:r>
        <w:rPr/>
        <w:t>Goozee, K. G., Shah, T. M., Sohrabi, H. R., Rainey-Smith, S. R. Brown, B., Verdile, 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Martins, R. N. (2016). Examining the potential clinical value of Curcumin in the</w:t>
      </w:r>
      <w:r>
        <w:rPr>
          <w:spacing w:val="1"/>
        </w:rPr>
        <w:t> </w:t>
      </w:r>
      <w:r>
        <w:rPr/>
        <w:t>prevention and diagnosis of Alzheimer‟s disease. </w:t>
      </w:r>
      <w:r>
        <w:rPr>
          <w:i/>
        </w:rPr>
        <w:t>British Journal of Nutrition. </w:t>
      </w:r>
      <w:r>
        <w:rPr/>
        <w:t>115:</w:t>
      </w:r>
      <w:r>
        <w:rPr>
          <w:spacing w:val="1"/>
        </w:rPr>
        <w:t> </w:t>
      </w:r>
      <w:r>
        <w:rPr/>
        <w:t>449-65</w:t>
      </w:r>
    </w:p>
    <w:p>
      <w:pPr>
        <w:pStyle w:val="BodyText"/>
        <w:spacing w:before="3"/>
      </w:pPr>
    </w:p>
    <w:p>
      <w:pPr>
        <w:spacing w:line="480" w:lineRule="auto" w:before="0"/>
        <w:ind w:left="1800" w:right="1074" w:hanging="720"/>
        <w:jc w:val="both"/>
        <w:rPr>
          <w:sz w:val="24"/>
        </w:rPr>
      </w:pPr>
      <w:r>
        <w:rPr>
          <w:sz w:val="24"/>
        </w:rPr>
        <w:t>Gowtham, K., and Dolaka, C.P. (2013). Direct compression: An overview,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Biomedical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Sciences </w:t>
      </w:r>
      <w:r>
        <w:rPr>
          <w:sz w:val="24"/>
        </w:rPr>
        <w:t>4(1); 2229-3701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spacing w:line="480" w:lineRule="auto" w:before="74"/>
        <w:ind w:left="1800" w:right="1078" w:hanging="720"/>
        <w:jc w:val="both"/>
        <w:rPr>
          <w:sz w:val="24"/>
        </w:rPr>
      </w:pPr>
      <w:r>
        <w:rPr>
          <w:sz w:val="24"/>
        </w:rPr>
        <w:t>Gupta, S.C., Patchva, S., and Aggarwal, B.B., (2013). Therapeutic roles of curcumin: Lessons</w:t>
      </w:r>
      <w:r>
        <w:rPr>
          <w:spacing w:val="-57"/>
          <w:sz w:val="24"/>
        </w:rPr>
        <w:t> </w:t>
      </w:r>
      <w:r>
        <w:rPr>
          <w:sz w:val="24"/>
        </w:rPr>
        <w:t>learned from clinical trials. </w:t>
      </w:r>
      <w:r>
        <w:rPr>
          <w:i/>
          <w:sz w:val="24"/>
        </w:rPr>
        <w:t>The American Association of Pharmaceutical Scientists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-1"/>
          <w:sz w:val="24"/>
        </w:rPr>
        <w:t> </w:t>
      </w:r>
      <w:r>
        <w:rPr>
          <w:sz w:val="24"/>
        </w:rPr>
        <w:t>15(1):195-218.</w:t>
      </w:r>
      <w:r>
        <w:rPr>
          <w:spacing w:val="2"/>
          <w:sz w:val="24"/>
        </w:rPr>
        <w:t> </w:t>
      </w:r>
      <w:r>
        <w:rPr>
          <w:sz w:val="24"/>
        </w:rPr>
        <w:t>DOI: 10.1208/s12248-012-9432-8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800" w:right="1081" w:hanging="720"/>
        <w:jc w:val="both"/>
      </w:pPr>
      <w:r>
        <w:rPr/>
        <w:t>Gurib-Fakim, A., and Mahomoodally, M.F., (2013). African flora as potential sources of</w:t>
      </w:r>
      <w:r>
        <w:rPr>
          <w:spacing w:val="1"/>
        </w:rPr>
        <w:t> </w:t>
      </w:r>
      <w:r>
        <w:rPr/>
        <w:t>medicinal plants: towards the chemotherapy of major parasitic and other infectious</w:t>
      </w:r>
      <w:r>
        <w:rPr>
          <w:spacing w:val="1"/>
        </w:rPr>
        <w:t> </w:t>
      </w:r>
      <w:r>
        <w:rPr/>
        <w:t>diseases-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>
          <w:i/>
        </w:rPr>
        <w:t>Jordan Journal</w:t>
      </w:r>
      <w:r>
        <w:rPr>
          <w:i/>
          <w:spacing w:val="-1"/>
        </w:rPr>
        <w:t> </w:t>
      </w:r>
      <w:r>
        <w:rPr>
          <w:i/>
        </w:rPr>
        <w:t>of Biological Sciences</w:t>
      </w:r>
      <w:r>
        <w:rPr/>
        <w:t>,</w:t>
      </w:r>
      <w:r>
        <w:rPr>
          <w:spacing w:val="2"/>
        </w:rPr>
        <w:t> </w:t>
      </w:r>
      <w:r>
        <w:rPr/>
        <w:t>(6</w:t>
      </w:r>
      <w:r>
        <w:rPr>
          <w:b/>
        </w:rPr>
        <w:t>)</w:t>
      </w:r>
      <w:r>
        <w:rPr/>
        <w:t>:77–84.</w:t>
      </w:r>
    </w:p>
    <w:p>
      <w:pPr>
        <w:pStyle w:val="BodyText"/>
        <w:spacing w:before="5"/>
      </w:pPr>
    </w:p>
    <w:p>
      <w:pPr>
        <w:pStyle w:val="BodyText"/>
        <w:spacing w:line="360" w:lineRule="auto"/>
        <w:ind w:left="1800" w:right="1078" w:hanging="720"/>
        <w:jc w:val="both"/>
      </w:pPr>
      <w:r>
        <w:rPr/>
        <w:t>He,</w:t>
      </w:r>
      <w:r>
        <w:rPr>
          <w:spacing w:val="1"/>
        </w:rPr>
        <w:t> </w:t>
      </w:r>
      <w:r>
        <w:rPr/>
        <w:t>X.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mechanical,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biopharmaceutical</w:t>
      </w:r>
      <w:r>
        <w:rPr>
          <w:spacing w:val="1"/>
        </w:rPr>
        <w:t> </w:t>
      </w:r>
      <w:r>
        <w:rPr/>
        <w:t>properties in solid oral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 development.</w:t>
      </w:r>
      <w:r>
        <w:rPr>
          <w:spacing w:val="1"/>
        </w:rPr>
        <w:t> </w:t>
      </w:r>
      <w:r>
        <w:rPr/>
        <w:t>In: Pharmaceutical</w:t>
      </w:r>
      <w:r>
        <w:rPr>
          <w:spacing w:val="1"/>
        </w:rPr>
        <w:t> </w:t>
      </w:r>
      <w:r>
        <w:rPr/>
        <w:t>theory and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>
          <w:i/>
        </w:rPr>
        <w:t>Academic Press</w:t>
      </w:r>
      <w:r>
        <w:rPr/>
        <w:t>. Pp:407</w:t>
      </w:r>
    </w:p>
    <w:p>
      <w:pPr>
        <w:pStyle w:val="BodyText"/>
        <w:spacing w:before="4"/>
      </w:pPr>
    </w:p>
    <w:p>
      <w:pPr>
        <w:spacing w:line="360" w:lineRule="auto" w:before="0"/>
        <w:ind w:left="1800" w:right="1076" w:hanging="720"/>
        <w:jc w:val="both"/>
        <w:rPr>
          <w:sz w:val="24"/>
        </w:rPr>
      </w:pPr>
      <w:r>
        <w:rPr>
          <w:sz w:val="24"/>
        </w:rPr>
        <w:t>Isimi, C. Y., Nasipuri, R. N., Ojile, J. B., Ibrahim, Y. K. E., and Emeje, M. (2003). Effects of</w:t>
      </w:r>
      <w:r>
        <w:rPr>
          <w:spacing w:val="1"/>
          <w:sz w:val="24"/>
        </w:rPr>
        <w:t> </w:t>
      </w:r>
      <w:r>
        <w:rPr>
          <w:sz w:val="24"/>
        </w:rPr>
        <w:t>the diluent type on compressional characteristics of the mixed stem bark extract of</w:t>
      </w:r>
      <w:r>
        <w:rPr>
          <w:spacing w:val="1"/>
          <w:sz w:val="24"/>
        </w:rPr>
        <w:t> </w:t>
      </w:r>
      <w:r>
        <w:rPr>
          <w:i/>
          <w:sz w:val="24"/>
        </w:rPr>
        <w:t>Anogeissus leiocarpus </w:t>
      </w:r>
      <w:r>
        <w:rPr>
          <w:sz w:val="24"/>
        </w:rPr>
        <w:t>and </w:t>
      </w:r>
      <w:r>
        <w:rPr>
          <w:i/>
          <w:sz w:val="24"/>
        </w:rPr>
        <w:t>Prosopis Africana </w:t>
      </w:r>
      <w:r>
        <w:rPr>
          <w:sz w:val="24"/>
        </w:rPr>
        <w:t>tablet formulation. </w:t>
      </w:r>
      <w:r>
        <w:rPr>
          <w:i/>
          <w:sz w:val="24"/>
        </w:rPr>
        <w:t>Acta Pharmaceutics</w:t>
      </w:r>
      <w:r>
        <w:rPr>
          <w:i/>
          <w:spacing w:val="1"/>
          <w:sz w:val="24"/>
        </w:rPr>
        <w:t> </w:t>
      </w:r>
      <w:r>
        <w:rPr>
          <w:sz w:val="24"/>
        </w:rPr>
        <w:t>53:</w:t>
      </w:r>
      <w:r>
        <w:rPr>
          <w:spacing w:val="1"/>
          <w:sz w:val="24"/>
        </w:rPr>
        <w:t> </w:t>
      </w:r>
      <w:r>
        <w:rPr>
          <w:sz w:val="24"/>
        </w:rPr>
        <w:t>49–56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800" w:right="1078" w:hanging="720"/>
        <w:jc w:val="both"/>
      </w:pPr>
      <w:r>
        <w:rPr/>
        <w:t>Isimi,</w:t>
      </w:r>
      <w:r>
        <w:rPr>
          <w:spacing w:val="1"/>
        </w:rPr>
        <w:t> </w:t>
      </w:r>
      <w:r>
        <w:rPr/>
        <w:t>C.Y.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Tabletting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Anogeissuss</w:t>
      </w:r>
      <w:r>
        <w:rPr>
          <w:i/>
          <w:spacing w:val="1"/>
        </w:rPr>
        <w:t> </w:t>
      </w:r>
      <w:r>
        <w:rPr>
          <w:i/>
        </w:rPr>
        <w:t>leicarpus</w:t>
      </w:r>
      <w:r>
        <w:rPr>
          <w:i/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Antiasthmatics. In Autamashih, M. (2012). Tableting and Hypoglycemic properties of</w:t>
      </w:r>
      <w:r>
        <w:rPr>
          <w:spacing w:val="-57"/>
        </w:rPr>
        <w:t> </w:t>
      </w:r>
      <w:r>
        <w:rPr>
          <w:i/>
        </w:rPr>
        <w:t>Vernonia</w:t>
      </w:r>
      <w:r>
        <w:rPr>
          <w:i/>
          <w:spacing w:val="1"/>
        </w:rPr>
        <w:t> </w:t>
      </w:r>
      <w:r>
        <w:rPr>
          <w:i/>
        </w:rPr>
        <w:t>galamensis</w:t>
      </w:r>
      <w:r>
        <w:rPr>
          <w:i/>
          <w:spacing w:val="1"/>
        </w:rPr>
        <w:t> </w:t>
      </w:r>
      <w:r>
        <w:rPr>
          <w:i/>
        </w:rPr>
        <w:t>leaf</w:t>
      </w:r>
      <w:r>
        <w:rPr>
          <w:i/>
          <w:spacing w:val="1"/>
        </w:rPr>
        <w:t> </w:t>
      </w:r>
      <w:r>
        <w:rPr>
          <w:i/>
        </w:rPr>
        <w:t>extract</w:t>
      </w:r>
      <w:r>
        <w:rPr/>
        <w:t>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PhD</w:t>
      </w:r>
      <w:r>
        <w:rPr>
          <w:spacing w:val="1"/>
        </w:rPr>
        <w:t> </w:t>
      </w:r>
      <w:r>
        <w:rPr/>
        <w:t>Thesis.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Zaria, Nigeria. Pp170.</w:t>
      </w:r>
    </w:p>
    <w:p>
      <w:pPr>
        <w:pStyle w:val="BodyText"/>
        <w:spacing w:before="5"/>
      </w:pPr>
    </w:p>
    <w:p>
      <w:pPr>
        <w:spacing w:line="480" w:lineRule="auto" w:before="0"/>
        <w:ind w:left="1800" w:right="1190" w:hanging="720"/>
        <w:jc w:val="left"/>
        <w:rPr>
          <w:sz w:val="24"/>
        </w:rPr>
      </w:pPr>
      <w:r>
        <w:rPr>
          <w:sz w:val="24"/>
        </w:rPr>
        <w:t>Jariwala, D. M., Patel, H. P., Desai, C. T., Shah., S. A. and Shah, D. R. (2016). A Review on</w:t>
      </w:r>
      <w:r>
        <w:rPr>
          <w:spacing w:val="-57"/>
          <w:sz w:val="24"/>
        </w:rPr>
        <w:t> </w:t>
      </w:r>
      <w:r>
        <w:rPr>
          <w:sz w:val="24"/>
        </w:rPr>
        <w:t>multiple compressed Tablets. </w:t>
      </w:r>
      <w:r>
        <w:rPr>
          <w:i/>
          <w:sz w:val="24"/>
        </w:rPr>
        <w:t>Journal of Pharmaceutical Science and Bioscientific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2"/>
          <w:sz w:val="24"/>
        </w:rPr>
        <w:t> </w:t>
      </w:r>
      <w:r>
        <w:rPr>
          <w:sz w:val="24"/>
        </w:rPr>
        <w:t>6 (3): 371-375.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800" w:right="1076" w:hanging="720"/>
        <w:jc w:val="both"/>
      </w:pPr>
      <w:r>
        <w:rPr/>
        <w:t>Jiayuan, S., Guo W., Yong, B., and Zude, X., (2008). Preventive effects of curcumin and</w:t>
      </w:r>
      <w:r>
        <w:rPr>
          <w:spacing w:val="1"/>
        </w:rPr>
        <w:t> </w:t>
      </w:r>
      <w:r>
        <w:rPr/>
        <w:t>dexamethazone on lung transplantation associated lung injury in rats. </w:t>
      </w:r>
      <w:hyperlink r:id="rId52">
        <w:r>
          <w:rPr>
            <w:i/>
          </w:rPr>
          <w:t>Critical Care</w:t>
        </w:r>
      </w:hyperlink>
      <w:r>
        <w:rPr>
          <w:i/>
          <w:spacing w:val="1"/>
        </w:rPr>
        <w:t> </w:t>
      </w:r>
      <w:hyperlink r:id="rId52">
        <w:r>
          <w:rPr>
            <w:i/>
          </w:rPr>
          <w:t>Medicine.</w:t>
        </w:r>
        <w:r>
          <w:rPr>
            <w:i/>
            <w:spacing w:val="-1"/>
          </w:rPr>
          <w:t> </w:t>
        </w:r>
      </w:hyperlink>
      <w:r>
        <w:rPr/>
        <w:t>Apr; 36(4):1205-13. doi: 10.1097/CCM.0b013e31816a06fc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spacing w:line="480" w:lineRule="auto" w:before="74"/>
        <w:ind w:left="1800" w:right="1077" w:hanging="720"/>
        <w:jc w:val="both"/>
        <w:rPr>
          <w:sz w:val="24"/>
        </w:rPr>
      </w:pPr>
      <w:r>
        <w:rPr>
          <w:sz w:val="24"/>
        </w:rPr>
        <w:t>Kagalkar, A.A., Basavaraj, K. N., Bagli, R. S. (2014). Development and Evaluation of Herbal</w:t>
      </w:r>
      <w:r>
        <w:rPr>
          <w:spacing w:val="-57"/>
          <w:sz w:val="24"/>
        </w:rPr>
        <w:t> </w:t>
      </w:r>
      <w:r>
        <w:rPr>
          <w:sz w:val="24"/>
        </w:rPr>
        <w:t>Fast Dissolving Tablets of </w:t>
      </w:r>
      <w:r>
        <w:rPr>
          <w:i/>
          <w:sz w:val="24"/>
        </w:rPr>
        <w:t>Tectona grandis </w:t>
      </w:r>
      <w:r>
        <w:rPr>
          <w:sz w:val="24"/>
        </w:rPr>
        <w:t>Linn. </w:t>
      </w:r>
      <w:r>
        <w:rPr>
          <w:i/>
          <w:sz w:val="24"/>
        </w:rPr>
        <w:t>International Journal of Pharma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. 3(1):6-14</w:t>
      </w:r>
      <w:r>
        <w:rPr>
          <w:spacing w:val="2"/>
          <w:sz w:val="24"/>
        </w:rPr>
        <w:t> </w:t>
      </w:r>
      <w:r>
        <w:rPr>
          <w:sz w:val="24"/>
        </w:rPr>
        <w:t>ISSN: 2278-6074</w:t>
      </w:r>
    </w:p>
    <w:p>
      <w:pPr>
        <w:pStyle w:val="BodyText"/>
        <w:spacing w:line="480" w:lineRule="auto"/>
        <w:ind w:left="1800" w:right="1076" w:hanging="720"/>
        <w:jc w:val="both"/>
      </w:pPr>
      <w:r>
        <w:rPr/>
        <w:t>Kim,</w:t>
      </w:r>
      <w:r>
        <w:rPr>
          <w:spacing w:val="1"/>
        </w:rPr>
        <w:t> </w:t>
      </w:r>
      <w:r>
        <w:rPr/>
        <w:t>S.G,</w:t>
      </w:r>
      <w:r>
        <w:rPr>
          <w:spacing w:val="1"/>
        </w:rPr>
        <w:t> </w:t>
      </w:r>
      <w:r>
        <w:rPr/>
        <w:t>Veena,</w:t>
      </w:r>
      <w:r>
        <w:rPr>
          <w:spacing w:val="1"/>
        </w:rPr>
        <w:t> </w:t>
      </w:r>
      <w:r>
        <w:rPr/>
        <w:t>M.S.,</w:t>
      </w:r>
      <w:r>
        <w:rPr>
          <w:spacing w:val="1"/>
        </w:rPr>
        <w:t> </w:t>
      </w:r>
      <w:r>
        <w:rPr/>
        <w:t>Basak,</w:t>
      </w:r>
      <w:r>
        <w:rPr>
          <w:spacing w:val="1"/>
        </w:rPr>
        <w:t> </w:t>
      </w:r>
      <w:r>
        <w:rPr/>
        <w:t>S.K.,</w:t>
      </w:r>
      <w:r>
        <w:rPr>
          <w:spacing w:val="1"/>
        </w:rPr>
        <w:t> </w:t>
      </w:r>
      <w:r>
        <w:rPr/>
        <w:t>Han,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Tajima,</w:t>
      </w:r>
      <w:r>
        <w:rPr>
          <w:spacing w:val="1"/>
        </w:rPr>
        <w:t> </w:t>
      </w:r>
      <w:r>
        <w:rPr/>
        <w:t>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Gjertson,</w:t>
      </w:r>
      <w:r>
        <w:rPr>
          <w:spacing w:val="1"/>
        </w:rPr>
        <w:t> </w:t>
      </w:r>
      <w:r>
        <w:rPr/>
        <w:t>D.W.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Curcumin treatment suppresses beta kinase activity of salivary cells of patients with</w:t>
      </w:r>
      <w:r>
        <w:rPr>
          <w:spacing w:val="1"/>
        </w:rPr>
        <w:t> </w:t>
      </w:r>
      <w:r>
        <w:rPr/>
        <w:t>head and neck cancer: a pilot study. </w:t>
      </w:r>
      <w:r>
        <w:rPr>
          <w:i/>
        </w:rPr>
        <w:t>Clinical Cancer Research</w:t>
      </w:r>
      <w:r>
        <w:rPr/>
        <w:t>, 17(18):5953–5961.</w:t>
      </w:r>
      <w:r>
        <w:rPr>
          <w:spacing w:val="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10.1158/1078-0432.CCR-11-1272.</w:t>
      </w:r>
    </w:p>
    <w:p>
      <w:pPr>
        <w:spacing w:line="480" w:lineRule="auto" w:before="1"/>
        <w:ind w:left="1800" w:right="1078" w:hanging="720"/>
        <w:jc w:val="both"/>
        <w:rPr>
          <w:sz w:val="24"/>
        </w:rPr>
      </w:pPr>
      <w:r>
        <w:rPr>
          <w:sz w:val="24"/>
        </w:rPr>
        <w:t>Klevan,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(2011),</w:t>
      </w:r>
      <w:r>
        <w:rPr>
          <w:spacing w:val="1"/>
          <w:sz w:val="24"/>
        </w:rPr>
        <w:t> </w:t>
      </w:r>
      <w:r>
        <w:rPr>
          <w:i/>
          <w:sz w:val="24"/>
        </w:rPr>
        <w:t>Compression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Powders: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Mechanical Properties and Tablet Manufacturability Prediction. </w:t>
      </w:r>
      <w:r>
        <w:rPr>
          <w:sz w:val="24"/>
        </w:rPr>
        <w:t>PhD Dessertation,</w:t>
      </w:r>
      <w:r>
        <w:rPr>
          <w:spacing w:val="1"/>
          <w:sz w:val="24"/>
        </w:rPr>
        <w:t> </w:t>
      </w:r>
      <w:r>
        <w:rPr>
          <w:sz w:val="24"/>
        </w:rPr>
        <w:t>Uppsala</w:t>
      </w:r>
      <w:r>
        <w:rPr>
          <w:spacing w:val="-1"/>
          <w:sz w:val="24"/>
        </w:rPr>
        <w:t> </w:t>
      </w:r>
      <w:r>
        <w:rPr>
          <w:sz w:val="24"/>
        </w:rPr>
        <w:t>University, Sweden.</w:t>
      </w:r>
    </w:p>
    <w:p>
      <w:pPr>
        <w:spacing w:line="480" w:lineRule="auto" w:before="0"/>
        <w:ind w:left="1800" w:right="1076" w:hanging="720"/>
        <w:jc w:val="both"/>
        <w:rPr>
          <w:sz w:val="24"/>
        </w:rPr>
      </w:pPr>
      <w:r>
        <w:rPr>
          <w:sz w:val="24"/>
        </w:rPr>
        <w:t>Kuntz, T., Schibert, M.A. and Kleinebudde, P. (2011). Increase compactability of acetames</w:t>
      </w:r>
      <w:r>
        <w:rPr>
          <w:spacing w:val="1"/>
          <w:sz w:val="24"/>
        </w:rPr>
        <w:t> </w:t>
      </w:r>
      <w:r>
        <w:rPr>
          <w:sz w:val="24"/>
        </w:rPr>
        <w:t>after roll compaction. </w:t>
      </w:r>
      <w:r>
        <w:rPr>
          <w:i/>
          <w:sz w:val="24"/>
        </w:rPr>
        <w:t>Europian Journal of Pharmaceutics and Biopharmaceutics,</w:t>
      </w:r>
      <w:r>
        <w:rPr>
          <w:b/>
          <w:sz w:val="24"/>
        </w:rPr>
        <w:t>77</w:t>
      </w:r>
      <w:r>
        <w:rPr>
          <w:b/>
          <w:spacing w:val="1"/>
          <w:sz w:val="24"/>
        </w:rPr>
        <w:t> 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164-169.</w:t>
      </w:r>
    </w:p>
    <w:p>
      <w:pPr>
        <w:pStyle w:val="BodyText"/>
        <w:spacing w:line="480" w:lineRule="auto"/>
        <w:ind w:left="1800" w:right="1076" w:hanging="720"/>
        <w:jc w:val="both"/>
      </w:pPr>
      <w:r>
        <w:rPr/>
        <w:t>Lal, B., Kapoor, A.K., Asthana, O.P., Agrawal, P.K., Prasad, R., Kumar, P., and Srimal, R.C.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/>
        <w:t>Efficacy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curcumin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uveitis.</w:t>
      </w:r>
      <w:r>
        <w:rPr>
          <w:spacing w:val="1"/>
        </w:rPr>
        <w:t> </w:t>
      </w:r>
      <w:r>
        <w:rPr>
          <w:i/>
        </w:rPr>
        <w:t>Phytotherapy</w:t>
      </w:r>
      <w:r>
        <w:rPr>
          <w:i/>
          <w:spacing w:val="-2"/>
        </w:rPr>
        <w:t> </w:t>
      </w:r>
      <w:r>
        <w:rPr>
          <w:i/>
        </w:rPr>
        <w:t>Research</w:t>
      </w:r>
      <w:r>
        <w:rPr/>
        <w:t>.</w:t>
      </w:r>
      <w:r>
        <w:rPr>
          <w:spacing w:val="2"/>
        </w:rPr>
        <w:t> </w:t>
      </w:r>
      <w:r>
        <w:rPr/>
        <w:t>13(4):318-22.</w:t>
      </w:r>
    </w:p>
    <w:p>
      <w:pPr>
        <w:spacing w:line="480" w:lineRule="auto" w:before="0"/>
        <w:ind w:left="1800" w:right="1084" w:hanging="720"/>
        <w:jc w:val="both"/>
        <w:rPr>
          <w:sz w:val="24"/>
        </w:rPr>
      </w:pPr>
      <w:r>
        <w:rPr>
          <w:sz w:val="24"/>
        </w:rPr>
        <w:t>Lise, A., (2013), Turmeric (Curcuma longa): An Overview of the Research and Clinical</w:t>
      </w:r>
      <w:r>
        <w:rPr>
          <w:spacing w:val="1"/>
          <w:sz w:val="24"/>
        </w:rPr>
        <w:t> </w:t>
      </w:r>
      <w:r>
        <w:rPr>
          <w:sz w:val="24"/>
        </w:rPr>
        <w:t>Indications.</w:t>
      </w:r>
      <w:r>
        <w:rPr>
          <w:spacing w:val="-1"/>
          <w:sz w:val="24"/>
        </w:rPr>
        <w:t> </w:t>
      </w:r>
      <w:r>
        <w:rPr>
          <w:i/>
          <w:sz w:val="24"/>
        </w:rPr>
        <w:t>Plant intelligence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GAIA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herb professional solutions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Pp 1-12.</w:t>
      </w:r>
    </w:p>
    <w:p>
      <w:pPr>
        <w:spacing w:line="360" w:lineRule="auto" w:before="3"/>
        <w:ind w:left="1800" w:right="1076" w:hanging="720"/>
        <w:jc w:val="both"/>
        <w:rPr>
          <w:sz w:val="24"/>
        </w:rPr>
      </w:pPr>
      <w:r>
        <w:rPr>
          <w:sz w:val="24"/>
        </w:rPr>
        <w:t>Majekodunmi, S. O., Odeku, O. A., Adegoke, O. A. (2008). Formulation of the extract of the</w:t>
      </w:r>
      <w:r>
        <w:rPr>
          <w:spacing w:val="1"/>
          <w:sz w:val="24"/>
        </w:rPr>
        <w:t> </w:t>
      </w:r>
      <w:r>
        <w:rPr>
          <w:sz w:val="24"/>
        </w:rPr>
        <w:t>stem</w:t>
      </w:r>
      <w:r>
        <w:rPr>
          <w:spacing w:val="1"/>
          <w:sz w:val="24"/>
        </w:rPr>
        <w:t> </w:t>
      </w:r>
      <w:r>
        <w:rPr>
          <w:sz w:val="24"/>
        </w:rPr>
        <w:t>Bark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Alstonia</w:t>
      </w:r>
      <w:r>
        <w:rPr>
          <w:spacing w:val="1"/>
          <w:sz w:val="24"/>
        </w:rPr>
        <w:t> </w:t>
      </w:r>
      <w:r>
        <w:rPr>
          <w:sz w:val="24"/>
        </w:rPr>
        <w:t>boonei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Form.</w:t>
      </w:r>
      <w:r>
        <w:rPr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Research, </w:t>
      </w:r>
      <w:r>
        <w:rPr>
          <w:sz w:val="24"/>
        </w:rPr>
        <w:t>7 (1): 870-880</w:t>
      </w:r>
    </w:p>
    <w:p>
      <w:pPr>
        <w:pStyle w:val="BodyText"/>
        <w:spacing w:line="480" w:lineRule="auto" w:before="196"/>
        <w:ind w:left="1800" w:right="1078" w:hanging="720"/>
        <w:jc w:val="both"/>
      </w:pPr>
      <w:r>
        <w:rPr/>
        <w:t>Mangaraj,</w:t>
      </w:r>
      <w:r>
        <w:rPr>
          <w:spacing w:val="1"/>
        </w:rPr>
        <w:t> </w:t>
      </w:r>
      <w:r>
        <w:rPr/>
        <w:t>S., Singh, R., Adewumi,</w:t>
      </w:r>
      <w:r>
        <w:rPr>
          <w:spacing w:val="1"/>
        </w:rPr>
        <w:t> </w:t>
      </w:r>
      <w:r>
        <w:rPr/>
        <w:t>B. A. (2017).</w:t>
      </w:r>
      <w:r>
        <w:rPr>
          <w:spacing w:val="1"/>
        </w:rPr>
        <w:t> </w:t>
      </w:r>
      <w:r>
        <w:rPr/>
        <w:t>Impact of Milling</w:t>
      </w:r>
      <w:r>
        <w:rPr>
          <w:spacing w:val="1"/>
        </w:rPr>
        <w:t> </w:t>
      </w:r>
      <w:r>
        <w:rPr/>
        <w:t>Techniques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Turmeric</w:t>
      </w:r>
      <w:r>
        <w:rPr>
          <w:spacing w:val="1"/>
        </w:rPr>
        <w:t> </w:t>
      </w:r>
      <w:r>
        <w:rPr/>
        <w:t>Powder.</w:t>
      </w:r>
      <w:r>
        <w:rPr>
          <w:spacing w:val="1"/>
        </w:rPr>
        <w:t> </w:t>
      </w:r>
      <w:hyperlink r:id="rId53">
        <w:r>
          <w:rPr/>
          <w:t>www.unaab.edu.ng/index.php/publications</w:t>
        </w:r>
      </w:hyperlink>
      <w:r>
        <w:rPr/>
        <w:t>.</w:t>
      </w:r>
      <w:r>
        <w:rPr>
          <w:spacing w:val="-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on 24/02/2017.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spacing w:line="480" w:lineRule="auto" w:before="74"/>
        <w:ind w:left="1800" w:right="1078" w:hanging="720"/>
        <w:jc w:val="both"/>
        <w:rPr>
          <w:sz w:val="24"/>
        </w:rPr>
      </w:pPr>
      <w:r>
        <w:rPr>
          <w:sz w:val="24"/>
        </w:rPr>
        <w:t>Manimarun,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Chandrasekar,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Monoherbal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8"/>
          <w:sz w:val="24"/>
        </w:rPr>
        <w:t> </w:t>
      </w:r>
      <w:r>
        <w:rPr>
          <w:sz w:val="24"/>
        </w:rPr>
        <w:t>Laxative</w:t>
      </w:r>
      <w:r>
        <w:rPr>
          <w:spacing w:val="1"/>
          <w:sz w:val="24"/>
        </w:rPr>
        <w:t> </w:t>
      </w:r>
      <w:r>
        <w:rPr>
          <w:sz w:val="24"/>
        </w:rPr>
        <w:t>Activity.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2"/>
          <w:sz w:val="24"/>
        </w:rPr>
        <w:t> </w:t>
      </w:r>
      <w:r>
        <w:rPr>
          <w:sz w:val="24"/>
        </w:rPr>
        <w:t>2:127-132</w:t>
      </w:r>
    </w:p>
    <w:p>
      <w:pPr>
        <w:pStyle w:val="BodyText"/>
        <w:spacing w:line="482" w:lineRule="auto"/>
        <w:ind w:left="1800" w:right="1075" w:hanging="720"/>
        <w:jc w:val="both"/>
      </w:pPr>
      <w:r>
        <w:rPr/>
        <w:t>McCormick,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hyperlink r:id="rId54">
        <w:r>
          <w:rPr/>
          <w:t>www.pharmtech.com </w:t>
        </w:r>
      </w:hyperlink>
      <w:r>
        <w:rPr/>
        <w:t>, 52-62. Accessed on 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March</w:t>
      </w:r>
      <w:r>
        <w:rPr>
          <w:spacing w:val="-1"/>
          <w:vertAlign w:val="baseline"/>
        </w:rPr>
        <w:t> </w:t>
      </w:r>
      <w:r>
        <w:rPr>
          <w:vertAlign w:val="baseline"/>
        </w:rPr>
        <w:t>2016.</w:t>
      </w:r>
    </w:p>
    <w:p>
      <w:pPr>
        <w:pStyle w:val="BodyText"/>
        <w:spacing w:line="480" w:lineRule="auto" w:before="194"/>
        <w:ind w:left="1800" w:right="1075" w:hanging="720"/>
        <w:jc w:val="both"/>
      </w:pPr>
      <w:r>
        <w:rPr/>
        <w:t>Mishra, S. and Palanivelu, K. (2008). Effect of Curcumin (turmeric) on Alzheimer‟s Disease:</w:t>
      </w:r>
      <w:r>
        <w:rPr>
          <w:spacing w:val="-57"/>
        </w:rPr>
        <w:t> </w:t>
      </w:r>
      <w:r>
        <w:rPr/>
        <w:t>An</w:t>
      </w:r>
      <w:r>
        <w:rPr>
          <w:spacing w:val="12"/>
        </w:rPr>
        <w:t> </w:t>
      </w:r>
      <w:r>
        <w:rPr/>
        <w:t>Overview.</w:t>
      </w:r>
      <w:r>
        <w:rPr>
          <w:spacing w:val="13"/>
        </w:rPr>
        <w:t> </w:t>
      </w:r>
      <w:r>
        <w:rPr>
          <w:i/>
        </w:rPr>
        <w:t>Annual</w:t>
      </w:r>
      <w:r>
        <w:rPr>
          <w:i/>
          <w:spacing w:val="14"/>
        </w:rPr>
        <w:t> </w:t>
      </w:r>
      <w:r>
        <w:rPr>
          <w:i/>
        </w:rPr>
        <w:t>Indian</w:t>
      </w:r>
      <w:r>
        <w:rPr>
          <w:i/>
          <w:spacing w:val="13"/>
        </w:rPr>
        <w:t> </w:t>
      </w:r>
      <w:r>
        <w:rPr>
          <w:i/>
        </w:rPr>
        <w:t>Acadamy</w:t>
      </w:r>
      <w:r>
        <w:rPr>
          <w:i/>
          <w:spacing w:val="12"/>
        </w:rPr>
        <w:t> </w:t>
      </w:r>
      <w:r>
        <w:rPr>
          <w:i/>
        </w:rPr>
        <w:t>Neurology</w:t>
      </w:r>
      <w:r>
        <w:rPr>
          <w:i/>
          <w:spacing w:val="14"/>
        </w:rPr>
        <w:t> </w:t>
      </w:r>
      <w:r>
        <w:rPr/>
        <w:t>11</w:t>
      </w:r>
      <w:r>
        <w:rPr>
          <w:spacing w:val="13"/>
        </w:rPr>
        <w:t> </w:t>
      </w:r>
      <w:r>
        <w:rPr/>
        <w:t>(1):</w:t>
      </w:r>
      <w:r>
        <w:rPr>
          <w:spacing w:val="14"/>
        </w:rPr>
        <w:t> </w:t>
      </w:r>
      <w:r>
        <w:rPr/>
        <w:t>13</w:t>
      </w:r>
      <w:r>
        <w:rPr>
          <w:spacing w:val="13"/>
        </w:rPr>
        <w:t> </w:t>
      </w:r>
      <w:r>
        <w:rPr/>
        <w:t>–</w:t>
      </w:r>
      <w:r>
        <w:rPr>
          <w:spacing w:val="14"/>
        </w:rPr>
        <w:t> </w:t>
      </w:r>
      <w:r>
        <w:rPr/>
        <w:t>9.</w:t>
      </w:r>
      <w:r>
        <w:rPr>
          <w:spacing w:val="13"/>
        </w:rPr>
        <w:t> </w:t>
      </w:r>
      <w:r>
        <w:rPr/>
        <w:t>Doi</w:t>
      </w:r>
      <w:r>
        <w:rPr>
          <w:spacing w:val="13"/>
        </w:rPr>
        <w:t> </w:t>
      </w:r>
      <w:r>
        <w:rPr/>
        <w:t>10.4103/0972-</w:t>
      </w:r>
    </w:p>
    <w:p>
      <w:pPr>
        <w:pStyle w:val="BodyText"/>
        <w:spacing w:before="3"/>
        <w:ind w:left="1800"/>
      </w:pPr>
      <w:r>
        <w:rPr/>
        <w:t>2327.40220.</w:t>
      </w:r>
    </w:p>
    <w:p>
      <w:pPr>
        <w:pStyle w:val="BodyText"/>
        <w:rPr>
          <w:sz w:val="26"/>
        </w:rPr>
      </w:pPr>
    </w:p>
    <w:p>
      <w:pPr>
        <w:spacing w:line="480" w:lineRule="auto" w:before="176"/>
        <w:ind w:left="1800" w:right="1075" w:hanging="720"/>
        <w:jc w:val="both"/>
        <w:rPr>
          <w:sz w:val="24"/>
        </w:rPr>
      </w:pPr>
      <w:r>
        <w:rPr>
          <w:sz w:val="24"/>
        </w:rPr>
        <w:t>Monton, C., Saingam, W., Suksaeree, J. and Sakunpak, A. (2014). Formulation Development</w:t>
      </w:r>
      <w:r>
        <w:rPr>
          <w:spacing w:val="1"/>
          <w:sz w:val="24"/>
        </w:rPr>
        <w:t> </w:t>
      </w:r>
      <w:r>
        <w:rPr>
          <w:sz w:val="24"/>
        </w:rPr>
        <w:t>and Physical Properties Study of Thai Traditional Herbal Tablets: Original JIT-TRA-</w:t>
      </w:r>
      <w:r>
        <w:rPr>
          <w:spacing w:val="1"/>
          <w:sz w:val="24"/>
        </w:rPr>
        <w:t> </w:t>
      </w:r>
      <w:r>
        <w:rPr>
          <w:sz w:val="24"/>
        </w:rPr>
        <w:t>ROM</w:t>
      </w:r>
      <w:r>
        <w:rPr>
          <w:spacing w:val="1"/>
          <w:sz w:val="24"/>
        </w:rPr>
        <w:t> </w:t>
      </w:r>
      <w:r>
        <w:rPr>
          <w:sz w:val="24"/>
        </w:rPr>
        <w:t>Recipe.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sz w:val="24"/>
        </w:rPr>
        <w:t>6(4):611-614</w:t>
      </w:r>
    </w:p>
    <w:p>
      <w:pPr>
        <w:pStyle w:val="BodyText"/>
        <w:spacing w:line="480" w:lineRule="auto"/>
        <w:ind w:left="1800" w:right="1073" w:hanging="720"/>
        <w:jc w:val="both"/>
      </w:pPr>
      <w:hyperlink r:id="rId55">
        <w:r>
          <w:rPr/>
          <w:t>Morais,</w:t>
        </w:r>
        <w:r>
          <w:rPr>
            <w:spacing w:val="1"/>
          </w:rPr>
          <w:t> </w:t>
        </w:r>
        <w:r>
          <w:rPr/>
          <w:t>E.R</w:t>
        </w:r>
      </w:hyperlink>
      <w:r>
        <w:rPr/>
        <w:t>,</w:t>
      </w:r>
      <w:r>
        <w:rPr>
          <w:spacing w:val="1"/>
        </w:rPr>
        <w:t> </w:t>
      </w:r>
      <w:hyperlink r:id="rId56">
        <w:r>
          <w:rPr/>
          <w:t>Oliveira,</w:t>
        </w:r>
        <w:r>
          <w:rPr>
            <w:spacing w:val="1"/>
          </w:rPr>
          <w:t> </w:t>
        </w:r>
        <w:r>
          <w:rPr/>
          <w:t>K.C</w:t>
        </w:r>
      </w:hyperlink>
      <w:r>
        <w:rPr/>
        <w:t>,</w:t>
      </w:r>
      <w:r>
        <w:rPr>
          <w:spacing w:val="1"/>
        </w:rPr>
        <w:t> </w:t>
      </w:r>
      <w:hyperlink r:id="rId57">
        <w:r>
          <w:rPr/>
          <w:t>Magalhães,</w:t>
        </w:r>
        <w:r>
          <w:rPr>
            <w:spacing w:val="1"/>
          </w:rPr>
          <w:t> </w:t>
        </w:r>
        <w:r>
          <w:rPr/>
          <w:t>L.G,</w:t>
        </w:r>
      </w:hyperlink>
      <w:r>
        <w:rPr>
          <w:spacing w:val="1"/>
        </w:rPr>
        <w:t> </w:t>
      </w:r>
      <w:hyperlink r:id="rId58">
        <w:r>
          <w:rPr/>
          <w:t>Moreira,</w:t>
        </w:r>
        <w:r>
          <w:rPr>
            <w:spacing w:val="1"/>
          </w:rPr>
          <w:t> </w:t>
        </w:r>
        <w:r>
          <w:rPr/>
          <w:t>E.B,</w:t>
        </w:r>
      </w:hyperlink>
      <w:r>
        <w:rPr>
          <w:spacing w:val="1"/>
        </w:rPr>
        <w:t> </w:t>
      </w:r>
      <w:hyperlink r:id="rId59">
        <w:r>
          <w:rPr/>
          <w:t>Verjovski-Almeida,</w:t>
        </w:r>
        <w:r>
          <w:rPr>
            <w:spacing w:val="1"/>
          </w:rPr>
          <w:t> </w:t>
        </w:r>
        <w:r>
          <w:rPr/>
          <w:t>S</w:t>
        </w:r>
      </w:hyperlink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hyperlink r:id="rId60">
        <w:r>
          <w:rPr/>
          <w:t>Rodrigues, V.</w:t>
        </w:r>
      </w:hyperlink>
      <w:r>
        <w:rPr/>
        <w:t> (2013). Effects of Curcumin on the parasite schistosoma mansoni: a</w:t>
      </w:r>
      <w:r>
        <w:rPr>
          <w:spacing w:val="1"/>
        </w:rPr>
        <w:t> </w:t>
      </w:r>
      <w:r>
        <w:rPr/>
        <w:t>Transcriptomic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hyperlink r:id="rId61">
        <w:r>
          <w:rPr>
            <w:i/>
          </w:rPr>
          <w:t>Molecular</w:t>
        </w:r>
      </w:hyperlink>
      <w:r>
        <w:rPr>
          <w:i/>
          <w:spacing w:val="1"/>
        </w:rPr>
        <w:t> </w:t>
      </w:r>
      <w:r>
        <w:rPr>
          <w:i/>
        </w:rPr>
        <w:t>Biochemical</w:t>
      </w:r>
      <w:r>
        <w:rPr>
          <w:i/>
          <w:spacing w:val="1"/>
        </w:rPr>
        <w:t> </w:t>
      </w:r>
      <w:r>
        <w:rPr>
          <w:i/>
        </w:rPr>
        <w:t>Parasitology</w:t>
      </w:r>
      <w:r>
        <w:rPr/>
        <w:t>.</w:t>
      </w:r>
      <w:r>
        <w:rPr>
          <w:spacing w:val="1"/>
        </w:rPr>
        <w:t> </w:t>
      </w:r>
      <w:r>
        <w:rPr/>
        <w:t>187(2):91-7.</w:t>
      </w:r>
      <w:r>
        <w:rPr>
          <w:spacing w:val="1"/>
        </w:rPr>
        <w:t> </w:t>
      </w:r>
      <w:r>
        <w:rPr/>
        <w:t>doi:</w:t>
      </w:r>
      <w:r>
        <w:rPr>
          <w:spacing w:val="-57"/>
        </w:rPr>
        <w:t> </w:t>
      </w:r>
      <w:r>
        <w:rPr/>
        <w:t>10.1016/j.molbiopara.2012.11.006.</w:t>
      </w:r>
      <w:r>
        <w:rPr>
          <w:spacing w:val="-1"/>
        </w:rPr>
        <w:t> </w:t>
      </w:r>
      <w:r>
        <w:rPr/>
        <w:t>Epub 2012 Dec</w:t>
      </w:r>
      <w:r>
        <w:rPr>
          <w:spacing w:val="-1"/>
        </w:rPr>
        <w:t> </w:t>
      </w:r>
      <w:r>
        <w:rPr/>
        <w:t>29.</w:t>
      </w:r>
    </w:p>
    <w:p>
      <w:pPr>
        <w:spacing w:line="480" w:lineRule="auto" w:before="0"/>
        <w:ind w:left="1800" w:right="1077" w:hanging="720"/>
        <w:jc w:val="both"/>
        <w:rPr>
          <w:sz w:val="24"/>
        </w:rPr>
      </w:pPr>
      <w:r>
        <w:rPr>
          <w:sz w:val="24"/>
        </w:rPr>
        <w:t>Muazu, J., Abdulwoliyu A., and Mohammed G.T. (2013). Design, formulation and evaluation</w:t>
      </w:r>
      <w:r>
        <w:rPr>
          <w:spacing w:val="-57"/>
          <w:sz w:val="24"/>
        </w:rPr>
        <w:t> </w:t>
      </w:r>
      <w:r>
        <w:rPr>
          <w:sz w:val="24"/>
        </w:rPr>
        <w:t>of bitter leaf lablets. </w:t>
      </w:r>
      <w:r>
        <w:rPr>
          <w:i/>
          <w:sz w:val="24"/>
        </w:rPr>
        <w:t>International Journal of Pharmaceutical Science and research.</w:t>
      </w:r>
      <w:r>
        <w:rPr>
          <w:i/>
          <w:spacing w:val="1"/>
          <w:sz w:val="24"/>
        </w:rPr>
        <w:t> </w:t>
      </w:r>
      <w:r>
        <w:rPr>
          <w:sz w:val="24"/>
        </w:rPr>
        <w:t>18:1789-1795</w:t>
      </w:r>
    </w:p>
    <w:p>
      <w:pPr>
        <w:pStyle w:val="BodyText"/>
        <w:spacing w:line="480" w:lineRule="auto"/>
        <w:ind w:left="1800" w:right="1079" w:hanging="720"/>
        <w:jc w:val="both"/>
      </w:pPr>
      <w:r>
        <w:rPr/>
        <w:t>Muazu, J. (2013). Tabletting Properties</w:t>
      </w:r>
      <w:r>
        <w:rPr>
          <w:spacing w:val="1"/>
        </w:rPr>
        <w:t> </w:t>
      </w:r>
      <w:r>
        <w:rPr/>
        <w:t>of three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potato staches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60"/>
        </w:rPr>
        <w:t> </w:t>
      </w:r>
      <w:r>
        <w:rPr/>
        <w:t>and high dose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formulations.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PhD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60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Pp 181-</w:t>
      </w:r>
      <w:r>
        <w:rPr>
          <w:spacing w:val="-1"/>
        </w:rPr>
        <w:t> </w:t>
      </w:r>
      <w:r>
        <w:rPr/>
        <w:t>185.</w:t>
      </w:r>
    </w:p>
    <w:p>
      <w:pPr>
        <w:pStyle w:val="BodyText"/>
        <w:ind w:left="1080"/>
        <w:jc w:val="both"/>
      </w:pPr>
      <w:r>
        <w:rPr/>
        <w:t>Musa,</w:t>
      </w:r>
      <w:r>
        <w:rPr>
          <w:spacing w:val="5"/>
        </w:rPr>
        <w:t> </w:t>
      </w:r>
      <w:r>
        <w:rPr/>
        <w:t>H.,</w:t>
      </w:r>
      <w:r>
        <w:rPr>
          <w:spacing w:val="5"/>
        </w:rPr>
        <w:t> </w:t>
      </w:r>
      <w:r>
        <w:rPr/>
        <w:t>Ochu,</w:t>
      </w:r>
      <w:r>
        <w:rPr>
          <w:spacing w:val="5"/>
        </w:rPr>
        <w:t> </w:t>
      </w:r>
      <w:r>
        <w:rPr/>
        <w:t>S.N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Bhatia,</w:t>
      </w:r>
      <w:r>
        <w:rPr>
          <w:spacing w:val="5"/>
        </w:rPr>
        <w:t> </w:t>
      </w:r>
      <w:r>
        <w:rPr/>
        <w:t>P.</w:t>
      </w:r>
      <w:r>
        <w:rPr>
          <w:spacing w:val="5"/>
        </w:rPr>
        <w:t> </w:t>
      </w:r>
      <w:r>
        <w:rPr/>
        <w:t>G</w:t>
      </w:r>
      <w:r>
        <w:rPr>
          <w:spacing w:val="5"/>
        </w:rPr>
        <w:t> </w:t>
      </w:r>
      <w:r>
        <w:rPr/>
        <w:t>(2010).</w:t>
      </w:r>
      <w:r>
        <w:rPr>
          <w:spacing w:val="6"/>
        </w:rPr>
        <w:t> </w:t>
      </w:r>
      <w:r>
        <w:rPr/>
        <w:t>Evaluation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Tablet</w:t>
      </w:r>
      <w:r>
        <w:rPr>
          <w:spacing w:val="6"/>
        </w:rPr>
        <w:t> </w:t>
      </w:r>
      <w:r>
        <w:rPr/>
        <w:t>Binding</w:t>
      </w:r>
      <w:r>
        <w:rPr>
          <w:spacing w:val="4"/>
        </w:rPr>
        <w:t> </w:t>
      </w:r>
      <w:r>
        <w:rPr/>
        <w:t>Properties</w:t>
      </w:r>
      <w:r>
        <w:rPr>
          <w:spacing w:val="5"/>
        </w:rPr>
        <w:t> </w:t>
      </w:r>
      <w:r>
        <w:rPr/>
        <w:t>of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800" w:right="0" w:firstLine="0"/>
        <w:jc w:val="left"/>
        <w:rPr>
          <w:sz w:val="24"/>
        </w:rPr>
      </w:pPr>
      <w:r>
        <w:rPr>
          <w:sz w:val="24"/>
        </w:rPr>
        <w:t>Barley</w:t>
      </w:r>
      <w:r>
        <w:rPr>
          <w:spacing w:val="-6"/>
          <w:sz w:val="24"/>
        </w:rPr>
        <w:t> </w:t>
      </w:r>
      <w:r>
        <w:rPr>
          <w:sz w:val="24"/>
        </w:rPr>
        <w:t>Starch.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 Pharm.</w:t>
      </w:r>
      <w:r>
        <w:rPr>
          <w:i/>
          <w:spacing w:val="59"/>
          <w:sz w:val="24"/>
        </w:rPr>
        <w:t> </w:t>
      </w:r>
      <w:r>
        <w:rPr>
          <w:sz w:val="24"/>
        </w:rPr>
        <w:t>2(4):</w:t>
      </w:r>
      <w:r>
        <w:rPr>
          <w:spacing w:val="-1"/>
          <w:sz w:val="24"/>
        </w:rPr>
        <w:t> </w:t>
      </w:r>
      <w:r>
        <w:rPr>
          <w:sz w:val="24"/>
        </w:rPr>
        <w:t>4-7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737" w:top="1340" w:bottom="1940" w:left="360" w:right="360"/>
        </w:sectPr>
      </w:pPr>
    </w:p>
    <w:p>
      <w:pPr>
        <w:spacing w:line="480" w:lineRule="auto" w:before="74"/>
        <w:ind w:left="1800" w:right="1075" w:hanging="720"/>
        <w:jc w:val="both"/>
        <w:rPr>
          <w:sz w:val="24"/>
        </w:rPr>
      </w:pPr>
      <w:r>
        <w:rPr>
          <w:sz w:val="24"/>
        </w:rPr>
        <w:t>Musa, H., Muazu, J.A., Mshelbwala, K. and Bhatia, P.G. (2008). The investigation into the</w:t>
      </w:r>
      <w:r>
        <w:rPr>
          <w:spacing w:val="1"/>
          <w:sz w:val="24"/>
        </w:rPr>
        <w:t> </w:t>
      </w:r>
      <w:r>
        <w:rPr>
          <w:sz w:val="24"/>
        </w:rPr>
        <w:t>Use of Fonio (</w:t>
      </w:r>
      <w:r>
        <w:rPr>
          <w:i/>
          <w:sz w:val="24"/>
        </w:rPr>
        <w:t>Digitaria exilis</w:t>
      </w:r>
      <w:r>
        <w:rPr>
          <w:sz w:val="24"/>
        </w:rPr>
        <w:t>) Starch as a Tablet Disintegrant. </w:t>
      </w:r>
      <w:r>
        <w:rPr>
          <w:i/>
          <w:sz w:val="24"/>
        </w:rPr>
        <w:t>Nigerian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Sciences</w:t>
      </w:r>
      <w:r>
        <w:rPr>
          <w:i/>
          <w:spacing w:val="2"/>
          <w:sz w:val="24"/>
        </w:rPr>
        <w:t> </w:t>
      </w:r>
      <w:r>
        <w:rPr>
          <w:sz w:val="24"/>
        </w:rPr>
        <w:t>7 (1): 67-78.</w:t>
      </w:r>
    </w:p>
    <w:p>
      <w:pPr>
        <w:spacing w:line="480" w:lineRule="auto" w:before="0"/>
        <w:ind w:left="1800" w:right="1075" w:hanging="720"/>
        <w:jc w:val="both"/>
        <w:rPr>
          <w:sz w:val="24"/>
        </w:rPr>
      </w:pPr>
      <w:r>
        <w:rPr>
          <w:sz w:val="24"/>
        </w:rPr>
        <w:t>Musa,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Tableting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properties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low-dose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Sodium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carboxymethylcellulose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derived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Oryza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sativa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husk.</w:t>
      </w:r>
      <w:r>
        <w:rPr>
          <w:i/>
          <w:spacing w:val="1"/>
          <w:sz w:val="24"/>
        </w:rPr>
        <w:t> </w:t>
      </w:r>
      <w:r>
        <w:rPr>
          <w:sz w:val="24"/>
        </w:rPr>
        <w:t>PhD</w:t>
      </w:r>
      <w:r>
        <w:rPr>
          <w:spacing w:val="1"/>
          <w:sz w:val="24"/>
        </w:rPr>
        <w:t> </w:t>
      </w:r>
      <w:r>
        <w:rPr>
          <w:sz w:val="24"/>
        </w:rPr>
        <w:t>dissertation</w:t>
      </w:r>
      <w:r>
        <w:rPr>
          <w:spacing w:val="1"/>
          <w:sz w:val="24"/>
        </w:rPr>
        <w:t> </w:t>
      </w:r>
      <w:r>
        <w:rPr>
          <w:sz w:val="24"/>
        </w:rPr>
        <w:t>A.B.U.</w:t>
      </w:r>
      <w:r>
        <w:rPr>
          <w:spacing w:val="-57"/>
          <w:sz w:val="24"/>
        </w:rPr>
        <w:t> </w:t>
      </w:r>
      <w:r>
        <w:rPr>
          <w:sz w:val="24"/>
        </w:rPr>
        <w:t>Zaria,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line="480" w:lineRule="auto" w:before="1"/>
        <w:ind w:left="1800" w:right="1074" w:hanging="720"/>
        <w:jc w:val="both"/>
      </w:pPr>
      <w:hyperlink r:id="rId62">
        <w:r>
          <w:rPr/>
          <w:t>Naksuriya, O.</w:t>
        </w:r>
      </w:hyperlink>
      <w:r>
        <w:rPr/>
        <w:t>, </w:t>
      </w:r>
      <w:hyperlink r:id="rId63">
        <w:r>
          <w:rPr/>
          <w:t>Okonogi, S</w:t>
        </w:r>
      </w:hyperlink>
      <w:r>
        <w:rPr/>
        <w:t>., </w:t>
      </w:r>
      <w:hyperlink r:id="rId64">
        <w:r>
          <w:rPr/>
          <w:t>Schiffelers, R.M</w:t>
        </w:r>
      </w:hyperlink>
      <w:r>
        <w:rPr/>
        <w:t>. &amp; </w:t>
      </w:r>
      <w:hyperlink r:id="rId65">
        <w:r>
          <w:rPr/>
          <w:t>Hennink, W.E</w:t>
        </w:r>
      </w:hyperlink>
      <w:r>
        <w:rPr/>
        <w:t>. (2014). Curcumin Nano</w:t>
      </w:r>
      <w:r>
        <w:rPr>
          <w:spacing w:val="1"/>
        </w:rPr>
        <w:t> </w:t>
      </w:r>
      <w:r>
        <w:rPr/>
        <w:t>Formulations: A Review of Pharmaceutical Properties and Preclinical Studies and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>
          <w:i/>
        </w:rPr>
        <w:t>Biomaterials.</w:t>
      </w:r>
      <w:r>
        <w:rPr>
          <w:i/>
          <w:spacing w:val="1"/>
        </w:rPr>
        <w:t> </w:t>
      </w:r>
      <w:r>
        <w:rPr/>
        <w:t>35(10):3365-83.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10.1016/j.biomaterials.2013.12.090.</w:t>
      </w:r>
      <w:r>
        <w:rPr>
          <w:spacing w:val="-1"/>
        </w:rPr>
        <w:t> </w:t>
      </w:r>
      <w:r>
        <w:rPr/>
        <w:t>Epub January</w:t>
      </w:r>
      <w:r>
        <w:rPr>
          <w:spacing w:val="-4"/>
        </w:rPr>
        <w:t> </w:t>
      </w:r>
      <w:r>
        <w:rPr/>
        <w:t>15.</w:t>
      </w:r>
    </w:p>
    <w:p>
      <w:pPr>
        <w:spacing w:line="480" w:lineRule="auto" w:before="199"/>
        <w:ind w:left="1800" w:right="1078" w:hanging="720"/>
        <w:jc w:val="both"/>
        <w:rPr>
          <w:sz w:val="24"/>
        </w:rPr>
      </w:pPr>
      <w:r>
        <w:rPr>
          <w:sz w:val="24"/>
        </w:rPr>
        <w:t>Niranjan,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Ravela,</w:t>
      </w:r>
      <w:r>
        <w:rPr>
          <w:spacing w:val="1"/>
          <w:sz w:val="24"/>
        </w:rPr>
        <w:t> </w:t>
      </w:r>
      <w:r>
        <w:rPr>
          <w:sz w:val="24"/>
        </w:rPr>
        <w:t>N.D.,</w:t>
      </w:r>
      <w:r>
        <w:rPr>
          <w:spacing w:val="1"/>
          <w:sz w:val="24"/>
        </w:rPr>
        <w:t> </w:t>
      </w:r>
      <w:r>
        <w:rPr>
          <w:sz w:val="24"/>
        </w:rPr>
        <w:t>Sampath,</w:t>
      </w:r>
      <w:r>
        <w:rPr>
          <w:spacing w:val="1"/>
          <w:sz w:val="24"/>
        </w:rPr>
        <w:t> </w:t>
      </w:r>
      <w:r>
        <w:rPr>
          <w:sz w:val="24"/>
        </w:rPr>
        <w:t>K.R.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Radhika,</w:t>
      </w:r>
      <w:r>
        <w:rPr>
          <w:spacing w:val="1"/>
          <w:sz w:val="24"/>
        </w:rPr>
        <w:t> </w:t>
      </w:r>
      <w:r>
        <w:rPr>
          <w:sz w:val="24"/>
        </w:rPr>
        <w:t>P.R.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Fabrication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Costus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pictus</w:t>
      </w:r>
      <w:r>
        <w:rPr>
          <w:i/>
          <w:spacing w:val="1"/>
          <w:sz w:val="24"/>
        </w:rPr>
        <w:t> </w:t>
      </w:r>
      <w:r>
        <w:rPr>
          <w:sz w:val="24"/>
        </w:rPr>
        <w:t>Herbal</w:t>
      </w:r>
      <w:r>
        <w:rPr>
          <w:spacing w:val="1"/>
          <w:sz w:val="24"/>
        </w:rPr>
        <w:t> </w:t>
      </w:r>
      <w:r>
        <w:rPr>
          <w:sz w:val="24"/>
        </w:rPr>
        <w:t>Tablet.</w:t>
      </w:r>
      <w:r>
        <w:rPr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-2"/>
          <w:sz w:val="24"/>
        </w:rPr>
        <w:t> </w:t>
      </w:r>
      <w:r>
        <w:rPr>
          <w:sz w:val="24"/>
        </w:rPr>
        <w:t>4(5):1290-1302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800" w:right="1074" w:hanging="720"/>
        <w:jc w:val="both"/>
      </w:pPr>
      <w:r>
        <w:rPr/>
        <w:t>Nishiyama, T., Mae, T., Kishida, H. M., Mimaki, Y. and Kuroda, M. (2005). Curcuminoids</w:t>
      </w:r>
      <w:r>
        <w:rPr>
          <w:spacing w:val="1"/>
        </w:rPr>
        <w:t> </w:t>
      </w:r>
      <w:r>
        <w:rPr/>
        <w:t>and sesquiterpenoids in turmeric </w:t>
      </w:r>
      <w:r>
        <w:rPr>
          <w:i/>
        </w:rPr>
        <w:t>Curcuma </w:t>
      </w:r>
      <w:r>
        <w:rPr/>
        <w:t>longa L. Suppress an increase in blood</w:t>
      </w:r>
      <w:r>
        <w:rPr>
          <w:spacing w:val="1"/>
        </w:rPr>
        <w:t> </w:t>
      </w:r>
      <w:r>
        <w:rPr/>
        <w:t>glucose level in type 2 diabetic Mice. </w:t>
      </w:r>
      <w:r>
        <w:rPr>
          <w:i/>
        </w:rPr>
        <w:t>Journal of Agricultural Food Chemistry. </w:t>
      </w:r>
      <w:r>
        <w:rPr/>
        <w:t>53</w:t>
      </w:r>
      <w:r>
        <w:rPr>
          <w:spacing w:val="1"/>
        </w:rPr>
        <w:t> </w:t>
      </w:r>
      <w:r>
        <w:rPr/>
        <w:t>(95):</w:t>
      </w:r>
      <w:r>
        <w:rPr>
          <w:spacing w:val="-1"/>
        </w:rPr>
        <w:t> </w:t>
      </w:r>
      <w:r>
        <w:rPr/>
        <w:t>963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800" w:right="1072" w:hanging="720"/>
        <w:jc w:val="both"/>
      </w:pPr>
      <w:r>
        <w:rPr/>
        <w:t>Nordstrom, J. (2008). Physical interpretation of Kawakita and Adams parameters derived</w:t>
      </w:r>
      <w:r>
        <w:rPr>
          <w:spacing w:val="1"/>
        </w:rPr>
        <w:t> </w:t>
      </w:r>
      <w:r>
        <w:rPr/>
        <w:t>from confined compression of granular solids. </w:t>
      </w:r>
      <w:r>
        <w:rPr>
          <w:i/>
        </w:rPr>
        <w:t>Powder Technology. </w:t>
      </w:r>
      <w:r>
        <w:rPr/>
        <w:t>182 (3): Pp. 424-</w:t>
      </w:r>
      <w:r>
        <w:rPr>
          <w:spacing w:val="1"/>
        </w:rPr>
        <w:t> </w:t>
      </w:r>
      <w:r>
        <w:rPr/>
        <w:t>435.</w:t>
      </w:r>
    </w:p>
    <w:p>
      <w:pPr>
        <w:spacing w:line="482" w:lineRule="auto" w:before="0"/>
        <w:ind w:left="1800" w:right="1080" w:hanging="720"/>
        <w:jc w:val="both"/>
        <w:rPr>
          <w:sz w:val="24"/>
        </w:rPr>
      </w:pPr>
      <w:r>
        <w:rPr>
          <w:sz w:val="24"/>
        </w:rPr>
        <w:t>Nuhu, H., Abdurrahman,</w:t>
      </w:r>
      <w:r>
        <w:rPr>
          <w:spacing w:val="1"/>
          <w:sz w:val="24"/>
        </w:rPr>
        <w:t> </w:t>
      </w:r>
      <w:r>
        <w:rPr>
          <w:sz w:val="24"/>
        </w:rPr>
        <w:t>E M.,</w:t>
      </w:r>
      <w:r>
        <w:rPr>
          <w:spacing w:val="1"/>
          <w:sz w:val="24"/>
        </w:rPr>
        <w:t> </w:t>
      </w:r>
      <w:r>
        <w:rPr>
          <w:sz w:val="24"/>
        </w:rPr>
        <w:t>and Shok, M. (2009). Comparative analysis</w:t>
      </w:r>
      <w:r>
        <w:rPr>
          <w:spacing w:val="60"/>
          <w:sz w:val="24"/>
        </w:rPr>
        <w:t> </w:t>
      </w:r>
      <w:r>
        <w:rPr>
          <w:sz w:val="24"/>
        </w:rPr>
        <w:t>of the alkaloids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three criteria</w:t>
      </w:r>
      <w:r>
        <w:rPr>
          <w:spacing w:val="-1"/>
          <w:sz w:val="24"/>
        </w:rPr>
        <w:t> </w:t>
      </w:r>
      <w:r>
        <w:rPr>
          <w:sz w:val="24"/>
        </w:rPr>
        <w:t>species.</w:t>
      </w:r>
      <w:r>
        <w:rPr>
          <w:spacing w:val="2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Pharmaceutical Sciences. </w:t>
      </w:r>
      <w:r>
        <w:rPr>
          <w:sz w:val="24"/>
        </w:rPr>
        <w:t>8</w:t>
      </w:r>
      <w:r>
        <w:rPr>
          <w:spacing w:val="-1"/>
          <w:sz w:val="24"/>
        </w:rPr>
        <w:t> 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54-58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800" w:right="1078" w:hanging="720"/>
        <w:jc w:val="both"/>
      </w:pPr>
      <w:r>
        <w:rPr/>
        <w:t>Nystrom,</w:t>
      </w:r>
      <w:r>
        <w:rPr>
          <w:spacing w:val="35"/>
        </w:rPr>
        <w:t> </w:t>
      </w:r>
      <w:r>
        <w:rPr/>
        <w:t>C.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Karechill,</w:t>
      </w:r>
      <w:r>
        <w:rPr>
          <w:spacing w:val="36"/>
        </w:rPr>
        <w:t> </w:t>
      </w:r>
      <w:r>
        <w:rPr/>
        <w:t>P.G.</w:t>
      </w:r>
      <w:r>
        <w:rPr>
          <w:spacing w:val="35"/>
        </w:rPr>
        <w:t> </w:t>
      </w:r>
      <w:r>
        <w:rPr/>
        <w:t>(1996).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importance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intermolecular</w:t>
      </w:r>
      <w:r>
        <w:rPr>
          <w:spacing w:val="35"/>
        </w:rPr>
        <w:t> </w:t>
      </w:r>
      <w:r>
        <w:rPr/>
        <w:t>bonding</w:t>
      </w:r>
      <w:r>
        <w:rPr>
          <w:spacing w:val="32"/>
        </w:rPr>
        <w:t> </w:t>
      </w:r>
      <w:r>
        <w:rPr/>
        <w:t>forces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bonding surface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Technology.,</w:t>
      </w:r>
      <w:r>
        <w:rPr>
          <w:spacing w:val="-1"/>
        </w:rPr>
        <w:t> </w:t>
      </w:r>
      <w:r>
        <w:rPr/>
        <w:t>(Ed) Marcel</w:t>
      </w:r>
      <w:r>
        <w:rPr>
          <w:spacing w:val="1"/>
        </w:rPr>
        <w:t> </w:t>
      </w:r>
      <w:r>
        <w:rPr/>
        <w:t>Dekker: New York. Pp</w:t>
      </w:r>
      <w:r>
        <w:rPr>
          <w:spacing w:val="1"/>
        </w:rPr>
        <w:t> </w:t>
      </w:r>
      <w:r>
        <w:rPr/>
        <w:t>17-51</w:t>
      </w:r>
    </w:p>
    <w:p>
      <w:pPr>
        <w:spacing w:line="480" w:lineRule="auto" w:before="199"/>
        <w:ind w:left="1800" w:right="1077" w:hanging="720"/>
        <w:jc w:val="both"/>
        <w:rPr>
          <w:sz w:val="24"/>
        </w:rPr>
      </w:pPr>
      <w:r>
        <w:rPr>
          <w:sz w:val="24"/>
        </w:rPr>
        <w:t>Odeku, O.A., Schimdt, W., Picker-Freyer, K.M. (2008) Material and tablet properties of</w:t>
      </w:r>
      <w:r>
        <w:rPr>
          <w:spacing w:val="1"/>
          <w:sz w:val="24"/>
        </w:rPr>
        <w:t> </w:t>
      </w:r>
      <w:r>
        <w:rPr>
          <w:sz w:val="24"/>
        </w:rPr>
        <w:t>pregelatinised</w:t>
      </w:r>
      <w:r>
        <w:rPr>
          <w:spacing w:val="1"/>
          <w:sz w:val="24"/>
        </w:rPr>
        <w:t> </w:t>
      </w:r>
      <w:r>
        <w:rPr>
          <w:i/>
          <w:sz w:val="24"/>
        </w:rPr>
        <w:t>Disocorea</w:t>
      </w:r>
      <w:r>
        <w:rPr>
          <w:i/>
          <w:spacing w:val="1"/>
          <w:sz w:val="24"/>
        </w:rPr>
        <w:t> </w:t>
      </w:r>
      <w:r>
        <w:rPr>
          <w:sz w:val="24"/>
        </w:rPr>
        <w:t>starches.</w:t>
      </w:r>
      <w:r>
        <w:rPr>
          <w:spacing w:val="1"/>
          <w:sz w:val="24"/>
        </w:rPr>
        <w:t> </w:t>
      </w:r>
      <w:r>
        <w:rPr>
          <w:i/>
          <w:sz w:val="24"/>
        </w:rPr>
        <w:t>Europian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Biopharmaceutics</w:t>
      </w:r>
      <w:r>
        <w:rPr>
          <w:sz w:val="24"/>
        </w:rPr>
        <w:t>70:</w:t>
      </w:r>
      <w:r>
        <w:rPr>
          <w:spacing w:val="-1"/>
          <w:sz w:val="24"/>
        </w:rPr>
        <w:t> </w:t>
      </w:r>
      <w:r>
        <w:rPr>
          <w:sz w:val="24"/>
        </w:rPr>
        <w:t>357-371</w:t>
      </w:r>
    </w:p>
    <w:p>
      <w:pPr>
        <w:pStyle w:val="BodyText"/>
        <w:spacing w:line="480" w:lineRule="auto" w:before="202"/>
        <w:ind w:left="1800" w:right="1082" w:hanging="720"/>
        <w:jc w:val="both"/>
      </w:pPr>
      <w:r>
        <w:rPr/>
        <w:t>Odeku O.A., Awe, O.O., Popoola, B., Odeniyi, M.A. and Itiola, O.A. (2005). Compression</w:t>
      </w:r>
      <w:r>
        <w:rPr>
          <w:spacing w:val="1"/>
        </w:rPr>
        <w:t> </w:t>
      </w:r>
      <w:r>
        <w:rPr/>
        <w:t>and Mechanical</w:t>
      </w:r>
      <w:r>
        <w:rPr>
          <w:spacing w:val="1"/>
        </w:rPr>
        <w:t> </w:t>
      </w:r>
      <w:r>
        <w:rPr/>
        <w:t>Properties of Tablet</w:t>
      </w:r>
      <w:r>
        <w:rPr>
          <w:spacing w:val="1"/>
        </w:rPr>
        <w:t> </w:t>
      </w:r>
      <w:r>
        <w:rPr/>
        <w:t>Formulations Containing Corn, Sweet</w:t>
      </w:r>
      <w:r>
        <w:rPr>
          <w:spacing w:val="60"/>
        </w:rPr>
        <w:t> </w:t>
      </w:r>
      <w:r>
        <w:rPr/>
        <w:t>Potato,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Cocoyam Starches</w:t>
      </w:r>
      <w:r>
        <w:rPr>
          <w:spacing w:val="-1"/>
        </w:rPr>
        <w:t> </w:t>
      </w:r>
      <w:r>
        <w:rPr/>
        <w:t>as Binders.</w:t>
      </w:r>
      <w:r>
        <w:rPr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>
          <w:i/>
          <w:spacing w:val="1"/>
        </w:rPr>
        <w:t> </w:t>
      </w:r>
      <w:r>
        <w:rPr/>
        <w:t>April:</w:t>
      </w:r>
      <w:r>
        <w:rPr>
          <w:spacing w:val="-1"/>
        </w:rPr>
        <w:t> </w:t>
      </w:r>
      <w:r>
        <w:rPr/>
        <w:t>82-90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80"/>
        <w:jc w:val="both"/>
      </w:pPr>
      <w:r>
        <w:rPr/>
        <w:t>Odeku,</w:t>
      </w:r>
      <w:r>
        <w:rPr>
          <w:spacing w:val="-2"/>
        </w:rPr>
        <w:t> </w:t>
      </w:r>
      <w:r>
        <w:rPr/>
        <w:t>O.A.</w:t>
      </w:r>
      <w:r>
        <w:rPr>
          <w:spacing w:val="-1"/>
        </w:rPr>
        <w:t> </w:t>
      </w:r>
      <w:r>
        <w:rPr/>
        <w:t>(2007).</w:t>
      </w:r>
      <w:r>
        <w:rPr>
          <w:spacing w:val="-1"/>
        </w:rPr>
        <w:t> </w:t>
      </w:r>
      <w:r>
        <w:rPr/>
        <w:t>The Compaction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Powders.</w:t>
      </w:r>
      <w:r>
        <w:rPr>
          <w:spacing w:val="1"/>
        </w:rPr>
        <w:t> </w:t>
      </w:r>
      <w:r>
        <w:rPr>
          <w:i/>
        </w:rPr>
        <w:t>Latest</w:t>
      </w:r>
      <w:r>
        <w:rPr>
          <w:i/>
          <w:spacing w:val="-1"/>
        </w:rPr>
        <w:t> </w:t>
      </w:r>
      <w:r>
        <w:rPr>
          <w:i/>
        </w:rPr>
        <w:t>Reviews</w:t>
      </w:r>
      <w:r>
        <w:rPr/>
        <w:t>.</w:t>
      </w:r>
      <w:r>
        <w:rPr>
          <w:spacing w:val="-1"/>
        </w:rPr>
        <w:t> </w:t>
      </w:r>
      <w:r>
        <w:rPr>
          <w:b/>
        </w:rPr>
        <w:t>5</w:t>
      </w:r>
      <w:r>
        <w:rPr/>
        <w:t>(3);</w:t>
      </w:r>
      <w:r>
        <w:rPr>
          <w:spacing w:val="-2"/>
        </w:rPr>
        <w:t> </w:t>
      </w:r>
      <w:r>
        <w:rPr/>
        <w:t>1-31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5"/>
        <w:ind w:left="1800" w:right="1077" w:hanging="720"/>
        <w:jc w:val="both"/>
      </w:pPr>
      <w:r>
        <w:rPr/>
        <w:t>Odeku, O.A. and Itiola, O.A. (1998). Evaluation of Khaya Gum as a Binder in a Paracetamol</w:t>
      </w:r>
      <w:r>
        <w:rPr>
          <w:spacing w:val="1"/>
        </w:rPr>
        <w:t> </w:t>
      </w:r>
      <w:r>
        <w:rPr/>
        <w:t>Tablet</w:t>
      </w:r>
      <w:r>
        <w:rPr>
          <w:spacing w:val="-1"/>
        </w:rPr>
        <w:t> </w:t>
      </w:r>
      <w:r>
        <w:rPr/>
        <w:t>Formulation.</w:t>
      </w:r>
      <w:r>
        <w:rPr>
          <w:spacing w:val="1"/>
        </w:rPr>
        <w:t> </w:t>
      </w:r>
      <w:r>
        <w:rPr>
          <w:i/>
        </w:rPr>
        <w:t>Pharma. Pharmacol. Commun</w:t>
      </w:r>
      <w:r>
        <w:rPr/>
        <w:t>. 4 (3),</w:t>
      </w:r>
      <w:r>
        <w:rPr>
          <w:spacing w:val="-1"/>
        </w:rPr>
        <w:t> </w:t>
      </w:r>
      <w:r>
        <w:rPr/>
        <w:t>183–188</w:t>
      </w:r>
    </w:p>
    <w:p>
      <w:pPr>
        <w:spacing w:line="480" w:lineRule="auto" w:before="1"/>
        <w:ind w:left="1800" w:right="1075" w:hanging="720"/>
        <w:jc w:val="both"/>
        <w:rPr>
          <w:sz w:val="24"/>
        </w:rPr>
      </w:pPr>
      <w:r>
        <w:rPr>
          <w:sz w:val="24"/>
        </w:rPr>
        <w:t>Oyi,</w:t>
      </w:r>
      <w:r>
        <w:rPr>
          <w:spacing w:val="1"/>
          <w:sz w:val="24"/>
        </w:rPr>
        <w:t> </w:t>
      </w:r>
      <w:r>
        <w:rPr>
          <w:sz w:val="24"/>
        </w:rPr>
        <w:t>A.R., Allagh T.S.</w:t>
      </w:r>
      <w:r>
        <w:rPr>
          <w:spacing w:val="1"/>
          <w:sz w:val="24"/>
        </w:rPr>
        <w:t> </w:t>
      </w:r>
      <w:r>
        <w:rPr>
          <w:sz w:val="24"/>
        </w:rPr>
        <w:t>and Olayemi</w:t>
      </w:r>
      <w:r>
        <w:rPr>
          <w:spacing w:val="1"/>
          <w:sz w:val="24"/>
        </w:rPr>
        <w:t> </w:t>
      </w:r>
      <w:r>
        <w:rPr>
          <w:sz w:val="24"/>
        </w:rPr>
        <w:t>O.J. (2009).</w:t>
      </w:r>
      <w:r>
        <w:rPr>
          <w:spacing w:val="1"/>
          <w:sz w:val="24"/>
        </w:rPr>
        <w:t> </w:t>
      </w:r>
      <w:r>
        <w:rPr>
          <w:sz w:val="24"/>
        </w:rPr>
        <w:t>Comparative Binding Effects</w:t>
      </w:r>
      <w:r>
        <w:rPr>
          <w:spacing w:val="60"/>
          <w:sz w:val="24"/>
        </w:rPr>
        <w:t> </w:t>
      </w:r>
      <w:r>
        <w:rPr>
          <w:sz w:val="24"/>
        </w:rPr>
        <w:t>of Wheat,</w:t>
      </w:r>
      <w:r>
        <w:rPr>
          <w:spacing w:val="1"/>
          <w:sz w:val="24"/>
        </w:rPr>
        <w:t> </w:t>
      </w:r>
      <w:r>
        <w:rPr>
          <w:sz w:val="24"/>
        </w:rPr>
        <w:t>Rice and Maize Starches in Chloroquine Phosphate Tablet Formulations.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 Sciences, 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Technology </w:t>
      </w:r>
      <w:r>
        <w:rPr>
          <w:sz w:val="24"/>
        </w:rPr>
        <w:t>1(2): 77-80,</w:t>
      </w:r>
      <w:r>
        <w:rPr>
          <w:spacing w:val="-1"/>
          <w:sz w:val="24"/>
        </w:rPr>
        <w:t> </w:t>
      </w:r>
      <w:r>
        <w:rPr>
          <w:sz w:val="24"/>
        </w:rPr>
        <w:t>2009</w:t>
      </w:r>
    </w:p>
    <w:p>
      <w:pPr>
        <w:pStyle w:val="BodyText"/>
        <w:spacing w:line="480" w:lineRule="auto"/>
        <w:ind w:left="1080" w:right="1081"/>
        <w:jc w:val="both"/>
      </w:pPr>
      <w:r>
        <w:rPr/>
        <w:t>Parma, J. and Rane, M. (2009). Tablet formulation design and manufacture: Oral immediade</w:t>
      </w:r>
      <w:r>
        <w:rPr>
          <w:spacing w:val="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application. </w:t>
      </w:r>
      <w:r>
        <w:rPr>
          <w:i/>
        </w:rPr>
        <w:t>Pharma Times. </w:t>
      </w:r>
      <w:r>
        <w:rPr/>
        <w:t>41(4): 21-29.</w:t>
      </w:r>
    </w:p>
    <w:p>
      <w:pPr>
        <w:spacing w:line="480" w:lineRule="auto" w:before="0"/>
        <w:ind w:left="1800" w:right="1075" w:hanging="720"/>
        <w:jc w:val="both"/>
        <w:rPr>
          <w:sz w:val="24"/>
        </w:rPr>
      </w:pPr>
      <w:r>
        <w:rPr>
          <w:sz w:val="24"/>
        </w:rPr>
        <w:t>Persson,</w:t>
      </w:r>
      <w:r>
        <w:rPr>
          <w:spacing w:val="1"/>
          <w:sz w:val="24"/>
        </w:rPr>
        <w:t> </w:t>
      </w:r>
      <w:r>
        <w:rPr>
          <w:sz w:val="24"/>
        </w:rPr>
        <w:t>A.-S.</w:t>
      </w:r>
      <w:r>
        <w:rPr>
          <w:spacing w:val="1"/>
          <w:sz w:val="24"/>
        </w:rPr>
        <w:t> </w:t>
      </w:r>
      <w:r>
        <w:rPr>
          <w:sz w:val="24"/>
        </w:rPr>
        <w:t>(2013),</w:t>
      </w:r>
      <w:r>
        <w:rPr>
          <w:spacing w:val="1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granulated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powders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accuracy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discrete</w:t>
      </w:r>
      <w:r>
        <w:rPr>
          <w:spacing w:val="1"/>
          <w:sz w:val="24"/>
        </w:rPr>
        <w:t> </w:t>
      </w:r>
      <w:r>
        <w:rPr>
          <w:sz w:val="24"/>
        </w:rPr>
        <w:t>element</w:t>
      </w:r>
      <w:r>
        <w:rPr>
          <w:spacing w:val="1"/>
          <w:sz w:val="24"/>
        </w:rPr>
        <w:t> </w:t>
      </w:r>
      <w:r>
        <w:rPr>
          <w:sz w:val="24"/>
        </w:rPr>
        <w:t>simulations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microstructure</w:t>
      </w:r>
      <w:r>
        <w:rPr>
          <w:spacing w:val="1"/>
          <w:sz w:val="24"/>
        </w:rPr>
        <w:t> </w:t>
      </w:r>
      <w:r>
        <w:rPr>
          <w:sz w:val="24"/>
        </w:rPr>
        <w:t>PhD</w:t>
      </w:r>
      <w:r>
        <w:rPr>
          <w:spacing w:val="1"/>
          <w:sz w:val="24"/>
        </w:rPr>
        <w:t> </w:t>
      </w:r>
      <w:r>
        <w:rPr>
          <w:sz w:val="24"/>
        </w:rPr>
        <w:t>Dessertation,</w:t>
      </w:r>
      <w:r>
        <w:rPr>
          <w:spacing w:val="-1"/>
          <w:sz w:val="24"/>
        </w:rPr>
        <w:t> </w:t>
      </w:r>
      <w:r>
        <w:rPr>
          <w:sz w:val="24"/>
        </w:rPr>
        <w:t>Uppsala</w:t>
      </w:r>
      <w:r>
        <w:rPr>
          <w:spacing w:val="-1"/>
          <w:sz w:val="24"/>
        </w:rPr>
        <w:t> </w:t>
      </w:r>
      <w:r>
        <w:rPr>
          <w:sz w:val="24"/>
        </w:rPr>
        <w:t>University, Sweden.</w:t>
      </w:r>
      <w:r>
        <w:rPr>
          <w:spacing w:val="2"/>
          <w:sz w:val="24"/>
        </w:rPr>
        <w:t> </w:t>
      </w:r>
      <w:r>
        <w:rPr>
          <w:sz w:val="24"/>
        </w:rPr>
        <w:t>Pp 65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spacing w:line="480" w:lineRule="auto" w:before="74"/>
        <w:ind w:left="1800" w:right="1075" w:hanging="720"/>
        <w:jc w:val="both"/>
        <w:rPr>
          <w:sz w:val="24"/>
        </w:rPr>
      </w:pPr>
      <w:r>
        <w:rPr>
          <w:sz w:val="24"/>
        </w:rPr>
        <w:t>Prasad,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developments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delivery,</w:t>
      </w:r>
      <w:r>
        <w:rPr>
          <w:spacing w:val="1"/>
          <w:sz w:val="24"/>
        </w:rPr>
        <w:t> </w:t>
      </w:r>
      <w:r>
        <w:rPr>
          <w:sz w:val="24"/>
        </w:rPr>
        <w:t>bioavailability,</w:t>
      </w:r>
      <w:r>
        <w:rPr>
          <w:spacing w:val="1"/>
          <w:sz w:val="24"/>
        </w:rPr>
        <w:t> </w:t>
      </w:r>
      <w:r>
        <w:rPr>
          <w:sz w:val="24"/>
        </w:rPr>
        <w:t>absorption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metabolism of curcumin: the golden pigment from golden spice. </w:t>
      </w:r>
      <w:r>
        <w:rPr>
          <w:i/>
          <w:sz w:val="24"/>
        </w:rPr>
        <w:t>Official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Korean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Cancer Association.</w:t>
      </w:r>
      <w:r>
        <w:rPr>
          <w:i/>
          <w:spacing w:val="1"/>
          <w:sz w:val="24"/>
        </w:rPr>
        <w:t> </w:t>
      </w:r>
      <w:r>
        <w:rPr>
          <w:sz w:val="24"/>
        </w:rPr>
        <w:t>46 (1): 12-18</w:t>
      </w:r>
    </w:p>
    <w:p>
      <w:pPr>
        <w:pStyle w:val="BodyText"/>
        <w:spacing w:before="4"/>
      </w:pPr>
    </w:p>
    <w:p>
      <w:pPr>
        <w:spacing w:line="480" w:lineRule="auto" w:before="1"/>
        <w:ind w:left="1800" w:right="1075" w:hanging="720"/>
        <w:jc w:val="both"/>
        <w:rPr>
          <w:sz w:val="24"/>
        </w:rPr>
      </w:pPr>
      <w:r>
        <w:rPr>
          <w:sz w:val="24"/>
        </w:rPr>
        <w:t>Prasad, S; Aggarwal, B. B.; Benzie, I. F. F.; Wachtel-Galor, S (2011). Turmeric, the Golden</w:t>
      </w:r>
      <w:r>
        <w:rPr>
          <w:spacing w:val="1"/>
          <w:sz w:val="24"/>
        </w:rPr>
        <w:t> </w:t>
      </w:r>
      <w:r>
        <w:rPr>
          <w:sz w:val="24"/>
        </w:rPr>
        <w:t>Spice: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Modern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Herbal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Biomolecular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Clinical Aspects</w:t>
      </w:r>
      <w:r>
        <w:rPr>
          <w:sz w:val="24"/>
        </w:rPr>
        <w:t>; 13(2):19</w:t>
      </w:r>
      <w:r>
        <w:rPr>
          <w:spacing w:val="60"/>
          <w:sz w:val="24"/>
        </w:rPr>
        <w:t> </w:t>
      </w:r>
      <w:hyperlink r:id="rId66">
        <w:r>
          <w:rPr>
            <w:sz w:val="24"/>
          </w:rPr>
          <w:t>PMID</w:t>
        </w:r>
      </w:hyperlink>
      <w:r>
        <w:rPr>
          <w:sz w:val="24"/>
        </w:rPr>
        <w:t> </w:t>
      </w:r>
      <w:hyperlink r:id="rId67">
        <w:r>
          <w:rPr>
            <w:sz w:val="24"/>
          </w:rPr>
          <w:t>225939</w:t>
        </w:r>
      </w:hyperlink>
      <w:hyperlink r:id="rId67">
        <w:r>
          <w:rPr>
            <w:sz w:val="24"/>
          </w:rPr>
          <w:t>22.</w:t>
        </w:r>
      </w:hyperlink>
    </w:p>
    <w:p>
      <w:pPr>
        <w:pStyle w:val="BodyText"/>
        <w:ind w:left="1080"/>
        <w:jc w:val="both"/>
      </w:pPr>
      <w:r>
        <w:rPr/>
        <w:t>Priyadarsini,</w:t>
      </w:r>
      <w:r>
        <w:rPr>
          <w:spacing w:val="11"/>
        </w:rPr>
        <w:t> </w:t>
      </w:r>
      <w:r>
        <w:rPr/>
        <w:t>K.I.</w:t>
      </w:r>
      <w:r>
        <w:rPr>
          <w:spacing w:val="12"/>
        </w:rPr>
        <w:t> </w:t>
      </w:r>
      <w:r>
        <w:rPr/>
        <w:t>(2014).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chemistry</w:t>
      </w:r>
      <w:r>
        <w:rPr>
          <w:spacing w:val="5"/>
        </w:rPr>
        <w:t> </w:t>
      </w:r>
      <w:r>
        <w:rPr/>
        <w:t>of</w:t>
      </w:r>
      <w:r>
        <w:rPr>
          <w:spacing w:val="12"/>
        </w:rPr>
        <w:t> </w:t>
      </w:r>
      <w:r>
        <w:rPr/>
        <w:t>curcumin:</w:t>
      </w:r>
      <w:r>
        <w:rPr>
          <w:spacing w:val="12"/>
        </w:rPr>
        <w:t> </w:t>
      </w:r>
      <w:r>
        <w:rPr/>
        <w:t>from</w:t>
      </w:r>
      <w:r>
        <w:rPr>
          <w:spacing w:val="11"/>
        </w:rPr>
        <w:t> </w:t>
      </w:r>
      <w:r>
        <w:rPr/>
        <w:t>extraction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a</w:t>
      </w:r>
      <w:r>
        <w:rPr>
          <w:spacing w:val="19"/>
        </w:rPr>
        <w:t> </w:t>
      </w:r>
      <w:r>
        <w:rPr/>
        <w:t>therapeutic</w:t>
      </w:r>
      <w:r>
        <w:rPr>
          <w:spacing w:val="10"/>
        </w:rPr>
        <w:t> </w:t>
      </w:r>
      <w:r>
        <w:rPr/>
        <w:t>agent.</w:t>
      </w:r>
    </w:p>
    <w:p>
      <w:pPr>
        <w:pStyle w:val="BodyText"/>
      </w:pPr>
    </w:p>
    <w:p>
      <w:pPr>
        <w:pStyle w:val="BodyText"/>
        <w:ind w:left="1800"/>
      </w:pPr>
      <w:r>
        <w:rPr>
          <w:i/>
        </w:rPr>
        <w:t>Molecules</w:t>
      </w:r>
      <w:r>
        <w:rPr/>
        <w:t>.</w:t>
      </w:r>
      <w:r>
        <w:rPr>
          <w:spacing w:val="-2"/>
        </w:rPr>
        <w:t> </w:t>
      </w:r>
      <w:r>
        <w:rPr>
          <w:b/>
        </w:rPr>
        <w:t>19</w:t>
      </w:r>
      <w:r>
        <w:rPr>
          <w:b/>
          <w:spacing w:val="-1"/>
        </w:rPr>
        <w:t> </w:t>
      </w:r>
      <w:r>
        <w:rPr/>
        <w:t>(12):</w:t>
      </w:r>
      <w:r>
        <w:rPr>
          <w:spacing w:val="-1"/>
        </w:rPr>
        <w:t> </w:t>
      </w:r>
      <w:r>
        <w:rPr/>
        <w:t>20091–112.</w:t>
      </w:r>
      <w:r>
        <w:rPr>
          <w:spacing w:val="-1"/>
        </w:rPr>
        <w:t> </w:t>
      </w:r>
      <w:hyperlink r:id="rId68">
        <w:r>
          <w:rPr/>
          <w:t>doi</w:t>
        </w:r>
      </w:hyperlink>
      <w:r>
        <w:rPr/>
        <w:t>:</w:t>
      </w:r>
      <w:hyperlink r:id="rId69">
        <w:r>
          <w:rPr/>
          <w:t>10.3390/molecules191220091.</w:t>
        </w:r>
      </w:hyperlink>
      <w:r>
        <w:rPr>
          <w:spacing w:val="-1"/>
        </w:rPr>
        <w:t> </w:t>
      </w:r>
      <w:hyperlink r:id="rId66">
        <w:r>
          <w:rPr/>
          <w:t>PMID</w:t>
        </w:r>
        <w:r>
          <w:rPr>
            <w:spacing w:val="1"/>
          </w:rPr>
          <w:t> </w:t>
        </w:r>
      </w:hyperlink>
      <w:hyperlink r:id="rId70">
        <w:r>
          <w:rPr/>
          <w:t>25470276</w:t>
        </w:r>
      </w:hyperlink>
      <w:r>
        <w:rPr/>
        <w:t>.</w:t>
      </w:r>
    </w:p>
    <w:p>
      <w:pPr>
        <w:pStyle w:val="BodyText"/>
      </w:pPr>
    </w:p>
    <w:p>
      <w:pPr>
        <w:pStyle w:val="BodyText"/>
        <w:spacing w:line="480" w:lineRule="auto"/>
        <w:ind w:left="1800" w:right="1076" w:hanging="720"/>
        <w:jc w:val="both"/>
      </w:pPr>
      <w:r>
        <w:rPr/>
        <w:t>Qusaj, Y., Leng, A., Alshihabi, F., Krasniqi B. and Vandamme T. (2012). Development</w:t>
      </w:r>
      <w:r>
        <w:rPr>
          <w:spacing w:val="1"/>
        </w:rPr>
        <w:t> </w:t>
      </w:r>
      <w:r>
        <w:rPr/>
        <w:t>Strategies for Herbal Products Reducing the Influence of Natural Variance in Dry</w:t>
      </w:r>
      <w:r>
        <w:rPr>
          <w:spacing w:val="1"/>
        </w:rPr>
        <w:t> </w:t>
      </w:r>
      <w:r>
        <w:rPr/>
        <w:t>Mass on Tableting Properties and Tablet Characteristics. </w:t>
      </w:r>
      <w:r>
        <w:rPr>
          <w:i/>
        </w:rPr>
        <w:t>Pharmaceutic</w:t>
      </w:r>
      <w:r>
        <w:rPr/>
        <w:t>, 4: 501-516;</w:t>
      </w:r>
      <w:r>
        <w:rPr>
          <w:spacing w:val="1"/>
        </w:rPr>
        <w:t> </w:t>
      </w:r>
      <w:r>
        <w:rPr/>
        <w:t>doi:10.3390/pharmaceutics4040501</w:t>
      </w:r>
    </w:p>
    <w:p>
      <w:pPr>
        <w:pStyle w:val="BodyText"/>
        <w:spacing w:before="3"/>
      </w:pPr>
    </w:p>
    <w:p>
      <w:pPr>
        <w:spacing w:line="480" w:lineRule="auto" w:before="0"/>
        <w:ind w:left="1800" w:right="1076" w:hanging="720"/>
        <w:jc w:val="left"/>
        <w:rPr>
          <w:sz w:val="24"/>
        </w:rPr>
      </w:pPr>
      <w:r>
        <w:rPr>
          <w:sz w:val="24"/>
        </w:rPr>
        <w:t>Rana,</w:t>
      </w:r>
      <w:r>
        <w:rPr>
          <w:spacing w:val="6"/>
          <w:sz w:val="24"/>
        </w:rPr>
        <w:t> </w:t>
      </w:r>
      <w:r>
        <w:rPr>
          <w:sz w:val="24"/>
        </w:rPr>
        <w:t>A.S.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Hari,</w:t>
      </w:r>
      <w:r>
        <w:rPr>
          <w:spacing w:val="5"/>
          <w:sz w:val="24"/>
        </w:rPr>
        <w:t> </w:t>
      </w:r>
      <w:r>
        <w:rPr>
          <w:sz w:val="24"/>
        </w:rPr>
        <w:t>S.L.</w:t>
      </w:r>
      <w:r>
        <w:rPr>
          <w:spacing w:val="6"/>
          <w:sz w:val="24"/>
        </w:rPr>
        <w:t> </w:t>
      </w:r>
      <w:r>
        <w:rPr>
          <w:sz w:val="24"/>
        </w:rPr>
        <w:t>(2013).</w:t>
      </w:r>
      <w:r>
        <w:rPr>
          <w:spacing w:val="6"/>
          <w:sz w:val="24"/>
        </w:rPr>
        <w:t> </w:t>
      </w:r>
      <w:r>
        <w:rPr>
          <w:sz w:val="24"/>
        </w:rPr>
        <w:t>Manufacturing</w:t>
      </w:r>
      <w:r>
        <w:rPr>
          <w:spacing w:val="6"/>
          <w:sz w:val="24"/>
        </w:rPr>
        <w:t> </w:t>
      </w:r>
      <w:r>
        <w:rPr>
          <w:sz w:val="24"/>
        </w:rPr>
        <w:t>defects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Tablets-</w:t>
      </w:r>
      <w:r>
        <w:rPr>
          <w:spacing w:val="6"/>
          <w:sz w:val="24"/>
        </w:rPr>
        <w:t> </w:t>
      </w:r>
      <w:r>
        <w:rPr>
          <w:sz w:val="24"/>
        </w:rPr>
        <w:t>Review.</w:t>
      </w:r>
      <w:r>
        <w:rPr>
          <w:spacing w:val="7"/>
          <w:sz w:val="24"/>
        </w:rPr>
        <w:t> </w:t>
      </w:r>
      <w:r>
        <w:rPr>
          <w:i/>
          <w:sz w:val="24"/>
        </w:rPr>
        <w:t>Kumar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 Delivery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Therapeutics,</w:t>
      </w:r>
      <w:r>
        <w:rPr>
          <w:i/>
          <w:spacing w:val="2"/>
          <w:sz w:val="24"/>
        </w:rPr>
        <w:t> </w:t>
      </w:r>
      <w:r>
        <w:rPr>
          <w:sz w:val="24"/>
        </w:rPr>
        <w:t>3(6): 200-206.</w:t>
      </w:r>
    </w:p>
    <w:p>
      <w:pPr>
        <w:pStyle w:val="BodyText"/>
        <w:tabs>
          <w:tab w:pos="3804" w:val="left" w:leader="none"/>
          <w:tab w:pos="5481" w:val="left" w:leader="none"/>
          <w:tab w:pos="6427" w:val="left" w:leader="none"/>
          <w:tab w:pos="8607" w:val="left" w:leader="none"/>
          <w:tab w:pos="10110" w:val="right" w:leader="none"/>
        </w:tabs>
        <w:spacing w:line="480" w:lineRule="auto" w:before="1"/>
        <w:ind w:left="1800" w:right="1073" w:hanging="720"/>
      </w:pPr>
      <w:r>
        <w:rPr/>
        <w:t>Ravichandran,</w:t>
      </w:r>
      <w:r>
        <w:rPr>
          <w:spacing w:val="46"/>
        </w:rPr>
        <w:t> </w:t>
      </w:r>
      <w:r>
        <w:rPr/>
        <w:t>R.</w:t>
      </w:r>
      <w:r>
        <w:rPr>
          <w:spacing w:val="45"/>
        </w:rPr>
        <w:t> </w:t>
      </w:r>
      <w:r>
        <w:rPr/>
        <w:t>(2013).</w:t>
      </w:r>
      <w:r>
        <w:rPr>
          <w:spacing w:val="46"/>
        </w:rPr>
        <w:t> </w:t>
      </w:r>
      <w:r>
        <w:rPr/>
        <w:t>Studies</w:t>
      </w:r>
      <w:r>
        <w:rPr>
          <w:spacing w:val="46"/>
        </w:rPr>
        <w:t> </w:t>
      </w:r>
      <w:r>
        <w:rPr/>
        <w:t>on</w:t>
      </w:r>
      <w:r>
        <w:rPr>
          <w:spacing w:val="45"/>
        </w:rPr>
        <w:t> </w:t>
      </w:r>
      <w:r>
        <w:rPr/>
        <w:t>Dissolution</w:t>
      </w:r>
      <w:r>
        <w:rPr>
          <w:spacing w:val="46"/>
        </w:rPr>
        <w:t> </w:t>
      </w:r>
      <w:r>
        <w:rPr/>
        <w:t>Behaviour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Nanoparticulate</w:t>
      </w:r>
      <w:r>
        <w:rPr>
          <w:spacing w:val="46"/>
        </w:rPr>
        <w:t> </w:t>
      </w:r>
      <w:r>
        <w:rPr/>
        <w:t>Curcumin</w:t>
      </w:r>
      <w:r>
        <w:rPr>
          <w:spacing w:val="-57"/>
        </w:rPr>
        <w:t> </w:t>
      </w:r>
      <w:r>
        <w:rPr/>
        <w:t>Formulation.</w:t>
        <w:tab/>
      </w:r>
      <w:r>
        <w:rPr>
          <w:i/>
        </w:rPr>
        <w:t>Advances</w:t>
        <w:tab/>
        <w:t>in</w:t>
        <w:tab/>
        <w:t>Nanoparticles</w:t>
      </w:r>
      <w:r>
        <w:rPr/>
        <w:t>,</w:t>
        <w:tab/>
        <w:t>2:</w:t>
        <w:tab/>
        <w:t>51-59</w:t>
      </w:r>
    </w:p>
    <w:p>
      <w:pPr>
        <w:pStyle w:val="BodyText"/>
        <w:spacing w:before="2"/>
        <w:ind w:left="1800"/>
      </w:pPr>
      <w:hyperlink r:id="rId71">
        <w:r>
          <w:rPr/>
          <w:t>http://dx.doi.org/10.4236/anp.2013.21010</w:t>
        </w:r>
      </w:hyperlink>
    </w:p>
    <w:p>
      <w:pPr>
        <w:pStyle w:val="BodyText"/>
        <w:rPr>
          <w:sz w:val="26"/>
        </w:rPr>
      </w:pPr>
    </w:p>
    <w:p>
      <w:pPr>
        <w:spacing w:line="480" w:lineRule="auto" w:before="174"/>
        <w:ind w:left="1800" w:right="1076" w:hanging="720"/>
        <w:jc w:val="both"/>
        <w:rPr>
          <w:sz w:val="24"/>
        </w:rPr>
      </w:pPr>
      <w:r>
        <w:rPr>
          <w:sz w:val="24"/>
        </w:rPr>
        <w:t>Ravindran, J., Prasad, S. and Aggarwal, B.B. (2009). Curcumin4 and Cancer Cells: How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Ways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Curry</w:t>
      </w:r>
      <w:r>
        <w:rPr>
          <w:spacing w:val="1"/>
          <w:sz w:val="24"/>
        </w:rPr>
        <w:t> </w:t>
      </w:r>
      <w:r>
        <w:rPr>
          <w:sz w:val="24"/>
        </w:rPr>
        <w:t>Kill</w:t>
      </w:r>
      <w:r>
        <w:rPr>
          <w:spacing w:val="1"/>
          <w:sz w:val="24"/>
        </w:rPr>
        <w:t> </w:t>
      </w:r>
      <w:r>
        <w:rPr>
          <w:sz w:val="24"/>
        </w:rPr>
        <w:t>Tumor</w:t>
      </w:r>
      <w:r>
        <w:rPr>
          <w:spacing w:val="1"/>
          <w:sz w:val="24"/>
        </w:rPr>
        <w:t> </w:t>
      </w:r>
      <w:r>
        <w:rPr>
          <w:sz w:val="24"/>
        </w:rPr>
        <w:t>Cells</w:t>
      </w:r>
      <w:r>
        <w:rPr>
          <w:spacing w:val="1"/>
          <w:sz w:val="24"/>
        </w:rPr>
        <w:t> </w:t>
      </w:r>
      <w:r>
        <w:rPr>
          <w:sz w:val="24"/>
        </w:rPr>
        <w:t>Selectively?,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 Scientists. </w:t>
      </w:r>
      <w:r>
        <w:rPr>
          <w:sz w:val="24"/>
        </w:rPr>
        <w:t>11(3):495-10.</w:t>
      </w:r>
    </w:p>
    <w:p>
      <w:pPr>
        <w:spacing w:line="480" w:lineRule="auto" w:before="0"/>
        <w:ind w:left="1800" w:right="1081" w:hanging="720"/>
        <w:jc w:val="both"/>
        <w:rPr>
          <w:sz w:val="24"/>
        </w:rPr>
      </w:pPr>
      <w:r>
        <w:rPr>
          <w:sz w:val="24"/>
        </w:rPr>
        <w:t>Rojas,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Kumar,</w:t>
      </w:r>
      <w:r>
        <w:rPr>
          <w:spacing w:val="1"/>
          <w:sz w:val="24"/>
        </w:rPr>
        <w:t> </w:t>
      </w:r>
      <w:r>
        <w:rPr>
          <w:sz w:val="24"/>
        </w:rPr>
        <w:t>V.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Comparative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silicified</w:t>
      </w:r>
      <w:r>
        <w:rPr>
          <w:spacing w:val="1"/>
          <w:sz w:val="24"/>
        </w:rPr>
        <w:t> </w:t>
      </w:r>
      <w:r>
        <w:rPr>
          <w:sz w:val="24"/>
        </w:rPr>
        <w:t>Micricrystalline</w:t>
      </w:r>
      <w:r>
        <w:rPr>
          <w:spacing w:val="1"/>
          <w:sz w:val="24"/>
        </w:rPr>
        <w:t> </w:t>
      </w:r>
      <w:r>
        <w:rPr>
          <w:sz w:val="24"/>
        </w:rPr>
        <w:t>cellulose as a direct compression vehicle.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Pharmaceutics.</w:t>
      </w:r>
      <w:r>
        <w:rPr>
          <w:i/>
          <w:spacing w:val="1"/>
          <w:sz w:val="24"/>
        </w:rPr>
        <w:t> </w:t>
      </w:r>
      <w:r>
        <w:rPr>
          <w:sz w:val="24"/>
        </w:rPr>
        <w:t>416(1):</w:t>
      </w:r>
      <w:r>
        <w:rPr>
          <w:spacing w:val="-1"/>
          <w:sz w:val="24"/>
        </w:rPr>
        <w:t> </w:t>
      </w:r>
      <w:r>
        <w:rPr>
          <w:sz w:val="24"/>
        </w:rPr>
        <w:t>120-128.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800" w:right="1076" w:hanging="720"/>
        <w:jc w:val="both"/>
      </w:pPr>
      <w:hyperlink r:id="rId72">
        <w:r>
          <w:rPr/>
          <w:t>Rong, S</w:t>
        </w:r>
      </w:hyperlink>
      <w:r>
        <w:rPr/>
        <w:t>., </w:t>
      </w:r>
      <w:hyperlink r:id="rId73">
        <w:r>
          <w:rPr/>
          <w:t>Zhao Y</w:t>
        </w:r>
      </w:hyperlink>
      <w:r>
        <w:rPr/>
        <w:t>., </w:t>
      </w:r>
      <w:hyperlink r:id="rId74">
        <w:r>
          <w:rPr/>
          <w:t>Bao, W</w:t>
        </w:r>
      </w:hyperlink>
      <w:r>
        <w:rPr/>
        <w:t>., </w:t>
      </w:r>
      <w:hyperlink r:id="rId75">
        <w:r>
          <w:rPr/>
          <w:t>Xiao, X</w:t>
        </w:r>
      </w:hyperlink>
      <w:r>
        <w:rPr/>
        <w:t>., </w:t>
      </w:r>
      <w:hyperlink r:id="rId76">
        <w:r>
          <w:rPr/>
          <w:t>Wang, D</w:t>
        </w:r>
      </w:hyperlink>
      <w:r>
        <w:rPr/>
        <w:t>., </w:t>
      </w:r>
      <w:hyperlink r:id="rId77">
        <w:r>
          <w:rPr/>
          <w:t>Nussler, A.K</w:t>
        </w:r>
      </w:hyperlink>
      <w:r>
        <w:rPr/>
        <w:t>., </w:t>
      </w:r>
      <w:hyperlink r:id="rId78">
        <w:r>
          <w:rPr/>
          <w:t>Yan, H</w:t>
        </w:r>
      </w:hyperlink>
      <w:r>
        <w:rPr/>
        <w:t>., </w:t>
      </w:r>
      <w:hyperlink r:id="rId79">
        <w:r>
          <w:rPr/>
          <w:t>Yao, P. </w:t>
        </w:r>
      </w:hyperlink>
      <w:r>
        <w:rPr/>
        <w:t>and </w:t>
      </w:r>
      <w:hyperlink r:id="rId80">
        <w:r>
          <w:rPr/>
          <w:t>Liu, L.</w:t>
        </w:r>
      </w:hyperlink>
      <w:r>
        <w:rPr>
          <w:spacing w:val="1"/>
        </w:rPr>
        <w:t> </w:t>
      </w:r>
      <w:r>
        <w:rPr/>
        <w:t>(2012). Curcumin prevents chronic alcohol-induced liver disease involving decreasing</w:t>
      </w:r>
      <w:r>
        <w:rPr>
          <w:spacing w:val="-57"/>
        </w:rPr>
        <w:t> </w:t>
      </w:r>
      <w:r>
        <w:rPr/>
        <w:t>ROS generation and enhancing antioxidative capacity. </w:t>
      </w:r>
      <w:hyperlink r:id="rId81">
        <w:r>
          <w:rPr>
            <w:i/>
          </w:rPr>
          <w:t>Phytomedicine</w:t>
        </w:r>
        <w:r>
          <w:rPr/>
          <w:t>. </w:t>
        </w:r>
      </w:hyperlink>
      <w:r>
        <w:rPr/>
        <w:t>19(6):545-50.</w:t>
      </w:r>
      <w:r>
        <w:rPr>
          <w:spacing w:val="1"/>
        </w:rPr>
        <w:t> </w:t>
      </w:r>
      <w:r>
        <w:rPr/>
        <w:t>doi:</w:t>
      </w:r>
      <w:r>
        <w:rPr>
          <w:spacing w:val="-1"/>
        </w:rPr>
        <w:t> </w:t>
      </w:r>
      <w:r>
        <w:rPr/>
        <w:t>10.1016/j.phymed.2011.12.006.</w:t>
      </w:r>
    </w:p>
    <w:p>
      <w:pPr>
        <w:pStyle w:val="BodyText"/>
        <w:spacing w:line="480" w:lineRule="auto"/>
        <w:ind w:left="1800" w:right="1072" w:hanging="720"/>
        <w:jc w:val="both"/>
      </w:pPr>
      <w:r>
        <w:rPr/>
        <w:t>Rudnic, E.M. and Schwartz, J.D. (2000). Oral Dosage Forms. In Remington: The Science and</w:t>
      </w:r>
      <w:r>
        <w:rPr>
          <w:spacing w:val="-57"/>
        </w:rPr>
        <w:t> </w:t>
      </w:r>
      <w:r>
        <w:rPr/>
        <w:t>Practice of Pharmacy,‟ Ed, Gennaro, A.R. 20th Edition, Published by Philadelphia</w:t>
      </w:r>
      <w:r>
        <w:rPr>
          <w:spacing w:val="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 Pharmacy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Science. Pp.858-893.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800" w:right="1098" w:hanging="720"/>
      </w:pPr>
      <w:r>
        <w:rPr/>
        <w:t>Sahdeo P. and Bharat B.A (2011). Turmeric, the Golden Spice: From Traditional Medicine to</w:t>
      </w:r>
      <w:r>
        <w:rPr>
          <w:spacing w:val="-57"/>
        </w:rPr>
        <w:t> </w:t>
      </w:r>
      <w:r>
        <w:rPr/>
        <w:t>Modern Medicine. </w:t>
      </w:r>
      <w:hyperlink r:id="rId82">
        <w:r>
          <w:rPr/>
          <w:t>https://www.ncbi.nlm.nih.gov/books/NBK92752/</w:t>
        </w:r>
      </w:hyperlink>
      <w:r>
        <w:rPr/>
        <w:t>. Accessed on</w:t>
      </w:r>
      <w:r>
        <w:rPr>
          <w:spacing w:val="1"/>
        </w:rPr>
        <w:t> </w:t>
      </w:r>
      <w:r>
        <w:rPr/>
        <w:t>3/9/2014</w:t>
      </w:r>
    </w:p>
    <w:p>
      <w:pPr>
        <w:pStyle w:val="BodyText"/>
        <w:spacing w:before="3"/>
      </w:pPr>
    </w:p>
    <w:p>
      <w:pPr>
        <w:spacing w:line="480" w:lineRule="auto" w:before="0"/>
        <w:ind w:left="1800" w:right="1190" w:hanging="720"/>
        <w:jc w:val="left"/>
        <w:rPr>
          <w:sz w:val="24"/>
        </w:rPr>
      </w:pPr>
      <w:r>
        <w:rPr>
          <w:sz w:val="24"/>
        </w:rPr>
        <w:t>Sakr, A. A. and Alanazi, F. K (2012). Oral solid dosage form. In L.A Felton (Eds.),</w:t>
      </w:r>
      <w:r>
        <w:rPr>
          <w:spacing w:val="1"/>
          <w:sz w:val="24"/>
        </w:rPr>
        <w:t> </w:t>
      </w:r>
      <w:r>
        <w:rPr>
          <w:i/>
          <w:sz w:val="24"/>
        </w:rPr>
        <w:t>Remington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Essentials of Pharmaceutics</w:t>
      </w:r>
      <w:r>
        <w:rPr>
          <w:sz w:val="24"/>
        </w:rPr>
        <w:t>. (pp. 581-610). London: Pharmaceutical</w:t>
      </w:r>
      <w:r>
        <w:rPr>
          <w:spacing w:val="-57"/>
          <w:sz w:val="24"/>
        </w:rPr>
        <w:t> </w:t>
      </w:r>
      <w:r>
        <w:rPr>
          <w:sz w:val="24"/>
        </w:rPr>
        <w:t>Press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800" w:right="1078" w:hanging="720"/>
        <w:jc w:val="both"/>
      </w:pPr>
      <w:hyperlink r:id="rId83">
        <w:r>
          <w:rPr/>
          <w:t>Sanmukhani J</w:t>
        </w:r>
      </w:hyperlink>
      <w:r>
        <w:rPr/>
        <w:t>., </w:t>
      </w:r>
      <w:hyperlink r:id="rId84">
        <w:r>
          <w:rPr/>
          <w:t>Anovadiya A. </w:t>
        </w:r>
      </w:hyperlink>
      <w:r>
        <w:rPr/>
        <w:t>and </w:t>
      </w:r>
      <w:hyperlink r:id="rId85">
        <w:r>
          <w:rPr/>
          <w:t>Tripathi C.B.</w:t>
        </w:r>
      </w:hyperlink>
      <w:r>
        <w:rPr/>
        <w:t> (2011). Evaluation of antidepressant6 like</w:t>
      </w:r>
      <w:r>
        <w:rPr>
          <w:spacing w:val="1"/>
        </w:rPr>
        <w:t> </w:t>
      </w:r>
      <w:r>
        <w:rPr/>
        <w:t>activity of Curcumin and its combination with fluoxetine and imipramine: An acute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chronic study. </w:t>
      </w:r>
      <w:r>
        <w:rPr>
          <w:i/>
        </w:rPr>
        <w:t>Acta</w:t>
      </w:r>
      <w:r>
        <w:rPr>
          <w:i/>
          <w:spacing w:val="2"/>
        </w:rPr>
        <w:t> </w:t>
      </w:r>
      <w:r>
        <w:rPr>
          <w:i/>
        </w:rPr>
        <w:t>Pol pharm</w:t>
      </w:r>
      <w:r>
        <w:rPr/>
        <w:t>.,</w:t>
      </w:r>
      <w:r>
        <w:rPr>
          <w:spacing w:val="-1"/>
        </w:rPr>
        <w:t> </w:t>
      </w:r>
      <w:r>
        <w:rPr/>
        <w:t>68 (5): 769-775.</w:t>
      </w:r>
      <w:r>
        <w:rPr>
          <w:spacing w:val="-1"/>
        </w:rPr>
        <w:t> </w:t>
      </w:r>
      <w:r>
        <w:rPr/>
        <w:t>PMID: 21928724.</w:t>
      </w:r>
    </w:p>
    <w:p>
      <w:pPr>
        <w:pStyle w:val="BodyText"/>
        <w:spacing w:line="482" w:lineRule="auto"/>
        <w:ind w:left="1800" w:right="1083" w:hanging="720"/>
        <w:jc w:val="both"/>
      </w:pPr>
      <w:r>
        <w:rPr/>
        <w:t>Sayer,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Turmeric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drugs.</w:t>
      </w:r>
      <w:r>
        <w:rPr>
          <w:spacing w:val="-58"/>
        </w:rPr>
        <w:t> </w:t>
      </w:r>
      <w:hyperlink r:id="rId86">
        <w:r>
          <w:rPr/>
          <w:t>www.greenmedinfo.com.</w:t>
        </w:r>
        <w:r>
          <w:rPr>
            <w:spacing w:val="1"/>
          </w:rPr>
          <w:t> </w:t>
        </w:r>
      </w:hyperlink>
      <w:r>
        <w:rPr/>
        <w:t>Accessed May</w:t>
      </w:r>
      <w:r>
        <w:rPr>
          <w:spacing w:val="-5"/>
        </w:rPr>
        <w:t> </w:t>
      </w:r>
      <w:r>
        <w:rPr/>
        <w:t>13</w:t>
      </w:r>
      <w:r>
        <w:rPr>
          <w:vertAlign w:val="superscript"/>
        </w:rPr>
        <w:t>th</w:t>
      </w:r>
      <w:r>
        <w:rPr>
          <w:vertAlign w:val="baseline"/>
        </w:rPr>
        <w:t>, 2015</w:t>
      </w:r>
    </w:p>
    <w:p>
      <w:pPr>
        <w:spacing w:line="480" w:lineRule="auto" w:before="195"/>
        <w:ind w:left="1800" w:right="1076" w:hanging="720"/>
        <w:jc w:val="both"/>
        <w:rPr>
          <w:sz w:val="24"/>
        </w:rPr>
      </w:pPr>
      <w:r>
        <w:rPr>
          <w:sz w:val="24"/>
        </w:rPr>
        <w:t>Sezer, I., Balkaya, A., Karagak, O., and Oner, F. (2011). Moisture Dependent of Physical and</w:t>
      </w:r>
      <w:r>
        <w:rPr>
          <w:spacing w:val="-57"/>
          <w:sz w:val="24"/>
        </w:rPr>
        <w:t> </w:t>
      </w:r>
      <w:r>
        <w:rPr>
          <w:sz w:val="24"/>
        </w:rPr>
        <w:t>Morphological Properties of Dent Corn (</w:t>
      </w:r>
      <w:r>
        <w:rPr>
          <w:i/>
          <w:sz w:val="24"/>
        </w:rPr>
        <w:t>Zea mays </w:t>
      </w:r>
      <w:r>
        <w:rPr>
          <w:sz w:val="24"/>
        </w:rPr>
        <w:t>var. </w:t>
      </w:r>
      <w:r>
        <w:rPr>
          <w:i/>
          <w:sz w:val="24"/>
        </w:rPr>
        <w:t>indented </w:t>
      </w:r>
      <w:r>
        <w:rPr>
          <w:sz w:val="24"/>
        </w:rPr>
        <w:t>Sturt) Seeds.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Biotechnology,</w:t>
      </w:r>
      <w:r>
        <w:rPr>
          <w:i/>
          <w:spacing w:val="1"/>
          <w:sz w:val="24"/>
        </w:rPr>
        <w:t> </w:t>
      </w:r>
      <w:r>
        <w:rPr>
          <w:sz w:val="24"/>
        </w:rPr>
        <w:t>10 (15): 2857-2866.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800" w:right="1075" w:hanging="720"/>
        <w:jc w:val="both"/>
      </w:pPr>
      <w:r>
        <w:rPr/>
        <w:t>Shanmugam, M.K., Grishma, R., Madhu, M.K., Frank, A., Arunachalam, C., Zayed, M.E.,</w:t>
      </w:r>
      <w:r>
        <w:rPr>
          <w:spacing w:val="1"/>
        </w:rPr>
        <w:t> </w:t>
      </w:r>
      <w:r>
        <w:rPr/>
        <w:t>Sulaiman, A.A., Tan, B.K.H., Alan, P.K. and Gautam, S. (2015). The Multifaceted</w:t>
      </w:r>
      <w:r>
        <w:rPr>
          <w:spacing w:val="1"/>
        </w:rPr>
        <w:t> </w:t>
      </w:r>
      <w:r>
        <w:rPr/>
        <w:t>Role of Curcumin in Cancer Prevention and Treatment. </w:t>
      </w:r>
      <w:r>
        <w:rPr>
          <w:i/>
        </w:rPr>
        <w:t>Molecules </w:t>
      </w:r>
      <w:r>
        <w:rPr/>
        <w:t>2015, </w:t>
      </w:r>
      <w:r>
        <w:rPr>
          <w:i/>
        </w:rPr>
        <w:t>20</w:t>
      </w:r>
      <w:r>
        <w:rPr/>
        <w:t>, 2728-</w:t>
      </w:r>
      <w:r>
        <w:rPr>
          <w:spacing w:val="1"/>
        </w:rPr>
        <w:t> </w:t>
      </w:r>
      <w:r>
        <w:rPr/>
        <w:t>2769;</w:t>
      </w:r>
      <w:r>
        <w:rPr>
          <w:spacing w:val="-1"/>
        </w:rPr>
        <w:t> </w:t>
      </w:r>
      <w:r>
        <w:rPr/>
        <w:t>doi:10.3390/molecules20022728</w:t>
      </w:r>
    </w:p>
    <w:p>
      <w:pPr>
        <w:pStyle w:val="BodyText"/>
        <w:spacing w:line="480" w:lineRule="auto"/>
        <w:ind w:left="1800" w:right="1080" w:hanging="720"/>
        <w:jc w:val="both"/>
      </w:pPr>
      <w:r>
        <w:rPr/>
        <w:t>Sharma AK, Kaushik K. and</w:t>
      </w:r>
      <w:r>
        <w:rPr>
          <w:spacing w:val="1"/>
        </w:rPr>
        <w:t> </w:t>
      </w:r>
      <w:r>
        <w:rPr/>
        <w:t>Agarwal, V. (2011). Formulation And Evaluation Of Herbal</w:t>
      </w:r>
      <w:r>
        <w:rPr>
          <w:spacing w:val="1"/>
        </w:rPr>
        <w:t> </w:t>
      </w:r>
      <w:r>
        <w:rPr/>
        <w:t>Antidiabetic</w:t>
      </w:r>
      <w:r>
        <w:rPr>
          <w:spacing w:val="-2"/>
        </w:rPr>
        <w:t> </w:t>
      </w:r>
      <w:r>
        <w:rPr/>
        <w:t>Tablet.</w:t>
      </w:r>
      <w:r>
        <w:rPr>
          <w:spacing w:val="1"/>
        </w:rPr>
        <w:t> </w:t>
      </w:r>
      <w:r>
        <w:rPr/>
        <w:t>Journal of Drug</w:t>
      </w:r>
      <w:r>
        <w:rPr>
          <w:spacing w:val="-3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&amp; Therapeutics. (1): 65-67</w:t>
      </w:r>
    </w:p>
    <w:p>
      <w:pPr>
        <w:spacing w:line="480" w:lineRule="auto" w:before="1"/>
        <w:ind w:left="1800" w:right="1079" w:hanging="720"/>
        <w:jc w:val="both"/>
        <w:rPr>
          <w:sz w:val="24"/>
        </w:rPr>
      </w:pPr>
      <w:r>
        <w:rPr>
          <w:sz w:val="24"/>
        </w:rPr>
        <w:t>Shohawon, S.</w:t>
      </w:r>
      <w:r>
        <w:rPr>
          <w:spacing w:val="1"/>
          <w:sz w:val="24"/>
        </w:rPr>
        <w:t> </w:t>
      </w:r>
      <w:r>
        <w:rPr>
          <w:sz w:val="24"/>
        </w:rPr>
        <w:t>and Mahomoodally, M.F. ( 2013).</w:t>
      </w:r>
      <w:r>
        <w:rPr>
          <w:spacing w:val="60"/>
          <w:sz w:val="24"/>
        </w:rPr>
        <w:t> </w:t>
      </w:r>
      <w:r>
        <w:rPr>
          <w:sz w:val="24"/>
        </w:rPr>
        <w:t>Complementary and alternative medicine</w:t>
      </w:r>
      <w:r>
        <w:rPr>
          <w:spacing w:val="1"/>
          <w:sz w:val="24"/>
        </w:rPr>
        <w:t> </w:t>
      </w:r>
      <w:r>
        <w:rPr>
          <w:sz w:val="24"/>
        </w:rPr>
        <w:t>use among Mauritian women, </w:t>
      </w:r>
      <w:r>
        <w:rPr>
          <w:i/>
          <w:sz w:val="24"/>
        </w:rPr>
        <w:t>Complementary Therapies in Clinical Practice</w:t>
      </w:r>
      <w:r>
        <w:rPr>
          <w:sz w:val="24"/>
        </w:rPr>
        <w:t>, 19(1):</w:t>
      </w:r>
      <w:r>
        <w:rPr>
          <w:spacing w:val="1"/>
          <w:sz w:val="24"/>
        </w:rPr>
        <w:t> </w:t>
      </w:r>
      <w:r>
        <w:rPr>
          <w:sz w:val="24"/>
        </w:rPr>
        <w:t>36–43.</w:t>
      </w:r>
    </w:p>
    <w:p>
      <w:pPr>
        <w:pStyle w:val="BodyText"/>
        <w:spacing w:line="480" w:lineRule="auto" w:before="199"/>
        <w:ind w:left="1800" w:right="1074" w:hanging="720"/>
        <w:jc w:val="both"/>
      </w:pPr>
      <w:r>
        <w:rPr/>
        <w:t>Singh, S.P., Patra, C.N. and Dinda, S.C (2012). A Systematic Study on Processing Problems</w:t>
      </w:r>
      <w:r>
        <w:rPr>
          <w:spacing w:val="1"/>
        </w:rPr>
        <w:t> </w:t>
      </w:r>
      <w:r>
        <w:rPr/>
        <w:t>and </w:t>
      </w:r>
      <w:r>
        <w:rPr>
          <w:i/>
        </w:rPr>
        <w:t>Invitro </w:t>
      </w:r>
      <w:r>
        <w:rPr/>
        <w:t>Release of </w:t>
      </w:r>
      <w:r>
        <w:rPr>
          <w:i/>
        </w:rPr>
        <w:t>Saraca indica </w:t>
      </w:r>
      <w:r>
        <w:rPr/>
        <w:t>Caesalpiniaceae Bark Powder Tablets. Tropical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Pharmaceutical Research. 11</w:t>
      </w:r>
      <w:r>
        <w:rPr>
          <w:spacing w:val="2"/>
        </w:rPr>
        <w:t> </w:t>
      </w:r>
      <w:r>
        <w:rPr/>
        <w:t>(3): 387-395.</w:t>
      </w:r>
    </w:p>
    <w:p>
      <w:pPr>
        <w:pStyle w:val="BodyText"/>
        <w:spacing w:line="480" w:lineRule="auto" w:before="200"/>
        <w:ind w:left="1800" w:right="1074" w:hanging="720"/>
        <w:jc w:val="both"/>
      </w:pPr>
      <w:r>
        <w:rPr/>
        <w:t>Sittichai,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Krabesri,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Suthison,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Tengamnuay,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developing dissolution standards for Turmeric capsules: Basket rotating method. </w:t>
      </w:r>
      <w:r>
        <w:rPr>
          <w:i/>
        </w:rPr>
        <w:t>Thai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Pharmaceutical Sciences,</w:t>
      </w:r>
      <w:r>
        <w:rPr>
          <w:i/>
          <w:spacing w:val="1"/>
        </w:rPr>
        <w:t> </w:t>
      </w:r>
      <w:r>
        <w:rPr/>
        <w:t>31</w:t>
      </w:r>
      <w:r>
        <w:rPr>
          <w:b/>
        </w:rPr>
        <w:t>(</w:t>
      </w:r>
      <w:r>
        <w:rPr/>
        <w:t>2007</w:t>
      </w:r>
      <w:r>
        <w:rPr>
          <w:b/>
        </w:rPr>
        <w:t>)</w:t>
      </w:r>
      <w:r>
        <w:rPr/>
        <w:t>: 83-90</w:t>
      </w:r>
    </w:p>
    <w:p>
      <w:pPr>
        <w:spacing w:line="482" w:lineRule="auto" w:before="201"/>
        <w:ind w:left="1800" w:right="1078" w:hanging="720"/>
        <w:jc w:val="both"/>
        <w:rPr>
          <w:sz w:val="24"/>
        </w:rPr>
      </w:pPr>
      <w:r>
        <w:rPr>
          <w:sz w:val="24"/>
        </w:rPr>
        <w:t>Solanki,</w:t>
      </w:r>
      <w:r>
        <w:rPr>
          <w:spacing w:val="1"/>
          <w:sz w:val="24"/>
        </w:rPr>
        <w:t> </w:t>
      </w:r>
      <w:r>
        <w:rPr>
          <w:sz w:val="24"/>
        </w:rPr>
        <w:t>H.K.,</w:t>
      </w:r>
      <w:r>
        <w:rPr>
          <w:spacing w:val="1"/>
          <w:sz w:val="24"/>
        </w:rPr>
        <w:t> </w:t>
      </w:r>
      <w:r>
        <w:rPr>
          <w:sz w:val="24"/>
        </w:rPr>
        <w:t>Basuri,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Thakkar,</w:t>
      </w:r>
      <w:r>
        <w:rPr>
          <w:spacing w:val="1"/>
          <w:sz w:val="24"/>
        </w:rPr>
        <w:t> </w:t>
      </w:r>
      <w:r>
        <w:rPr>
          <w:sz w:val="24"/>
        </w:rPr>
        <w:t>J.H.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Patel,</w:t>
      </w:r>
      <w:r>
        <w:rPr>
          <w:spacing w:val="1"/>
          <w:sz w:val="24"/>
        </w:rPr>
        <w:t> </w:t>
      </w:r>
      <w:r>
        <w:rPr>
          <w:sz w:val="24"/>
        </w:rPr>
        <w:t>C.A.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advances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granulation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Research”, </w:t>
      </w:r>
      <w:r>
        <w:rPr>
          <w:sz w:val="24"/>
        </w:rPr>
        <w:t>5(3):48-54</w:t>
      </w:r>
    </w:p>
    <w:p>
      <w:pPr>
        <w:pStyle w:val="BodyText"/>
        <w:spacing w:line="480" w:lineRule="auto" w:before="192"/>
        <w:ind w:left="1800" w:right="1076" w:hanging="720"/>
        <w:jc w:val="both"/>
      </w:pPr>
      <w:r>
        <w:rPr/>
        <w:t>Suejung, G.K., Mysore, S.V. and Marilene, B.W. (2011). Curcumin Treatment Suppresses</w:t>
      </w:r>
      <w:r>
        <w:rPr>
          <w:spacing w:val="1"/>
        </w:rPr>
        <w:t> </w:t>
      </w:r>
      <w:r>
        <w:rPr/>
        <w:t>IKKβ Kinase Activity of Salivary Cells of Patients with Head and Neck Cancer: A</w:t>
      </w:r>
      <w:r>
        <w:rPr>
          <w:spacing w:val="1"/>
        </w:rPr>
        <w:t> </w:t>
      </w:r>
      <w:r>
        <w:rPr/>
        <w:t>Pilot</w:t>
      </w:r>
      <w:r>
        <w:rPr>
          <w:spacing w:val="-1"/>
        </w:rPr>
        <w:t> </w:t>
      </w:r>
      <w:r>
        <w:rPr/>
        <w:t>Study. </w:t>
      </w:r>
      <w:r>
        <w:rPr>
          <w:i/>
        </w:rPr>
        <w:t>Clinical. Cancer Research</w:t>
      </w:r>
      <w:r>
        <w:rPr/>
        <w:t>.</w:t>
      </w:r>
      <w:r>
        <w:rPr>
          <w:spacing w:val="-1"/>
        </w:rPr>
        <w:t> </w:t>
      </w:r>
      <w:r>
        <w:rPr>
          <w:b/>
        </w:rPr>
        <w:t>15</w:t>
      </w:r>
      <w:r>
        <w:rPr/>
        <w:t>: 17 (18): 5953-5961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spacing w:line="480" w:lineRule="auto" w:before="74"/>
        <w:ind w:left="1800" w:right="1076" w:hanging="720"/>
        <w:jc w:val="both"/>
        <w:rPr>
          <w:sz w:val="24"/>
        </w:rPr>
      </w:pPr>
      <w:r>
        <w:rPr>
          <w:sz w:val="24"/>
        </w:rPr>
        <w:t>Sun, Z., Ya, N., Adams, R.C. and Fang, F.S. (2010). Particle Size Specifications for Solid</w:t>
      </w:r>
      <w:r>
        <w:rPr>
          <w:spacing w:val="1"/>
          <w:sz w:val="24"/>
        </w:rPr>
        <w:t> </w:t>
      </w:r>
      <w:r>
        <w:rPr>
          <w:sz w:val="24"/>
        </w:rPr>
        <w:t>Oral Dosage Forms: A Regulatory Perspective. </w:t>
      </w:r>
      <w:r>
        <w:rPr>
          <w:i/>
          <w:sz w:val="24"/>
        </w:rPr>
        <w:t>American Pharmaceutical ReviewTM.</w:t>
      </w:r>
      <w:r>
        <w:rPr>
          <w:i/>
          <w:spacing w:val="-57"/>
          <w:sz w:val="24"/>
        </w:rPr>
        <w:t> </w:t>
      </w:r>
      <w:hyperlink r:id="rId87">
        <w:r>
          <w:rPr>
            <w:i/>
            <w:sz w:val="24"/>
          </w:rPr>
          <w:t>http://www.americanpharmaceuticalreview.com. </w:t>
        </w:r>
      </w:hyperlink>
      <w:r>
        <w:rPr>
          <w:i/>
          <w:sz w:val="24"/>
        </w:rPr>
        <w:t>Accessed</w:t>
      </w:r>
      <w:r>
        <w:rPr>
          <w:i/>
          <w:spacing w:val="-1"/>
          <w:sz w:val="24"/>
        </w:rPr>
        <w:t> </w:t>
      </w:r>
      <w:r>
        <w:rPr>
          <w:sz w:val="24"/>
        </w:rPr>
        <w:t>23</w:t>
      </w:r>
      <w:r>
        <w:rPr>
          <w:sz w:val="24"/>
          <w:vertAlign w:val="superscript"/>
        </w:rPr>
        <w:t>rd</w:t>
      </w:r>
      <w:r>
        <w:rPr>
          <w:sz w:val="24"/>
          <w:vertAlign w:val="baseline"/>
        </w:rPr>
        <w:t> December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2016.</w:t>
      </w:r>
    </w:p>
    <w:p>
      <w:pPr>
        <w:pStyle w:val="BodyText"/>
        <w:spacing w:line="482" w:lineRule="auto" w:before="199"/>
        <w:ind w:left="1800" w:right="1074" w:hanging="720"/>
        <w:jc w:val="both"/>
      </w:pPr>
      <w:r>
        <w:rPr/>
        <w:t>Sun,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Yang,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Lis,</w:t>
      </w:r>
      <w:r>
        <w:rPr>
          <w:spacing w:val="1"/>
        </w:rPr>
        <w:t> </w:t>
      </w:r>
      <w:r>
        <w:rPr/>
        <w:t>X.Z.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curcumin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dexamethasone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lung</w:t>
      </w:r>
      <w:r>
        <w:rPr>
          <w:spacing w:val="-57"/>
        </w:rPr>
        <w:t> </w:t>
      </w:r>
      <w:r>
        <w:rPr/>
        <w:t>ischaemia-reperfusion injury</w:t>
      </w:r>
      <w:r>
        <w:rPr>
          <w:spacing w:val="-6"/>
        </w:rPr>
        <w:t> </w:t>
      </w:r>
      <w:r>
        <w:rPr/>
        <w:t>in rats. </w:t>
      </w:r>
      <w:r>
        <w:rPr>
          <w:i/>
        </w:rPr>
        <w:t>Cancer later</w:t>
      </w:r>
      <w:r>
        <w:rPr/>
        <w:t>,</w:t>
      </w:r>
      <w:r>
        <w:rPr>
          <w:spacing w:val="1"/>
        </w:rPr>
        <w:t> </w:t>
      </w:r>
      <w:r>
        <w:rPr/>
        <w:t>Mar</w:t>
      </w:r>
      <w:r>
        <w:rPr>
          <w:spacing w:val="-2"/>
        </w:rPr>
        <w:t> </w:t>
      </w:r>
      <w:r>
        <w:rPr/>
        <w:t>31,</w:t>
      </w:r>
      <w:r>
        <w:rPr>
          <w:spacing w:val="-1"/>
        </w:rPr>
        <w:t> </w:t>
      </w:r>
      <w:r>
        <w:rPr/>
        <w:t>192(2) PMIDI,</w:t>
      </w:r>
      <w:r>
        <w:rPr>
          <w:spacing w:val="-1"/>
        </w:rPr>
        <w:t> </w:t>
      </w:r>
      <w:r>
        <w:rPr/>
        <w:t>1879504.</w:t>
      </w:r>
    </w:p>
    <w:p>
      <w:pPr>
        <w:pStyle w:val="BodyText"/>
        <w:spacing w:line="480" w:lineRule="auto" w:before="196"/>
        <w:ind w:left="1800" w:right="1079" w:hanging="720"/>
        <w:jc w:val="both"/>
      </w:pPr>
      <w:r>
        <w:rPr/>
        <w:t>Tahir,</w:t>
      </w:r>
      <w:r>
        <w:rPr>
          <w:spacing w:val="1"/>
        </w:rPr>
        <w:t> </w:t>
      </w:r>
      <w:r>
        <w:rPr/>
        <w:t>M.A.,</w:t>
      </w:r>
      <w:r>
        <w:rPr>
          <w:spacing w:val="1"/>
        </w:rPr>
        <w:t> </w:t>
      </w:r>
      <w:r>
        <w:rPr/>
        <w:t>Awadhesh,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Swati,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Sant,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Sajid,</w:t>
      </w:r>
      <w:r>
        <w:rPr>
          <w:spacing w:val="1"/>
        </w:rPr>
        <w:t> </w:t>
      </w:r>
      <w:r>
        <w:rPr/>
        <w:t>M.A.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Pattnaik,</w:t>
      </w:r>
      <w:r>
        <w:rPr>
          <w:spacing w:val="1"/>
        </w:rPr>
        <w:t> </w:t>
      </w:r>
      <w:r>
        <w:rPr/>
        <w:t>G.D</w:t>
      </w:r>
      <w:r>
        <w:rPr>
          <w:spacing w:val="1"/>
        </w:rPr>
        <w:t> </w:t>
      </w:r>
      <w:r>
        <w:rPr/>
        <w:t>(2010).</w:t>
      </w:r>
      <w:r>
        <w:rPr>
          <w:spacing w:val="-57"/>
        </w:rPr>
        <w:t> </w:t>
      </w:r>
      <w:r>
        <w:rPr/>
        <w:t>Optimisation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Fast</w:t>
      </w:r>
      <w:r>
        <w:rPr>
          <w:spacing w:val="1"/>
        </w:rPr>
        <w:t> </w:t>
      </w:r>
      <w:r>
        <w:rPr/>
        <w:t>disintegrating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diclofenac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isabgol</w:t>
      </w:r>
      <w:r>
        <w:rPr>
          <w:spacing w:val="1"/>
        </w:rPr>
        <w:t> </w:t>
      </w:r>
      <w:r>
        <w:rPr/>
        <w:t>muscilage as super disintegrant. </w:t>
      </w:r>
      <w:r>
        <w:rPr>
          <w:i/>
        </w:rPr>
        <w:t>International Journal of Pharmaceutical Sciences,</w:t>
      </w:r>
      <w:r>
        <w:rPr>
          <w:i/>
          <w:spacing w:val="1"/>
        </w:rPr>
        <w:t> </w:t>
      </w:r>
      <w:r>
        <w:rPr>
          <w:b/>
        </w:rPr>
        <w:t>2</w:t>
      </w:r>
      <w:r>
        <w:rPr/>
        <w:t>(2):496-501</w:t>
      </w:r>
    </w:p>
    <w:p>
      <w:pPr>
        <w:pStyle w:val="BodyText"/>
        <w:spacing w:line="480" w:lineRule="auto" w:before="200"/>
        <w:ind w:left="1800" w:right="1073" w:hanging="720"/>
        <w:jc w:val="both"/>
      </w:pPr>
      <w:r>
        <w:rPr/>
        <w:t>Tapsell, L.C., Hemphill, I, and Cobiac, L. (2006). Health benefits of herbs and spices: the</w:t>
      </w:r>
      <w:r>
        <w:rPr>
          <w:spacing w:val="1"/>
        </w:rPr>
        <w:t> </w:t>
      </w:r>
      <w:r>
        <w:rPr/>
        <w:t>past,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future.</w:t>
      </w:r>
      <w:r>
        <w:rPr>
          <w:spacing w:val="1"/>
        </w:rPr>
        <w:t> </w:t>
      </w:r>
      <w:r>
        <w:rPr>
          <w:i/>
        </w:rPr>
        <w:t>Medical.</w:t>
      </w:r>
      <w:r>
        <w:rPr>
          <w:i/>
          <w:spacing w:val="1"/>
        </w:rPr>
        <w:t> </w:t>
      </w:r>
      <w:r>
        <w:rPr>
          <w:i/>
        </w:rPr>
        <w:t>Journal.</w:t>
      </w:r>
      <w:r>
        <w:rPr>
          <w:i/>
          <w:spacing w:val="1"/>
        </w:rPr>
        <w:t> </w:t>
      </w:r>
      <w:r>
        <w:rPr>
          <w:i/>
        </w:rPr>
        <w:t>Australia</w:t>
      </w:r>
      <w:r>
        <w:rPr/>
        <w:t>.</w:t>
      </w:r>
      <w:r>
        <w:rPr>
          <w:spacing w:val="1"/>
        </w:rPr>
        <w:t> </w:t>
      </w:r>
      <w:r>
        <w:rPr>
          <w:b/>
        </w:rPr>
        <w:t>185</w:t>
      </w:r>
      <w:r>
        <w:rPr>
          <w:b/>
          <w:spacing w:val="1"/>
        </w:rPr>
        <w:t> </w:t>
      </w:r>
      <w:r>
        <w:rPr/>
        <w:t>(4</w:t>
      </w:r>
      <w:r>
        <w:rPr>
          <w:spacing w:val="60"/>
        </w:rPr>
        <w:t> </w:t>
      </w:r>
      <w:r>
        <w:rPr/>
        <w:t>Suppl):</w:t>
      </w:r>
      <w:r>
        <w:rPr>
          <w:spacing w:val="60"/>
        </w:rPr>
        <w:t> </w:t>
      </w:r>
      <w:r>
        <w:rPr/>
        <w:t>S4–24.</w:t>
      </w:r>
      <w:r>
        <w:rPr>
          <w:spacing w:val="-57"/>
        </w:rPr>
        <w:t> </w:t>
      </w:r>
      <w:hyperlink r:id="rId88">
        <w:r>
          <w:rPr/>
          <w:t>PMID</w:t>
        </w:r>
      </w:hyperlink>
      <w:r>
        <w:rPr>
          <w:spacing w:val="-1"/>
        </w:rPr>
        <w:t> </w:t>
      </w:r>
      <w:hyperlink r:id="rId89">
        <w:r>
          <w:rPr/>
          <w:t>17022438.</w:t>
        </w:r>
      </w:hyperlink>
    </w:p>
    <w:p>
      <w:pPr>
        <w:spacing w:line="480" w:lineRule="auto" w:before="1"/>
        <w:ind w:left="1800" w:right="1078" w:hanging="720"/>
        <w:jc w:val="both"/>
        <w:rPr>
          <w:sz w:val="24"/>
        </w:rPr>
      </w:pPr>
      <w:r>
        <w:rPr>
          <w:sz w:val="24"/>
        </w:rPr>
        <w:t>Tavakoli, N.,</w:t>
      </w:r>
      <w:r>
        <w:rPr>
          <w:spacing w:val="1"/>
          <w:sz w:val="24"/>
        </w:rPr>
        <w:t> </w:t>
      </w:r>
      <w:hyperlink r:id="rId90">
        <w:r>
          <w:rPr>
            <w:sz w:val="24"/>
          </w:rPr>
          <w:t>Ghodrati, M.,</w:t>
        </w:r>
      </w:hyperlink>
      <w:r>
        <w:rPr>
          <w:spacing w:val="1"/>
          <w:sz w:val="24"/>
        </w:rPr>
        <w:t> </w:t>
      </w:r>
      <w:r>
        <w:rPr>
          <w:sz w:val="24"/>
        </w:rPr>
        <w:t>Ghassemi-Dehkordi, N., and Sadeghi-Aliabadi, H. (2007).</w:t>
      </w:r>
      <w:r>
        <w:rPr>
          <w:spacing w:val="1"/>
          <w:sz w:val="24"/>
        </w:rPr>
        <w:t> </w:t>
      </w:r>
      <w:r>
        <w:rPr>
          <w:sz w:val="24"/>
        </w:rPr>
        <w:t>Formulation and Evaluation of a New herbal Tablet from strawberry and grape leaves.</w:t>
      </w:r>
      <w:r>
        <w:rPr>
          <w:spacing w:val="-57"/>
          <w:sz w:val="24"/>
        </w:rPr>
        <w:t> </w:t>
      </w:r>
      <w:r>
        <w:rPr>
          <w:i/>
          <w:sz w:val="24"/>
        </w:rPr>
        <w:t>Jundishapur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Natural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product</w:t>
      </w:r>
      <w:r>
        <w:rPr>
          <w:i/>
          <w:spacing w:val="3"/>
          <w:sz w:val="24"/>
        </w:rPr>
        <w:t> </w:t>
      </w:r>
      <w:r>
        <w:rPr>
          <w:sz w:val="24"/>
        </w:rPr>
        <w:t>3(01): 29-25.</w:t>
      </w:r>
    </w:p>
    <w:p>
      <w:pPr>
        <w:pStyle w:val="BodyText"/>
        <w:spacing w:line="482" w:lineRule="auto" w:before="199"/>
        <w:ind w:left="1800" w:right="1076" w:hanging="720"/>
        <w:jc w:val="both"/>
      </w:pPr>
      <w:r>
        <w:rPr/>
        <w:t>Tayyem, R.F., Heath D.D., Al-Delaimy, W.K. and Rock, C.L. (2006). Curcumin content of</w:t>
      </w:r>
      <w:r>
        <w:rPr>
          <w:spacing w:val="1"/>
        </w:rPr>
        <w:t> </w:t>
      </w:r>
      <w:r>
        <w:rPr/>
        <w:t>turmeric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curry</w:t>
      </w:r>
      <w:r>
        <w:rPr>
          <w:spacing w:val="1"/>
        </w:rPr>
        <w:t> </w:t>
      </w:r>
      <w:r>
        <w:rPr/>
        <w:t>powders.</w:t>
      </w:r>
      <w:r>
        <w:rPr>
          <w:spacing w:val="1"/>
        </w:rPr>
        <w:t> </w:t>
      </w:r>
      <w:r>
        <w:rPr>
          <w:i/>
        </w:rPr>
        <w:t>Nutrition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Cancer</w:t>
      </w:r>
      <w:r>
        <w:rPr>
          <w:i/>
          <w:spacing w:val="1"/>
        </w:rPr>
        <w:t> </w:t>
      </w:r>
      <w:r>
        <w:rPr>
          <w:b/>
        </w:rPr>
        <w:t>55</w:t>
      </w:r>
      <w:r>
        <w:rPr>
          <w:b/>
          <w:spacing w:val="1"/>
        </w:rPr>
        <w:t> </w:t>
      </w:r>
      <w:r>
        <w:rPr/>
        <w:t>(2):</w:t>
      </w:r>
      <w:r>
        <w:rPr>
          <w:spacing w:val="1"/>
        </w:rPr>
        <w:t> </w:t>
      </w:r>
      <w:r>
        <w:rPr/>
        <w:t>126–131.</w:t>
      </w:r>
      <w:r>
        <w:rPr>
          <w:spacing w:val="1"/>
        </w:rPr>
        <w:t> </w:t>
      </w:r>
      <w:hyperlink r:id="rId68">
        <w:r>
          <w:rPr/>
          <w:t>doi</w:t>
        </w:r>
      </w:hyperlink>
      <w:r>
        <w:rPr>
          <w:i/>
        </w:rPr>
        <w:t>:</w:t>
      </w:r>
      <w:hyperlink r:id="rId91">
        <w:r>
          <w:rPr/>
          <w:t>10.1207/s15327914nc5502_2</w:t>
        </w:r>
      </w:hyperlink>
      <w:r>
        <w:rPr>
          <w:i/>
        </w:rPr>
        <w:t>.</w:t>
      </w:r>
      <w:r>
        <w:rPr>
          <w:i/>
          <w:spacing w:val="-1"/>
        </w:rPr>
        <w:t> </w:t>
      </w:r>
      <w:hyperlink r:id="rId66">
        <w:r>
          <w:rPr/>
          <w:t>PMID </w:t>
        </w:r>
      </w:hyperlink>
      <w:hyperlink r:id="rId92">
        <w:r>
          <w:rPr/>
          <w:t>17044766</w:t>
        </w:r>
      </w:hyperlink>
    </w:p>
    <w:p>
      <w:pPr>
        <w:pStyle w:val="BodyText"/>
        <w:spacing w:line="480" w:lineRule="auto" w:before="192"/>
        <w:ind w:left="1800" w:right="1215" w:hanging="720"/>
        <w:jc w:val="both"/>
      </w:pPr>
      <w:r>
        <w:rPr/>
        <w:t>Teixeira AA. Z. A.,(2007). Compaction Characteristics of the Powder from the Seed Coat of</w:t>
      </w:r>
      <w:r>
        <w:rPr>
          <w:spacing w:val="-57"/>
        </w:rPr>
        <w:t> </w:t>
      </w:r>
      <w:r>
        <w:rPr/>
        <w:t>Tingui</w:t>
      </w:r>
      <w:r>
        <w:rPr>
          <w:spacing w:val="-1"/>
        </w:rPr>
        <w:t> </w:t>
      </w:r>
      <w:r>
        <w:rPr/>
        <w:t>(Magonia</w:t>
      </w:r>
      <w:r>
        <w:rPr>
          <w:spacing w:val="-1"/>
        </w:rPr>
        <w:t> </w:t>
      </w:r>
      <w:r>
        <w:rPr/>
        <w:t>Pubescens)</w:t>
      </w:r>
      <w:r>
        <w:rPr>
          <w:spacing w:val="-1"/>
        </w:rPr>
        <w:t> </w:t>
      </w:r>
      <w:r>
        <w:rPr/>
        <w:t>(2007)</w:t>
      </w:r>
      <w:r>
        <w:rPr>
          <w:spacing w:val="-1"/>
        </w:rPr>
        <w:t> </w:t>
      </w:r>
      <w:r>
        <w:rPr/>
        <w:t>Estud.</w:t>
      </w:r>
      <w:r>
        <w:rPr>
          <w:spacing w:val="1"/>
        </w:rPr>
        <w:t> </w:t>
      </w:r>
      <w:r>
        <w:rPr/>
        <w:t>Biol.</w:t>
      </w:r>
      <w:r>
        <w:rPr>
          <w:spacing w:val="-1"/>
        </w:rPr>
        <w:t> </w:t>
      </w:r>
      <w:r>
        <w:rPr/>
        <w:t>2007</w:t>
      </w:r>
      <w:r>
        <w:rPr>
          <w:spacing w:val="-1"/>
        </w:rPr>
        <w:t> </w:t>
      </w:r>
      <w:r>
        <w:rPr/>
        <w:t>Jul/Dez;29(68/69):277-282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800" w:right="1604" w:hanging="720"/>
      </w:pPr>
      <w:r>
        <w:rPr/>
        <w:t>Teoyoun, K., Jessica, D., Albert, J.Z. (2009). Curcumin activates AMPK and suppress</w:t>
      </w:r>
      <w:r>
        <w:rPr>
          <w:spacing w:val="1"/>
        </w:rPr>
        <w:t> </w:t>
      </w:r>
      <w:r>
        <w:rPr/>
        <w:t>gluconeogenic gen expression in Hepatoma cell. </w:t>
      </w:r>
      <w:hyperlink r:id="rId93">
        <w:r>
          <w:rPr>
            <w:i/>
          </w:rPr>
          <w:t>Biochem Biophys Res Commun</w:t>
        </w:r>
        <w:r>
          <w:rPr/>
          <w:t>.</w:t>
        </w:r>
      </w:hyperlink>
      <w:r>
        <w:rPr>
          <w:spacing w:val="-57"/>
        </w:rPr>
        <w:t> </w:t>
      </w:r>
      <w:r>
        <w:rPr/>
        <w:t>388(2):377-82.</w:t>
      </w:r>
      <w:r>
        <w:rPr>
          <w:spacing w:val="-1"/>
        </w:rPr>
        <w:t> </w:t>
      </w:r>
      <w:r>
        <w:rPr/>
        <w:t>doi: 10.1016/j.bbrc.2009.08.018.</w:t>
      </w:r>
    </w:p>
    <w:p>
      <w:pPr>
        <w:pStyle w:val="BodyText"/>
        <w:spacing w:line="482" w:lineRule="auto"/>
        <w:ind w:left="1800" w:right="1079" w:hanging="720"/>
      </w:pPr>
      <w:r>
        <w:rPr/>
        <w:t>United</w:t>
      </w:r>
      <w:r>
        <w:rPr>
          <w:spacing w:val="25"/>
        </w:rPr>
        <w:t> </w:t>
      </w:r>
      <w:r>
        <w:rPr/>
        <w:t>States</w:t>
      </w:r>
      <w:r>
        <w:rPr>
          <w:spacing w:val="26"/>
        </w:rPr>
        <w:t> </w:t>
      </w:r>
      <w:r>
        <w:rPr/>
        <w:t>Pharmacopeia(1980).</w:t>
      </w:r>
      <w:r>
        <w:rPr>
          <w:spacing w:val="28"/>
        </w:rPr>
        <w:t> </w:t>
      </w:r>
      <w:r>
        <w:rPr/>
        <w:t>United</w:t>
      </w:r>
      <w:r>
        <w:rPr>
          <w:spacing w:val="25"/>
        </w:rPr>
        <w:t> </w:t>
      </w:r>
      <w:r>
        <w:rPr/>
        <w:t>States</w:t>
      </w:r>
      <w:r>
        <w:rPr>
          <w:spacing w:val="26"/>
        </w:rPr>
        <w:t> </w:t>
      </w:r>
      <w:r>
        <w:rPr/>
        <w:t>Pharmacopeial</w:t>
      </w:r>
      <w:r>
        <w:rPr>
          <w:spacing w:val="26"/>
        </w:rPr>
        <w:t> </w:t>
      </w:r>
      <w:r>
        <w:rPr/>
        <w:t>Convention,</w:t>
      </w:r>
      <w:r>
        <w:rPr>
          <w:spacing w:val="28"/>
        </w:rPr>
        <w:t> </w:t>
      </w:r>
      <w:r>
        <w:rPr/>
        <w:t>Inc.</w:t>
      </w:r>
      <w:r>
        <w:rPr>
          <w:spacing w:val="26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revision 1980, July</w:t>
      </w:r>
      <w:r>
        <w:rPr>
          <w:spacing w:val="-8"/>
          <w:vertAlign w:val="baseline"/>
        </w:rPr>
        <w:t> </w:t>
      </w:r>
      <w:r>
        <w:rPr>
          <w:vertAlign w:val="baseline"/>
        </w:rPr>
        <w:t>1, pg</w:t>
      </w:r>
      <w:r>
        <w:rPr>
          <w:spacing w:val="-1"/>
          <w:vertAlign w:val="baseline"/>
        </w:rPr>
        <w:t> </w:t>
      </w:r>
      <w:r>
        <w:rPr>
          <w:vertAlign w:val="baseline"/>
        </w:rPr>
        <w:t>990</w:t>
      </w:r>
    </w:p>
    <w:p>
      <w:pPr>
        <w:pStyle w:val="BodyText"/>
        <w:spacing w:line="480" w:lineRule="auto" w:before="194"/>
        <w:ind w:left="1800" w:right="1076" w:hanging="720"/>
        <w:jc w:val="both"/>
      </w:pPr>
      <w:r>
        <w:rPr/>
        <w:t>Usharani, P., Mateen, A. A., Naidu, M., Raju, Y.S.N. and Chandra, N. (2008).</w:t>
      </w:r>
      <w:r>
        <w:rPr>
          <w:spacing w:val="1"/>
        </w:rPr>
        <w:t> </w:t>
      </w:r>
      <w:hyperlink r:id="rId94">
        <w:r>
          <w:rPr/>
          <w:t>Effect of</w:t>
        </w:r>
      </w:hyperlink>
      <w:r>
        <w:rPr>
          <w:spacing w:val="1"/>
        </w:rPr>
        <w:t> </w:t>
      </w:r>
      <w:hyperlink r:id="rId94">
        <w:r>
          <w:rPr/>
          <w:t>NCB-02,</w:t>
        </w:r>
        <w:r>
          <w:rPr>
            <w:spacing w:val="1"/>
          </w:rPr>
          <w:t> </w:t>
        </w:r>
        <w:r>
          <w:rPr/>
          <w:t>atorvastatin</w:t>
        </w:r>
        <w:r>
          <w:rPr>
            <w:spacing w:val="1"/>
          </w:rPr>
          <w:t> </w:t>
        </w:r>
        <w:r>
          <w:rPr/>
          <w:t>and</w:t>
        </w:r>
        <w:r>
          <w:rPr>
            <w:spacing w:val="1"/>
          </w:rPr>
          <w:t> </w:t>
        </w:r>
        <w:r>
          <w:rPr/>
          <w:t>placebo</w:t>
        </w:r>
        <w:r>
          <w:rPr>
            <w:spacing w:val="1"/>
          </w:rPr>
          <w:t> </w:t>
        </w:r>
        <w:r>
          <w:rPr/>
          <w:t>on</w:t>
        </w:r>
        <w:r>
          <w:rPr>
            <w:spacing w:val="1"/>
          </w:rPr>
          <w:t> </w:t>
        </w:r>
        <w:r>
          <w:rPr/>
          <w:t>endothelial</w:t>
        </w:r>
        <w:r>
          <w:rPr>
            <w:spacing w:val="1"/>
          </w:rPr>
          <w:t> </w:t>
        </w:r>
        <w:r>
          <w:rPr/>
          <w:t>function,</w:t>
        </w:r>
        <w:r>
          <w:rPr>
            <w:spacing w:val="1"/>
          </w:rPr>
          <w:t> </w:t>
        </w:r>
        <w:r>
          <w:rPr/>
          <w:t>oxidative</w:t>
        </w:r>
        <w:r>
          <w:rPr>
            <w:spacing w:val="1"/>
          </w:rPr>
          <w:t> </w:t>
        </w:r>
        <w:r>
          <w:rPr/>
          <w:t>stress</w:t>
        </w:r>
        <w:r>
          <w:rPr>
            <w:spacing w:val="1"/>
          </w:rPr>
          <w:t> </w:t>
        </w:r>
        <w:r>
          <w:rPr/>
          <w:t>and</w:t>
        </w:r>
      </w:hyperlink>
      <w:r>
        <w:rPr>
          <w:spacing w:val="1"/>
        </w:rPr>
        <w:t> </w:t>
      </w:r>
      <w:hyperlink r:id="rId94">
        <w:r>
          <w:rPr/>
          <w:t>inflammatory</w:t>
        </w:r>
        <w:r>
          <w:rPr>
            <w:spacing w:val="1"/>
          </w:rPr>
          <w:t> </w:t>
        </w:r>
        <w:r>
          <w:rPr/>
          <w:t>markers</w:t>
        </w:r>
        <w:r>
          <w:rPr>
            <w:spacing w:val="1"/>
          </w:rPr>
          <w:t> </w:t>
        </w:r>
        <w:r>
          <w:rPr/>
          <w:t>in</w:t>
        </w:r>
        <w:r>
          <w:rPr>
            <w:spacing w:val="1"/>
          </w:rPr>
          <w:t> </w:t>
        </w:r>
        <w:r>
          <w:rPr/>
          <w:t>patients</w:t>
        </w:r>
        <w:r>
          <w:rPr>
            <w:spacing w:val="1"/>
          </w:rPr>
          <w:t> </w:t>
        </w:r>
        <w:r>
          <w:rPr/>
          <w:t>with</w:t>
        </w:r>
        <w:r>
          <w:rPr>
            <w:spacing w:val="1"/>
          </w:rPr>
          <w:t> </w:t>
        </w:r>
        <w:r>
          <w:rPr/>
          <w:t>type</w:t>
        </w:r>
        <w:r>
          <w:rPr>
            <w:spacing w:val="1"/>
          </w:rPr>
          <w:t> </w:t>
        </w:r>
        <w:r>
          <w:rPr/>
          <w:t>2</w:t>
        </w:r>
        <w:r>
          <w:rPr>
            <w:spacing w:val="1"/>
          </w:rPr>
          <w:t> </w:t>
        </w:r>
        <w:r>
          <w:rPr/>
          <w:t>diabetes</w:t>
        </w:r>
        <w:r>
          <w:rPr>
            <w:spacing w:val="1"/>
          </w:rPr>
          <w:t> </w:t>
        </w:r>
        <w:r>
          <w:rPr/>
          <w:t>mellitus:</w:t>
        </w:r>
        <w:r>
          <w:rPr>
            <w:spacing w:val="1"/>
          </w:rPr>
          <w:t> </w:t>
        </w:r>
        <w:r>
          <w:rPr/>
          <w:t>a</w:t>
        </w:r>
        <w:r>
          <w:rPr>
            <w:spacing w:val="1"/>
          </w:rPr>
          <w:t> </w:t>
        </w:r>
        <w:r>
          <w:rPr/>
          <w:t>randomized,</w:t>
        </w:r>
      </w:hyperlink>
      <w:r>
        <w:rPr>
          <w:spacing w:val="1"/>
        </w:rPr>
        <w:t> </w:t>
      </w:r>
      <w:hyperlink r:id="rId94">
        <w:r>
          <w:rPr/>
          <w:t>parallel-group, placebo-controlled, 8-week study. </w:t>
        </w:r>
      </w:hyperlink>
      <w:r>
        <w:rPr>
          <w:i/>
        </w:rPr>
        <w:t>Drugs Research and Development</w:t>
      </w:r>
      <w:r>
        <w:rPr/>
        <w:t>.</w:t>
      </w:r>
      <w:r>
        <w:rPr>
          <w:spacing w:val="1"/>
        </w:rPr>
        <w:t> </w:t>
      </w:r>
      <w:r>
        <w:rPr/>
        <w:t>9(4):243-50.</w:t>
      </w:r>
      <w:r>
        <w:rPr>
          <w:spacing w:val="-1"/>
        </w:rPr>
        <w:t> </w:t>
      </w:r>
      <w:r>
        <w:rPr/>
        <w:t>PMID:</w:t>
      </w:r>
      <w:r>
        <w:rPr>
          <w:spacing w:val="1"/>
        </w:rPr>
        <w:t> </w:t>
      </w:r>
      <w:hyperlink r:id="rId94">
        <w:r>
          <w:rPr/>
          <w:t>18588355</w:t>
        </w:r>
      </w:hyperlink>
    </w:p>
    <w:p>
      <w:pPr>
        <w:pStyle w:val="BodyText"/>
        <w:spacing w:line="480" w:lineRule="auto"/>
        <w:ind w:left="1800" w:right="1084" w:hanging="720"/>
        <w:jc w:val="both"/>
      </w:pPr>
      <w:r>
        <w:rPr/>
        <w:t>USP/NF (2009). General chapters: Disintegration, loss on drying, viscosity and friability. In</w:t>
      </w:r>
      <w:r>
        <w:rPr>
          <w:spacing w:val="1"/>
        </w:rPr>
        <w:t> </w:t>
      </w:r>
      <w:r>
        <w:rPr/>
        <w:t>USP.</w:t>
      </w:r>
      <w:r>
        <w:rPr>
          <w:spacing w:val="-1"/>
        </w:rPr>
        <w:t> </w:t>
      </w:r>
      <w:r>
        <w:rPr/>
        <w:t>Rockville, MD: USP32-NF27, PP. 2411-2748</w:t>
      </w:r>
    </w:p>
    <w:p>
      <w:pPr>
        <w:spacing w:line="480" w:lineRule="auto" w:before="1"/>
        <w:ind w:left="1800" w:right="1076" w:hanging="720"/>
        <w:jc w:val="both"/>
        <w:rPr>
          <w:sz w:val="24"/>
        </w:rPr>
      </w:pPr>
      <w:r>
        <w:rPr>
          <w:sz w:val="24"/>
        </w:rPr>
        <w:t>Vijaya,</w:t>
      </w:r>
      <w:r>
        <w:rPr>
          <w:spacing w:val="1"/>
          <w:sz w:val="24"/>
        </w:rPr>
        <w:t> </w:t>
      </w:r>
      <w:r>
        <w:rPr>
          <w:sz w:val="24"/>
        </w:rPr>
        <w:t>S.R.R.,</w:t>
      </w:r>
      <w:r>
        <w:rPr>
          <w:spacing w:val="1"/>
          <w:sz w:val="24"/>
        </w:rPr>
        <w:t> </w:t>
      </w:r>
      <w:r>
        <w:rPr>
          <w:sz w:val="24"/>
        </w:rPr>
        <w:t>Kumari,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Ramesh,</w:t>
      </w:r>
      <w:r>
        <w:rPr>
          <w:spacing w:val="1"/>
          <w:sz w:val="24"/>
        </w:rPr>
        <w:t> </w:t>
      </w:r>
      <w:r>
        <w:rPr>
          <w:sz w:val="24"/>
        </w:rPr>
        <w:t>R.V.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Selvakumar,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 of tablets containing a high amount of polyherbal aqueous extract with</w:t>
      </w:r>
      <w:r>
        <w:rPr>
          <w:spacing w:val="1"/>
          <w:sz w:val="24"/>
        </w:rPr>
        <w:t> </w:t>
      </w:r>
      <w:r>
        <w:rPr>
          <w:sz w:val="24"/>
        </w:rPr>
        <w:t>improved disintegration time. </w:t>
      </w:r>
      <w:r>
        <w:rPr>
          <w:i/>
          <w:sz w:val="24"/>
        </w:rPr>
        <w:t>International Journal of Pharmaceutics &amp; Biological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2(4): 135</w:t>
      </w:r>
      <w:r>
        <w:rPr>
          <w:spacing w:val="1"/>
          <w:sz w:val="24"/>
        </w:rPr>
        <w:t> </w:t>
      </w:r>
      <w:r>
        <w:rPr>
          <w:sz w:val="24"/>
        </w:rPr>
        <w:t>-136</w:t>
      </w:r>
    </w:p>
    <w:p>
      <w:pPr>
        <w:spacing w:line="480" w:lineRule="auto" w:before="0"/>
        <w:ind w:left="1800" w:right="1076" w:hanging="720"/>
        <w:jc w:val="both"/>
        <w:rPr>
          <w:sz w:val="24"/>
        </w:rPr>
      </w:pPr>
      <w:r>
        <w:rPr>
          <w:sz w:val="24"/>
        </w:rPr>
        <w:t>Vimal, V.V., Aarathi, T.S., Soumya, B.J., (2013). Superdisintegrants in fast disintegrating</w:t>
      </w:r>
      <w:r>
        <w:rPr>
          <w:spacing w:val="1"/>
          <w:sz w:val="24"/>
        </w:rPr>
        <w:t> </w:t>
      </w:r>
      <w:r>
        <w:rPr>
          <w:sz w:val="24"/>
        </w:rPr>
        <w:t>drug delivery systems: A brief review. </w:t>
      </w:r>
      <w:r>
        <w:rPr>
          <w:i/>
          <w:sz w:val="24"/>
        </w:rPr>
        <w:t>The International Journal of Pharmacy, </w:t>
      </w:r>
      <w:r>
        <w:rPr>
          <w:sz w:val="24"/>
        </w:rPr>
        <w:t>3(2):</w:t>
      </w:r>
      <w:r>
        <w:rPr>
          <w:spacing w:val="1"/>
          <w:sz w:val="24"/>
        </w:rPr>
        <w:t> </w:t>
      </w:r>
      <w:r>
        <w:rPr>
          <w:sz w:val="24"/>
        </w:rPr>
        <w:t>380-385</w:t>
      </w:r>
    </w:p>
    <w:p>
      <w:pPr>
        <w:pStyle w:val="BodyText"/>
        <w:spacing w:line="480" w:lineRule="auto"/>
        <w:ind w:left="1800" w:right="1075" w:hanging="720"/>
        <w:jc w:val="both"/>
      </w:pPr>
      <w:hyperlink r:id="rId95">
        <w:r>
          <w:rPr/>
          <w:t>W</w:t>
        </w:r>
      </w:hyperlink>
      <w:r>
        <w:rPr/>
        <w:t>anwarang,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hyperlink r:id="rId96">
        <w:r>
          <w:rPr/>
          <w:t>Jai-Aue</w:t>
        </w:r>
        <w:r>
          <w:rPr>
            <w:spacing w:val="1"/>
          </w:rPr>
          <w:t> </w:t>
        </w:r>
        <w:r>
          <w:rPr/>
          <w:t>S</w:t>
        </w:r>
      </w:hyperlink>
      <w:r>
        <w:rPr/>
        <w:t>,</w:t>
      </w:r>
      <w:r>
        <w:rPr>
          <w:spacing w:val="1"/>
        </w:rPr>
        <w:t> </w:t>
      </w:r>
      <w:hyperlink r:id="rId97">
        <w:r>
          <w:rPr/>
          <w:t>Phrommintikul,</w:t>
        </w:r>
        <w:r>
          <w:rPr>
            <w:spacing w:val="1"/>
          </w:rPr>
          <w:t> </w:t>
        </w:r>
        <w:r>
          <w:rPr/>
          <w:t>A</w:t>
        </w:r>
      </w:hyperlink>
      <w:r>
        <w:rPr/>
        <w:t>.,</w:t>
      </w:r>
      <w:r>
        <w:rPr>
          <w:spacing w:val="1"/>
        </w:rPr>
        <w:t> </w:t>
      </w:r>
      <w:hyperlink r:id="rId98">
        <w:r>
          <w:rPr/>
          <w:t>Nawarawong,</w:t>
        </w:r>
        <w:r>
          <w:rPr>
            <w:spacing w:val="1"/>
          </w:rPr>
          <w:t> </w:t>
        </w:r>
        <w:r>
          <w:rPr/>
          <w:t>W</w:t>
        </w:r>
      </w:hyperlink>
      <w:r>
        <w:rPr/>
        <w:t>.,</w:t>
      </w:r>
      <w:r>
        <w:rPr>
          <w:spacing w:val="1"/>
        </w:rPr>
        <w:t> </w:t>
      </w:r>
      <w:hyperlink r:id="rId99">
        <w:r>
          <w:rPr/>
          <w:t>Woragidpoonpol,</w:t>
        </w:r>
        <w:r>
          <w:rPr>
            <w:spacing w:val="1"/>
          </w:rPr>
          <w:t> </w:t>
        </w:r>
        <w:r>
          <w:rPr/>
          <w:t>S</w:t>
        </w:r>
      </w:hyperlink>
      <w:r>
        <w:rPr/>
        <w:t>.,</w:t>
      </w:r>
      <w:r>
        <w:rPr>
          <w:spacing w:val="-57"/>
        </w:rPr>
        <w:t> </w:t>
      </w:r>
      <w:hyperlink r:id="rId100">
        <w:r>
          <w:rPr/>
          <w:t>Tepsuwan, T</w:t>
        </w:r>
      </w:hyperlink>
      <w:r>
        <w:rPr/>
        <w:t>., </w:t>
      </w:r>
      <w:hyperlink r:id="rId101">
        <w:r>
          <w:rPr/>
          <w:t>Sukonthasarn, A</w:t>
        </w:r>
      </w:hyperlink>
      <w:r>
        <w:rPr/>
        <w:t>., </w:t>
      </w:r>
      <w:hyperlink r:id="rId102">
        <w:r>
          <w:rPr/>
          <w:t>Apaijai, N</w:t>
        </w:r>
      </w:hyperlink>
      <w:r>
        <w:rPr/>
        <w:t>., </w:t>
      </w:r>
      <w:hyperlink r:id="rId103">
        <w:r>
          <w:rPr/>
          <w:t>Chattipakorn, N</w:t>
        </w:r>
      </w:hyperlink>
      <w:r>
        <w:rPr/>
        <w:t>. ( 2012). Effects of</w:t>
      </w:r>
      <w:r>
        <w:rPr>
          <w:spacing w:val="1"/>
        </w:rPr>
        <w:t> </w:t>
      </w:r>
      <w:r>
        <w:rPr/>
        <w:t>curcuminoids on the frequency of acute myocardial infarction after coronary artery</w:t>
      </w:r>
      <w:r>
        <w:rPr>
          <w:spacing w:val="1"/>
        </w:rPr>
        <w:t> </w:t>
      </w:r>
      <w:r>
        <w:rPr/>
        <w:t>bypass</w:t>
      </w:r>
      <w:r>
        <w:rPr>
          <w:spacing w:val="1"/>
        </w:rPr>
        <w:t> </w:t>
      </w:r>
      <w:r>
        <w:rPr/>
        <w:t>grafting.</w:t>
      </w:r>
      <w:r>
        <w:rPr>
          <w:spacing w:val="1"/>
        </w:rPr>
        <w:t> </w:t>
      </w:r>
      <w:hyperlink r:id="rId104">
        <w:r>
          <w:rPr>
            <w:i/>
          </w:rPr>
          <w:t>American</w:t>
        </w:r>
        <w:r>
          <w:rPr>
            <w:i/>
            <w:spacing w:val="1"/>
          </w:rPr>
          <w:t> </w:t>
        </w:r>
        <w:r>
          <w:rPr>
            <w:i/>
          </w:rPr>
          <w:t>Journal</w:t>
        </w:r>
        <w:r>
          <w:rPr>
            <w:i/>
            <w:spacing w:val="1"/>
          </w:rPr>
          <w:t> </w:t>
        </w:r>
        <w:r>
          <w:rPr>
            <w:i/>
          </w:rPr>
          <w:t>of</w:t>
        </w:r>
        <w:r>
          <w:rPr>
            <w:i/>
            <w:spacing w:val="1"/>
          </w:rPr>
          <w:t> </w:t>
        </w:r>
        <w:r>
          <w:rPr>
            <w:i/>
          </w:rPr>
          <w:t>Cardiology</w:t>
        </w:r>
        <w:r>
          <w:rPr/>
          <w:t>.</w:t>
        </w:r>
      </w:hyperlink>
      <w:r>
        <w:rPr>
          <w:spacing w:val="1"/>
        </w:rPr>
        <w:t> </w:t>
      </w:r>
      <w:r>
        <w:rPr/>
        <w:t>110(1):40-4.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10.1016/j.amjcard..02.043.</w:t>
      </w:r>
    </w:p>
    <w:p>
      <w:pPr>
        <w:spacing w:after="0" w:line="48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line="480" w:lineRule="auto" w:before="74"/>
        <w:ind w:left="1800" w:right="1082" w:hanging="720"/>
        <w:jc w:val="both"/>
      </w:pPr>
      <w:r>
        <w:rPr/>
        <w:t>Yab, S.F. (1993). Single and bulk compression of Pharmaceutical excipients: Evaluation of</w:t>
      </w:r>
      <w:r>
        <w:rPr>
          <w:spacing w:val="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properties. </w:t>
      </w:r>
      <w:r>
        <w:rPr>
          <w:i/>
        </w:rPr>
        <w:t>Powder Technology, </w:t>
      </w:r>
      <w:r>
        <w:rPr/>
        <w:t>185(1):1</w:t>
      </w:r>
    </w:p>
    <w:p>
      <w:pPr>
        <w:pStyle w:val="BodyText"/>
        <w:spacing w:line="480" w:lineRule="auto"/>
        <w:ind w:left="1800" w:right="1072" w:hanging="720"/>
        <w:jc w:val="both"/>
      </w:pPr>
      <w:r>
        <w:rPr/>
        <w:t>Yasunari, T., Anzana, B., Pravin, P. and Bharat,</w:t>
      </w:r>
      <w:r>
        <w:rPr>
          <w:spacing w:val="1"/>
        </w:rPr>
        <w:t> </w:t>
      </w:r>
      <w:r>
        <w:rPr/>
        <w:t>B.A. (2004).</w:t>
      </w:r>
      <w:r>
        <w:rPr>
          <w:spacing w:val="60"/>
        </w:rPr>
        <w:t> </w:t>
      </w:r>
      <w:r>
        <w:rPr/>
        <w:t>NSAIDs</w:t>
      </w:r>
      <w:r>
        <w:rPr>
          <w:spacing w:val="60"/>
        </w:rPr>
        <w:t> </w:t>
      </w:r>
      <w:r>
        <w:rPr/>
        <w:t>differ in their ability</w:t>
      </w:r>
      <w:r>
        <w:rPr>
          <w:spacing w:val="1"/>
        </w:rPr>
        <w:t> </w:t>
      </w:r>
      <w:r>
        <w:rPr/>
        <w:t>to suppress NF-kappa B activation, inhibition of expression of cyclooxygenase 2 and</w:t>
      </w:r>
      <w:r>
        <w:rPr>
          <w:spacing w:val="1"/>
        </w:rPr>
        <w:t> </w:t>
      </w:r>
      <w:r>
        <w:rPr/>
        <w:t>cyclin Di and obligation of tumour cells proliferation. </w:t>
      </w:r>
      <w:r>
        <w:rPr>
          <w:i/>
        </w:rPr>
        <w:t>Oncogene, </w:t>
      </w:r>
      <w:r>
        <w:rPr/>
        <w:t>23 </w:t>
      </w:r>
      <w:r>
        <w:rPr>
          <w:b/>
        </w:rPr>
        <w:t>(</w:t>
      </w:r>
      <w:r>
        <w:rPr/>
        <w:t>57</w:t>
      </w:r>
      <w:r>
        <w:rPr>
          <w:b/>
        </w:rPr>
        <w:t>)</w:t>
      </w:r>
      <w:r>
        <w:rPr/>
        <w:t>:9247-58.</w:t>
      </w:r>
      <w:r>
        <w:rPr>
          <w:spacing w:val="1"/>
        </w:rPr>
        <w:t> </w:t>
      </w:r>
      <w:r>
        <w:rPr/>
        <w:t>PMID:</w:t>
      </w:r>
      <w:r>
        <w:rPr>
          <w:spacing w:val="-1"/>
        </w:rPr>
        <w:t> </w:t>
      </w:r>
      <w:r>
        <w:rPr/>
        <w:t>15489888</w:t>
      </w:r>
    </w:p>
    <w:p>
      <w:pPr>
        <w:pStyle w:val="BodyText"/>
        <w:spacing w:line="480" w:lineRule="auto" w:before="200"/>
        <w:ind w:left="1800" w:right="1076" w:hanging="720"/>
        <w:jc w:val="both"/>
      </w:pPr>
      <w:r>
        <w:rPr/>
        <w:t>York, P and Pilpel, N. (1973) The Tensile Strength and Compression Behaiour of Lactose,</w:t>
      </w:r>
      <w:r>
        <w:rPr>
          <w:spacing w:val="1"/>
        </w:rPr>
        <w:t> </w:t>
      </w:r>
      <w:r>
        <w:rPr/>
        <w:t>Four Fatty Acids and their Mixtures in Relation to Tabletting. In Autamashih, M.</w:t>
      </w:r>
      <w:r>
        <w:rPr>
          <w:spacing w:val="1"/>
        </w:rPr>
        <w:t> </w:t>
      </w:r>
      <w:r>
        <w:rPr/>
        <w:t>(2012). Tableting and Hypoglycemic properties of </w:t>
      </w:r>
      <w:r>
        <w:rPr>
          <w:i/>
        </w:rPr>
        <w:t>Vernonia galamensis leaf extract.</w:t>
      </w:r>
      <w:r>
        <w:rPr>
          <w:i/>
          <w:spacing w:val="1"/>
        </w:rPr>
        <w:t> </w:t>
      </w:r>
      <w:r>
        <w:rPr/>
        <w:t>Unpublished</w:t>
      </w:r>
      <w:r>
        <w:rPr>
          <w:spacing w:val="-1"/>
        </w:rPr>
        <w:t> </w:t>
      </w:r>
      <w:r>
        <w:rPr/>
        <w:t>PhD Thesis.</w:t>
      </w:r>
      <w:r>
        <w:rPr>
          <w:spacing w:val="-1"/>
        </w:rPr>
        <w:t> </w:t>
      </w:r>
      <w:r>
        <w:rPr/>
        <w:t>Ahmadu Bello University</w:t>
      </w:r>
      <w:r>
        <w:rPr>
          <w:spacing w:val="-4"/>
        </w:rPr>
        <w:t> </w:t>
      </w:r>
      <w:r>
        <w:rPr/>
        <w:t>Zaria, Nigeria. Pp</w:t>
      </w:r>
      <w:r>
        <w:rPr>
          <w:spacing w:val="-1"/>
        </w:rPr>
        <w:t> </w:t>
      </w:r>
      <w:r>
        <w:rPr/>
        <w:t>223.</w:t>
      </w:r>
    </w:p>
    <w:p>
      <w:pPr>
        <w:pStyle w:val="BodyText"/>
        <w:spacing w:line="360" w:lineRule="auto" w:before="202"/>
        <w:ind w:left="1800" w:right="1074" w:hanging="660"/>
        <w:jc w:val="both"/>
      </w:pPr>
      <w:r>
        <w:rPr/>
        <w:t>Zhou, D. and Qiu, Y. (2010). Understanding material properties in pharmaceutical product</w:t>
      </w:r>
      <w:r>
        <w:rPr>
          <w:spacing w:val="1"/>
        </w:rPr>
        <w:t> </w:t>
      </w:r>
      <w:r>
        <w:rPr/>
        <w:t>development and manufacturing: powder flow and mechanical properties.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Validation</w:t>
      </w:r>
      <w:r>
        <w:rPr>
          <w:i/>
          <w:spacing w:val="-1"/>
        </w:rPr>
        <w:t> </w:t>
      </w:r>
      <w:r>
        <w:rPr>
          <w:i/>
        </w:rPr>
        <w:t>Technology,</w:t>
      </w:r>
      <w:r>
        <w:rPr>
          <w:i/>
          <w:spacing w:val="1"/>
        </w:rPr>
        <w:t> </w:t>
      </w:r>
      <w:r>
        <w:rPr/>
        <w:t>65-77.</w:t>
      </w:r>
    </w:p>
    <w:p>
      <w:pPr>
        <w:spacing w:after="0" w:line="360" w:lineRule="auto"/>
        <w:jc w:val="both"/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spacing w:before="78"/>
      </w:pPr>
      <w:bookmarkStart w:name="_bookmark99" w:id="177"/>
      <w:bookmarkEnd w:id="177"/>
      <w:r>
        <w:rPr>
          <w:b w:val="0"/>
        </w:rPr>
      </w:r>
      <w:r>
        <w:rPr/>
        <w:t>APPENDICES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A3.1.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Tablet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Formula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500mg Turmeric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Tablet: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Gelatin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Binder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Testing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1"/>
        <w:gridCol w:w="1363"/>
        <w:gridCol w:w="1836"/>
        <w:gridCol w:w="1835"/>
        <w:gridCol w:w="2315"/>
      </w:tblGrid>
      <w:tr>
        <w:trPr>
          <w:trHeight w:val="553" w:hRule="atLeast"/>
        </w:trPr>
        <w:tc>
          <w:tcPr>
            <w:tcW w:w="19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Ingredients(mg)</w:t>
            </w:r>
          </w:p>
        </w:tc>
        <w:tc>
          <w:tcPr>
            <w:tcW w:w="13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18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88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8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88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2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88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</w:tr>
      <w:tr>
        <w:trPr>
          <w:trHeight w:val="410" w:hRule="atLeast"/>
        </w:trPr>
        <w:tc>
          <w:tcPr>
            <w:tcW w:w="19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Turmeric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  <w:tc>
          <w:tcPr>
            <w:tcW w:w="13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500.00</w:t>
            </w:r>
          </w:p>
        </w:tc>
        <w:tc>
          <w:tcPr>
            <w:tcW w:w="18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8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23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551" w:hRule="atLeast"/>
        </w:trPr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1363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68.75</w:t>
            </w:r>
          </w:p>
        </w:tc>
        <w:tc>
          <w:tcPr>
            <w:tcW w:w="1836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52.50</w:t>
            </w:r>
          </w:p>
        </w:tc>
        <w:tc>
          <w:tcPr>
            <w:tcW w:w="1835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36.25</w:t>
            </w:r>
          </w:p>
        </w:tc>
        <w:tc>
          <w:tcPr>
            <w:tcW w:w="2315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20.00</w:t>
            </w:r>
          </w:p>
        </w:tc>
      </w:tr>
      <w:tr>
        <w:trPr>
          <w:trHeight w:val="552" w:hRule="atLeast"/>
        </w:trPr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Gelatin</w:t>
            </w:r>
          </w:p>
        </w:tc>
        <w:tc>
          <w:tcPr>
            <w:tcW w:w="1363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16.25</w:t>
            </w:r>
          </w:p>
        </w:tc>
        <w:tc>
          <w:tcPr>
            <w:tcW w:w="1836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32,50</w:t>
            </w:r>
          </w:p>
        </w:tc>
        <w:tc>
          <w:tcPr>
            <w:tcW w:w="1835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48.75</w:t>
            </w:r>
          </w:p>
        </w:tc>
        <w:tc>
          <w:tcPr>
            <w:tcW w:w="2315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65.00</w:t>
            </w:r>
          </w:p>
        </w:tc>
      </w:tr>
      <w:tr>
        <w:trPr>
          <w:trHeight w:val="552" w:hRule="atLeast"/>
        </w:trPr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1363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50.70</w:t>
            </w:r>
          </w:p>
        </w:tc>
        <w:tc>
          <w:tcPr>
            <w:tcW w:w="1836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50.70</w:t>
            </w:r>
          </w:p>
        </w:tc>
        <w:tc>
          <w:tcPr>
            <w:tcW w:w="1835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50.70</w:t>
            </w:r>
          </w:p>
        </w:tc>
        <w:tc>
          <w:tcPr>
            <w:tcW w:w="2315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50.70</w:t>
            </w:r>
          </w:p>
        </w:tc>
      </w:tr>
      <w:tr>
        <w:trPr>
          <w:trHeight w:val="552" w:hRule="atLeast"/>
        </w:trPr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Talc</w:t>
            </w:r>
          </w:p>
        </w:tc>
        <w:tc>
          <w:tcPr>
            <w:tcW w:w="1363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836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1835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  <w:tc>
          <w:tcPr>
            <w:tcW w:w="2315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13.00</w:t>
            </w:r>
          </w:p>
        </w:tc>
      </w:tr>
      <w:tr>
        <w:trPr>
          <w:trHeight w:val="552" w:hRule="atLeast"/>
        </w:trPr>
        <w:tc>
          <w:tcPr>
            <w:tcW w:w="190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Mag.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Stearate</w:t>
            </w:r>
          </w:p>
        </w:tc>
        <w:tc>
          <w:tcPr>
            <w:tcW w:w="1363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1836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1835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  <w:tc>
          <w:tcPr>
            <w:tcW w:w="2315" w:type="dxa"/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</w:tr>
      <w:tr>
        <w:trPr>
          <w:trHeight w:val="692" w:hRule="atLeast"/>
        </w:trPr>
        <w:tc>
          <w:tcPr>
            <w:tcW w:w="190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6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650.00</w:t>
            </w:r>
          </w:p>
        </w:tc>
        <w:tc>
          <w:tcPr>
            <w:tcW w:w="183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650.00</w:t>
            </w:r>
          </w:p>
        </w:tc>
        <w:tc>
          <w:tcPr>
            <w:tcW w:w="183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650.00</w:t>
            </w:r>
          </w:p>
        </w:tc>
        <w:tc>
          <w:tcPr>
            <w:tcW w:w="231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88"/>
              <w:rPr>
                <w:sz w:val="24"/>
              </w:rPr>
            </w:pPr>
            <w:r>
              <w:rPr>
                <w:sz w:val="24"/>
              </w:rPr>
              <w:t>650.00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</w:pPr>
      <w:r>
        <w:rPr/>
        <w:t>A4.1.</w:t>
      </w:r>
      <w:r>
        <w:rPr>
          <w:spacing w:val="-2"/>
        </w:rPr>
        <w:t> </w:t>
      </w:r>
      <w:r>
        <w:rPr/>
        <w:t>Particle Properties</w:t>
      </w:r>
      <w:r>
        <w:rPr>
          <w:spacing w:val="-2"/>
        </w:rPr>
        <w:t> </w:t>
      </w:r>
      <w:r>
        <w:rPr/>
        <w:t>(weighted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count)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Turmeric Powder</w:t>
      </w:r>
      <w:r>
        <w:rPr>
          <w:spacing w:val="-3"/>
        </w:rPr>
        <w:t> </w:t>
      </w:r>
      <w:r>
        <w:rPr/>
        <w:t>using</w:t>
      </w:r>
      <w:r>
        <w:rPr>
          <w:spacing w:val="-1"/>
        </w:rPr>
        <w:t> </w:t>
      </w:r>
      <w:r>
        <w:rPr/>
        <w:t>SEM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4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0"/>
        <w:gridCol w:w="2177"/>
        <w:gridCol w:w="3440"/>
      </w:tblGrid>
      <w:tr>
        <w:trPr>
          <w:trHeight w:val="565" w:hRule="atLeast"/>
        </w:trPr>
        <w:tc>
          <w:tcPr>
            <w:tcW w:w="27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6"/>
              <w:rPr>
                <w:sz w:val="24"/>
              </w:rPr>
            </w:pPr>
            <w:r>
              <w:rPr>
                <w:sz w:val="24"/>
              </w:rPr>
              <w:t>Property</w:t>
            </w:r>
          </w:p>
        </w:tc>
        <w:tc>
          <w:tcPr>
            <w:tcW w:w="21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Median</w:t>
            </w:r>
          </w:p>
        </w:tc>
        <w:tc>
          <w:tcPr>
            <w:tcW w:w="34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289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</w:tr>
      <w:tr>
        <w:trPr>
          <w:trHeight w:val="425" w:hRule="atLeast"/>
        </w:trPr>
        <w:tc>
          <w:tcPr>
            <w:tcW w:w="27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6"/>
              <w:rPr>
                <w:sz w:val="24"/>
              </w:rPr>
            </w:pPr>
            <w:r>
              <w:rPr>
                <w:sz w:val="24"/>
              </w:rPr>
              <w:t>Circle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diameter</w:t>
            </w:r>
          </w:p>
        </w:tc>
        <w:tc>
          <w:tcPr>
            <w:tcW w:w="2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7.21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  <w:tc>
          <w:tcPr>
            <w:tcW w:w="34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289"/>
              <w:rPr>
                <w:sz w:val="24"/>
              </w:rPr>
            </w:pPr>
            <w:r>
              <w:rPr>
                <w:sz w:val="24"/>
              </w:rPr>
              <w:t>8.55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</w:tr>
      <w:tr>
        <w:trPr>
          <w:trHeight w:val="566" w:hRule="atLeast"/>
        </w:trPr>
        <w:tc>
          <w:tcPr>
            <w:tcW w:w="2770" w:type="dxa"/>
          </w:tcPr>
          <w:p>
            <w:pPr>
              <w:pStyle w:val="TableParagraph"/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axis</w:t>
            </w:r>
          </w:p>
        </w:tc>
        <w:tc>
          <w:tcPr>
            <w:tcW w:w="2177" w:type="dxa"/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9.61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  <w:tc>
          <w:tcPr>
            <w:tcW w:w="3440" w:type="dxa"/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11.5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</w:tr>
      <w:tr>
        <w:trPr>
          <w:trHeight w:val="566" w:hRule="atLeast"/>
        </w:trPr>
        <w:tc>
          <w:tcPr>
            <w:tcW w:w="2770" w:type="dxa"/>
          </w:tcPr>
          <w:p>
            <w:pPr>
              <w:pStyle w:val="TableParagraph"/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Minor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axis</w:t>
            </w:r>
          </w:p>
        </w:tc>
        <w:tc>
          <w:tcPr>
            <w:tcW w:w="2177" w:type="dxa"/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5.4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  <w:tc>
          <w:tcPr>
            <w:tcW w:w="3440" w:type="dxa"/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6.5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</w:tr>
      <w:tr>
        <w:trPr>
          <w:trHeight w:val="566" w:hRule="atLeast"/>
        </w:trPr>
        <w:tc>
          <w:tcPr>
            <w:tcW w:w="2770" w:type="dxa"/>
          </w:tcPr>
          <w:p>
            <w:pPr>
              <w:pStyle w:val="TableParagraph"/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Circumference</w:t>
            </w:r>
          </w:p>
        </w:tc>
        <w:tc>
          <w:tcPr>
            <w:tcW w:w="2177" w:type="dxa"/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28.9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  <w:tc>
          <w:tcPr>
            <w:tcW w:w="3440" w:type="dxa"/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36.5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</w:tr>
      <w:tr>
        <w:trPr>
          <w:trHeight w:val="566" w:hRule="atLeast"/>
        </w:trPr>
        <w:tc>
          <w:tcPr>
            <w:tcW w:w="2770" w:type="dxa"/>
          </w:tcPr>
          <w:p>
            <w:pPr>
              <w:pStyle w:val="TableParagraph"/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Convex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hull</w:t>
            </w:r>
          </w:p>
        </w:tc>
        <w:tc>
          <w:tcPr>
            <w:tcW w:w="2177" w:type="dxa"/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26.7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  <w:tc>
          <w:tcPr>
            <w:tcW w:w="3440" w:type="dxa"/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32.5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</w:tr>
      <w:tr>
        <w:trPr>
          <w:trHeight w:val="1115" w:hRule="atLeast"/>
        </w:trPr>
        <w:tc>
          <w:tcPr>
            <w:tcW w:w="2770" w:type="dxa"/>
          </w:tcPr>
          <w:p>
            <w:pPr>
              <w:pStyle w:val="TableParagraph"/>
              <w:tabs>
                <w:tab w:pos="2226" w:val="left" w:leader="none"/>
              </w:tabs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Circumscribed</w:t>
              <w:tab/>
              <w:t>circle</w:t>
            </w:r>
          </w:p>
          <w:p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6"/>
              <w:rPr>
                <w:sz w:val="24"/>
              </w:rPr>
            </w:pPr>
            <w:r>
              <w:rPr>
                <w:sz w:val="24"/>
              </w:rPr>
              <w:t>diameter</w:t>
            </w:r>
          </w:p>
        </w:tc>
        <w:tc>
          <w:tcPr>
            <w:tcW w:w="2177" w:type="dxa"/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10.7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  <w:tc>
          <w:tcPr>
            <w:tcW w:w="3440" w:type="dxa"/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13.2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</w:t>
            </w:r>
          </w:p>
        </w:tc>
      </w:tr>
      <w:tr>
        <w:trPr>
          <w:trHeight w:val="566" w:hRule="atLeast"/>
        </w:trPr>
        <w:tc>
          <w:tcPr>
            <w:tcW w:w="2770" w:type="dxa"/>
          </w:tcPr>
          <w:p>
            <w:pPr>
              <w:pStyle w:val="TableParagraph"/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Area</w:t>
            </w:r>
          </w:p>
        </w:tc>
        <w:tc>
          <w:tcPr>
            <w:tcW w:w="2177" w:type="dxa"/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40.8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µm²</w:t>
            </w:r>
          </w:p>
        </w:tc>
        <w:tc>
          <w:tcPr>
            <w:tcW w:w="3440" w:type="dxa"/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70.1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µm²</w:t>
            </w:r>
          </w:p>
        </w:tc>
      </w:tr>
      <w:tr>
        <w:trPr>
          <w:trHeight w:val="566" w:hRule="atLeast"/>
        </w:trPr>
        <w:tc>
          <w:tcPr>
            <w:tcW w:w="2770" w:type="dxa"/>
          </w:tcPr>
          <w:p>
            <w:pPr>
              <w:pStyle w:val="TableParagraph"/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2177" w:type="dxa"/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196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µm³</w:t>
            </w:r>
          </w:p>
        </w:tc>
        <w:tc>
          <w:tcPr>
            <w:tcW w:w="3440" w:type="dxa"/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613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µm³</w:t>
            </w:r>
          </w:p>
        </w:tc>
      </w:tr>
      <w:tr>
        <w:trPr>
          <w:trHeight w:val="566" w:hRule="atLeast"/>
        </w:trPr>
        <w:tc>
          <w:tcPr>
            <w:tcW w:w="2770" w:type="dxa"/>
          </w:tcPr>
          <w:p>
            <w:pPr>
              <w:pStyle w:val="TableParagraph"/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Pixel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</w:t>
            </w:r>
          </w:p>
        </w:tc>
        <w:tc>
          <w:tcPr>
            <w:tcW w:w="2177" w:type="dxa"/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1338</w:t>
            </w:r>
          </w:p>
        </w:tc>
        <w:tc>
          <w:tcPr>
            <w:tcW w:w="3440" w:type="dxa"/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2299</w:t>
            </w:r>
          </w:p>
        </w:tc>
      </w:tr>
      <w:tr>
        <w:trPr>
          <w:trHeight w:val="566" w:hRule="atLeast"/>
        </w:trPr>
        <w:tc>
          <w:tcPr>
            <w:tcW w:w="2770" w:type="dxa"/>
          </w:tcPr>
          <w:p>
            <w:pPr>
              <w:pStyle w:val="TableParagraph"/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Aspect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2177" w:type="dxa"/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0.588</w:t>
            </w:r>
          </w:p>
        </w:tc>
        <w:tc>
          <w:tcPr>
            <w:tcW w:w="3440" w:type="dxa"/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0.592</w:t>
            </w:r>
          </w:p>
        </w:tc>
      </w:tr>
      <w:tr>
        <w:trPr>
          <w:trHeight w:val="565" w:hRule="atLeast"/>
        </w:trPr>
        <w:tc>
          <w:tcPr>
            <w:tcW w:w="2770" w:type="dxa"/>
          </w:tcPr>
          <w:p>
            <w:pPr>
              <w:pStyle w:val="TableParagraph"/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Circularity</w:t>
            </w:r>
          </w:p>
        </w:tc>
        <w:tc>
          <w:tcPr>
            <w:tcW w:w="2177" w:type="dxa"/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0.57</w:t>
            </w:r>
          </w:p>
        </w:tc>
        <w:tc>
          <w:tcPr>
            <w:tcW w:w="3440" w:type="dxa"/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0.584</w:t>
            </w:r>
          </w:p>
        </w:tc>
      </w:tr>
      <w:tr>
        <w:trPr>
          <w:trHeight w:val="565" w:hRule="atLeast"/>
        </w:trPr>
        <w:tc>
          <w:tcPr>
            <w:tcW w:w="2770" w:type="dxa"/>
          </w:tcPr>
          <w:p>
            <w:pPr>
              <w:pStyle w:val="TableParagraph"/>
              <w:spacing w:before="139"/>
              <w:ind w:left="16"/>
              <w:rPr>
                <w:sz w:val="24"/>
              </w:rPr>
            </w:pPr>
            <w:r>
              <w:rPr>
                <w:sz w:val="24"/>
              </w:rPr>
              <w:t>Convexity</w:t>
            </w:r>
          </w:p>
        </w:tc>
        <w:tc>
          <w:tcPr>
            <w:tcW w:w="2177" w:type="dxa"/>
          </w:tcPr>
          <w:p>
            <w:pPr>
              <w:pStyle w:val="TableParagraph"/>
              <w:spacing w:before="139"/>
              <w:ind w:left="9"/>
              <w:rPr>
                <w:sz w:val="24"/>
              </w:rPr>
            </w:pPr>
            <w:r>
              <w:rPr>
                <w:sz w:val="24"/>
              </w:rPr>
              <w:t>0.922</w:t>
            </w:r>
          </w:p>
        </w:tc>
        <w:tc>
          <w:tcPr>
            <w:tcW w:w="3440" w:type="dxa"/>
          </w:tcPr>
          <w:p>
            <w:pPr>
              <w:pStyle w:val="TableParagraph"/>
              <w:spacing w:before="139"/>
              <w:ind w:left="1289"/>
              <w:rPr>
                <w:sz w:val="24"/>
              </w:rPr>
            </w:pPr>
            <w:r>
              <w:rPr>
                <w:sz w:val="24"/>
              </w:rPr>
              <w:t>0.91</w:t>
            </w:r>
          </w:p>
        </w:tc>
      </w:tr>
      <w:tr>
        <w:trPr>
          <w:trHeight w:val="566" w:hRule="atLeast"/>
        </w:trPr>
        <w:tc>
          <w:tcPr>
            <w:tcW w:w="2770" w:type="dxa"/>
          </w:tcPr>
          <w:p>
            <w:pPr>
              <w:pStyle w:val="TableParagraph"/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Elongation</w:t>
            </w:r>
          </w:p>
        </w:tc>
        <w:tc>
          <w:tcPr>
            <w:tcW w:w="2177" w:type="dxa"/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0.412</w:t>
            </w:r>
          </w:p>
        </w:tc>
        <w:tc>
          <w:tcPr>
            <w:tcW w:w="3440" w:type="dxa"/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0.408</w:t>
            </w:r>
          </w:p>
        </w:tc>
      </w:tr>
      <w:tr>
        <w:trPr>
          <w:trHeight w:val="707" w:hRule="atLeast"/>
        </w:trPr>
        <w:tc>
          <w:tcPr>
            <w:tcW w:w="27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6"/>
              <w:rPr>
                <w:sz w:val="24"/>
              </w:rPr>
            </w:pPr>
            <w:r>
              <w:rPr>
                <w:sz w:val="24"/>
              </w:rPr>
              <w:t>Grayscale</w:t>
            </w:r>
          </w:p>
        </w:tc>
        <w:tc>
          <w:tcPr>
            <w:tcW w:w="2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34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0"/>
              <w:ind w:left="1289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spacing w:before="6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A4.2.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Particle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Microscopy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6"/>
        <w:gridCol w:w="2110"/>
        <w:gridCol w:w="2148"/>
        <w:gridCol w:w="2685"/>
      </w:tblGrid>
      <w:tr>
        <w:trPr>
          <w:trHeight w:val="551" w:hRule="atLeast"/>
        </w:trPr>
        <w:tc>
          <w:tcPr>
            <w:tcW w:w="23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interval(µm)</w:t>
            </w:r>
          </w:p>
        </w:tc>
        <w:tc>
          <w:tcPr>
            <w:tcW w:w="21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94"/>
              <w:rPr>
                <w:sz w:val="24"/>
              </w:rPr>
            </w:pPr>
            <w:r>
              <w:rPr>
                <w:sz w:val="24"/>
              </w:rPr>
              <w:t>Mean(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</w:rPr>
              <w:t>)(µm)</w:t>
            </w:r>
          </w:p>
        </w:tc>
        <w:tc>
          <w:tcPr>
            <w:tcW w:w="21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20"/>
              <w:rPr>
                <w:sz w:val="24"/>
              </w:rPr>
            </w:pPr>
            <w:r>
              <w:rPr>
                <w:sz w:val="24"/>
              </w:rPr>
              <w:t>Frequency(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)</w:t>
            </w:r>
          </w:p>
        </w:tc>
        <w:tc>
          <w:tcPr>
            <w:tcW w:w="2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92"/>
              <w:rPr>
                <w:i/>
                <w:sz w:val="24"/>
              </w:rPr>
            </w:pPr>
            <w:r>
              <w:rPr>
                <w:i/>
                <w:sz w:val="24"/>
              </w:rPr>
              <w:t>Fx</w:t>
            </w:r>
          </w:p>
        </w:tc>
      </w:tr>
      <w:tr>
        <w:trPr>
          <w:trHeight w:val="410" w:hRule="atLeast"/>
        </w:trPr>
        <w:tc>
          <w:tcPr>
            <w:tcW w:w="23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0-30</w:t>
            </w:r>
          </w:p>
        </w:tc>
        <w:tc>
          <w:tcPr>
            <w:tcW w:w="21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39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1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20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2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92"/>
              <w:rPr>
                <w:sz w:val="24"/>
              </w:rPr>
            </w:pPr>
            <w:r>
              <w:rPr>
                <w:sz w:val="24"/>
              </w:rPr>
              <w:t>6300</w:t>
            </w:r>
          </w:p>
        </w:tc>
      </w:tr>
      <w:tr>
        <w:trPr>
          <w:trHeight w:val="551" w:hRule="atLeast"/>
        </w:trPr>
        <w:tc>
          <w:tcPr>
            <w:tcW w:w="23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31-60</w:t>
            </w:r>
          </w:p>
        </w:tc>
        <w:tc>
          <w:tcPr>
            <w:tcW w:w="2110" w:type="dxa"/>
          </w:tcPr>
          <w:p>
            <w:pPr>
              <w:pStyle w:val="TableParagraph"/>
              <w:ind w:left="394"/>
              <w:rPr>
                <w:sz w:val="24"/>
              </w:rPr>
            </w:pPr>
            <w:r>
              <w:rPr>
                <w:sz w:val="24"/>
              </w:rPr>
              <w:t>45.5</w:t>
            </w:r>
          </w:p>
        </w:tc>
        <w:tc>
          <w:tcPr>
            <w:tcW w:w="2148" w:type="dxa"/>
          </w:tcPr>
          <w:p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2685" w:type="dxa"/>
          </w:tcPr>
          <w:p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11602.5</w:t>
            </w:r>
          </w:p>
        </w:tc>
      </w:tr>
      <w:tr>
        <w:trPr>
          <w:trHeight w:val="552" w:hRule="atLeast"/>
        </w:trPr>
        <w:tc>
          <w:tcPr>
            <w:tcW w:w="23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61-90</w:t>
            </w:r>
          </w:p>
        </w:tc>
        <w:tc>
          <w:tcPr>
            <w:tcW w:w="2110" w:type="dxa"/>
          </w:tcPr>
          <w:p>
            <w:pPr>
              <w:pStyle w:val="TableParagraph"/>
              <w:ind w:left="394"/>
              <w:rPr>
                <w:sz w:val="24"/>
              </w:rPr>
            </w:pPr>
            <w:r>
              <w:rPr>
                <w:sz w:val="24"/>
              </w:rPr>
              <w:t>75.5</w:t>
            </w:r>
          </w:p>
        </w:tc>
        <w:tc>
          <w:tcPr>
            <w:tcW w:w="2148" w:type="dxa"/>
          </w:tcPr>
          <w:p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2685" w:type="dxa"/>
          </w:tcPr>
          <w:p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5436</w:t>
            </w:r>
          </w:p>
        </w:tc>
      </w:tr>
      <w:tr>
        <w:trPr>
          <w:trHeight w:val="552" w:hRule="atLeast"/>
        </w:trPr>
        <w:tc>
          <w:tcPr>
            <w:tcW w:w="2306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91-120</w:t>
            </w:r>
          </w:p>
        </w:tc>
        <w:tc>
          <w:tcPr>
            <w:tcW w:w="2110" w:type="dxa"/>
          </w:tcPr>
          <w:p>
            <w:pPr>
              <w:pStyle w:val="TableParagraph"/>
              <w:ind w:left="394"/>
              <w:rPr>
                <w:sz w:val="24"/>
              </w:rPr>
            </w:pPr>
            <w:r>
              <w:rPr>
                <w:sz w:val="24"/>
              </w:rPr>
              <w:t>105.5</w:t>
            </w:r>
          </w:p>
        </w:tc>
        <w:tc>
          <w:tcPr>
            <w:tcW w:w="2148" w:type="dxa"/>
          </w:tcPr>
          <w:p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85" w:type="dxa"/>
          </w:tcPr>
          <w:p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949.5</w:t>
            </w:r>
          </w:p>
        </w:tc>
      </w:tr>
      <w:tr>
        <w:trPr>
          <w:trHeight w:val="693" w:hRule="atLeast"/>
        </w:trPr>
        <w:tc>
          <w:tcPr>
            <w:tcW w:w="23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1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214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20"/>
              <w:rPr>
                <w:sz w:val="24"/>
              </w:rPr>
            </w:pPr>
            <w:r>
              <w:rPr>
                <w:sz w:val="24"/>
              </w:rPr>
              <w:t>Σ(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):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756</w:t>
            </w:r>
          </w:p>
        </w:tc>
        <w:tc>
          <w:tcPr>
            <w:tcW w:w="268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Σ(</w:t>
            </w:r>
            <w:r>
              <w:rPr>
                <w:i/>
                <w:sz w:val="24"/>
              </w:rPr>
              <w:t>fx</w:t>
            </w:r>
            <w:r>
              <w:rPr>
                <w:sz w:val="24"/>
              </w:rPr>
              <w:t>):24288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13"/>
        <w:ind w:left="1080"/>
        <w:rPr>
          <w:i/>
        </w:rPr>
      </w:pPr>
      <w:r>
        <w:rPr/>
        <w:t>MPS =</w:t>
      </w:r>
      <w:r>
        <w:rPr>
          <w:spacing w:val="-1"/>
        </w:rPr>
        <w:t> </w:t>
      </w:r>
      <w:r>
        <w:rPr/>
        <w:t>32.13 µ</w:t>
      </w:r>
      <w:r>
        <w:rPr>
          <w:i/>
        </w:rPr>
        <w:t>m</w:t>
      </w:r>
    </w:p>
    <w:p>
      <w:pPr>
        <w:spacing w:after="0"/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</w:pPr>
      <w:r>
        <w:rPr/>
        <w:t>A</w:t>
      </w:r>
      <w:r>
        <w:rPr>
          <w:spacing w:val="-2"/>
        </w:rPr>
        <w:t> </w:t>
      </w:r>
      <w:r>
        <w:rPr/>
        <w:t>4.3:</w:t>
      </w:r>
      <w:r>
        <w:rPr>
          <w:spacing w:val="-3"/>
        </w:rPr>
        <w:t> </w:t>
      </w:r>
      <w:r>
        <w:rPr/>
        <w:t>Cumulative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Oversize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Turmeric Powder</w:t>
      </w:r>
      <w:r>
        <w:rPr>
          <w:spacing w:val="-3"/>
        </w:rPr>
        <w:t> </w:t>
      </w:r>
      <w:r>
        <w:rPr/>
        <w:t>particles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5"/>
        <w:gridCol w:w="1622"/>
        <w:gridCol w:w="2207"/>
        <w:gridCol w:w="1917"/>
      </w:tblGrid>
      <w:tr>
        <w:trPr>
          <w:trHeight w:val="1305" w:hRule="atLeast"/>
        </w:trPr>
        <w:tc>
          <w:tcPr>
            <w:tcW w:w="1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32" w:val="left" w:leader="none"/>
              </w:tabs>
              <w:spacing w:line="482" w:lineRule="auto" w:before="0"/>
              <w:ind w:left="108" w:right="105"/>
              <w:rPr>
                <w:sz w:val="24"/>
              </w:rPr>
            </w:pPr>
            <w:r>
              <w:rPr>
                <w:sz w:val="24"/>
              </w:rPr>
              <w:t>Particle</w:t>
              <w:tab/>
            </w:r>
            <w:r>
              <w:rPr>
                <w:spacing w:val="-1"/>
                <w:sz w:val="24"/>
              </w:rPr>
              <w:t>size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(µm)</w:t>
            </w:r>
          </w:p>
        </w:tc>
        <w:tc>
          <w:tcPr>
            <w:tcW w:w="16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 w:before="0"/>
              <w:ind w:left="108" w:right="395" w:firstLine="180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retained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22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392" w:val="left" w:leader="none"/>
              </w:tabs>
              <w:spacing w:line="482" w:lineRule="auto" w:before="0"/>
              <w:ind w:left="401" w:right="107" w:firstLine="240"/>
              <w:rPr>
                <w:sz w:val="24"/>
              </w:rPr>
            </w:pPr>
            <w:r>
              <w:rPr>
                <w:sz w:val="24"/>
              </w:rPr>
              <w:t>%</w:t>
              <w:tab/>
            </w:r>
            <w:r>
              <w:rPr>
                <w:spacing w:val="-1"/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retained</w:t>
            </w:r>
          </w:p>
        </w:tc>
        <w:tc>
          <w:tcPr>
            <w:tcW w:w="19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70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Oversize</w:t>
            </w:r>
          </w:p>
        </w:tc>
      </w:tr>
      <w:tr>
        <w:trPr>
          <w:trHeight w:val="512" w:hRule="atLeast"/>
        </w:trPr>
        <w:tc>
          <w:tcPr>
            <w:tcW w:w="1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6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0.18</w:t>
            </w:r>
          </w:p>
        </w:tc>
        <w:tc>
          <w:tcPr>
            <w:tcW w:w="22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01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  <w:tc>
          <w:tcPr>
            <w:tcW w:w="19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0"/>
              <w:rPr>
                <w:sz w:val="24"/>
              </w:rPr>
            </w:pPr>
            <w:r>
              <w:rPr>
                <w:sz w:val="24"/>
              </w:rPr>
              <w:t>0.94</w:t>
            </w:r>
          </w:p>
        </w:tc>
      </w:tr>
      <w:tr>
        <w:trPr>
          <w:trHeight w:val="752" w:hRule="atLeast"/>
        </w:trPr>
        <w:tc>
          <w:tcPr>
            <w:tcW w:w="1915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622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8.84</w:t>
            </w:r>
          </w:p>
        </w:tc>
        <w:tc>
          <w:tcPr>
            <w:tcW w:w="2207" w:type="dxa"/>
          </w:tcPr>
          <w:p>
            <w:pPr>
              <w:pStyle w:val="TableParagraph"/>
              <w:spacing w:before="232"/>
              <w:ind w:left="401"/>
              <w:rPr>
                <w:sz w:val="24"/>
              </w:rPr>
            </w:pPr>
            <w:r>
              <w:rPr>
                <w:sz w:val="24"/>
              </w:rPr>
              <w:t>45.95</w:t>
            </w:r>
          </w:p>
        </w:tc>
        <w:tc>
          <w:tcPr>
            <w:tcW w:w="1917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46.89</w:t>
            </w:r>
          </w:p>
        </w:tc>
      </w:tr>
      <w:tr>
        <w:trPr>
          <w:trHeight w:val="752" w:hRule="atLeast"/>
        </w:trPr>
        <w:tc>
          <w:tcPr>
            <w:tcW w:w="1915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622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4.91</w:t>
            </w:r>
          </w:p>
        </w:tc>
        <w:tc>
          <w:tcPr>
            <w:tcW w:w="2207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401"/>
              <w:rPr>
                <w:sz w:val="24"/>
              </w:rPr>
            </w:pPr>
            <w:r>
              <w:rPr>
                <w:sz w:val="24"/>
              </w:rPr>
              <w:t>25.52</w:t>
            </w:r>
          </w:p>
        </w:tc>
        <w:tc>
          <w:tcPr>
            <w:tcW w:w="1917" w:type="dxa"/>
          </w:tcPr>
          <w:p>
            <w:pPr>
              <w:pStyle w:val="TableParagraph"/>
              <w:spacing w:before="4"/>
              <w:ind w:left="0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10"/>
              <w:rPr>
                <w:sz w:val="24"/>
              </w:rPr>
            </w:pPr>
            <w:r>
              <w:rPr>
                <w:sz w:val="24"/>
              </w:rPr>
              <w:t>72.41</w:t>
            </w:r>
          </w:p>
        </w:tc>
      </w:tr>
      <w:tr>
        <w:trPr>
          <w:trHeight w:val="751" w:hRule="atLeast"/>
        </w:trPr>
        <w:tc>
          <w:tcPr>
            <w:tcW w:w="1915" w:type="dxa"/>
          </w:tcPr>
          <w:p>
            <w:pPr>
              <w:pStyle w:val="TableParagraph"/>
              <w:spacing w:before="232"/>
              <w:ind w:left="16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622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4.38</w:t>
            </w:r>
          </w:p>
        </w:tc>
        <w:tc>
          <w:tcPr>
            <w:tcW w:w="2207" w:type="dxa"/>
          </w:tcPr>
          <w:p>
            <w:pPr>
              <w:pStyle w:val="TableParagraph"/>
              <w:spacing w:before="232"/>
              <w:ind w:left="401"/>
              <w:rPr>
                <w:sz w:val="24"/>
              </w:rPr>
            </w:pPr>
            <w:r>
              <w:rPr>
                <w:sz w:val="24"/>
              </w:rPr>
              <w:t>22.76</w:t>
            </w:r>
          </w:p>
        </w:tc>
        <w:tc>
          <w:tcPr>
            <w:tcW w:w="1917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95.17</w:t>
            </w:r>
          </w:p>
        </w:tc>
      </w:tr>
      <w:tr>
        <w:trPr>
          <w:trHeight w:val="508" w:hRule="atLeast"/>
        </w:trPr>
        <w:tc>
          <w:tcPr>
            <w:tcW w:w="1915" w:type="dxa"/>
          </w:tcPr>
          <w:p>
            <w:pPr>
              <w:pStyle w:val="TableParagraph"/>
              <w:spacing w:line="256" w:lineRule="exact" w:before="232"/>
              <w:ind w:left="749" w:right="766"/>
              <w:jc w:val="center"/>
              <w:rPr>
                <w:sz w:val="24"/>
              </w:rPr>
            </w:pPr>
            <w:r>
              <w:rPr>
                <w:sz w:val="24"/>
              </w:rPr>
              <w:t>Pan</w:t>
            </w:r>
          </w:p>
        </w:tc>
        <w:tc>
          <w:tcPr>
            <w:tcW w:w="1622" w:type="dxa"/>
          </w:tcPr>
          <w:p>
            <w:pPr>
              <w:pStyle w:val="TableParagraph"/>
              <w:spacing w:line="256" w:lineRule="exact" w:before="232"/>
              <w:ind w:left="108"/>
              <w:rPr>
                <w:sz w:val="24"/>
              </w:rPr>
            </w:pPr>
            <w:r>
              <w:rPr>
                <w:sz w:val="24"/>
              </w:rPr>
              <w:t>0.93</w:t>
            </w:r>
          </w:p>
        </w:tc>
        <w:tc>
          <w:tcPr>
            <w:tcW w:w="2207" w:type="dxa"/>
          </w:tcPr>
          <w:p>
            <w:pPr>
              <w:pStyle w:val="TableParagraph"/>
              <w:spacing w:line="256" w:lineRule="exact" w:before="232"/>
              <w:ind w:left="401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1917" w:type="dxa"/>
          </w:tcPr>
          <w:p>
            <w:pPr>
              <w:pStyle w:val="TableParagraph"/>
              <w:spacing w:line="256" w:lineRule="exact" w:before="232"/>
              <w:ind w:left="11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  <w:r>
        <w:rPr/>
        <w:pict>
          <v:rect style="position:absolute;margin-left:65.903999pt;margin-top:12.665251pt;width:383.830018pt;height:.48pt;mso-position-horizontal-relative:page;mso-position-vertical-relative:paragraph;z-index:-156912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5"/>
        </w:rPr>
      </w:pPr>
    </w:p>
    <w:p>
      <w:pPr>
        <w:pStyle w:val="BodyText"/>
        <w:spacing w:before="90"/>
        <w:ind w:left="1080"/>
        <w:rPr>
          <w:i/>
        </w:rPr>
      </w:pPr>
      <w:r>
        <w:rPr/>
        <w:t>Sieve</w:t>
      </w:r>
      <w:r>
        <w:rPr>
          <w:spacing w:val="-3"/>
        </w:rPr>
        <w:t> </w:t>
      </w:r>
      <w:r>
        <w:rPr/>
        <w:t>mean particle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=122.49 µ</w:t>
      </w:r>
      <w:r>
        <w:rPr>
          <w:i/>
        </w:rPr>
        <w:t>m</w:t>
      </w:r>
    </w:p>
    <w:p>
      <w:pPr>
        <w:spacing w:after="0"/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</w:pPr>
      <w:r>
        <w:rPr/>
        <w:t>A</w:t>
      </w:r>
      <w:r>
        <w:rPr>
          <w:spacing w:val="-2"/>
        </w:rPr>
        <w:t> </w:t>
      </w:r>
      <w:r>
        <w:rPr/>
        <w:t>4.4:</w:t>
      </w:r>
      <w:r>
        <w:rPr>
          <w:spacing w:val="-3"/>
        </w:rPr>
        <w:t> </w:t>
      </w:r>
      <w:r>
        <w:rPr/>
        <w:t>Granules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Turmeric Powder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756"/>
        <w:gridCol w:w="757"/>
        <w:gridCol w:w="764"/>
        <w:gridCol w:w="771"/>
        <w:gridCol w:w="772"/>
        <w:gridCol w:w="838"/>
        <w:gridCol w:w="777"/>
        <w:gridCol w:w="771"/>
        <w:gridCol w:w="772"/>
        <w:gridCol w:w="793"/>
      </w:tblGrid>
      <w:tr>
        <w:trPr>
          <w:trHeight w:val="410" w:hRule="atLeast"/>
        </w:trPr>
        <w:tc>
          <w:tcPr>
            <w:tcW w:w="9146" w:type="dxa"/>
            <w:gridSpan w:val="11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161" w:right="2161"/>
              <w:jc w:val="center"/>
              <w:rPr>
                <w:sz w:val="24"/>
              </w:rPr>
            </w:pPr>
            <w:r>
              <w:rPr>
                <w:sz w:val="24"/>
              </w:rPr>
              <w:t>Percentage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granules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retained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sieve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1244" w:hRule="atLeast"/>
        </w:trPr>
        <w:tc>
          <w:tcPr>
            <w:tcW w:w="137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892" w:val="left" w:leader="none"/>
              </w:tabs>
              <w:rPr>
                <w:sz w:val="24"/>
              </w:rPr>
            </w:pPr>
            <w:r>
              <w:rPr>
                <w:sz w:val="24"/>
              </w:rPr>
              <w:t>Sieve</w:t>
              <w:tab/>
              <w:t>size</w:t>
            </w:r>
          </w:p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(µm)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77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77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D2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D3</w:t>
            </w:r>
          </w:p>
        </w:tc>
      </w:tr>
      <w:tr>
        <w:trPr>
          <w:trHeight w:val="413" w:hRule="atLeast"/>
        </w:trPr>
        <w:tc>
          <w:tcPr>
            <w:tcW w:w="13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20.44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27.56</w:t>
            </w:r>
          </w:p>
        </w:tc>
        <w:tc>
          <w:tcPr>
            <w:tcW w:w="7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29.08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31.52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3"/>
              <w:rPr>
                <w:sz w:val="24"/>
              </w:rPr>
            </w:pPr>
            <w:r>
              <w:rPr>
                <w:sz w:val="24"/>
              </w:rPr>
              <w:t>27.72</w:t>
            </w:r>
          </w:p>
        </w:tc>
        <w:tc>
          <w:tcPr>
            <w:tcW w:w="8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22.56</w:t>
            </w:r>
          </w:p>
        </w:tc>
        <w:tc>
          <w:tcPr>
            <w:tcW w:w="7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9"/>
              <w:rPr>
                <w:sz w:val="24"/>
              </w:rPr>
            </w:pPr>
            <w:r>
              <w:rPr>
                <w:sz w:val="24"/>
              </w:rPr>
              <w:t>26.24</w:t>
            </w:r>
          </w:p>
        </w:tc>
        <w:tc>
          <w:tcPr>
            <w:tcW w:w="7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2"/>
              <w:rPr>
                <w:sz w:val="24"/>
              </w:rPr>
            </w:pPr>
            <w:r>
              <w:rPr>
                <w:sz w:val="24"/>
              </w:rPr>
              <w:t>19.04</w:t>
            </w:r>
          </w:p>
        </w:tc>
        <w:tc>
          <w:tcPr>
            <w:tcW w:w="7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2"/>
              <w:rPr>
                <w:sz w:val="24"/>
              </w:rPr>
            </w:pPr>
            <w:r>
              <w:rPr>
                <w:sz w:val="24"/>
              </w:rPr>
              <w:t>27.56</w:t>
            </w:r>
          </w:p>
        </w:tc>
        <w:tc>
          <w:tcPr>
            <w:tcW w:w="7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13"/>
              <w:rPr>
                <w:sz w:val="24"/>
              </w:rPr>
            </w:pPr>
            <w:r>
              <w:rPr>
                <w:sz w:val="24"/>
              </w:rPr>
              <w:t>21.04</w:t>
            </w:r>
          </w:p>
        </w:tc>
      </w:tr>
      <w:tr>
        <w:trPr>
          <w:trHeight w:val="552" w:hRule="atLeast"/>
        </w:trPr>
        <w:tc>
          <w:tcPr>
            <w:tcW w:w="13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710</w:t>
            </w:r>
          </w:p>
        </w:tc>
        <w:tc>
          <w:tcPr>
            <w:tcW w:w="7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28.80</w:t>
            </w:r>
          </w:p>
        </w:tc>
        <w:tc>
          <w:tcPr>
            <w:tcW w:w="7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24.69</w:t>
            </w:r>
          </w:p>
        </w:tc>
        <w:tc>
          <w:tcPr>
            <w:tcW w:w="76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25.32</w:t>
            </w:r>
          </w:p>
        </w:tc>
        <w:tc>
          <w:tcPr>
            <w:tcW w:w="771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25.44</w:t>
            </w:r>
          </w:p>
        </w:tc>
        <w:tc>
          <w:tcPr>
            <w:tcW w:w="772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838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20.28</w:t>
            </w:r>
          </w:p>
        </w:tc>
        <w:tc>
          <w:tcPr>
            <w:tcW w:w="777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21.36</w:t>
            </w:r>
          </w:p>
        </w:tc>
        <w:tc>
          <w:tcPr>
            <w:tcW w:w="771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17.08</w:t>
            </w:r>
          </w:p>
        </w:tc>
        <w:tc>
          <w:tcPr>
            <w:tcW w:w="772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24.68</w:t>
            </w:r>
          </w:p>
        </w:tc>
        <w:tc>
          <w:tcPr>
            <w:tcW w:w="793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22.36</w:t>
            </w:r>
          </w:p>
        </w:tc>
      </w:tr>
      <w:tr>
        <w:trPr>
          <w:trHeight w:val="552" w:hRule="atLeast"/>
        </w:trPr>
        <w:tc>
          <w:tcPr>
            <w:tcW w:w="13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21.52</w:t>
            </w:r>
          </w:p>
        </w:tc>
        <w:tc>
          <w:tcPr>
            <w:tcW w:w="7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19.88</w:t>
            </w:r>
          </w:p>
        </w:tc>
        <w:tc>
          <w:tcPr>
            <w:tcW w:w="76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16.72</w:t>
            </w:r>
          </w:p>
        </w:tc>
        <w:tc>
          <w:tcPr>
            <w:tcW w:w="771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  <w:tc>
          <w:tcPr>
            <w:tcW w:w="772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18.72</w:t>
            </w:r>
          </w:p>
        </w:tc>
        <w:tc>
          <w:tcPr>
            <w:tcW w:w="838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22.60</w:t>
            </w:r>
          </w:p>
        </w:tc>
        <w:tc>
          <w:tcPr>
            <w:tcW w:w="777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20.64</w:t>
            </w:r>
          </w:p>
        </w:tc>
        <w:tc>
          <w:tcPr>
            <w:tcW w:w="771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16.32</w:t>
            </w:r>
          </w:p>
        </w:tc>
        <w:tc>
          <w:tcPr>
            <w:tcW w:w="772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19.88</w:t>
            </w:r>
          </w:p>
        </w:tc>
        <w:tc>
          <w:tcPr>
            <w:tcW w:w="793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21.32</w:t>
            </w:r>
          </w:p>
        </w:tc>
      </w:tr>
      <w:tr>
        <w:trPr>
          <w:trHeight w:val="552" w:hRule="atLeast"/>
        </w:trPr>
        <w:tc>
          <w:tcPr>
            <w:tcW w:w="137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7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24.04</w:t>
            </w:r>
          </w:p>
        </w:tc>
        <w:tc>
          <w:tcPr>
            <w:tcW w:w="757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21.24</w:t>
            </w:r>
          </w:p>
        </w:tc>
        <w:tc>
          <w:tcPr>
            <w:tcW w:w="764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21.00</w:t>
            </w:r>
          </w:p>
        </w:tc>
        <w:tc>
          <w:tcPr>
            <w:tcW w:w="771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20.56</w:t>
            </w:r>
          </w:p>
        </w:tc>
        <w:tc>
          <w:tcPr>
            <w:tcW w:w="772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22.68</w:t>
            </w:r>
          </w:p>
        </w:tc>
        <w:tc>
          <w:tcPr>
            <w:tcW w:w="838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26.36</w:t>
            </w:r>
          </w:p>
        </w:tc>
        <w:tc>
          <w:tcPr>
            <w:tcW w:w="777" w:type="dxa"/>
          </w:tcPr>
          <w:p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24.76</w:t>
            </w:r>
          </w:p>
        </w:tc>
        <w:tc>
          <w:tcPr>
            <w:tcW w:w="771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38.00</w:t>
            </w:r>
          </w:p>
        </w:tc>
        <w:tc>
          <w:tcPr>
            <w:tcW w:w="772" w:type="dxa"/>
          </w:tcPr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21.24</w:t>
            </w:r>
          </w:p>
        </w:tc>
        <w:tc>
          <w:tcPr>
            <w:tcW w:w="793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27.80</w:t>
            </w:r>
          </w:p>
        </w:tc>
      </w:tr>
      <w:tr>
        <w:trPr>
          <w:trHeight w:val="692" w:hRule="atLeast"/>
        </w:trPr>
        <w:tc>
          <w:tcPr>
            <w:tcW w:w="137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(&lt;170)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1.03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76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4.72</w:t>
            </w:r>
          </w:p>
        </w:tc>
        <w:tc>
          <w:tcPr>
            <w:tcW w:w="77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3.84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3.56</w:t>
            </w:r>
          </w:p>
        </w:tc>
        <w:tc>
          <w:tcPr>
            <w:tcW w:w="83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5.08</w:t>
            </w:r>
          </w:p>
        </w:tc>
        <w:tc>
          <w:tcPr>
            <w:tcW w:w="77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4.44</w:t>
            </w:r>
          </w:p>
        </w:tc>
        <w:tc>
          <w:tcPr>
            <w:tcW w:w="77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6.80</w:t>
            </w:r>
          </w:p>
        </w:tc>
        <w:tc>
          <w:tcPr>
            <w:tcW w:w="77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79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5.20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spacing w:line="242" w:lineRule="auto" w:before="78"/>
        <w:ind w:left="1080" w:right="1076" w:firstLine="0"/>
        <w:jc w:val="left"/>
        <w:rPr>
          <w:b/>
          <w:sz w:val="24"/>
        </w:rPr>
      </w:pPr>
      <w:r>
        <w:rPr>
          <w:b/>
          <w:sz w:val="24"/>
        </w:rPr>
        <w:t>A4.5.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Friability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Turmeric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Tablets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Produced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Different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Concentration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Gelatin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as Binder.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spacing w:before="0"/>
        <w:ind w:left="0" w:right="8941" w:firstLine="0"/>
        <w:jc w:val="right"/>
        <w:rPr>
          <w:rFonts w:ascii="Calibri"/>
          <w:sz w:val="20"/>
        </w:rPr>
      </w:pPr>
      <w:r>
        <w:rPr/>
        <w:pict>
          <v:group style="position:absolute;margin-left:136.320007pt;margin-top:4.121458pt;width:364.35pt;height:136.75pt;mso-position-horizontal-relative:page;mso-position-vertical-relative:paragraph;z-index:15766528" coordorigin="2726,82" coordsize="7287,2735">
            <v:shape style="position:absolute;left:2784;top:120;width:7229;height:2648" type="#_x0000_t75" stroked="false">
              <v:imagedata r:id="rId105" o:title=""/>
            </v:shape>
            <v:shape style="position:absolute;left:2726;top:123;width:6707;height:2694" coordorigin="2726,124" coordsize="6707,2694" path="m2790,2753l2726,2753m2790,2315l2726,2315m2790,1876l2726,1876m2790,1436l2726,1436m2790,1000l2726,1000m2790,560l2726,560m2790,124l2726,124m2791,2754l2791,2817m4452,2754l4452,2817m6110,2754l6110,2817m7771,2754l7771,2817m9433,2754l9433,2817e" filled="false" stroked="true" strokeweight=".75pt" strokecolor="#858585">
              <v:path arrowok="t"/>
              <v:stroke dashstyle="solid"/>
            </v:shape>
            <v:shape style="position:absolute;left:8496;top:82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1.0257</w:t>
                    </w:r>
                  </w:p>
                </w:txbxContent>
              </v:textbox>
              <w10:wrap type="none"/>
            </v:shape>
            <v:shape style="position:absolute;left:6835;top:595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0.7916</w:t>
                    </w:r>
                  </w:p>
                </w:txbxContent>
              </v:textbox>
              <w10:wrap type="none"/>
            </v:shape>
            <v:shape style="position:absolute;left:3463;top:1128;width:6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0.54835</w:t>
                    </w:r>
                  </w:p>
                </w:txbxContent>
              </v:textbox>
              <w10:wrap type="none"/>
            </v:shape>
            <v:shape style="position:absolute;left:5174;top:1169;width:57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0.5299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1.2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spacing w:before="0"/>
        <w:ind w:left="0" w:right="8940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spacing w:before="11"/>
        <w:rPr>
          <w:rFonts w:ascii="Calibri"/>
          <w:sz w:val="15"/>
        </w:rPr>
      </w:pPr>
    </w:p>
    <w:p>
      <w:pPr>
        <w:spacing w:before="0"/>
        <w:ind w:left="0" w:right="8941" w:firstLine="0"/>
        <w:jc w:val="right"/>
        <w:rPr>
          <w:rFonts w:ascii="Calibri"/>
          <w:sz w:val="20"/>
        </w:rPr>
      </w:pPr>
      <w:r>
        <w:rPr/>
        <w:pict>
          <v:shape style="position:absolute;margin-left:102.989998pt;margin-top:1.010894pt;width:12pt;height:54.3pt;mso-position-horizontal-relative:page;mso-position-vertical-relative:paragraph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Friability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0.8</w:t>
      </w: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before="59"/>
        <w:ind w:left="19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0.6</w:t>
      </w: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before="59"/>
        <w:ind w:left="19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0.4</w:t>
      </w: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before="59"/>
        <w:ind w:left="199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0.2</w:t>
      </w:r>
    </w:p>
    <w:p>
      <w:pPr>
        <w:pStyle w:val="BodyText"/>
        <w:spacing w:before="1"/>
        <w:rPr>
          <w:rFonts w:ascii="Calibri"/>
          <w:sz w:val="11"/>
        </w:rPr>
      </w:pPr>
    </w:p>
    <w:p>
      <w:pPr>
        <w:spacing w:before="60"/>
        <w:ind w:left="2143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979" w:val="left" w:leader="none"/>
          <w:tab w:pos="3640" w:val="left" w:leader="none"/>
          <w:tab w:pos="5300" w:val="left" w:leader="none"/>
        </w:tabs>
        <w:spacing w:before="5"/>
        <w:ind w:left="317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A1</w:t>
        <w:tab/>
        <w:t>A2</w:t>
        <w:tab/>
        <w:t>A3</w:t>
        <w:tab/>
        <w:t>A4</w:t>
      </w:r>
    </w:p>
    <w:p>
      <w:pPr>
        <w:spacing w:before="63"/>
        <w:ind w:left="1018" w:right="704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Batches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gelatin</w:t>
      </w:r>
      <w:r>
        <w:rPr>
          <w:rFonts w:ascii="Calibri"/>
          <w:b/>
          <w:spacing w:val="1"/>
          <w:sz w:val="20"/>
        </w:rPr>
        <w:t> </w:t>
      </w:r>
      <w:r>
        <w:rPr>
          <w:rFonts w:ascii="Calibri"/>
          <w:b/>
          <w:sz w:val="20"/>
        </w:rPr>
        <w:t>binder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tablets</w:t>
      </w:r>
    </w:p>
    <w:p>
      <w:pPr>
        <w:spacing w:after="0"/>
        <w:jc w:val="center"/>
        <w:rPr>
          <w:rFonts w:ascii="Calibri"/>
          <w:sz w:val="20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spacing w:line="242" w:lineRule="auto" w:before="78"/>
        <w:ind w:right="1079"/>
      </w:pPr>
      <w:r>
        <w:rPr/>
        <w:pict>
          <v:group style="position:absolute;margin-left:71.625pt;margin-top:71.968109pt;width:434.85pt;height:353.2pt;mso-position-horizontal-relative:page;mso-position-vertical-relative:paragraph;z-index:15767552" coordorigin="1433,1439" coordsize="8697,7064">
            <v:shape style="position:absolute;left:2352;top:1669;width:7551;height:5933" coordorigin="2352,1670" coordsize="7551,5933" path="m2414,7538l2414,1670m2352,7538l2414,7538m2352,6700l2414,6700m2352,5862l2414,5862m2352,5022l2414,5022m2352,4185l2414,4185m2352,3345l2414,3345m2352,2507l2414,2507m2352,1670l2414,1670m2414,7538l9902,7538m2414,7538l2414,7602m4286,7538l4286,7602m6158,7538l6158,7602m8030,7538l8030,7602m9902,7538l9902,7602e" filled="false" stroked="true" strokeweight=".72pt" strokecolor="#858585">
              <v:path arrowok="t"/>
              <v:stroke dashstyle="solid"/>
            </v:shape>
            <v:shape style="position:absolute;left:3350;top:2125;width:5616;height:3788" coordorigin="3350,2126" coordsize="5616,3788" path="m3350,5913l5222,5478,7094,4250,8966,2126e" filled="false" stroked="true" strokeweight="2.16pt" strokecolor="#497dba">
              <v:path arrowok="t"/>
              <v:stroke dashstyle="solid"/>
            </v:shape>
            <v:shape style="position:absolute;left:3270;top:5835;width:155;height:155" type="#_x0000_t75" stroked="false">
              <v:imagedata r:id="rId18" o:title=""/>
            </v:shape>
            <v:shape style="position:absolute;left:5142;top:5401;width:155;height:155" type="#_x0000_t75" stroked="false">
              <v:imagedata r:id="rId15" o:title=""/>
            </v:shape>
            <v:shape style="position:absolute;left:7014;top:4170;width:155;height:155" type="#_x0000_t75" stroked="false">
              <v:imagedata r:id="rId18" o:title=""/>
            </v:shape>
            <v:shape style="position:absolute;left:8886;top:2046;width:155;height:155" type="#_x0000_t75" stroked="false">
              <v:imagedata r:id="rId17" o:title=""/>
            </v:shape>
            <v:rect style="position:absolute;left:1440;top:1446;width:8682;height:7049" filled="false" stroked="true" strokeweight=".75pt" strokecolor="#858585">
              <v:stroke dashstyle="solid"/>
            </v:rect>
            <v:shape style="position:absolute;left:2026;top:1576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</w:txbxContent>
              </v:textbox>
              <w10:wrap type="none"/>
            </v:shape>
            <v:shape style="position:absolute;left:2026;top:2415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026;top:3253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2026;top:4092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026;top:4931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2026;top:5769;width:2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127;top:6608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127;top:7447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242;top:7707;width:23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A1</w:t>
                    </w:r>
                  </w:p>
                </w:txbxContent>
              </v:textbox>
              <w10:wrap type="none"/>
            </v:shape>
            <v:shape style="position:absolute;left:5114;top:7707;width:23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A2</w:t>
                    </w:r>
                  </w:p>
                </w:txbxContent>
              </v:textbox>
              <w10:wrap type="none"/>
            </v:shape>
            <v:shape style="position:absolute;left:6986;top:7707;width:23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A3</w:t>
                    </w:r>
                  </w:p>
                </w:txbxContent>
              </v:textbox>
              <w10:wrap type="none"/>
            </v:shape>
            <v:shape style="position:absolute;left:8859;top:7707;width:23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A4</w:t>
                    </w:r>
                  </w:p>
                </w:txbxContent>
              </v:textbox>
              <w10:wrap type="none"/>
            </v:shape>
            <v:shape style="position:absolute;left:4721;top:7980;width:2894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sz w:val="24"/>
                      </w:rPr>
                      <w:t>Batches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of</w:t>
                    </w:r>
                    <w:r>
                      <w:rPr>
                        <w:b/>
                        <w:spacing w:val="-12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Turmeric</w:t>
                    </w:r>
                    <w:r>
                      <w:rPr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sz w:val="24"/>
                      </w:rPr>
                      <w:t>Tablets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3.994637pt;margin-top:161.816574pt;width:15.3pt;height:136.85pt;mso-position-horizontal-relative:page;mso-position-vertical-relative:paragraph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Disintegration</w:t>
                  </w:r>
                  <w:r>
                    <w:rPr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Time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(Min)</w:t>
                  </w:r>
                </w:p>
              </w:txbxContent>
            </v:textbox>
            <w10:wrap type="none"/>
          </v:shape>
        </w:pict>
      </w:r>
      <w:r>
        <w:rPr/>
        <w:t>A4.6:</w:t>
      </w:r>
      <w:r>
        <w:rPr>
          <w:spacing w:val="22"/>
        </w:rPr>
        <w:t> </w:t>
      </w:r>
      <w:r>
        <w:rPr/>
        <w:t>Effect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Gelatin</w:t>
      </w:r>
      <w:r>
        <w:rPr>
          <w:spacing w:val="25"/>
        </w:rPr>
        <w:t> </w:t>
      </w:r>
      <w:r>
        <w:rPr/>
        <w:t>Binder</w:t>
      </w:r>
      <w:r>
        <w:rPr>
          <w:spacing w:val="23"/>
        </w:rPr>
        <w:t> </w:t>
      </w:r>
      <w:r>
        <w:rPr/>
        <w:t>Concentration</w:t>
      </w:r>
      <w:r>
        <w:rPr>
          <w:spacing w:val="28"/>
        </w:rPr>
        <w:t> </w:t>
      </w:r>
      <w:r>
        <w:rPr/>
        <w:t>on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Disintegration</w:t>
      </w:r>
      <w:r>
        <w:rPr>
          <w:spacing w:val="28"/>
        </w:rPr>
        <w:t> </w:t>
      </w:r>
      <w:r>
        <w:rPr/>
        <w:t>Time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Turmeric</w:t>
      </w:r>
      <w:r>
        <w:rPr>
          <w:spacing w:val="-57"/>
        </w:rPr>
        <w:t> </w:t>
      </w:r>
      <w:r>
        <w:rPr/>
        <w:t>Tablets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67"/>
        <w:ind w:left="1080"/>
      </w:pPr>
      <w:r>
        <w:rPr/>
        <w:t>Key</w:t>
      </w:r>
    </w:p>
    <w:p>
      <w:pPr>
        <w:pStyle w:val="BodyText"/>
        <w:spacing w:before="1"/>
      </w:pPr>
    </w:p>
    <w:p>
      <w:pPr>
        <w:pStyle w:val="BodyText"/>
        <w:tabs>
          <w:tab w:pos="2791" w:val="left" w:leader="none"/>
        </w:tabs>
        <w:ind w:left="1080"/>
      </w:pPr>
      <w:r>
        <w:rPr/>
        <w:t>A1:</w:t>
        <w:tab/>
        <w:t>2.5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Gelatin</w:t>
      </w:r>
      <w:r>
        <w:rPr>
          <w:spacing w:val="-1"/>
        </w:rPr>
        <w:t> </w:t>
      </w:r>
      <w:r>
        <w:rPr/>
        <w:t>as binder</w:t>
      </w:r>
    </w:p>
    <w:p>
      <w:pPr>
        <w:pStyle w:val="BodyText"/>
      </w:pPr>
    </w:p>
    <w:p>
      <w:pPr>
        <w:pStyle w:val="BodyText"/>
        <w:tabs>
          <w:tab w:pos="2791" w:val="left" w:leader="none"/>
        </w:tabs>
        <w:ind w:left="1080"/>
      </w:pPr>
      <w:r>
        <w:rPr/>
        <w:t>A2:</w:t>
        <w:tab/>
        <w:t>5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Gelatin as</w:t>
      </w:r>
      <w:r>
        <w:rPr>
          <w:spacing w:val="-1"/>
        </w:rPr>
        <w:t> </w:t>
      </w:r>
      <w:r>
        <w:rPr/>
        <w:t>binder</w:t>
      </w:r>
    </w:p>
    <w:p>
      <w:pPr>
        <w:pStyle w:val="BodyText"/>
      </w:pPr>
    </w:p>
    <w:p>
      <w:pPr>
        <w:pStyle w:val="BodyText"/>
        <w:tabs>
          <w:tab w:pos="2791" w:val="left" w:leader="none"/>
        </w:tabs>
        <w:ind w:left="1080"/>
      </w:pPr>
      <w:r>
        <w:rPr/>
        <w:t>A3:</w:t>
        <w:tab/>
        <w:t>7.5</w:t>
      </w:r>
      <w:r>
        <w:rPr>
          <w:spacing w:val="-1"/>
        </w:rPr>
        <w:t> </w:t>
      </w:r>
      <w:r>
        <w:rPr/>
        <w:t>%</w:t>
      </w:r>
      <w:r>
        <w:rPr>
          <w:spacing w:val="-2"/>
        </w:rPr>
        <w:t> </w:t>
      </w:r>
      <w:r>
        <w:rPr/>
        <w:t>Gelatin as</w:t>
      </w:r>
      <w:r>
        <w:rPr>
          <w:spacing w:val="-1"/>
        </w:rPr>
        <w:t> </w:t>
      </w:r>
      <w:r>
        <w:rPr/>
        <w:t>binder</w:t>
      </w:r>
    </w:p>
    <w:p>
      <w:pPr>
        <w:pStyle w:val="BodyText"/>
        <w:spacing w:before="2"/>
      </w:pPr>
    </w:p>
    <w:p>
      <w:pPr>
        <w:pStyle w:val="BodyText"/>
        <w:tabs>
          <w:tab w:pos="2820" w:val="left" w:leader="none"/>
        </w:tabs>
        <w:ind w:left="1080"/>
      </w:pPr>
      <w:r>
        <w:rPr/>
        <w:t>A4:</w:t>
        <w:tab/>
        <w:t>10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Gelatin as</w:t>
      </w:r>
      <w:r>
        <w:rPr>
          <w:spacing w:val="-1"/>
        </w:rPr>
        <w:t> </w:t>
      </w:r>
      <w:r>
        <w:rPr/>
        <w:t>binder</w:t>
      </w:r>
    </w:p>
    <w:p>
      <w:pPr>
        <w:spacing w:after="0"/>
        <w:sectPr>
          <w:pgSz w:w="11910" w:h="16840"/>
          <w:pgMar w:header="0" w:footer="1737" w:top="1340" w:bottom="1960" w:left="360" w:right="36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Heading3"/>
        <w:spacing w:before="90"/>
      </w:pPr>
      <w:r>
        <w:rPr/>
        <w:t>A4.7.</w:t>
      </w:r>
      <w:r>
        <w:rPr>
          <w:spacing w:val="-2"/>
        </w:rPr>
        <w:t> </w:t>
      </w:r>
      <w:r>
        <w:rPr/>
        <w:t>Dilution</w:t>
      </w:r>
      <w:r>
        <w:rPr>
          <w:spacing w:val="-2"/>
        </w:rPr>
        <w:t> </w:t>
      </w:r>
      <w:r>
        <w:rPr/>
        <w:t>Potential of</w:t>
      </w:r>
      <w:r>
        <w:rPr>
          <w:spacing w:val="-1"/>
        </w:rPr>
        <w:t> </w:t>
      </w:r>
      <w:r>
        <w:rPr/>
        <w:t>Avicel</w:t>
      </w:r>
      <w:r>
        <w:rPr>
          <w:spacing w:val="-2"/>
        </w:rPr>
        <w:t> </w:t>
      </w:r>
      <w:r>
        <w:rPr/>
        <w:t>PH101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Turmeric</w:t>
      </w:r>
      <w:r>
        <w:rPr>
          <w:spacing w:val="-3"/>
        </w:rPr>
        <w:t> </w:t>
      </w:r>
      <w:r>
        <w:rPr/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1157"/>
        <w:gridCol w:w="1487"/>
        <w:gridCol w:w="1531"/>
        <w:gridCol w:w="1485"/>
        <w:gridCol w:w="1645"/>
      </w:tblGrid>
      <w:tr>
        <w:trPr>
          <w:trHeight w:val="551" w:hRule="atLeast"/>
        </w:trPr>
        <w:tc>
          <w:tcPr>
            <w:tcW w:w="19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Ingredients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11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62"/>
              <w:rPr>
                <w:sz w:val="24"/>
              </w:rPr>
            </w:pPr>
            <w:r>
              <w:rPr>
                <w:sz w:val="24"/>
              </w:rPr>
              <w:t>30/70</w:t>
            </w:r>
          </w:p>
        </w:tc>
        <w:tc>
          <w:tcPr>
            <w:tcW w:w="14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27" w:right="472"/>
              <w:jc w:val="center"/>
              <w:rPr>
                <w:sz w:val="24"/>
              </w:rPr>
            </w:pPr>
            <w:r>
              <w:rPr>
                <w:sz w:val="24"/>
              </w:rPr>
              <w:t>40/60</w:t>
            </w: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72" w:right="472"/>
              <w:jc w:val="center"/>
              <w:rPr>
                <w:sz w:val="24"/>
              </w:rPr>
            </w:pPr>
            <w:r>
              <w:rPr>
                <w:sz w:val="24"/>
              </w:rPr>
              <w:t>50/50</w:t>
            </w:r>
          </w:p>
        </w:tc>
        <w:tc>
          <w:tcPr>
            <w:tcW w:w="14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68" w:right="429"/>
              <w:jc w:val="center"/>
              <w:rPr>
                <w:sz w:val="24"/>
              </w:rPr>
            </w:pPr>
            <w:r>
              <w:rPr>
                <w:sz w:val="24"/>
              </w:rPr>
              <w:t>60/40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44"/>
              <w:rPr>
                <w:sz w:val="24"/>
              </w:rPr>
            </w:pPr>
            <w:r>
              <w:rPr>
                <w:sz w:val="24"/>
              </w:rPr>
              <w:t>70/30</w:t>
            </w:r>
          </w:p>
        </w:tc>
      </w:tr>
      <w:tr>
        <w:trPr>
          <w:trHeight w:val="410" w:hRule="atLeast"/>
        </w:trPr>
        <w:tc>
          <w:tcPr>
            <w:tcW w:w="19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Turmeric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  <w:tc>
          <w:tcPr>
            <w:tcW w:w="11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62"/>
              <w:rPr>
                <w:sz w:val="24"/>
              </w:rPr>
            </w:pPr>
            <w:r>
              <w:rPr>
                <w:sz w:val="24"/>
              </w:rPr>
              <w:t>135.0</w:t>
            </w:r>
          </w:p>
        </w:tc>
        <w:tc>
          <w:tcPr>
            <w:tcW w:w="14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21" w:right="472"/>
              <w:jc w:val="center"/>
              <w:rPr>
                <w:sz w:val="24"/>
              </w:rPr>
            </w:pPr>
            <w:r>
              <w:rPr>
                <w:sz w:val="24"/>
              </w:rPr>
              <w:t>180.0</w:t>
            </w:r>
          </w:p>
        </w:tc>
        <w:tc>
          <w:tcPr>
            <w:tcW w:w="15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66" w:right="472"/>
              <w:jc w:val="center"/>
              <w:rPr>
                <w:sz w:val="24"/>
              </w:rPr>
            </w:pPr>
            <w:r>
              <w:rPr>
                <w:sz w:val="24"/>
              </w:rPr>
              <w:t>225.0</w:t>
            </w:r>
          </w:p>
        </w:tc>
        <w:tc>
          <w:tcPr>
            <w:tcW w:w="14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61" w:right="429"/>
              <w:jc w:val="center"/>
              <w:rPr>
                <w:sz w:val="24"/>
              </w:rPr>
            </w:pPr>
            <w:r>
              <w:rPr>
                <w:sz w:val="24"/>
              </w:rPr>
              <w:t>270.0</w:t>
            </w:r>
          </w:p>
        </w:tc>
        <w:tc>
          <w:tcPr>
            <w:tcW w:w="1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44"/>
              <w:rPr>
                <w:sz w:val="24"/>
              </w:rPr>
            </w:pPr>
            <w:r>
              <w:rPr>
                <w:sz w:val="24"/>
              </w:rPr>
              <w:t>315.0</w:t>
            </w:r>
          </w:p>
        </w:tc>
      </w:tr>
      <w:tr>
        <w:trPr>
          <w:trHeight w:val="551" w:hRule="atLeast"/>
        </w:trPr>
        <w:tc>
          <w:tcPr>
            <w:tcW w:w="194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Avicel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PH101</w:t>
            </w:r>
          </w:p>
        </w:tc>
        <w:tc>
          <w:tcPr>
            <w:tcW w:w="1157" w:type="dxa"/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315.0</w:t>
            </w:r>
          </w:p>
        </w:tc>
        <w:tc>
          <w:tcPr>
            <w:tcW w:w="1487" w:type="dxa"/>
          </w:tcPr>
          <w:p>
            <w:pPr>
              <w:pStyle w:val="TableParagraph"/>
              <w:ind w:left="421" w:right="472"/>
              <w:jc w:val="center"/>
              <w:rPr>
                <w:sz w:val="24"/>
              </w:rPr>
            </w:pPr>
            <w:r>
              <w:rPr>
                <w:sz w:val="24"/>
              </w:rPr>
              <w:t>270.0</w:t>
            </w:r>
          </w:p>
        </w:tc>
        <w:tc>
          <w:tcPr>
            <w:tcW w:w="1531" w:type="dxa"/>
          </w:tcPr>
          <w:p>
            <w:pPr>
              <w:pStyle w:val="TableParagraph"/>
              <w:ind w:left="466" w:right="472"/>
              <w:jc w:val="center"/>
              <w:rPr>
                <w:sz w:val="24"/>
              </w:rPr>
            </w:pPr>
            <w:r>
              <w:rPr>
                <w:sz w:val="24"/>
              </w:rPr>
              <w:t>225.0</w:t>
            </w:r>
          </w:p>
        </w:tc>
        <w:tc>
          <w:tcPr>
            <w:tcW w:w="1485" w:type="dxa"/>
          </w:tcPr>
          <w:p>
            <w:pPr>
              <w:pStyle w:val="TableParagraph"/>
              <w:ind w:left="461" w:right="429"/>
              <w:jc w:val="center"/>
              <w:rPr>
                <w:sz w:val="24"/>
              </w:rPr>
            </w:pPr>
            <w:r>
              <w:rPr>
                <w:sz w:val="24"/>
              </w:rPr>
              <w:t>180.0</w:t>
            </w:r>
          </w:p>
        </w:tc>
        <w:tc>
          <w:tcPr>
            <w:tcW w:w="1645" w:type="dxa"/>
          </w:tcPr>
          <w:p>
            <w:pPr>
              <w:pStyle w:val="TableParagraph"/>
              <w:ind w:left="444"/>
              <w:rPr>
                <w:sz w:val="24"/>
              </w:rPr>
            </w:pPr>
            <w:r>
              <w:rPr>
                <w:sz w:val="24"/>
              </w:rPr>
              <w:t>135.0</w:t>
            </w:r>
          </w:p>
        </w:tc>
      </w:tr>
      <w:tr>
        <w:trPr>
          <w:trHeight w:val="693" w:hRule="atLeast"/>
        </w:trPr>
        <w:tc>
          <w:tcPr>
            <w:tcW w:w="19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115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450.0</w:t>
            </w:r>
          </w:p>
        </w:tc>
        <w:tc>
          <w:tcPr>
            <w:tcW w:w="148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21" w:right="472"/>
              <w:jc w:val="center"/>
              <w:rPr>
                <w:sz w:val="24"/>
              </w:rPr>
            </w:pPr>
            <w:r>
              <w:rPr>
                <w:sz w:val="24"/>
              </w:rPr>
              <w:t>450.0</w:t>
            </w:r>
          </w:p>
        </w:tc>
        <w:tc>
          <w:tcPr>
            <w:tcW w:w="153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66" w:right="472"/>
              <w:jc w:val="center"/>
              <w:rPr>
                <w:sz w:val="24"/>
              </w:rPr>
            </w:pPr>
            <w:r>
              <w:rPr>
                <w:sz w:val="24"/>
              </w:rPr>
              <w:t>450.0</w:t>
            </w:r>
          </w:p>
        </w:tc>
        <w:tc>
          <w:tcPr>
            <w:tcW w:w="148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61" w:right="429"/>
              <w:jc w:val="center"/>
              <w:rPr>
                <w:sz w:val="24"/>
              </w:rPr>
            </w:pPr>
            <w:r>
              <w:rPr>
                <w:sz w:val="24"/>
              </w:rPr>
              <w:t>450.0</w:t>
            </w:r>
          </w:p>
        </w:tc>
        <w:tc>
          <w:tcPr>
            <w:tcW w:w="164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44"/>
              <w:rPr>
                <w:sz w:val="24"/>
              </w:rPr>
            </w:pPr>
            <w:r>
              <w:rPr>
                <w:sz w:val="24"/>
              </w:rPr>
              <w:t>450.0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580" w:bottom="1960" w:left="360" w:right="360"/>
        </w:sectPr>
      </w:pPr>
    </w:p>
    <w:p>
      <w:pPr>
        <w:spacing w:before="6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A4.8: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Avicel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PH101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Dilution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Hardness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Turmeric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Compacts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(Kg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before="1"/>
        <w:ind w:left="1170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92.760002pt;margin-top:5.813666pt;width:407.55pt;height:279.4pt;mso-position-horizontal-relative:page;mso-position-vertical-relative:paragraph;z-index:15768576" coordorigin="1855,116" coordsize="8151,5588">
            <v:shape style="position:absolute;left:1910;top:116;width:8096;height:5540" type="#_x0000_t75" stroked="false">
              <v:imagedata r:id="rId106" o:title=""/>
            </v:shape>
            <v:shape style="position:absolute;left:1855;top:124;width:7616;height:5580" coordorigin="1855,124" coordsize="7616,5580" path="m1920,5639l1855,5639m1920,4720l1855,4720m1920,3801l1855,3801m1920,2882l1855,2882m1920,1962l1855,1962m1920,1043l1855,1043m1920,124l1855,124m1920,5639l1920,5703m3430,5639l3430,5703m4939,5639l4939,5703m6451,5639l6451,5703m7961,5639l7961,5703m9471,5639l9471,5703e" filled="false" stroked="true" strokeweight=".75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12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0"/>
        <w:ind w:left="117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before="1"/>
        <w:ind w:left="1271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73.282112pt;margin-top:-4.638985pt;width:14.25pt;height:120.85pt;mso-position-horizontal-relative:page;mso-position-vertical-relative:paragraph;z-index:-20197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Crushing</w:t>
                  </w:r>
                  <w:r>
                    <w:rPr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Strength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(KgF)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0"/>
        <w:ind w:left="127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before="0"/>
        <w:ind w:left="127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15"/>
        </w:rPr>
      </w:pPr>
    </w:p>
    <w:p>
      <w:pPr>
        <w:spacing w:before="0"/>
        <w:ind w:left="127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1"/>
        <w:ind w:left="127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510" w:val="left" w:leader="none"/>
          <w:tab w:pos="3020" w:val="left" w:leader="none"/>
          <w:tab w:pos="4531" w:val="left" w:leader="none"/>
          <w:tab w:pos="6041" w:val="left" w:leader="none"/>
        </w:tabs>
        <w:spacing w:before="6"/>
        <w:ind w:left="0" w:right="51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30/70</w:t>
        <w:tab/>
        <w:t>40/60</w:t>
        <w:tab/>
        <w:t>50/50</w:t>
        <w:tab/>
        <w:t>60/40</w:t>
        <w:tab/>
        <w:t>70/30</w:t>
      </w:r>
    </w:p>
    <w:p>
      <w:pPr>
        <w:spacing w:before="62"/>
        <w:ind w:left="1018" w:right="1534" w:firstLine="0"/>
        <w:jc w:val="center"/>
        <w:rPr>
          <w:b/>
          <w:sz w:val="22"/>
        </w:rPr>
      </w:pPr>
      <w:r>
        <w:rPr>
          <w:b/>
          <w:sz w:val="22"/>
        </w:rPr>
        <w:t>Turmeric:Avicel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(%)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</w:pPr>
      <w:r>
        <w:rPr/>
        <w:t>A4.9.</w:t>
      </w:r>
      <w:r>
        <w:rPr>
          <w:spacing w:val="-2"/>
        </w:rPr>
        <w:t> </w:t>
      </w:r>
      <w:r>
        <w:rPr/>
        <w:t>Dilution</w:t>
      </w:r>
      <w:r>
        <w:rPr>
          <w:spacing w:val="-2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Ludipres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Compression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Turmeric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1149"/>
        <w:gridCol w:w="1533"/>
        <w:gridCol w:w="1533"/>
        <w:gridCol w:w="1534"/>
        <w:gridCol w:w="1922"/>
      </w:tblGrid>
      <w:tr>
        <w:trPr>
          <w:trHeight w:val="1103" w:hRule="atLeast"/>
        </w:trPr>
        <w:tc>
          <w:tcPr>
            <w:tcW w:w="1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Ingredients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(mg)</w:t>
            </w:r>
          </w:p>
        </w:tc>
        <w:tc>
          <w:tcPr>
            <w:tcW w:w="11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30/70</w:t>
            </w:r>
          </w:p>
        </w:tc>
        <w:tc>
          <w:tcPr>
            <w:tcW w:w="1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72" w:right="472"/>
              <w:jc w:val="center"/>
              <w:rPr>
                <w:sz w:val="24"/>
              </w:rPr>
            </w:pPr>
            <w:r>
              <w:rPr>
                <w:sz w:val="24"/>
              </w:rPr>
              <w:t>40/60</w:t>
            </w:r>
          </w:p>
        </w:tc>
        <w:tc>
          <w:tcPr>
            <w:tcW w:w="15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72" w:right="473"/>
              <w:jc w:val="center"/>
              <w:rPr>
                <w:sz w:val="24"/>
              </w:rPr>
            </w:pPr>
            <w:r>
              <w:rPr>
                <w:sz w:val="24"/>
              </w:rPr>
              <w:t>50/50</w:t>
            </w: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73" w:right="474"/>
              <w:jc w:val="center"/>
              <w:rPr>
                <w:sz w:val="24"/>
              </w:rPr>
            </w:pPr>
            <w:r>
              <w:rPr>
                <w:sz w:val="24"/>
              </w:rPr>
              <w:t>60/40</w:t>
            </w:r>
          </w:p>
        </w:tc>
        <w:tc>
          <w:tcPr>
            <w:tcW w:w="1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92"/>
              <w:rPr>
                <w:sz w:val="24"/>
              </w:rPr>
            </w:pPr>
            <w:r>
              <w:rPr>
                <w:sz w:val="24"/>
              </w:rPr>
              <w:t>7O/30</w:t>
            </w:r>
          </w:p>
        </w:tc>
      </w:tr>
      <w:tr>
        <w:trPr>
          <w:trHeight w:val="965" w:hRule="atLeast"/>
        </w:trPr>
        <w:tc>
          <w:tcPr>
            <w:tcW w:w="1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Turmeric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powder</w:t>
            </w:r>
          </w:p>
        </w:tc>
        <w:tc>
          <w:tcPr>
            <w:tcW w:w="11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195.0</w:t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68" w:right="473"/>
              <w:jc w:val="center"/>
              <w:rPr>
                <w:sz w:val="24"/>
              </w:rPr>
            </w:pPr>
            <w:r>
              <w:rPr>
                <w:sz w:val="24"/>
              </w:rPr>
              <w:t>260.0</w:t>
            </w:r>
          </w:p>
        </w:tc>
        <w:tc>
          <w:tcPr>
            <w:tcW w:w="15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65" w:right="473"/>
              <w:jc w:val="center"/>
              <w:rPr>
                <w:sz w:val="24"/>
              </w:rPr>
            </w:pPr>
            <w:r>
              <w:rPr>
                <w:sz w:val="24"/>
              </w:rPr>
              <w:t>325,0</w:t>
            </w:r>
          </w:p>
        </w:tc>
        <w:tc>
          <w:tcPr>
            <w:tcW w:w="15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66" w:right="474"/>
              <w:jc w:val="center"/>
              <w:rPr>
                <w:sz w:val="24"/>
              </w:rPr>
            </w:pPr>
            <w:r>
              <w:rPr>
                <w:sz w:val="24"/>
              </w:rPr>
              <w:t>390.0</w:t>
            </w:r>
          </w:p>
        </w:tc>
        <w:tc>
          <w:tcPr>
            <w:tcW w:w="1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92"/>
              <w:rPr>
                <w:sz w:val="24"/>
              </w:rPr>
            </w:pPr>
            <w:r>
              <w:rPr>
                <w:sz w:val="24"/>
              </w:rPr>
              <w:t>455.0</w:t>
            </w:r>
          </w:p>
        </w:tc>
      </w:tr>
      <w:tr>
        <w:trPr>
          <w:trHeight w:val="1104" w:hRule="atLeast"/>
        </w:trPr>
        <w:tc>
          <w:tcPr>
            <w:tcW w:w="1582" w:type="dxa"/>
          </w:tcPr>
          <w:p>
            <w:pPr>
              <w:pStyle w:val="TableParagraph"/>
              <w:tabs>
                <w:tab w:pos="1273" w:val="left" w:leader="none"/>
              </w:tabs>
              <w:rPr>
                <w:sz w:val="24"/>
              </w:rPr>
            </w:pPr>
            <w:r>
              <w:rPr>
                <w:sz w:val="24"/>
              </w:rPr>
              <w:t>MCC</w:t>
              <w:tab/>
              <w:t>or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Ludipress</w:t>
            </w:r>
          </w:p>
        </w:tc>
        <w:tc>
          <w:tcPr>
            <w:tcW w:w="114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455.0</w:t>
            </w:r>
          </w:p>
        </w:tc>
        <w:tc>
          <w:tcPr>
            <w:tcW w:w="1533" w:type="dxa"/>
          </w:tcPr>
          <w:p>
            <w:pPr>
              <w:pStyle w:val="TableParagraph"/>
              <w:ind w:left="468" w:right="473"/>
              <w:jc w:val="center"/>
              <w:rPr>
                <w:sz w:val="24"/>
              </w:rPr>
            </w:pPr>
            <w:r>
              <w:rPr>
                <w:sz w:val="24"/>
              </w:rPr>
              <w:t>390.0</w:t>
            </w:r>
          </w:p>
        </w:tc>
        <w:tc>
          <w:tcPr>
            <w:tcW w:w="1533" w:type="dxa"/>
          </w:tcPr>
          <w:p>
            <w:pPr>
              <w:pStyle w:val="TableParagraph"/>
              <w:ind w:left="465" w:right="473"/>
              <w:jc w:val="center"/>
              <w:rPr>
                <w:sz w:val="24"/>
              </w:rPr>
            </w:pPr>
            <w:r>
              <w:rPr>
                <w:sz w:val="24"/>
              </w:rPr>
              <w:t>325.0</w:t>
            </w:r>
          </w:p>
        </w:tc>
        <w:tc>
          <w:tcPr>
            <w:tcW w:w="1534" w:type="dxa"/>
          </w:tcPr>
          <w:p>
            <w:pPr>
              <w:pStyle w:val="TableParagraph"/>
              <w:ind w:left="466" w:right="474"/>
              <w:jc w:val="center"/>
              <w:rPr>
                <w:sz w:val="24"/>
              </w:rPr>
            </w:pPr>
            <w:r>
              <w:rPr>
                <w:sz w:val="24"/>
              </w:rPr>
              <w:t>260.0</w:t>
            </w:r>
          </w:p>
        </w:tc>
        <w:tc>
          <w:tcPr>
            <w:tcW w:w="1922" w:type="dxa"/>
          </w:tcPr>
          <w:p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195.0</w:t>
            </w:r>
          </w:p>
        </w:tc>
      </w:tr>
      <w:tr>
        <w:trPr>
          <w:trHeight w:val="1244" w:hRule="atLeast"/>
        </w:trPr>
        <w:tc>
          <w:tcPr>
            <w:tcW w:w="158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Expected</w:t>
            </w:r>
          </w:p>
          <w:p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weight</w:t>
            </w: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650.0</w:t>
            </w: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68" w:right="473"/>
              <w:jc w:val="center"/>
              <w:rPr>
                <w:sz w:val="24"/>
              </w:rPr>
            </w:pPr>
            <w:r>
              <w:rPr>
                <w:sz w:val="24"/>
              </w:rPr>
              <w:t>650.0</w:t>
            </w:r>
          </w:p>
        </w:tc>
        <w:tc>
          <w:tcPr>
            <w:tcW w:w="153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65" w:right="473"/>
              <w:jc w:val="center"/>
              <w:rPr>
                <w:sz w:val="24"/>
              </w:rPr>
            </w:pPr>
            <w:r>
              <w:rPr>
                <w:sz w:val="24"/>
              </w:rPr>
              <w:t>650.0</w:t>
            </w:r>
          </w:p>
        </w:tc>
        <w:tc>
          <w:tcPr>
            <w:tcW w:w="153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66" w:right="474"/>
              <w:jc w:val="center"/>
              <w:rPr>
                <w:sz w:val="24"/>
              </w:rPr>
            </w:pPr>
            <w:r>
              <w:rPr>
                <w:sz w:val="24"/>
              </w:rPr>
              <w:t>650.0</w:t>
            </w:r>
          </w:p>
        </w:tc>
        <w:tc>
          <w:tcPr>
            <w:tcW w:w="192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650.0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spacing w:before="78"/>
        <w:ind w:left="1080" w:right="1079" w:firstLine="0"/>
        <w:jc w:val="left"/>
        <w:rPr>
          <w:b/>
          <w:sz w:val="24"/>
        </w:rPr>
      </w:pPr>
      <w:r>
        <w:rPr>
          <w:b/>
          <w:sz w:val="24"/>
        </w:rPr>
        <w:t>A4.10.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Comparison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Hardness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Tablets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Produced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using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Avicel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PH101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Ludipres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Different Dilution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levels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spacing w:before="59"/>
        <w:ind w:left="168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13.519997pt;margin-top:-.634792pt;width:388.35pt;height:295.650pt;mso-position-horizontal-relative:page;mso-position-vertical-relative:paragraph;z-index:15769600" coordorigin="2270,-13" coordsize="7767,5913">
            <v:shape style="position:absolute;left:2323;top:-13;width:7714;height:5866" type="#_x0000_t75" stroked="false">
              <v:imagedata r:id="rId107" o:title=""/>
            </v:shape>
            <v:shape style="position:absolute;left:2270;top:180;width:7143;height:5720" coordorigin="2270,181" coordsize="7143,5720" path="m2333,5835l2270,5835m2333,5206l2270,5206m2333,4580l2270,4580m2333,3951l2270,3951m2333,3322l2270,3322m2333,2693l2270,2693m2333,2067l2270,2067m2333,1438l2270,1438m2333,809l2270,809m2333,181l2270,181m2333,5837l2333,5900m4104,5837l4104,5900m5873,5837l5873,5900m7644,5837l7644,5900m9413,5837l9413,5900e" filled="false" stroked="true" strokeweight=".75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w w:val="99"/>
          <w:sz w:val="20"/>
        </w:rPr>
        <w:t>9</w:t>
      </w: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59"/>
        <w:ind w:left="168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8</w:t>
      </w: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59"/>
        <w:ind w:left="168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7</w:t>
      </w: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59"/>
        <w:ind w:left="1685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690109pt;margin-top:-2.521309pt;width:14.35pt;height:117.4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b/>
                      <w:sz w:val="22"/>
                    </w:rPr>
                    <w:t>Crushing Strenth</w:t>
                  </w:r>
                  <w:r>
                    <w:rPr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(Kg F</w:t>
                  </w:r>
                  <w:r>
                    <w:rPr>
                      <w:rFonts w:ascii="Calibri"/>
                      <w:b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6</w:t>
      </w: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60"/>
        <w:ind w:left="168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5</w:t>
      </w: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59"/>
        <w:ind w:left="168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4</w:t>
      </w: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59"/>
        <w:ind w:left="168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59"/>
        <w:ind w:left="168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spacing w:before="8"/>
        <w:rPr>
          <w:rFonts w:ascii="Calibri"/>
          <w:sz w:val="26"/>
        </w:rPr>
      </w:pPr>
    </w:p>
    <w:p>
      <w:pPr>
        <w:spacing w:before="59"/>
        <w:ind w:left="168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spacing w:before="7"/>
        <w:rPr>
          <w:rFonts w:ascii="Calibri"/>
          <w:sz w:val="26"/>
        </w:rPr>
      </w:pPr>
    </w:p>
    <w:p>
      <w:pPr>
        <w:spacing w:before="60"/>
        <w:ind w:left="168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770" w:val="left" w:leader="none"/>
          <w:tab w:pos="3540" w:val="left" w:leader="none"/>
          <w:tab w:pos="5311" w:val="left" w:leader="none"/>
        </w:tabs>
        <w:spacing w:before="5"/>
        <w:ind w:left="0" w:right="155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DC1</w:t>
        <w:tab/>
        <w:t>DC2</w:t>
        <w:tab/>
        <w:t>DC3</w:t>
        <w:tab/>
        <w:t>DC4</w:t>
      </w:r>
    </w:p>
    <w:p>
      <w:pPr>
        <w:spacing w:before="64"/>
        <w:ind w:left="1018" w:right="1178" w:firstLine="0"/>
        <w:jc w:val="center"/>
        <w:rPr>
          <w:b/>
          <w:sz w:val="22"/>
        </w:rPr>
      </w:pPr>
      <w:r>
        <w:rPr>
          <w:b/>
          <w:sz w:val="22"/>
        </w:rPr>
        <w:t>Batches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Tablets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Produced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by Direct Compression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Method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spacing w:before="78"/>
        <w:ind w:right="1079"/>
      </w:pPr>
      <w:r>
        <w:rPr/>
        <w:t>A4.11.</w:t>
      </w:r>
      <w:r>
        <w:rPr>
          <w:spacing w:val="9"/>
        </w:rPr>
        <w:t> </w:t>
      </w:r>
      <w:r>
        <w:rPr/>
        <w:t>Comparison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Friability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Tablets</w:t>
      </w:r>
      <w:r>
        <w:rPr>
          <w:spacing w:val="10"/>
        </w:rPr>
        <w:t> </w:t>
      </w:r>
      <w:r>
        <w:rPr/>
        <w:t>Produced</w:t>
      </w:r>
      <w:r>
        <w:rPr>
          <w:spacing w:val="10"/>
        </w:rPr>
        <w:t> </w:t>
      </w:r>
      <w:r>
        <w:rPr/>
        <w:t>using</w:t>
      </w:r>
      <w:r>
        <w:rPr>
          <w:spacing w:val="9"/>
        </w:rPr>
        <w:t> </w:t>
      </w:r>
      <w:r>
        <w:rPr/>
        <w:t>Avicel</w:t>
      </w:r>
      <w:r>
        <w:rPr>
          <w:spacing w:val="10"/>
        </w:rPr>
        <w:t> </w:t>
      </w:r>
      <w:r>
        <w:rPr/>
        <w:t>PH101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Ludipres</w:t>
      </w:r>
      <w:r>
        <w:rPr>
          <w:spacing w:val="-57"/>
        </w:rPr>
        <w:t> </w:t>
      </w:r>
      <w:r>
        <w:rPr/>
        <w:t>at</w:t>
      </w:r>
      <w:r>
        <w:rPr>
          <w:spacing w:val="-2"/>
        </w:rPr>
        <w:t> </w:t>
      </w:r>
      <w:r>
        <w:rPr/>
        <w:t>Different Dilutions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spacing w:before="0"/>
        <w:ind w:left="168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0.959999pt;margin-top:-.497597pt;width:421.6pt;height:318.05pt;mso-position-horizontal-relative:page;mso-position-vertical-relative:paragraph;z-index:15770624" coordorigin="2419,-10" coordsize="8432,6361">
            <v:shape style="position:absolute;left:2472;top:-10;width:8379;height:6361" type="#_x0000_t75" stroked="false">
              <v:imagedata r:id="rId108" o:title=""/>
            </v:shape>
            <v:shape style="position:absolute;left:2419;top:123;width:64;height:6208" coordorigin="2419,123" coordsize="64,6208" path="m2483,6331l2419,6331m2483,5444l2419,5444m2483,4556l2419,4556m2483,3671l2419,3671m2483,2783l2419,2783m2483,1897l2419,1897m2483,1009l2419,1009m2483,123l2419,123e" filled="false" stroked="true" strokeweight=".75pt" strokecolor="#858585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0.7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</w:p>
    <w:p>
      <w:pPr>
        <w:spacing w:before="59"/>
        <w:ind w:left="168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</w:p>
    <w:p>
      <w:pPr>
        <w:spacing w:before="59"/>
        <w:ind w:left="168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</w:p>
    <w:p>
      <w:pPr>
        <w:spacing w:before="59"/>
        <w:ind w:left="1683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834106pt;margin-top:-2.467085pt;width:14.25pt;height:67.7pt;mso-position-horizontal-relative:page;mso-position-vertical-relative:paragraph;z-index:15771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Friability</w:t>
                  </w:r>
                  <w:r>
                    <w:rPr>
                      <w:b/>
                      <w:spacing w:val="-7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</w:p>
    <w:p>
      <w:pPr>
        <w:spacing w:before="60"/>
        <w:ind w:left="168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</w:p>
    <w:p>
      <w:pPr>
        <w:spacing w:before="59"/>
        <w:ind w:left="168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</w:p>
    <w:p>
      <w:pPr>
        <w:spacing w:before="59"/>
        <w:ind w:left="1683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</w:p>
    <w:p>
      <w:pPr>
        <w:spacing w:before="59"/>
        <w:ind w:left="183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976" w:val="left" w:leader="none"/>
          <w:tab w:pos="4960" w:val="left" w:leader="none"/>
          <w:tab w:pos="6943" w:val="left" w:leader="none"/>
        </w:tabs>
        <w:spacing w:before="6"/>
        <w:ind w:left="993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DC1</w:t>
        <w:tab/>
        <w:t>DC2</w:t>
        <w:tab/>
        <w:t>DC3</w:t>
        <w:tab/>
        <w:t>DC4</w:t>
      </w:r>
    </w:p>
    <w:p>
      <w:pPr>
        <w:spacing w:before="65"/>
        <w:ind w:left="991" w:right="0" w:firstLine="0"/>
        <w:jc w:val="center"/>
        <w:rPr>
          <w:b/>
          <w:sz w:val="22"/>
        </w:rPr>
      </w:pPr>
      <w:r>
        <w:rPr>
          <w:b/>
          <w:sz w:val="22"/>
        </w:rPr>
        <w:t>Batches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Tablets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produced by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direct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compression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Method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1737" w:top="1340" w:bottom="1960" w:left="360" w:right="360"/>
        </w:sectPr>
      </w:pPr>
    </w:p>
    <w:p>
      <w:pPr>
        <w:pStyle w:val="Heading3"/>
        <w:spacing w:line="242" w:lineRule="auto" w:before="78"/>
        <w:ind w:right="1079"/>
      </w:pPr>
      <w:r>
        <w:rPr/>
        <w:t>A4.12.</w:t>
      </w:r>
      <w:r>
        <w:rPr>
          <w:spacing w:val="35"/>
        </w:rPr>
        <w:t> </w:t>
      </w:r>
      <w:r>
        <w:rPr/>
        <w:t>Calibration</w:t>
      </w:r>
      <w:r>
        <w:rPr>
          <w:spacing w:val="38"/>
        </w:rPr>
        <w:t> </w:t>
      </w:r>
      <w:r>
        <w:rPr/>
        <w:t>Table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Turmeric</w:t>
      </w:r>
      <w:r>
        <w:rPr>
          <w:spacing w:val="39"/>
        </w:rPr>
        <w:t> </w:t>
      </w:r>
      <w:r>
        <w:rPr/>
        <w:t>Powder</w:t>
      </w:r>
      <w:r>
        <w:rPr>
          <w:spacing w:val="35"/>
        </w:rPr>
        <w:t> </w:t>
      </w:r>
      <w:r>
        <w:rPr/>
        <w:t>in</w:t>
      </w:r>
      <w:r>
        <w:rPr>
          <w:spacing w:val="38"/>
        </w:rPr>
        <w:t> </w:t>
      </w:r>
      <w:r>
        <w:rPr/>
        <w:t>0.05M</w:t>
      </w:r>
      <w:r>
        <w:rPr>
          <w:spacing w:val="35"/>
        </w:rPr>
        <w:t> </w:t>
      </w:r>
      <w:r>
        <w:rPr/>
        <w:t>HCl</w:t>
      </w:r>
      <w:r>
        <w:rPr>
          <w:spacing w:val="37"/>
        </w:rPr>
        <w:t> </w:t>
      </w:r>
      <w:r>
        <w:rPr/>
        <w:t>Containing</w:t>
      </w:r>
      <w:r>
        <w:rPr>
          <w:spacing w:val="37"/>
        </w:rPr>
        <w:t> </w:t>
      </w:r>
      <w:r>
        <w:rPr/>
        <w:t>0.8%</w:t>
      </w:r>
      <w:r>
        <w:rPr>
          <w:spacing w:val="38"/>
        </w:rPr>
        <w:t> </w:t>
      </w:r>
      <w:r>
        <w:rPr/>
        <w:t>W/V</w:t>
      </w:r>
      <w:r>
        <w:rPr>
          <w:spacing w:val="-57"/>
        </w:rPr>
        <w:t> </w:t>
      </w:r>
      <w:r>
        <w:rPr/>
        <w:t>Sodium</w:t>
      </w:r>
      <w:r>
        <w:rPr>
          <w:spacing w:val="-5"/>
        </w:rPr>
        <w:t> </w:t>
      </w:r>
      <w:r>
        <w:rPr/>
        <w:t>Lauryl Sulfate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7"/>
        <w:gridCol w:w="5745"/>
      </w:tblGrid>
      <w:tr>
        <w:trPr>
          <w:trHeight w:val="551" w:hRule="atLeast"/>
        </w:trPr>
        <w:tc>
          <w:tcPr>
            <w:tcW w:w="35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Concentration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(µg/ml)</w:t>
            </w:r>
          </w:p>
        </w:tc>
        <w:tc>
          <w:tcPr>
            <w:tcW w:w="57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236"/>
              <w:rPr>
                <w:sz w:val="24"/>
              </w:rPr>
            </w:pPr>
            <w:r>
              <w:rPr>
                <w:sz w:val="24"/>
              </w:rPr>
              <w:t>Absorbance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(nm)</w:t>
            </w:r>
          </w:p>
        </w:tc>
      </w:tr>
      <w:tr>
        <w:trPr>
          <w:trHeight w:val="413" w:hRule="atLeast"/>
        </w:trPr>
        <w:tc>
          <w:tcPr>
            <w:tcW w:w="35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15.63</w:t>
            </w:r>
          </w:p>
        </w:tc>
        <w:tc>
          <w:tcPr>
            <w:tcW w:w="57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236"/>
              <w:rPr>
                <w:sz w:val="24"/>
              </w:rPr>
            </w:pPr>
            <w:r>
              <w:rPr>
                <w:sz w:val="24"/>
              </w:rPr>
              <w:t>0.010</w:t>
            </w:r>
          </w:p>
        </w:tc>
      </w:tr>
      <w:tr>
        <w:trPr>
          <w:trHeight w:val="551" w:hRule="atLeast"/>
        </w:trPr>
        <w:tc>
          <w:tcPr>
            <w:tcW w:w="35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31.25</w:t>
            </w:r>
          </w:p>
        </w:tc>
        <w:tc>
          <w:tcPr>
            <w:tcW w:w="5745" w:type="dxa"/>
          </w:tcPr>
          <w:p>
            <w:pPr>
              <w:pStyle w:val="TableParagraph"/>
              <w:ind w:left="1236"/>
              <w:rPr>
                <w:sz w:val="24"/>
              </w:rPr>
            </w:pPr>
            <w:r>
              <w:rPr>
                <w:sz w:val="24"/>
              </w:rPr>
              <w:t>0.013</w:t>
            </w:r>
          </w:p>
        </w:tc>
      </w:tr>
      <w:tr>
        <w:trPr>
          <w:trHeight w:val="552" w:hRule="atLeast"/>
        </w:trPr>
        <w:tc>
          <w:tcPr>
            <w:tcW w:w="35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62.50</w:t>
            </w:r>
          </w:p>
        </w:tc>
        <w:tc>
          <w:tcPr>
            <w:tcW w:w="5745" w:type="dxa"/>
          </w:tcPr>
          <w:p>
            <w:pPr>
              <w:pStyle w:val="TableParagraph"/>
              <w:ind w:left="1236"/>
              <w:rPr>
                <w:sz w:val="24"/>
              </w:rPr>
            </w:pPr>
            <w:r>
              <w:rPr>
                <w:sz w:val="24"/>
              </w:rPr>
              <w:t>0.031</w:t>
            </w:r>
          </w:p>
        </w:tc>
      </w:tr>
      <w:tr>
        <w:trPr>
          <w:trHeight w:val="552" w:hRule="atLeast"/>
        </w:trPr>
        <w:tc>
          <w:tcPr>
            <w:tcW w:w="35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125.00</w:t>
            </w:r>
          </w:p>
        </w:tc>
        <w:tc>
          <w:tcPr>
            <w:tcW w:w="5745" w:type="dxa"/>
          </w:tcPr>
          <w:p>
            <w:pPr>
              <w:pStyle w:val="TableParagraph"/>
              <w:ind w:left="1236"/>
              <w:rPr>
                <w:sz w:val="24"/>
              </w:rPr>
            </w:pPr>
            <w:r>
              <w:rPr>
                <w:sz w:val="24"/>
              </w:rPr>
              <w:t>0.062</w:t>
            </w:r>
          </w:p>
        </w:tc>
      </w:tr>
      <w:tr>
        <w:trPr>
          <w:trHeight w:val="552" w:hRule="atLeast"/>
        </w:trPr>
        <w:tc>
          <w:tcPr>
            <w:tcW w:w="35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250.00</w:t>
            </w:r>
          </w:p>
        </w:tc>
        <w:tc>
          <w:tcPr>
            <w:tcW w:w="5745" w:type="dxa"/>
          </w:tcPr>
          <w:p>
            <w:pPr>
              <w:pStyle w:val="TableParagraph"/>
              <w:ind w:left="1236"/>
              <w:rPr>
                <w:sz w:val="24"/>
              </w:rPr>
            </w:pPr>
            <w:r>
              <w:rPr>
                <w:sz w:val="24"/>
              </w:rPr>
              <w:t>0.121</w:t>
            </w:r>
          </w:p>
        </w:tc>
      </w:tr>
      <w:tr>
        <w:trPr>
          <w:trHeight w:val="552" w:hRule="atLeast"/>
        </w:trPr>
        <w:tc>
          <w:tcPr>
            <w:tcW w:w="350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500.00</w:t>
            </w:r>
          </w:p>
        </w:tc>
        <w:tc>
          <w:tcPr>
            <w:tcW w:w="5745" w:type="dxa"/>
          </w:tcPr>
          <w:p>
            <w:pPr>
              <w:pStyle w:val="TableParagraph"/>
              <w:ind w:left="1236"/>
              <w:rPr>
                <w:sz w:val="24"/>
              </w:rPr>
            </w:pPr>
            <w:r>
              <w:rPr>
                <w:sz w:val="24"/>
              </w:rPr>
              <w:t>0.241</w:t>
            </w:r>
          </w:p>
        </w:tc>
      </w:tr>
      <w:tr>
        <w:trPr>
          <w:trHeight w:val="692" w:hRule="atLeast"/>
        </w:trPr>
        <w:tc>
          <w:tcPr>
            <w:tcW w:w="350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1000.00</w:t>
            </w:r>
          </w:p>
        </w:tc>
        <w:tc>
          <w:tcPr>
            <w:tcW w:w="574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36"/>
              <w:rPr>
                <w:sz w:val="24"/>
              </w:rPr>
            </w:pPr>
            <w:r>
              <w:rPr>
                <w:sz w:val="24"/>
              </w:rPr>
              <w:t>0.501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40" w:bottom="1960" w:left="360" w:right="360"/>
        </w:sectPr>
      </w:pPr>
    </w:p>
    <w:p>
      <w:pPr>
        <w:spacing w:before="6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A4.13.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Dissolution 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2546"/>
        <w:gridCol w:w="2610"/>
        <w:gridCol w:w="2288"/>
      </w:tblGrid>
      <w:tr>
        <w:trPr>
          <w:trHeight w:val="1103" w:hRule="atLeast"/>
        </w:trPr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Absorbance(nm)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07" w:val="left" w:leader="none"/>
                <w:tab w:pos="2059" w:val="left" w:leader="none"/>
              </w:tabs>
              <w:spacing w:line="268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Amount</w:t>
              <w:tab/>
              <w:t>of</w:t>
              <w:tab/>
              <w:t>drug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67"/>
              <w:rPr>
                <w:sz w:val="24"/>
              </w:rPr>
            </w:pPr>
            <w:r>
              <w:rPr>
                <w:sz w:val="24"/>
              </w:rPr>
              <w:t>dissolved(µg/ml)</w:t>
            </w:r>
          </w:p>
        </w:tc>
        <w:tc>
          <w:tcPr>
            <w:tcW w:w="2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67" w:val="left" w:leader="none"/>
                <w:tab w:pos="1270" w:val="left" w:leader="none"/>
              </w:tabs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%</w:t>
              <w:tab/>
              <w:t>drug</w:t>
              <w:tab/>
              <w:t>dissolved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1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0.1</w:t>
            </w:r>
          </w:p>
        </w:tc>
        <w:tc>
          <w:tcPr>
            <w:tcW w:w="2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203.2</w:t>
            </w:r>
          </w:p>
        </w:tc>
        <w:tc>
          <w:tcPr>
            <w:tcW w:w="2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36.55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0.105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213.2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38.35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0.144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291.2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52.37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383.2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68.92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0.194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391.2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70.36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0.207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417.2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75.04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566"/>
              <w:rPr>
                <w:sz w:val="24"/>
              </w:rPr>
            </w:pPr>
            <w:r>
              <w:rPr>
                <w:sz w:val="24"/>
              </w:rPr>
              <w:t>0.24</w:t>
            </w:r>
          </w:p>
        </w:tc>
        <w:tc>
          <w:tcPr>
            <w:tcW w:w="2610" w:type="dxa"/>
          </w:tcPr>
          <w:p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483.2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86.91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0.252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507.2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91.22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543.2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97.70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503.2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90.50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0.245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493.2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88.71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0.265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533.2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95.90</w:t>
            </w:r>
          </w:p>
        </w:tc>
      </w:tr>
      <w:tr>
        <w:trPr>
          <w:trHeight w:val="695" w:hRule="atLeast"/>
        </w:trPr>
        <w:tc>
          <w:tcPr>
            <w:tcW w:w="1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4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0.301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605.2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108.85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</w:pPr>
      <w:r>
        <w:rPr/>
        <w:t>A4.14.</w:t>
      </w:r>
      <w:r>
        <w:rPr>
          <w:spacing w:val="-2"/>
        </w:rPr>
        <w:t> </w:t>
      </w:r>
      <w:r>
        <w:rPr/>
        <w:t>Dissolution Test Result for</w:t>
      </w:r>
      <w:r>
        <w:rPr>
          <w:spacing w:val="-2"/>
        </w:rPr>
        <w:t> </w:t>
      </w:r>
      <w:r>
        <w:rPr/>
        <w:t>B1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2546"/>
        <w:gridCol w:w="2610"/>
        <w:gridCol w:w="2288"/>
      </w:tblGrid>
      <w:tr>
        <w:trPr>
          <w:trHeight w:val="1103" w:hRule="atLeast"/>
        </w:trPr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Absorbance(nm)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07" w:val="left" w:leader="none"/>
                <w:tab w:pos="2059" w:val="left" w:leader="none"/>
              </w:tabs>
              <w:spacing w:line="268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Amount</w:t>
              <w:tab/>
              <w:t>of</w:t>
              <w:tab/>
              <w:t>drug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67"/>
              <w:rPr>
                <w:sz w:val="24"/>
              </w:rPr>
            </w:pPr>
            <w:r>
              <w:rPr>
                <w:sz w:val="24"/>
              </w:rPr>
              <w:t>dissolved(µg/ml)</w:t>
            </w:r>
          </w:p>
        </w:tc>
        <w:tc>
          <w:tcPr>
            <w:tcW w:w="2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67" w:val="left" w:leader="none"/>
                <w:tab w:pos="1270" w:val="left" w:leader="none"/>
              </w:tabs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%</w:t>
              <w:tab/>
              <w:t>drug</w:t>
              <w:tab/>
              <w:t>dissolved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1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0.116</w:t>
            </w:r>
          </w:p>
        </w:tc>
        <w:tc>
          <w:tcPr>
            <w:tcW w:w="2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235.2</w:t>
            </w:r>
          </w:p>
        </w:tc>
        <w:tc>
          <w:tcPr>
            <w:tcW w:w="2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42.30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0.125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253.2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45.54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283.2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50.94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0.179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361.2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64.96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0.182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367.2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66.04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0.201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405.2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72.88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566"/>
              <w:rPr>
                <w:sz w:val="24"/>
              </w:rPr>
            </w:pPr>
            <w:r>
              <w:rPr>
                <w:sz w:val="24"/>
              </w:rPr>
              <w:t>0.234</w:t>
            </w:r>
          </w:p>
        </w:tc>
        <w:tc>
          <w:tcPr>
            <w:tcW w:w="2610" w:type="dxa"/>
          </w:tcPr>
          <w:p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471.2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84.75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0.242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487.2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87.63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523.2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94.10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0.255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513.2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92.30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0.249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501.2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90.14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0.258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519.2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93.38</w:t>
            </w:r>
          </w:p>
        </w:tc>
      </w:tr>
      <w:tr>
        <w:trPr>
          <w:trHeight w:val="695" w:hRule="atLeast"/>
        </w:trPr>
        <w:tc>
          <w:tcPr>
            <w:tcW w:w="1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4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0.281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565.4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101.69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spacing w:before="6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A4.15.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Dissolution 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2546"/>
        <w:gridCol w:w="2609"/>
        <w:gridCol w:w="2288"/>
      </w:tblGrid>
      <w:tr>
        <w:trPr>
          <w:trHeight w:val="1103" w:hRule="atLeast"/>
        </w:trPr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Absorbance(nm)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07" w:val="left" w:leader="none"/>
                <w:tab w:pos="2059" w:val="left" w:leader="none"/>
              </w:tabs>
              <w:spacing w:line="268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Amount</w:t>
              <w:tab/>
              <w:t>of</w:t>
              <w:tab/>
              <w:t>drug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67"/>
              <w:rPr>
                <w:sz w:val="24"/>
              </w:rPr>
            </w:pPr>
            <w:r>
              <w:rPr>
                <w:sz w:val="24"/>
              </w:rPr>
              <w:t>dissolved(µg/ml)</w:t>
            </w:r>
          </w:p>
        </w:tc>
        <w:tc>
          <w:tcPr>
            <w:tcW w:w="2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68" w:val="left" w:leader="none"/>
                <w:tab w:pos="1271" w:val="left" w:leader="none"/>
              </w:tabs>
              <w:spacing w:line="268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%</w:t>
              <w:tab/>
              <w:t>drug</w:t>
              <w:tab/>
              <w:t>dissolved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8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1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0.075</w:t>
            </w:r>
          </w:p>
        </w:tc>
        <w:tc>
          <w:tcPr>
            <w:tcW w:w="2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153.2</w:t>
            </w:r>
          </w:p>
        </w:tc>
        <w:tc>
          <w:tcPr>
            <w:tcW w:w="2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27.55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0.071</w:t>
            </w:r>
          </w:p>
        </w:tc>
        <w:tc>
          <w:tcPr>
            <w:tcW w:w="2609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145.2</w:t>
            </w:r>
          </w:p>
        </w:tc>
        <w:tc>
          <w:tcPr>
            <w:tcW w:w="2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0.070</w:t>
            </w:r>
          </w:p>
        </w:tc>
        <w:tc>
          <w:tcPr>
            <w:tcW w:w="2609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143.2</w:t>
            </w:r>
          </w:p>
        </w:tc>
        <w:tc>
          <w:tcPr>
            <w:tcW w:w="2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25.76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0.077</w:t>
            </w:r>
          </w:p>
        </w:tc>
        <w:tc>
          <w:tcPr>
            <w:tcW w:w="2609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157.2</w:t>
            </w:r>
          </w:p>
        </w:tc>
        <w:tc>
          <w:tcPr>
            <w:tcW w:w="2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28.27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0.119</w:t>
            </w:r>
          </w:p>
        </w:tc>
        <w:tc>
          <w:tcPr>
            <w:tcW w:w="2609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241.2</w:t>
            </w:r>
          </w:p>
        </w:tc>
        <w:tc>
          <w:tcPr>
            <w:tcW w:w="2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43.38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0.122</w:t>
            </w:r>
          </w:p>
        </w:tc>
        <w:tc>
          <w:tcPr>
            <w:tcW w:w="2609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247.2</w:t>
            </w:r>
          </w:p>
        </w:tc>
        <w:tc>
          <w:tcPr>
            <w:tcW w:w="2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44.46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566"/>
              <w:rPr>
                <w:sz w:val="24"/>
              </w:rPr>
            </w:pPr>
            <w:r>
              <w:rPr>
                <w:sz w:val="24"/>
              </w:rPr>
              <w:t>0.126</w:t>
            </w:r>
          </w:p>
        </w:tc>
        <w:tc>
          <w:tcPr>
            <w:tcW w:w="2609" w:type="dxa"/>
          </w:tcPr>
          <w:p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255.2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1"/>
              <w:ind w:left="108"/>
              <w:rPr>
                <w:sz w:val="24"/>
              </w:rPr>
            </w:pPr>
            <w:r>
              <w:rPr>
                <w:sz w:val="24"/>
              </w:rPr>
              <w:t>45.90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0.125</w:t>
            </w:r>
          </w:p>
        </w:tc>
        <w:tc>
          <w:tcPr>
            <w:tcW w:w="2609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253.2</w:t>
            </w:r>
          </w:p>
        </w:tc>
        <w:tc>
          <w:tcPr>
            <w:tcW w:w="2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45.54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0.131</w:t>
            </w:r>
          </w:p>
        </w:tc>
        <w:tc>
          <w:tcPr>
            <w:tcW w:w="2609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265.2</w:t>
            </w:r>
          </w:p>
        </w:tc>
        <w:tc>
          <w:tcPr>
            <w:tcW w:w="2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47.70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0.126</w:t>
            </w:r>
          </w:p>
        </w:tc>
        <w:tc>
          <w:tcPr>
            <w:tcW w:w="2609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255.2</w:t>
            </w:r>
          </w:p>
        </w:tc>
        <w:tc>
          <w:tcPr>
            <w:tcW w:w="2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45.90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0.141</w:t>
            </w:r>
          </w:p>
        </w:tc>
        <w:tc>
          <w:tcPr>
            <w:tcW w:w="2609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285.2</w:t>
            </w:r>
          </w:p>
        </w:tc>
        <w:tc>
          <w:tcPr>
            <w:tcW w:w="2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51.29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0.145</w:t>
            </w:r>
          </w:p>
        </w:tc>
        <w:tc>
          <w:tcPr>
            <w:tcW w:w="2609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293.2</w:t>
            </w:r>
          </w:p>
        </w:tc>
        <w:tc>
          <w:tcPr>
            <w:tcW w:w="2288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52.73</w:t>
            </w:r>
          </w:p>
        </w:tc>
      </w:tr>
      <w:tr>
        <w:trPr>
          <w:trHeight w:val="695" w:hRule="atLeast"/>
        </w:trPr>
        <w:tc>
          <w:tcPr>
            <w:tcW w:w="1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4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0.152</w:t>
            </w:r>
          </w:p>
        </w:tc>
        <w:tc>
          <w:tcPr>
            <w:tcW w:w="260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307.2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55.25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</w:pPr>
      <w:r>
        <w:rPr/>
        <w:t>A4.16.</w:t>
      </w:r>
      <w:r>
        <w:rPr>
          <w:spacing w:val="-1"/>
        </w:rPr>
        <w:t> </w:t>
      </w:r>
      <w:r>
        <w:rPr/>
        <w:t>Dissolution Test</w:t>
      </w:r>
      <w:r>
        <w:rPr>
          <w:spacing w:val="-1"/>
        </w:rPr>
        <w:t> </w:t>
      </w:r>
      <w:r>
        <w:rPr/>
        <w:t>Result for</w:t>
      </w:r>
      <w:r>
        <w:rPr>
          <w:spacing w:val="-1"/>
        </w:rPr>
        <w:t> </w:t>
      </w:r>
      <w:r>
        <w:rPr/>
        <w:t>D2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2546"/>
        <w:gridCol w:w="2610"/>
        <w:gridCol w:w="2288"/>
      </w:tblGrid>
      <w:tr>
        <w:trPr>
          <w:trHeight w:val="1103" w:hRule="atLeast"/>
        </w:trPr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Absorbance(nm)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07" w:val="left" w:leader="none"/>
                <w:tab w:pos="2059" w:val="left" w:leader="none"/>
              </w:tabs>
              <w:spacing w:line="268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Amount</w:t>
              <w:tab/>
              <w:t>of</w:t>
              <w:tab/>
              <w:t>drug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67"/>
              <w:rPr>
                <w:sz w:val="24"/>
              </w:rPr>
            </w:pPr>
            <w:r>
              <w:rPr>
                <w:sz w:val="24"/>
              </w:rPr>
              <w:t>dissolved(µg/ml)</w:t>
            </w:r>
          </w:p>
        </w:tc>
        <w:tc>
          <w:tcPr>
            <w:tcW w:w="2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67" w:val="left" w:leader="none"/>
                <w:tab w:pos="1270" w:val="left" w:leader="none"/>
              </w:tabs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%</w:t>
              <w:tab/>
              <w:t>drug</w:t>
              <w:tab/>
              <w:t>dissolved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1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0.043</w:t>
            </w:r>
          </w:p>
        </w:tc>
        <w:tc>
          <w:tcPr>
            <w:tcW w:w="2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89.2</w:t>
            </w:r>
          </w:p>
        </w:tc>
        <w:tc>
          <w:tcPr>
            <w:tcW w:w="2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16.04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0.048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17.84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0.048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99.2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17.84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0.124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251.2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45.18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0.131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265.2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47.70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0.157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317.2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57.05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566"/>
              <w:rPr>
                <w:sz w:val="24"/>
              </w:rPr>
            </w:pPr>
            <w:r>
              <w:rPr>
                <w:sz w:val="24"/>
              </w:rPr>
              <w:t>0.159</w:t>
            </w:r>
          </w:p>
        </w:tc>
        <w:tc>
          <w:tcPr>
            <w:tcW w:w="2610" w:type="dxa"/>
          </w:tcPr>
          <w:p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321.2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57.77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0.163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329.2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59.21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343.2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61.73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0.165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333.2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59.93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0.161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325.2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58.49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0.158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319.2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57.41</w:t>
            </w:r>
          </w:p>
        </w:tc>
      </w:tr>
      <w:tr>
        <w:trPr>
          <w:trHeight w:val="695" w:hRule="atLeast"/>
        </w:trPr>
        <w:tc>
          <w:tcPr>
            <w:tcW w:w="1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4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0.155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313.2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56.33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spacing w:before="6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A4.17.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Dissolution 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2546"/>
        <w:gridCol w:w="2610"/>
        <w:gridCol w:w="2288"/>
      </w:tblGrid>
      <w:tr>
        <w:trPr>
          <w:trHeight w:val="1103" w:hRule="atLeast"/>
        </w:trPr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Absorbance(nm)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07" w:val="left" w:leader="none"/>
                <w:tab w:pos="2059" w:val="left" w:leader="none"/>
              </w:tabs>
              <w:spacing w:line="268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Amount</w:t>
              <w:tab/>
              <w:t>of</w:t>
              <w:tab/>
              <w:t>drug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67"/>
              <w:rPr>
                <w:sz w:val="24"/>
              </w:rPr>
            </w:pPr>
            <w:r>
              <w:rPr>
                <w:sz w:val="24"/>
              </w:rPr>
              <w:t>dissolved(µg/ml)</w:t>
            </w:r>
          </w:p>
        </w:tc>
        <w:tc>
          <w:tcPr>
            <w:tcW w:w="2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67" w:val="left" w:leader="none"/>
                <w:tab w:pos="1270" w:val="left" w:leader="none"/>
              </w:tabs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%</w:t>
              <w:tab/>
              <w:t>drug</w:t>
              <w:tab/>
              <w:t>dissolved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1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0.028</w:t>
            </w:r>
          </w:p>
        </w:tc>
        <w:tc>
          <w:tcPr>
            <w:tcW w:w="2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59.2</w:t>
            </w:r>
          </w:p>
        </w:tc>
        <w:tc>
          <w:tcPr>
            <w:tcW w:w="2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10.65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0.036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75.2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13.53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0.055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113.2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20.36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0.059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121.2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21.80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0.065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133.2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23.96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0.071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145.2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26.12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566"/>
              <w:rPr>
                <w:sz w:val="24"/>
              </w:rPr>
            </w:pPr>
            <w:r>
              <w:rPr>
                <w:sz w:val="24"/>
              </w:rPr>
              <w:t>0.073</w:t>
            </w:r>
          </w:p>
        </w:tc>
        <w:tc>
          <w:tcPr>
            <w:tcW w:w="2610" w:type="dxa"/>
          </w:tcPr>
          <w:p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149.2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26.83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0.079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161.2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28.99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0.089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181.2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32.59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0.095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193.2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34.75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0.101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205.2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36.91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0.121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245.2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44.10</w:t>
            </w:r>
          </w:p>
        </w:tc>
      </w:tr>
      <w:tr>
        <w:trPr>
          <w:trHeight w:val="695" w:hRule="atLeast"/>
        </w:trPr>
        <w:tc>
          <w:tcPr>
            <w:tcW w:w="1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4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0.127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257.2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46.26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</w:pPr>
      <w:r>
        <w:rPr/>
        <w:t>A4.18.</w:t>
      </w:r>
      <w:r>
        <w:rPr>
          <w:spacing w:val="-1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Test Result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DC1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2546"/>
        <w:gridCol w:w="2610"/>
        <w:gridCol w:w="2288"/>
      </w:tblGrid>
      <w:tr>
        <w:trPr>
          <w:trHeight w:val="1103" w:hRule="atLeast"/>
        </w:trPr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Absorbance(nm)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07" w:val="left" w:leader="none"/>
                <w:tab w:pos="2059" w:val="left" w:leader="none"/>
              </w:tabs>
              <w:spacing w:line="268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Amount</w:t>
              <w:tab/>
              <w:t>of</w:t>
              <w:tab/>
              <w:t>drug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67"/>
              <w:rPr>
                <w:sz w:val="24"/>
              </w:rPr>
            </w:pPr>
            <w:r>
              <w:rPr>
                <w:sz w:val="24"/>
              </w:rPr>
              <w:t>dissolved(µg/ml)</w:t>
            </w:r>
          </w:p>
        </w:tc>
        <w:tc>
          <w:tcPr>
            <w:tcW w:w="2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67" w:val="left" w:leader="none"/>
                <w:tab w:pos="1270" w:val="left" w:leader="none"/>
              </w:tabs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%</w:t>
              <w:tab/>
              <w:t>drug</w:t>
              <w:tab/>
              <w:t>dissolved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1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2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243.2</w:t>
            </w:r>
          </w:p>
        </w:tc>
        <w:tc>
          <w:tcPr>
            <w:tcW w:w="2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43.74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0.139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281.2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50.58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0.133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269.2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48.42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0.149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301.2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54.17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0.142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287.2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51.65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0.163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329.2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59.21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566"/>
              <w:rPr>
                <w:sz w:val="24"/>
              </w:rPr>
            </w:pPr>
            <w:r>
              <w:rPr>
                <w:sz w:val="24"/>
              </w:rPr>
              <w:t>0.183</w:t>
            </w:r>
          </w:p>
        </w:tc>
        <w:tc>
          <w:tcPr>
            <w:tcW w:w="2610" w:type="dxa"/>
          </w:tcPr>
          <w:p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369.2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66.40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403.2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72.52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0.228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459.2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82.59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0.231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465.2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83.67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555.2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99.86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0.259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521.2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93.74</w:t>
            </w:r>
          </w:p>
        </w:tc>
      </w:tr>
      <w:tr>
        <w:trPr>
          <w:trHeight w:val="695" w:hRule="atLeast"/>
        </w:trPr>
        <w:tc>
          <w:tcPr>
            <w:tcW w:w="1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4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0.285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573.2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103.09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spacing w:before="6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A4.19.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Dissolution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DC2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2546"/>
        <w:gridCol w:w="2610"/>
        <w:gridCol w:w="2288"/>
      </w:tblGrid>
      <w:tr>
        <w:trPr>
          <w:trHeight w:val="1103" w:hRule="atLeast"/>
        </w:trPr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Absorbance(nm)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07" w:val="left" w:leader="none"/>
                <w:tab w:pos="2059" w:val="left" w:leader="none"/>
              </w:tabs>
              <w:spacing w:line="268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Amount</w:t>
              <w:tab/>
              <w:t>of</w:t>
              <w:tab/>
              <w:t>drug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67"/>
              <w:rPr>
                <w:sz w:val="24"/>
              </w:rPr>
            </w:pPr>
            <w:r>
              <w:rPr>
                <w:sz w:val="24"/>
              </w:rPr>
              <w:t>dissolved(µg/ml)</w:t>
            </w:r>
          </w:p>
        </w:tc>
        <w:tc>
          <w:tcPr>
            <w:tcW w:w="2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67" w:val="left" w:leader="none"/>
                <w:tab w:pos="1270" w:val="left" w:leader="none"/>
              </w:tabs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%</w:t>
              <w:tab/>
              <w:t>drug</w:t>
              <w:tab/>
              <w:t>dissolved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1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0.129</w:t>
            </w:r>
          </w:p>
        </w:tc>
        <w:tc>
          <w:tcPr>
            <w:tcW w:w="2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261.2</w:t>
            </w:r>
          </w:p>
        </w:tc>
        <w:tc>
          <w:tcPr>
            <w:tcW w:w="2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46.98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0.133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269.2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48.42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0.125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253.2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45.54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0.144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291.2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52.37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0.148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299.2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53.81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0.149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301.2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54.17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566"/>
              <w:rPr>
                <w:sz w:val="24"/>
              </w:rPr>
            </w:pPr>
            <w:r>
              <w:rPr>
                <w:sz w:val="24"/>
              </w:rPr>
              <w:t>0.149</w:t>
            </w:r>
          </w:p>
        </w:tc>
        <w:tc>
          <w:tcPr>
            <w:tcW w:w="2610" w:type="dxa"/>
          </w:tcPr>
          <w:p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301.2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54.17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0.161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325.2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58.49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0.238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479.2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86.19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0.227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457.2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82.23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0.285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573.2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103.09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0.279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561.2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100.94</w:t>
            </w:r>
          </w:p>
        </w:tc>
      </w:tr>
      <w:tr>
        <w:trPr>
          <w:trHeight w:val="695" w:hRule="atLeast"/>
        </w:trPr>
        <w:tc>
          <w:tcPr>
            <w:tcW w:w="1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4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0.282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567.2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102.01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</w:pPr>
      <w:r>
        <w:rPr/>
        <w:t>A4.20.</w:t>
      </w:r>
      <w:r>
        <w:rPr>
          <w:spacing w:val="-1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Test Result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DC3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8"/>
        <w:gridCol w:w="2546"/>
        <w:gridCol w:w="2610"/>
        <w:gridCol w:w="2288"/>
      </w:tblGrid>
      <w:tr>
        <w:trPr>
          <w:trHeight w:val="1103" w:hRule="atLeast"/>
        </w:trPr>
        <w:tc>
          <w:tcPr>
            <w:tcW w:w="18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25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Absorbance(nm)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07" w:val="left" w:leader="none"/>
                <w:tab w:pos="2059" w:val="left" w:leader="none"/>
              </w:tabs>
              <w:spacing w:line="268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Amount</w:t>
              <w:tab/>
              <w:t>of</w:t>
              <w:tab/>
              <w:t>drug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67"/>
              <w:rPr>
                <w:sz w:val="24"/>
              </w:rPr>
            </w:pPr>
            <w:r>
              <w:rPr>
                <w:sz w:val="24"/>
              </w:rPr>
              <w:t>dissolved(µg/ml)</w:t>
            </w:r>
          </w:p>
        </w:tc>
        <w:tc>
          <w:tcPr>
            <w:tcW w:w="2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67" w:val="left" w:leader="none"/>
                <w:tab w:pos="1270" w:val="left" w:leader="none"/>
              </w:tabs>
              <w:spacing w:line="268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%</w:t>
              <w:tab/>
              <w:t>drug</w:t>
              <w:tab/>
              <w:t>dissolved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107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18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66"/>
              <w:rPr>
                <w:sz w:val="24"/>
              </w:rPr>
            </w:pPr>
            <w:r>
              <w:rPr>
                <w:sz w:val="24"/>
              </w:rPr>
              <w:t>0.154</w:t>
            </w:r>
          </w:p>
        </w:tc>
        <w:tc>
          <w:tcPr>
            <w:tcW w:w="2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67"/>
              <w:rPr>
                <w:sz w:val="24"/>
              </w:rPr>
            </w:pPr>
            <w:r>
              <w:rPr>
                <w:sz w:val="24"/>
              </w:rPr>
              <w:t>311.2</w:t>
            </w:r>
          </w:p>
        </w:tc>
        <w:tc>
          <w:tcPr>
            <w:tcW w:w="2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7"/>
              <w:rPr>
                <w:sz w:val="24"/>
              </w:rPr>
            </w:pPr>
            <w:r>
              <w:rPr>
                <w:sz w:val="24"/>
              </w:rPr>
              <w:t>55.97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0.17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343.2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61.73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0.179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361.2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64.96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0.173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349.2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62.81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381.2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68.56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0.189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381.2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68.56</w:t>
            </w:r>
          </w:p>
        </w:tc>
      </w:tr>
      <w:tr>
        <w:trPr>
          <w:trHeight w:val="550" w:hRule="atLeast"/>
        </w:trPr>
        <w:tc>
          <w:tcPr>
            <w:tcW w:w="1808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46" w:type="dxa"/>
          </w:tcPr>
          <w:p>
            <w:pPr>
              <w:pStyle w:val="TableParagraph"/>
              <w:spacing w:before="131"/>
              <w:ind w:left="566"/>
              <w:rPr>
                <w:sz w:val="24"/>
              </w:rPr>
            </w:pPr>
            <w:r>
              <w:rPr>
                <w:sz w:val="24"/>
              </w:rPr>
              <w:t>0.192</w:t>
            </w:r>
          </w:p>
        </w:tc>
        <w:tc>
          <w:tcPr>
            <w:tcW w:w="2610" w:type="dxa"/>
          </w:tcPr>
          <w:p>
            <w:pPr>
              <w:pStyle w:val="TableParagraph"/>
              <w:spacing w:before="131"/>
              <w:ind w:left="367"/>
              <w:rPr>
                <w:sz w:val="24"/>
              </w:rPr>
            </w:pPr>
            <w:r>
              <w:rPr>
                <w:sz w:val="24"/>
              </w:rPr>
              <w:t>387.2</w:t>
            </w:r>
          </w:p>
        </w:tc>
        <w:tc>
          <w:tcPr>
            <w:tcW w:w="2288" w:type="dxa"/>
          </w:tcPr>
          <w:p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69.64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401.2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72.16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0.197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397.2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71.44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0.199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401.2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72.16</w:t>
            </w:r>
          </w:p>
        </w:tc>
      </w:tr>
      <w:tr>
        <w:trPr>
          <w:trHeight w:val="552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0.204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411.2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73.96</w:t>
            </w:r>
          </w:p>
        </w:tc>
      </w:tr>
      <w:tr>
        <w:trPr>
          <w:trHeight w:val="551" w:hRule="atLeast"/>
        </w:trPr>
        <w:tc>
          <w:tcPr>
            <w:tcW w:w="18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46" w:type="dxa"/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0.202</w:t>
            </w:r>
          </w:p>
        </w:tc>
        <w:tc>
          <w:tcPr>
            <w:tcW w:w="2610" w:type="dxa"/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407.2</w:t>
            </w:r>
          </w:p>
        </w:tc>
        <w:tc>
          <w:tcPr>
            <w:tcW w:w="228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73.24</w:t>
            </w:r>
          </w:p>
        </w:tc>
      </w:tr>
      <w:tr>
        <w:trPr>
          <w:trHeight w:val="695" w:hRule="atLeast"/>
        </w:trPr>
        <w:tc>
          <w:tcPr>
            <w:tcW w:w="180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4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66"/>
              <w:rPr>
                <w:sz w:val="24"/>
              </w:rPr>
            </w:pPr>
            <w:r>
              <w:rPr>
                <w:sz w:val="24"/>
              </w:rPr>
              <w:t>0.107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217.2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39.06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spacing w:before="61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A4.21.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Dissolution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DC4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8"/>
        <w:gridCol w:w="2560"/>
        <w:gridCol w:w="2567"/>
        <w:gridCol w:w="2304"/>
      </w:tblGrid>
      <w:tr>
        <w:trPr>
          <w:trHeight w:val="1103" w:hRule="atLeast"/>
        </w:trPr>
        <w:tc>
          <w:tcPr>
            <w:tcW w:w="18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25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577"/>
              <w:rPr>
                <w:sz w:val="24"/>
              </w:rPr>
            </w:pPr>
            <w:r>
              <w:rPr>
                <w:sz w:val="24"/>
              </w:rPr>
              <w:t>Absorbance(nm)</w:t>
            </w:r>
          </w:p>
        </w:tc>
        <w:tc>
          <w:tcPr>
            <w:tcW w:w="25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90" w:val="left" w:leader="none"/>
                <w:tab w:pos="2020" w:val="left" w:leader="none"/>
              </w:tabs>
              <w:spacing w:line="268" w:lineRule="exact" w:before="0"/>
              <w:ind w:left="372"/>
              <w:rPr>
                <w:sz w:val="24"/>
              </w:rPr>
            </w:pPr>
            <w:r>
              <w:rPr>
                <w:sz w:val="24"/>
              </w:rPr>
              <w:t>Amount</w:t>
              <w:tab/>
              <w:t>of</w:t>
              <w:tab/>
              <w:t>drug</w:t>
            </w:r>
          </w:p>
          <w:p>
            <w:pPr>
              <w:pStyle w:val="TableParagraph"/>
              <w:spacing w:before="0"/>
              <w:ind w:left="0"/>
              <w:rPr>
                <w:b/>
                <w:sz w:val="24"/>
              </w:rPr>
            </w:pPr>
          </w:p>
          <w:p>
            <w:pPr>
              <w:pStyle w:val="TableParagraph"/>
              <w:spacing w:before="0"/>
              <w:ind w:left="372"/>
              <w:rPr>
                <w:sz w:val="24"/>
              </w:rPr>
            </w:pPr>
            <w:r>
              <w:rPr>
                <w:sz w:val="24"/>
              </w:rPr>
              <w:t>dissolved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(µg/ml)</w:t>
            </w:r>
          </w:p>
        </w:tc>
        <w:tc>
          <w:tcPr>
            <w:tcW w:w="23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dissolved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18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577"/>
              <w:rPr>
                <w:sz w:val="24"/>
              </w:rPr>
            </w:pPr>
            <w:r>
              <w:rPr>
                <w:sz w:val="24"/>
              </w:rPr>
              <w:t>0.119</w:t>
            </w:r>
          </w:p>
        </w:tc>
        <w:tc>
          <w:tcPr>
            <w:tcW w:w="25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72"/>
              <w:rPr>
                <w:sz w:val="24"/>
              </w:rPr>
            </w:pPr>
            <w:r>
              <w:rPr>
                <w:sz w:val="24"/>
              </w:rPr>
              <w:t>241.2</w:t>
            </w:r>
          </w:p>
        </w:tc>
        <w:tc>
          <w:tcPr>
            <w:tcW w:w="23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9"/>
              <w:rPr>
                <w:sz w:val="24"/>
              </w:rPr>
            </w:pPr>
            <w:r>
              <w:rPr>
                <w:sz w:val="24"/>
              </w:rPr>
              <w:t>43.38</w:t>
            </w:r>
          </w:p>
        </w:tc>
      </w:tr>
      <w:tr>
        <w:trPr>
          <w:trHeight w:val="552" w:hRule="atLeast"/>
        </w:trPr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60" w:type="dxa"/>
          </w:tcPr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0.132</w:t>
            </w:r>
          </w:p>
        </w:tc>
        <w:tc>
          <w:tcPr>
            <w:tcW w:w="2567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267.2</w:t>
            </w:r>
          </w:p>
        </w:tc>
        <w:tc>
          <w:tcPr>
            <w:tcW w:w="230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48.06</w:t>
            </w:r>
          </w:p>
        </w:tc>
      </w:tr>
      <w:tr>
        <w:trPr>
          <w:trHeight w:val="552" w:hRule="atLeast"/>
        </w:trPr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560" w:type="dxa"/>
          </w:tcPr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0.136</w:t>
            </w:r>
          </w:p>
        </w:tc>
        <w:tc>
          <w:tcPr>
            <w:tcW w:w="2567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275.2</w:t>
            </w:r>
          </w:p>
        </w:tc>
        <w:tc>
          <w:tcPr>
            <w:tcW w:w="230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49.50</w:t>
            </w:r>
          </w:p>
        </w:tc>
      </w:tr>
      <w:tr>
        <w:trPr>
          <w:trHeight w:val="552" w:hRule="atLeast"/>
        </w:trPr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60" w:type="dxa"/>
          </w:tcPr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0.14</w:t>
            </w:r>
          </w:p>
        </w:tc>
        <w:tc>
          <w:tcPr>
            <w:tcW w:w="2567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283.2</w:t>
            </w:r>
          </w:p>
        </w:tc>
        <w:tc>
          <w:tcPr>
            <w:tcW w:w="230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50.94</w:t>
            </w:r>
          </w:p>
        </w:tc>
      </w:tr>
      <w:tr>
        <w:trPr>
          <w:trHeight w:val="552" w:hRule="atLeast"/>
        </w:trPr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560" w:type="dxa"/>
          </w:tcPr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0.115</w:t>
            </w:r>
          </w:p>
        </w:tc>
        <w:tc>
          <w:tcPr>
            <w:tcW w:w="2567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233.2</w:t>
            </w:r>
          </w:p>
        </w:tc>
        <w:tc>
          <w:tcPr>
            <w:tcW w:w="230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41.94</w:t>
            </w:r>
          </w:p>
        </w:tc>
      </w:tr>
      <w:tr>
        <w:trPr>
          <w:trHeight w:val="550" w:hRule="atLeast"/>
        </w:trPr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560" w:type="dxa"/>
          </w:tcPr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0.141</w:t>
            </w:r>
          </w:p>
        </w:tc>
        <w:tc>
          <w:tcPr>
            <w:tcW w:w="2567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285.2</w:t>
            </w:r>
          </w:p>
        </w:tc>
        <w:tc>
          <w:tcPr>
            <w:tcW w:w="230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51.29</w:t>
            </w:r>
          </w:p>
        </w:tc>
      </w:tr>
      <w:tr>
        <w:trPr>
          <w:trHeight w:val="550" w:hRule="atLeast"/>
        </w:trPr>
        <w:tc>
          <w:tcPr>
            <w:tcW w:w="1818" w:type="dxa"/>
          </w:tcPr>
          <w:p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60" w:type="dxa"/>
          </w:tcPr>
          <w:p>
            <w:pPr>
              <w:pStyle w:val="TableParagraph"/>
              <w:spacing w:before="131"/>
              <w:ind w:left="577"/>
              <w:rPr>
                <w:sz w:val="24"/>
              </w:rPr>
            </w:pPr>
            <w:r>
              <w:rPr>
                <w:sz w:val="24"/>
              </w:rPr>
              <w:t>0.167</w:t>
            </w:r>
          </w:p>
        </w:tc>
        <w:tc>
          <w:tcPr>
            <w:tcW w:w="2567" w:type="dxa"/>
          </w:tcPr>
          <w:p>
            <w:pPr>
              <w:pStyle w:val="TableParagraph"/>
              <w:spacing w:before="131"/>
              <w:ind w:left="372"/>
              <w:rPr>
                <w:sz w:val="24"/>
              </w:rPr>
            </w:pPr>
            <w:r>
              <w:rPr>
                <w:sz w:val="24"/>
              </w:rPr>
              <w:t>337.2</w:t>
            </w:r>
          </w:p>
        </w:tc>
        <w:tc>
          <w:tcPr>
            <w:tcW w:w="2304" w:type="dxa"/>
          </w:tcPr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60.65</w:t>
            </w:r>
          </w:p>
        </w:tc>
      </w:tr>
      <w:tr>
        <w:trPr>
          <w:trHeight w:val="551" w:hRule="atLeast"/>
        </w:trPr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560" w:type="dxa"/>
          </w:tcPr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0.23</w:t>
            </w:r>
          </w:p>
        </w:tc>
        <w:tc>
          <w:tcPr>
            <w:tcW w:w="2567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463.2</w:t>
            </w:r>
          </w:p>
        </w:tc>
        <w:tc>
          <w:tcPr>
            <w:tcW w:w="230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83.31</w:t>
            </w:r>
          </w:p>
        </w:tc>
      </w:tr>
      <w:tr>
        <w:trPr>
          <w:trHeight w:val="552" w:hRule="atLeast"/>
        </w:trPr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60" w:type="dxa"/>
          </w:tcPr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2567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523.2</w:t>
            </w:r>
          </w:p>
        </w:tc>
        <w:tc>
          <w:tcPr>
            <w:tcW w:w="230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94.10</w:t>
            </w:r>
          </w:p>
        </w:tc>
      </w:tr>
      <w:tr>
        <w:trPr>
          <w:trHeight w:val="552" w:hRule="atLeast"/>
        </w:trPr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560" w:type="dxa"/>
          </w:tcPr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0.26</w:t>
            </w:r>
          </w:p>
        </w:tc>
        <w:tc>
          <w:tcPr>
            <w:tcW w:w="2567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523.2</w:t>
            </w:r>
          </w:p>
        </w:tc>
        <w:tc>
          <w:tcPr>
            <w:tcW w:w="230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94.10</w:t>
            </w:r>
          </w:p>
        </w:tc>
      </w:tr>
      <w:tr>
        <w:trPr>
          <w:trHeight w:val="552" w:hRule="atLeast"/>
        </w:trPr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560" w:type="dxa"/>
          </w:tcPr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0.265</w:t>
            </w:r>
          </w:p>
        </w:tc>
        <w:tc>
          <w:tcPr>
            <w:tcW w:w="2567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533.2</w:t>
            </w:r>
          </w:p>
        </w:tc>
        <w:tc>
          <w:tcPr>
            <w:tcW w:w="230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95.90</w:t>
            </w:r>
          </w:p>
        </w:tc>
      </w:tr>
      <w:tr>
        <w:trPr>
          <w:trHeight w:val="551" w:hRule="atLeast"/>
        </w:trPr>
        <w:tc>
          <w:tcPr>
            <w:tcW w:w="181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560" w:type="dxa"/>
          </w:tcPr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0.256</w:t>
            </w:r>
          </w:p>
        </w:tc>
        <w:tc>
          <w:tcPr>
            <w:tcW w:w="2567" w:type="dxa"/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515.2</w:t>
            </w:r>
          </w:p>
        </w:tc>
        <w:tc>
          <w:tcPr>
            <w:tcW w:w="2304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92.66</w:t>
            </w:r>
          </w:p>
        </w:tc>
      </w:tr>
      <w:tr>
        <w:trPr>
          <w:trHeight w:val="695" w:hRule="atLeast"/>
        </w:trPr>
        <w:tc>
          <w:tcPr>
            <w:tcW w:w="181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56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0.276</w:t>
            </w:r>
          </w:p>
        </w:tc>
        <w:tc>
          <w:tcPr>
            <w:tcW w:w="256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72"/>
              <w:rPr>
                <w:sz w:val="24"/>
              </w:rPr>
            </w:pPr>
            <w:r>
              <w:rPr>
                <w:sz w:val="24"/>
              </w:rPr>
              <w:t>555.2</w:t>
            </w:r>
          </w:p>
        </w:tc>
        <w:tc>
          <w:tcPr>
            <w:tcW w:w="230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99.86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pStyle w:val="Heading3"/>
        <w:ind w:left="1140"/>
      </w:pPr>
      <w:r>
        <w:rPr/>
        <w:t>A4.22.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Generated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Kawakita</w:t>
      </w:r>
      <w:r>
        <w:rPr>
          <w:spacing w:val="-1"/>
        </w:rPr>
        <w:t> </w:t>
      </w:r>
      <w:r>
        <w:rPr/>
        <w:t>Plots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1801" w:val="left" w:leader="none"/>
        </w:tabs>
        <w:spacing w:line="240" w:lineRule="auto" w:before="176" w:after="0"/>
        <w:ind w:left="1800" w:right="0" w:hanging="361"/>
        <w:jc w:val="left"/>
        <w:rPr>
          <w:b/>
          <w:sz w:val="24"/>
        </w:rPr>
      </w:pPr>
      <w:r>
        <w:rPr>
          <w:b/>
          <w:sz w:val="24"/>
        </w:rPr>
        <w:t>A2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5"/>
        <w:gridCol w:w="1250"/>
        <w:gridCol w:w="1597"/>
        <w:gridCol w:w="1645"/>
        <w:gridCol w:w="1463"/>
        <w:gridCol w:w="1867"/>
      </w:tblGrid>
      <w:tr>
        <w:trPr>
          <w:trHeight w:val="750" w:hRule="atLeast"/>
        </w:trPr>
        <w:tc>
          <w:tcPr>
            <w:tcW w:w="14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App.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Press</w:t>
            </w:r>
          </w:p>
        </w:tc>
        <w:tc>
          <w:tcPr>
            <w:tcW w:w="1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15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100V</w:t>
            </w:r>
          </w:p>
        </w:tc>
        <w:tc>
          <w:tcPr>
            <w:tcW w:w="16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440"/>
              <w:rPr>
                <w:b/>
                <w:sz w:val="24"/>
              </w:rPr>
            </w:pPr>
            <w:r>
              <w:rPr>
                <w:b/>
                <w:sz w:val="24"/>
              </w:rPr>
              <w:t>Porosity</w:t>
            </w:r>
          </w:p>
        </w:tc>
        <w:tc>
          <w:tcPr>
            <w:tcW w:w="14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35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ln(1/Ԑ)</w:t>
            </w:r>
          </w:p>
        </w:tc>
        <w:tc>
          <w:tcPr>
            <w:tcW w:w="18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 w:before="0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P/C</w:t>
            </w:r>
          </w:p>
        </w:tc>
      </w:tr>
      <w:tr>
        <w:trPr>
          <w:trHeight w:val="514" w:hRule="atLeast"/>
        </w:trPr>
        <w:tc>
          <w:tcPr>
            <w:tcW w:w="14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39.9</w:t>
            </w:r>
          </w:p>
        </w:tc>
        <w:tc>
          <w:tcPr>
            <w:tcW w:w="1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214"/>
              <w:rPr>
                <w:sz w:val="24"/>
              </w:rPr>
            </w:pPr>
            <w:r>
              <w:rPr>
                <w:sz w:val="24"/>
              </w:rPr>
              <w:t>0.075</w:t>
            </w:r>
          </w:p>
        </w:tc>
        <w:tc>
          <w:tcPr>
            <w:tcW w:w="15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95"/>
              <w:rPr>
                <w:sz w:val="24"/>
              </w:rPr>
            </w:pPr>
            <w:r>
              <w:rPr>
                <w:sz w:val="24"/>
              </w:rPr>
              <w:t>117.73</w:t>
            </w:r>
          </w:p>
        </w:tc>
        <w:tc>
          <w:tcPr>
            <w:tcW w:w="16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40"/>
              <w:rPr>
                <w:sz w:val="24"/>
              </w:rPr>
            </w:pPr>
            <w:r>
              <w:rPr>
                <w:sz w:val="24"/>
              </w:rPr>
              <w:t>0.15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352"/>
              <w:rPr>
                <w:sz w:val="24"/>
              </w:rPr>
            </w:pPr>
            <w:r>
              <w:rPr>
                <w:sz w:val="24"/>
              </w:rPr>
              <w:t>1.91</w:t>
            </w:r>
          </w:p>
        </w:tc>
        <w:tc>
          <w:tcPr>
            <w:tcW w:w="1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 w:before="0"/>
              <w:ind w:left="431"/>
              <w:rPr>
                <w:sz w:val="24"/>
              </w:rPr>
            </w:pPr>
            <w:r>
              <w:rPr>
                <w:sz w:val="24"/>
              </w:rPr>
              <w:t>76.34</w:t>
            </w:r>
          </w:p>
        </w:tc>
      </w:tr>
      <w:tr>
        <w:trPr>
          <w:trHeight w:val="752" w:hRule="atLeast"/>
        </w:trPr>
        <w:tc>
          <w:tcPr>
            <w:tcW w:w="1425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79.9</w:t>
            </w:r>
          </w:p>
        </w:tc>
        <w:tc>
          <w:tcPr>
            <w:tcW w:w="1250" w:type="dxa"/>
          </w:tcPr>
          <w:p>
            <w:pPr>
              <w:pStyle w:val="TableParagraph"/>
              <w:spacing w:before="233"/>
              <w:ind w:left="214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597" w:type="dxa"/>
          </w:tcPr>
          <w:p>
            <w:pPr>
              <w:pStyle w:val="TableParagraph"/>
              <w:spacing w:before="233"/>
              <w:ind w:left="495"/>
              <w:rPr>
                <w:sz w:val="24"/>
              </w:rPr>
            </w:pPr>
            <w:r>
              <w:rPr>
                <w:sz w:val="24"/>
              </w:rPr>
              <w:t>113.23</w:t>
            </w:r>
          </w:p>
        </w:tc>
        <w:tc>
          <w:tcPr>
            <w:tcW w:w="1645" w:type="dxa"/>
          </w:tcPr>
          <w:p>
            <w:pPr>
              <w:pStyle w:val="TableParagraph"/>
              <w:spacing w:before="233"/>
              <w:ind w:left="440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63" w:type="dxa"/>
          </w:tcPr>
          <w:p>
            <w:pPr>
              <w:pStyle w:val="TableParagraph"/>
              <w:spacing w:before="233"/>
              <w:ind w:left="352"/>
              <w:rPr>
                <w:sz w:val="24"/>
              </w:rPr>
            </w:pPr>
            <w:r>
              <w:rPr>
                <w:sz w:val="24"/>
              </w:rPr>
              <w:t>2.15</w:t>
            </w:r>
          </w:p>
        </w:tc>
        <w:tc>
          <w:tcPr>
            <w:tcW w:w="1867" w:type="dxa"/>
          </w:tcPr>
          <w:p>
            <w:pPr>
              <w:pStyle w:val="TableParagraph"/>
              <w:spacing w:before="233"/>
              <w:ind w:left="431"/>
              <w:rPr>
                <w:sz w:val="24"/>
              </w:rPr>
            </w:pPr>
            <w:r>
              <w:rPr>
                <w:sz w:val="24"/>
              </w:rPr>
              <w:t>150.72</w:t>
            </w:r>
          </w:p>
        </w:tc>
      </w:tr>
      <w:tr>
        <w:trPr>
          <w:trHeight w:val="751" w:hRule="atLeast"/>
        </w:trPr>
        <w:tc>
          <w:tcPr>
            <w:tcW w:w="1425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119.8</w:t>
            </w:r>
          </w:p>
        </w:tc>
        <w:tc>
          <w:tcPr>
            <w:tcW w:w="1250" w:type="dxa"/>
          </w:tcPr>
          <w:p>
            <w:pPr>
              <w:pStyle w:val="TableParagraph"/>
              <w:spacing w:before="233"/>
              <w:ind w:left="214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597" w:type="dxa"/>
          </w:tcPr>
          <w:p>
            <w:pPr>
              <w:pStyle w:val="TableParagraph"/>
              <w:spacing w:before="233"/>
              <w:ind w:left="495"/>
              <w:rPr>
                <w:sz w:val="24"/>
              </w:rPr>
            </w:pPr>
            <w:r>
              <w:rPr>
                <w:sz w:val="24"/>
              </w:rPr>
              <w:t>114.32</w:t>
            </w:r>
          </w:p>
        </w:tc>
        <w:tc>
          <w:tcPr>
            <w:tcW w:w="1645" w:type="dxa"/>
          </w:tcPr>
          <w:p>
            <w:pPr>
              <w:pStyle w:val="TableParagraph"/>
              <w:spacing w:before="233"/>
              <w:ind w:left="440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463" w:type="dxa"/>
          </w:tcPr>
          <w:p>
            <w:pPr>
              <w:pStyle w:val="TableParagraph"/>
              <w:spacing w:before="233"/>
              <w:ind w:left="352"/>
              <w:rPr>
                <w:sz w:val="24"/>
              </w:rPr>
            </w:pPr>
            <w:r>
              <w:rPr>
                <w:sz w:val="24"/>
              </w:rPr>
              <w:t>2.09</w:t>
            </w:r>
          </w:p>
        </w:tc>
        <w:tc>
          <w:tcPr>
            <w:tcW w:w="1867" w:type="dxa"/>
          </w:tcPr>
          <w:p>
            <w:pPr>
              <w:pStyle w:val="TableParagraph"/>
              <w:spacing w:before="233"/>
              <w:ind w:left="431"/>
              <w:rPr>
                <w:sz w:val="24"/>
              </w:rPr>
            </w:pPr>
            <w:r>
              <w:rPr>
                <w:sz w:val="24"/>
              </w:rPr>
              <w:t>226.85</w:t>
            </w:r>
          </w:p>
        </w:tc>
      </w:tr>
      <w:tr>
        <w:trPr>
          <w:trHeight w:val="752" w:hRule="atLeast"/>
        </w:trPr>
        <w:tc>
          <w:tcPr>
            <w:tcW w:w="1425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159.7</w:t>
            </w:r>
          </w:p>
        </w:tc>
        <w:tc>
          <w:tcPr>
            <w:tcW w:w="1250" w:type="dxa"/>
          </w:tcPr>
          <w:p>
            <w:pPr>
              <w:pStyle w:val="TableParagraph"/>
              <w:spacing w:before="232"/>
              <w:ind w:left="214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597" w:type="dxa"/>
          </w:tcPr>
          <w:p>
            <w:pPr>
              <w:pStyle w:val="TableParagraph"/>
              <w:spacing w:before="232"/>
              <w:ind w:left="495"/>
              <w:rPr>
                <w:sz w:val="24"/>
              </w:rPr>
            </w:pPr>
            <w:r>
              <w:rPr>
                <w:sz w:val="24"/>
              </w:rPr>
              <w:t>112.67</w:t>
            </w:r>
          </w:p>
        </w:tc>
        <w:tc>
          <w:tcPr>
            <w:tcW w:w="1645" w:type="dxa"/>
          </w:tcPr>
          <w:p>
            <w:pPr>
              <w:pStyle w:val="TableParagraph"/>
              <w:spacing w:before="232"/>
              <w:ind w:left="440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463" w:type="dxa"/>
          </w:tcPr>
          <w:p>
            <w:pPr>
              <w:pStyle w:val="TableParagraph"/>
              <w:spacing w:before="232"/>
              <w:ind w:left="352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1867" w:type="dxa"/>
          </w:tcPr>
          <w:p>
            <w:pPr>
              <w:pStyle w:val="TableParagraph"/>
              <w:spacing w:before="232"/>
              <w:ind w:left="431"/>
              <w:rPr>
                <w:sz w:val="24"/>
              </w:rPr>
            </w:pPr>
            <w:r>
              <w:rPr>
                <w:sz w:val="24"/>
              </w:rPr>
              <w:t>300.97</w:t>
            </w:r>
          </w:p>
        </w:tc>
      </w:tr>
      <w:tr>
        <w:trPr>
          <w:trHeight w:val="509" w:hRule="atLeast"/>
        </w:trPr>
        <w:tc>
          <w:tcPr>
            <w:tcW w:w="1425" w:type="dxa"/>
          </w:tcPr>
          <w:p>
            <w:pPr>
              <w:pStyle w:val="TableParagraph"/>
              <w:spacing w:line="256" w:lineRule="exact" w:before="233"/>
              <w:ind w:left="108"/>
              <w:rPr>
                <w:sz w:val="24"/>
              </w:rPr>
            </w:pPr>
            <w:r>
              <w:rPr>
                <w:sz w:val="24"/>
              </w:rPr>
              <w:t>199.7</w:t>
            </w:r>
          </w:p>
        </w:tc>
        <w:tc>
          <w:tcPr>
            <w:tcW w:w="1250" w:type="dxa"/>
          </w:tcPr>
          <w:p>
            <w:pPr>
              <w:pStyle w:val="TableParagraph"/>
              <w:spacing w:line="256" w:lineRule="exact" w:before="233"/>
              <w:ind w:left="214"/>
              <w:rPr>
                <w:sz w:val="24"/>
              </w:rPr>
            </w:pPr>
            <w:r>
              <w:rPr>
                <w:sz w:val="24"/>
              </w:rPr>
              <w:t>0.04</w:t>
            </w:r>
          </w:p>
        </w:tc>
        <w:tc>
          <w:tcPr>
            <w:tcW w:w="1597" w:type="dxa"/>
          </w:tcPr>
          <w:p>
            <w:pPr>
              <w:pStyle w:val="TableParagraph"/>
              <w:spacing w:line="256" w:lineRule="exact" w:before="233"/>
              <w:ind w:left="495"/>
              <w:rPr>
                <w:sz w:val="24"/>
              </w:rPr>
            </w:pPr>
            <w:r>
              <w:rPr>
                <w:sz w:val="24"/>
              </w:rPr>
              <w:t>112.80</w:t>
            </w:r>
          </w:p>
        </w:tc>
        <w:tc>
          <w:tcPr>
            <w:tcW w:w="1645" w:type="dxa"/>
          </w:tcPr>
          <w:p>
            <w:pPr>
              <w:pStyle w:val="TableParagraph"/>
              <w:spacing w:line="256" w:lineRule="exact" w:before="233"/>
              <w:ind w:left="440"/>
              <w:rPr>
                <w:sz w:val="24"/>
              </w:rPr>
            </w:pPr>
            <w:r>
              <w:rPr>
                <w:sz w:val="24"/>
              </w:rPr>
              <w:t>0.11</w:t>
            </w:r>
          </w:p>
        </w:tc>
        <w:tc>
          <w:tcPr>
            <w:tcW w:w="1463" w:type="dxa"/>
          </w:tcPr>
          <w:p>
            <w:pPr>
              <w:pStyle w:val="TableParagraph"/>
              <w:spacing w:line="256" w:lineRule="exact" w:before="233"/>
              <w:ind w:left="352"/>
              <w:rPr>
                <w:sz w:val="24"/>
              </w:rPr>
            </w:pPr>
            <w:r>
              <w:rPr>
                <w:sz w:val="24"/>
              </w:rPr>
              <w:t>2.18</w:t>
            </w:r>
          </w:p>
        </w:tc>
        <w:tc>
          <w:tcPr>
            <w:tcW w:w="1867" w:type="dxa"/>
          </w:tcPr>
          <w:p>
            <w:pPr>
              <w:pStyle w:val="TableParagraph"/>
              <w:spacing w:line="256" w:lineRule="exact" w:before="233"/>
              <w:ind w:left="431"/>
              <w:rPr>
                <w:sz w:val="24"/>
              </w:rPr>
            </w:pPr>
            <w:r>
              <w:rPr>
                <w:sz w:val="24"/>
              </w:rPr>
              <w:t>387.67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  <w:r>
        <w:rPr/>
        <w:pict>
          <v:rect style="position:absolute;margin-left:65.903999pt;margin-top:12.545251pt;width:462.916022pt;height:.48pt;mso-position-horizontal-relative:page;mso-position-vertical-relative:paragraph;z-index:-156856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pStyle w:val="Heading3"/>
        <w:numPr>
          <w:ilvl w:val="0"/>
          <w:numId w:val="37"/>
        </w:numPr>
        <w:tabs>
          <w:tab w:pos="1801" w:val="left" w:leader="none"/>
        </w:tabs>
        <w:spacing w:line="240" w:lineRule="auto" w:before="0" w:after="0"/>
        <w:ind w:left="1800" w:right="0" w:hanging="361"/>
        <w:jc w:val="left"/>
      </w:pPr>
      <w:r>
        <w:rPr/>
        <w:t>B1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1"/>
        </w:rPr>
      </w:pPr>
    </w:p>
    <w:tbl>
      <w:tblPr>
        <w:tblW w:w="0" w:type="auto"/>
        <w:jc w:val="left"/>
        <w:tblInd w:w="10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8"/>
        <w:gridCol w:w="1060"/>
        <w:gridCol w:w="1606"/>
        <w:gridCol w:w="1581"/>
        <w:gridCol w:w="1398"/>
        <w:gridCol w:w="1942"/>
      </w:tblGrid>
      <w:tr>
        <w:trPr>
          <w:trHeight w:val="551" w:hRule="atLeast"/>
        </w:trPr>
        <w:tc>
          <w:tcPr>
            <w:tcW w:w="134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rPr>
                <w:b/>
                <w:sz w:val="24"/>
              </w:rPr>
            </w:pPr>
            <w:r>
              <w:rPr>
                <w:b/>
                <w:sz w:val="24"/>
              </w:rPr>
              <w:t>App.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Press</w:t>
            </w:r>
          </w:p>
        </w:tc>
        <w:tc>
          <w:tcPr>
            <w:tcW w:w="10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TS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367" w:right="4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100V</w:t>
            </w:r>
          </w:p>
        </w:tc>
        <w:tc>
          <w:tcPr>
            <w:tcW w:w="15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Porosity</w:t>
            </w:r>
          </w:p>
        </w:tc>
        <w:tc>
          <w:tcPr>
            <w:tcW w:w="13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29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ln(1/Ԑ)</w:t>
            </w:r>
          </w:p>
        </w:tc>
        <w:tc>
          <w:tcPr>
            <w:tcW w:w="1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P/C</w:t>
            </w:r>
          </w:p>
        </w:tc>
      </w:tr>
      <w:tr>
        <w:trPr>
          <w:trHeight w:val="410" w:hRule="atLeast"/>
        </w:trPr>
        <w:tc>
          <w:tcPr>
            <w:tcW w:w="13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rPr>
                <w:sz w:val="24"/>
              </w:rPr>
            </w:pPr>
            <w:r>
              <w:rPr>
                <w:sz w:val="24"/>
              </w:rPr>
              <w:t>39.9</w:t>
            </w:r>
          </w:p>
        </w:tc>
        <w:tc>
          <w:tcPr>
            <w:tcW w:w="10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130"/>
              <w:rPr>
                <w:sz w:val="24"/>
              </w:rPr>
            </w:pPr>
            <w:r>
              <w:rPr>
                <w:sz w:val="24"/>
              </w:rPr>
              <w:t>0.01</w:t>
            </w:r>
          </w:p>
        </w:tc>
        <w:tc>
          <w:tcPr>
            <w:tcW w:w="16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90" w:right="415"/>
              <w:jc w:val="center"/>
              <w:rPr>
                <w:sz w:val="24"/>
              </w:rPr>
            </w:pPr>
            <w:r>
              <w:rPr>
                <w:sz w:val="24"/>
              </w:rPr>
              <w:t>114.28</w:t>
            </w:r>
          </w:p>
        </w:tc>
        <w:tc>
          <w:tcPr>
            <w:tcW w:w="15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36"/>
              <w:rPr>
                <w:sz w:val="24"/>
              </w:rPr>
            </w:pPr>
            <w:r>
              <w:rPr>
                <w:sz w:val="24"/>
              </w:rPr>
              <w:t>0.12</w:t>
            </w:r>
          </w:p>
        </w:tc>
        <w:tc>
          <w:tcPr>
            <w:tcW w:w="1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295"/>
              <w:rPr>
                <w:sz w:val="24"/>
              </w:rPr>
            </w:pPr>
            <w:r>
              <w:rPr>
                <w:sz w:val="24"/>
              </w:rPr>
              <w:t>2.08</w:t>
            </w:r>
          </w:p>
        </w:tc>
        <w:tc>
          <w:tcPr>
            <w:tcW w:w="1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 w:before="0"/>
              <w:ind w:left="426"/>
              <w:rPr>
                <w:sz w:val="24"/>
              </w:rPr>
            </w:pPr>
            <w:r>
              <w:rPr>
                <w:sz w:val="24"/>
              </w:rPr>
              <w:t>75.56</w:t>
            </w:r>
          </w:p>
        </w:tc>
      </w:tr>
      <w:tr>
        <w:trPr>
          <w:trHeight w:val="552" w:hRule="atLeast"/>
        </w:trPr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79.9</w:t>
            </w:r>
          </w:p>
        </w:tc>
        <w:tc>
          <w:tcPr>
            <w:tcW w:w="1060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606" w:type="dxa"/>
          </w:tcPr>
          <w:p>
            <w:pPr>
              <w:pStyle w:val="TableParagraph"/>
              <w:ind w:left="490" w:right="415"/>
              <w:jc w:val="center"/>
              <w:rPr>
                <w:sz w:val="24"/>
              </w:rPr>
            </w:pPr>
            <w:r>
              <w:rPr>
                <w:sz w:val="24"/>
              </w:rPr>
              <w:t>110.54</w:t>
            </w:r>
          </w:p>
        </w:tc>
        <w:tc>
          <w:tcPr>
            <w:tcW w:w="1581" w:type="dxa"/>
          </w:tcPr>
          <w:p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398" w:type="dxa"/>
          </w:tcPr>
          <w:p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2.390</w:t>
            </w:r>
          </w:p>
        </w:tc>
        <w:tc>
          <w:tcPr>
            <w:tcW w:w="1942" w:type="dxa"/>
          </w:tcPr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149.56</w:t>
            </w:r>
          </w:p>
        </w:tc>
      </w:tr>
      <w:tr>
        <w:trPr>
          <w:trHeight w:val="552" w:hRule="atLeast"/>
        </w:trPr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119.8</w:t>
            </w:r>
          </w:p>
        </w:tc>
        <w:tc>
          <w:tcPr>
            <w:tcW w:w="1060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1606" w:type="dxa"/>
          </w:tcPr>
          <w:p>
            <w:pPr>
              <w:pStyle w:val="TableParagraph"/>
              <w:ind w:left="490" w:right="415"/>
              <w:jc w:val="center"/>
              <w:rPr>
                <w:sz w:val="24"/>
              </w:rPr>
            </w:pPr>
            <w:r>
              <w:rPr>
                <w:sz w:val="24"/>
              </w:rPr>
              <w:t>108.47</w:t>
            </w:r>
          </w:p>
        </w:tc>
        <w:tc>
          <w:tcPr>
            <w:tcW w:w="1581" w:type="dxa"/>
          </w:tcPr>
          <w:p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398" w:type="dxa"/>
          </w:tcPr>
          <w:p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2.65</w:t>
            </w:r>
          </w:p>
        </w:tc>
        <w:tc>
          <w:tcPr>
            <w:tcW w:w="1942" w:type="dxa"/>
          </w:tcPr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223.04</w:t>
            </w:r>
          </w:p>
        </w:tc>
      </w:tr>
      <w:tr>
        <w:trPr>
          <w:trHeight w:val="552" w:hRule="atLeast"/>
        </w:trPr>
        <w:tc>
          <w:tcPr>
            <w:tcW w:w="134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159.7</w:t>
            </w:r>
          </w:p>
        </w:tc>
        <w:tc>
          <w:tcPr>
            <w:tcW w:w="1060" w:type="dxa"/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606" w:type="dxa"/>
          </w:tcPr>
          <w:p>
            <w:pPr>
              <w:pStyle w:val="TableParagraph"/>
              <w:ind w:left="490" w:right="415"/>
              <w:jc w:val="center"/>
              <w:rPr>
                <w:sz w:val="24"/>
              </w:rPr>
            </w:pPr>
            <w:r>
              <w:rPr>
                <w:sz w:val="24"/>
              </w:rPr>
              <w:t>105.88</w:t>
            </w:r>
          </w:p>
        </w:tc>
        <w:tc>
          <w:tcPr>
            <w:tcW w:w="1581" w:type="dxa"/>
          </w:tcPr>
          <w:p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0.06</w:t>
            </w:r>
          </w:p>
        </w:tc>
        <w:tc>
          <w:tcPr>
            <w:tcW w:w="1398" w:type="dxa"/>
          </w:tcPr>
          <w:p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  <w:tc>
          <w:tcPr>
            <w:tcW w:w="1942" w:type="dxa"/>
          </w:tcPr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295.11</w:t>
            </w:r>
          </w:p>
        </w:tc>
      </w:tr>
      <w:tr>
        <w:trPr>
          <w:trHeight w:val="692" w:hRule="atLeast"/>
        </w:trPr>
        <w:tc>
          <w:tcPr>
            <w:tcW w:w="134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199.7</w:t>
            </w:r>
          </w:p>
        </w:tc>
        <w:tc>
          <w:tcPr>
            <w:tcW w:w="106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  <w:tc>
          <w:tcPr>
            <w:tcW w:w="160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90" w:right="415"/>
              <w:jc w:val="center"/>
              <w:rPr>
                <w:sz w:val="24"/>
              </w:rPr>
            </w:pPr>
            <w:r>
              <w:rPr>
                <w:sz w:val="24"/>
              </w:rPr>
              <w:t>109.19</w:t>
            </w:r>
          </w:p>
        </w:tc>
        <w:tc>
          <w:tcPr>
            <w:tcW w:w="158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0.08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2.57</w:t>
            </w:r>
          </w:p>
        </w:tc>
        <w:tc>
          <w:tcPr>
            <w:tcW w:w="1942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26"/>
              <w:rPr>
                <w:sz w:val="24"/>
              </w:rPr>
            </w:pPr>
            <w:r>
              <w:rPr>
                <w:sz w:val="24"/>
              </w:rPr>
              <w:t>383.18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737" w:top="1360" w:bottom="1960" w:left="360" w:right="360"/>
        </w:sectPr>
      </w:pPr>
    </w:p>
    <w:p>
      <w:pPr>
        <w:spacing w:before="76"/>
        <w:ind w:left="1080" w:right="0" w:firstLine="0"/>
        <w:jc w:val="left"/>
        <w:rPr>
          <w:b/>
          <w:sz w:val="24"/>
        </w:rPr>
      </w:pPr>
      <w:r>
        <w:rPr>
          <w:sz w:val="24"/>
        </w:rPr>
        <w:t>A4.23:</w:t>
      </w:r>
      <w:r>
        <w:rPr>
          <w:spacing w:val="-3"/>
          <w:sz w:val="24"/>
        </w:rPr>
        <w:t> </w:t>
      </w:r>
      <w:r>
        <w:rPr>
          <w:b/>
          <w:sz w:val="24"/>
        </w:rPr>
        <w:t>Effect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granulation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compressibility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turmeric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powder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9"/>
        </w:rPr>
      </w:pPr>
    </w:p>
    <w:p>
      <w:pPr>
        <w:spacing w:before="59"/>
        <w:ind w:left="163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3.599998pt;margin-top:9.301465pt;width:334.6pt;height:352.35pt;mso-position-horizontal-relative:page;mso-position-vertical-relative:paragraph;z-index:-20194816" coordorigin="2472,186" coordsize="6692,7047">
            <v:shape style="position:absolute;left:2472;top:193;width:6684;height:7040" coordorigin="2472,193" coordsize="6684,7040" path="m2534,7170l2534,193m2472,7170l2534,7170m2472,6006l2534,6006m2472,4844l2534,4844m2472,3680l2534,3680m2472,2519l2534,2519m2472,1355l2534,1355m2472,193l2534,193m2534,7170l9156,7170m2534,7170l2534,7232m3859,7170l3859,7232m5184,7170l5184,7232m6509,7170l6509,7232m7831,7170l7831,7232m9156,7170l9156,7232e" filled="false" stroked="true" strokeweight=".72pt" strokecolor="#858585">
              <v:path arrowok="t"/>
              <v:stroke dashstyle="solid"/>
            </v:shape>
            <v:shape style="position:absolute;left:3591;top:887;width:4234;height:3898" coordorigin="3591,888" coordsize="4234,3898" path="m3591,2791l3654,2831,3716,2875,3778,2923,3841,2973,3903,3025,3965,3077,4028,3130,4090,3181,4152,3229,4215,3275,4277,3316,4339,3352,4402,3383,4464,3406,4526,3421,4589,3428,4651,3425,4762,3396,4818,3373,4874,3343,4929,3309,4985,3269,5040,3225,5096,3178,5152,3126,5207,3071,5263,3014,5318,2954,5374,2892,5430,2828,5485,2763,5541,2698,5597,2632,5652,2566,5708,2500,5772,2414,5804,2362,5836,2307,5868,2247,5900,2183,5932,2117,5964,2048,5996,1976,6028,1904,6060,1830,6092,1755,6124,1681,6156,1607,6188,1533,6220,1462,6252,1392,6284,1324,6316,1260,6348,1199,6380,1142,6412,1089,6476,999,6540,933,6604,895,6637,888,6669,889,6733,918,6786,972,6827,1033,6869,1109,6910,1199,6952,1302,6993,1418,7014,1480,7035,1545,7055,1612,7076,1682,7097,1754,7118,1828,7139,1904,7159,1982,7180,2062,7201,2144,7222,2227,7242,2312,7263,2398,7284,2486,7305,2574,7326,2663,7346,2754,7367,2845,7388,2936,7409,3028,7430,3121,7450,3214,7471,3306,7492,3399,7513,3492,7533,3584,7554,3677,7575,3768,7596,3859,7617,3949,7637,4039,7658,4127,7679,4215,7700,4301,7721,4386,7741,4469,7762,4551,7783,4631,7804,4709,7824,4785e" filled="false" stroked="true" strokeweight="2.16pt" strokecolor="#497dba">
              <v:path arrowok="t"/>
              <v:stroke dashstyle="solid"/>
            </v:shape>
            <v:shape style="position:absolute;left:3512;top:2712;width:155;height:155" type="#_x0000_t75" stroked="false">
              <v:imagedata r:id="rId16" o:title=""/>
            </v:shape>
            <v:shape style="position:absolute;left:4571;top:3346;width:155;height:155" type="#_x0000_t75" stroked="false">
              <v:imagedata r:id="rId15" o:title=""/>
            </v:shape>
            <v:shape style="position:absolute;left:5629;top:2422;width:155;height:155" type="#_x0000_t75" stroked="false">
              <v:imagedata r:id="rId17" o:title=""/>
            </v:shape>
            <v:shape style="position:absolute;left:6685;top:869;width:155;height:155" type="#_x0000_t75" stroked="false">
              <v:imagedata r:id="rId16" o:title=""/>
            </v:shape>
            <v:shape style="position:absolute;left:7746;top:4707;width:155;height:155" type="#_x0000_t75" stroked="false">
              <v:imagedata r:id="rId15" o:title=""/>
            </v:shape>
            <v:shape style="position:absolute;left:3591;top:878;width:4234;height:2564" coordorigin="3591,878" coordsize="4234,2564" path="m3591,3442l3662,3403,3733,3365,3803,3329,3874,3293,3945,3258,4015,3223,4086,3187,4157,3151,4227,3113,4298,3074,4368,3032,4439,2988,4510,2942,4580,2891,4651,2837,4706,2791,4762,2741,4818,2687,4874,2630,4929,2570,4985,2509,5040,2446,5096,2382,5152,2318,5207,2254,5263,2190,5318,2127,5374,2066,5430,2007,5485,1951,5541,1898,5597,1848,5652,1803,5708,1762,5778,1716,5849,1677,5919,1643,5990,1613,6060,1587,6130,1564,6201,1544,6271,1525,6342,1507,6412,1489,6483,1471,6553,1451,6624,1430,6694,1406,6765,1378,6835,1348,6906,1317,6977,1286,7047,1253,7118,1220,7188,1187,7259,1153,7330,1118,7400,1084,7471,1049,7542,1015,7612,980,7683,946,7754,912,7824,878e" filled="false" stroked="true" strokeweight="2.16pt" strokecolor="#bd4a47">
              <v:path arrowok="t"/>
              <v:stroke dashstyle="solid"/>
            </v:shape>
            <v:rect style="position:absolute;left:3520;top:3371;width:140;height:140" filled="true" fillcolor="#c0504d" stroked="false">
              <v:fill type="solid"/>
            </v:rect>
            <v:rect style="position:absolute;left:3520;top:3371;width:140;height:140" filled="false" stroked="true" strokeweight=".75pt" strokecolor="#bd4a47">
              <v:stroke dashstyle="solid"/>
            </v:rect>
            <v:rect style="position:absolute;left:4579;top:2766;width:140;height:140" filled="true" fillcolor="#c0504d" stroked="false">
              <v:fill type="solid"/>
            </v:rect>
            <v:rect style="position:absolute;left:4579;top:2766;width:140;height:140" filled="false" stroked="true" strokeweight=".75pt" strokecolor="#bd4a47">
              <v:stroke dashstyle="solid"/>
            </v:rect>
            <v:rect style="position:absolute;left:5637;top:1691;width:140;height:140" filled="true" fillcolor="#c0504d" stroked="false">
              <v:fill type="solid"/>
            </v:rect>
            <v:rect style="position:absolute;left:5637;top:1691;width:140;height:140" filled="false" stroked="true" strokeweight=".75pt" strokecolor="#bd4a47">
              <v:stroke dashstyle="solid"/>
            </v:rect>
            <v:rect style="position:absolute;left:6693;top:1307;width:140;height:140" filled="true" fillcolor="#c0504d" stroked="false">
              <v:fill type="solid"/>
            </v:rect>
            <v:rect style="position:absolute;left:6693;top:1307;width:140;height:140" filled="false" stroked="true" strokeweight=".75pt" strokecolor="#bd4a47">
              <v:stroke dashstyle="solid"/>
            </v:rect>
            <v:rect style="position:absolute;left:7754;top:808;width:140;height:140" filled="true" fillcolor="#c0504d" stroked="false">
              <v:fill type="solid"/>
            </v:rect>
            <v:rect style="position:absolute;left:7754;top:808;width:140;height:140" filled="false" stroked="true" strokeweight=".75pt" strokecolor="#bd4a47">
              <v:stroke dashstyle="solid"/>
            </v:rect>
            <v:shape style="position:absolute;left:3591;top:785;width:4234;height:3309" coordorigin="3591,785" coordsize="4234,3309" path="m3591,4093l3637,4029,3683,3964,3729,3899,3776,3833,3822,3767,3868,3701,3914,3634,3960,3568,4006,3501,4052,3435,4098,3369,4144,3303,4190,3237,4236,3172,4283,3108,4329,3045,4375,2982,4421,2920,4467,2859,4513,2800,4559,2741,4605,2684,4651,2628,4706,2562,4762,2496,4818,2430,4874,2365,4929,2301,4985,2238,5040,2176,5096,2115,5152,2056,5207,1998,5263,1941,5318,1886,5374,1834,5430,1783,5485,1734,5541,1688,5597,1644,5652,1603,5708,1564,5783,1517,5859,1478,5934,1444,6010,1415,6085,1390,6161,1369,6236,1350,6312,1333,6387,1317,6463,1300,6538,1283,6614,1263,6689,1241,6765,1215,6840,1187,6916,1158,6992,1129,7067,1098,7143,1068,7219,1037,7294,1005,7370,974,7446,942,7522,910,7597,879,7673,847,7749,816,7824,785e" filled="false" stroked="true" strokeweight="2.16pt" strokecolor="#97b853">
              <v:path arrowok="t"/>
              <v:stroke dashstyle="solid"/>
            </v:shape>
            <v:shape style="position:absolute;left:3512;top:4016;width:155;height:155" type="#_x0000_t75" stroked="false">
              <v:imagedata r:id="rId32" o:title=""/>
            </v:shape>
            <v:shape style="position:absolute;left:4571;top:2549;width:155;height:155" type="#_x0000_t75" stroked="false">
              <v:imagedata r:id="rId30" o:title=""/>
            </v:shape>
            <v:shape style="position:absolute;left:5629;top:1486;width:155;height:155" type="#_x0000_t75" stroked="false">
              <v:imagedata r:id="rId31" o:title=""/>
            </v:shape>
            <v:shape style="position:absolute;left:6685;top:1136;width:155;height:155" type="#_x0000_t75" stroked="false">
              <v:imagedata r:id="rId32" o:title=""/>
            </v:shape>
            <v:shape style="position:absolute;left:7746;top:706;width:155;height:155" type="#_x0000_t75" stroked="false">
              <v:imagedata r:id="rId31" o:title=""/>
            </v:shape>
            <w10:wrap type="none"/>
          </v:group>
        </w:pict>
      </w:r>
      <w:r>
        <w:rPr>
          <w:rFonts w:ascii="Calibri"/>
          <w:sz w:val="20"/>
        </w:rPr>
        <w:t>0.12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1"/>
        <w:ind w:left="173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0"/>
        <w:ind w:left="163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9"/>
        </w:rPr>
      </w:pPr>
    </w:p>
    <w:p>
      <w:pPr>
        <w:tabs>
          <w:tab w:pos="8053" w:val="left" w:leader="none"/>
        </w:tabs>
        <w:spacing w:before="59"/>
        <w:ind w:left="0" w:right="1293" w:firstLine="0"/>
        <w:jc w:val="righ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3122176">
            <wp:simplePos x="0" y="0"/>
            <wp:positionH relativeFrom="page">
              <wp:posOffset>6109715</wp:posOffset>
            </wp:positionH>
            <wp:positionV relativeFrom="paragraph">
              <wp:posOffset>79139</wp:posOffset>
            </wp:positionV>
            <wp:extent cx="243839" cy="85344"/>
            <wp:effectExtent l="0" t="0" r="0" b="0"/>
            <wp:wrapNone/>
            <wp:docPr id="2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5.538002pt;margin-top:-24.436913pt;width:12pt;height:69.1pt;mso-position-horizontal-relative:page;mso-position-vertical-relative:paragraph;z-index:157742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Teasile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Strenght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0.06</w:t>
        <w:tab/>
      </w:r>
      <w:r>
        <w:rPr>
          <w:rFonts w:ascii="Calibri"/>
          <w:position w:val="1"/>
          <w:sz w:val="20"/>
        </w:rPr>
        <w:t>TP</w:t>
      </w:r>
    </w:p>
    <w:p>
      <w:pPr>
        <w:spacing w:line="355" w:lineRule="auto" w:before="108"/>
        <w:ind w:left="9503" w:right="1279" w:firstLine="0"/>
        <w:jc w:val="right"/>
        <w:rPr>
          <w:rFonts w:ascii="Calibri"/>
          <w:sz w:val="20"/>
        </w:rPr>
      </w:pPr>
      <w:r>
        <w:rPr/>
        <w:pict>
          <v:group style="position:absolute;margin-left:480pt;margin-top:8.611506pt;width:21.4pt;height:6.75pt;mso-position-horizontal-relative:page;mso-position-vertical-relative:paragraph;z-index:15773184" coordorigin="9600,172" coordsize="428,135">
            <v:line style="position:absolute" from="9600,241" to="10027,241" stroked="true" strokeweight="2.280pt" strokecolor="#bd4a47">
              <v:stroke dashstyle="solid"/>
            </v:line>
            <v:rect style="position:absolute;left:9753;top:179;width:120;height:120" filled="true" fillcolor="#c0504d" stroked="false">
              <v:fill type="solid"/>
            </v:rect>
            <v:rect style="position:absolute;left:9753;top:179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6109715</wp:posOffset>
            </wp:positionH>
            <wp:positionV relativeFrom="paragraph">
              <wp:posOffset>339744</wp:posOffset>
            </wp:positionV>
            <wp:extent cx="243839" cy="85344"/>
            <wp:effectExtent l="0" t="0" r="0" b="0"/>
            <wp:wrapNone/>
            <wp:docPr id="3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A2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B1</w:t>
      </w:r>
    </w:p>
    <w:p>
      <w:pPr>
        <w:spacing w:before="88"/>
        <w:ind w:left="163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1"/>
        <w:ind w:left="163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0.02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0"/>
        <w:ind w:left="0" w:right="7307" w:firstLine="0"/>
        <w:jc w:val="center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274" w:val="left" w:leader="none"/>
          <w:tab w:pos="2548" w:val="left" w:leader="none"/>
          <w:tab w:pos="3873" w:val="left" w:leader="none"/>
          <w:tab w:pos="5197" w:val="left" w:leader="none"/>
          <w:tab w:pos="6522" w:val="left" w:leader="none"/>
        </w:tabs>
        <w:spacing w:before="16"/>
        <w:ind w:left="0" w:right="108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50</w:t>
        <w:tab/>
        <w:t>100</w:t>
        <w:tab/>
        <w:t>150</w:t>
        <w:tab/>
        <w:t>200</w:t>
        <w:tab/>
        <w:t>250</w:t>
      </w:r>
    </w:p>
    <w:p>
      <w:pPr>
        <w:spacing w:before="60"/>
        <w:ind w:left="1018" w:right="1232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Applied</w:t>
      </w:r>
      <w:r>
        <w:rPr>
          <w:rFonts w:ascii="Calibri"/>
          <w:b/>
          <w:spacing w:val="-4"/>
          <w:sz w:val="20"/>
        </w:rPr>
        <w:t> </w:t>
      </w:r>
      <w:r>
        <w:rPr>
          <w:rFonts w:ascii="Calibri"/>
          <w:b/>
          <w:sz w:val="20"/>
        </w:rPr>
        <w:t>Pressure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(MPa)</w:t>
      </w:r>
    </w:p>
    <w:sectPr>
      <w:pgSz w:w="11910" w:h="16840"/>
      <w:pgMar w:header="0" w:footer="1737" w:top="1340" w:bottom="196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mbria">
    <w:altName w:val="Cambria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8.089996pt;margin-top:730.255981pt;width:23.4pt;height:13.05pt;mso-position-horizontal-relative:page;mso-position-vertical-relative:page;z-index:-2023833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369995pt;margin-top:742.880005pt;width:22.75pt;height:13.05pt;mso-position-horizontal-relative:page;mso-position-vertical-relative:page;z-index:-2023782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2">
    <w:multiLevelType w:val="hybridMultilevel"/>
    <w:lvl w:ilvl="0">
      <w:start w:val="1"/>
      <w:numFmt w:val="lowerLetter"/>
      <w:lvlText w:val="%1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9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9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080" w:hanging="29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29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2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1" w:hanging="2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2" w:hanging="2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2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3" w:hanging="2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4" w:hanging="2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5" w:hanging="295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6"/>
      <w:numFmt w:val="decimal"/>
      <w:lvlText w:val="%1"/>
      <w:lvlJc w:val="left"/>
      <w:pPr>
        <w:ind w:left="144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7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6"/>
      <w:numFmt w:val="decimal"/>
      <w:lvlText w:val="%1"/>
      <w:lvlJc w:val="left"/>
      <w:pPr>
        <w:ind w:left="2683" w:hanging="4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2683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81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1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8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3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83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34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5" w:hanging="4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4"/>
      <w:numFmt w:val="decimal"/>
      <w:lvlText w:val="%1"/>
      <w:lvlJc w:val="left"/>
      <w:pPr>
        <w:ind w:left="1560" w:hanging="48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56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5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47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3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35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8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1" w:hanging="48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162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62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6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3" w:hanging="54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500" w:hanging="4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50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80" w:hanging="60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80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981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82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38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58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84" w:hanging="60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522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22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6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93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3"/>
      <w:numFmt w:val="decimal"/>
      <w:lvlText w:val="%1"/>
      <w:lvlJc w:val="left"/>
      <w:pPr>
        <w:ind w:left="1440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440" w:hanging="360"/>
        <w:jc w:val="left"/>
      </w:pPr>
      <w:rPr>
        <w:rFonts w:hint="default"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8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7" w:hanging="3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4179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179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3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5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4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1080" w:hanging="3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90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1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2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33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3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4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5" w:hanging="35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1620" w:hanging="54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4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3" w:hanging="54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"/>
      <w:lvlJc w:val="left"/>
      <w:pPr>
        <w:ind w:left="180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9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"/>
      <w:lvlJc w:val="left"/>
      <w:pPr>
        <w:ind w:left="1860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5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1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620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6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0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9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62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860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8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5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7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3" w:hanging="4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9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622" w:hanging="54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22" w:hanging="54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21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8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4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09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445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450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4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91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440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7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0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500" w:hanging="4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1500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54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440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0" w:hanging="5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4844" w:hanging="4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4844" w:hanging="4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09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3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78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1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47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82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17" w:hanging="4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598" w:hanging="33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98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0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0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0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0" w:hanging="332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874" w:hanging="38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874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4" w:hanging="3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6" w:hanging="3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08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40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72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04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36" w:hanging="38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598" w:hanging="332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598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4" w:hanging="497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5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3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11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48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86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24" w:hanging="49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764" w:hanging="49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764" w:hanging="49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4" w:hanging="497"/>
        <w:jc w:val="righ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2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36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0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24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68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12" w:hanging="49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148" w:hanging="88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48" w:hanging="881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1148" w:hanging="8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8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4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0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6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82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88" w:hanging="88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598" w:hanging="3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98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4" w:hanging="49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07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35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62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090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17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45" w:hanging="497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598" w:hanging="33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98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49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6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3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6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0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3" w:hanging="497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598" w:hanging="33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598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0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0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0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0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0" w:hanging="33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51" w:hanging="384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651" w:hanging="38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49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6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3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6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0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3" w:hanging="497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598" w:hanging="33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98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49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6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3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6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0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73" w:hanging="49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54" w:hanging="38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654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8" w:hanging="3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2" w:hanging="3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6" w:hanging="3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0" w:hanging="3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84" w:hanging="3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38" w:hanging="3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92" w:hanging="387"/>
      </w:pPr>
      <w:rPr>
        <w:rFonts w:hint="default"/>
        <w:lang w:val="en-US" w:eastAsia="en-US" w:bidi="ar-SA"/>
      </w:rPr>
    </w:lvl>
  </w:abstractNum>
  <w:num w:numId="33">
    <w:abstractNumId w:val="32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14"/>
      <w:ind w:left="267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9"/>
      <w:ind w:left="267" w:hanging="332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42"/>
      <w:ind w:left="598" w:hanging="33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9"/>
      <w:ind w:left="985" w:hanging="498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140"/>
      <w:ind w:left="1203" w:hanging="498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273" w:lineRule="exact"/>
      <w:ind w:left="1080"/>
      <w:outlineLvl w:val="1"/>
    </w:pPr>
    <w:rPr>
      <w:rFonts w:ascii="Cambria Math" w:hAnsi="Cambria Math" w:eastAsia="Cambria Math" w:cs="Cambria Math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85"/>
      <w:ind w:left="1080"/>
      <w:outlineLvl w:val="2"/>
    </w:pPr>
    <w:rPr>
      <w:rFonts w:ascii="Cambria" w:hAnsi="Cambria" w:eastAsia="Cambria" w:cs="Cambria"/>
      <w:sz w:val="26"/>
      <w:szCs w:val="26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61"/>
      <w:ind w:left="1080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800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33"/>
      <w:ind w:left="115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://www.scialert.net/asci/result.php?searchin=Keywords&amp;cat&amp;ascicat=ALL&amp;Submit=Search&amp;keyword=medicinal%2Bplant" TargetMode="External"/><Relationship Id="rId8" Type="http://schemas.openxmlformats.org/officeDocument/2006/relationships/image" Target="media/image1.jpeg"/><Relationship Id="rId9" Type="http://schemas.openxmlformats.org/officeDocument/2006/relationships/hyperlink" Target="https://en.wikipedia.org/wiki/Powder_%28substance%29" TargetMode="External"/><Relationship Id="rId10" Type="http://schemas.openxmlformats.org/officeDocument/2006/relationships/hyperlink" Target="https://en.wikipedia.org/wiki/Particles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hyperlink" Target="http://www.blackherbals.com/atcNewsletter913.92" TargetMode="External"/><Relationship Id="rId39" Type="http://schemas.openxmlformats.org/officeDocument/2006/relationships/hyperlink" Target="http://en.wikipedia.org/wiki/Digital_object_identifier" TargetMode="External"/><Relationship Id="rId40" Type="http://schemas.openxmlformats.org/officeDocument/2006/relationships/hyperlink" Target="http://dx.doi.org/10.1002%2Fjsfa.5630" TargetMode="External"/><Relationship Id="rId41" Type="http://schemas.openxmlformats.org/officeDocument/2006/relationships/hyperlink" Target="https://www.ncbi.nlm.nih.gov/pubmed/?term=Chusri%20S%5BAuthor%5D&amp;cauthor=true&amp;cauthor_uid=23363309" TargetMode="External"/><Relationship Id="rId42" Type="http://schemas.openxmlformats.org/officeDocument/2006/relationships/hyperlink" Target="https://www.ncbi.nlm.nih.gov/pubmed/?term=Settharaksa%20S%5BAuthor%5D&amp;cauthor=true&amp;cauthor_uid=23363309" TargetMode="External"/><Relationship Id="rId43" Type="http://schemas.openxmlformats.org/officeDocument/2006/relationships/hyperlink" Target="https://www.ncbi.nlm.nih.gov/pubmed/?term=Chokpaisarn%20J%5BAuthor%5D&amp;cauthor=true&amp;cauthor_uid=23363309" TargetMode="External"/><Relationship Id="rId44" Type="http://schemas.openxmlformats.org/officeDocument/2006/relationships/hyperlink" Target="https://www.ncbi.nlm.nih.gov/pubmed/?term=Limsuwan%20S%5BAuthor%5D&amp;cauthor=true&amp;cauthor_uid=23363309" TargetMode="External"/><Relationship Id="rId45" Type="http://schemas.openxmlformats.org/officeDocument/2006/relationships/hyperlink" Target="https://www.ncbi.nlm.nih.gov/pubmed/?term=Voravuthikunchai%20SP%5BAuthor%5D&amp;cauthor=true&amp;cauthor_uid=23363309" TargetMode="External"/><Relationship Id="rId46" Type="http://schemas.openxmlformats.org/officeDocument/2006/relationships/hyperlink" Target="https://www.ncbi.nlm.nih.gov/pubmed/23363309" TargetMode="External"/><Relationship Id="rId47" Type="http://schemas.openxmlformats.org/officeDocument/2006/relationships/hyperlink" Target="http://www.post-gazette.com/news/health/2015/06/02/Research-points-to-the-health-benefits-of-turmeric-and-curcumin-in-the-diet/stories/201505260008" TargetMode="External"/><Relationship Id="rId48" Type="http://schemas.openxmlformats.org/officeDocument/2006/relationships/hyperlink" Target="https://www.sciencedirect.com/science/journal/00325910" TargetMode="External"/><Relationship Id="rId49" Type="http://schemas.openxmlformats.org/officeDocument/2006/relationships/hyperlink" Target="http://dx.doi.org/10.3923/rjphyto.2010.154.161" TargetMode="External"/><Relationship Id="rId50" Type="http://schemas.openxmlformats.org/officeDocument/2006/relationships/hyperlink" Target="http://www.hindawi.com/80727549/" TargetMode="External"/><Relationship Id="rId51" Type="http://schemas.openxmlformats.org/officeDocument/2006/relationships/hyperlink" Target="http://www.ncbi.nlm.nih.gov/pubmed/23073189" TargetMode="External"/><Relationship Id="rId52" Type="http://schemas.openxmlformats.org/officeDocument/2006/relationships/hyperlink" Target="https://www.ncbi.nlm.nih.gov/pubmed/18379247" TargetMode="External"/><Relationship Id="rId53" Type="http://schemas.openxmlformats.org/officeDocument/2006/relationships/hyperlink" Target="http://www.unaab.edu.ng/index.php/publications" TargetMode="External"/><Relationship Id="rId54" Type="http://schemas.openxmlformats.org/officeDocument/2006/relationships/hyperlink" Target="http://www.pharmtech.com/" TargetMode="External"/><Relationship Id="rId55" Type="http://schemas.openxmlformats.org/officeDocument/2006/relationships/hyperlink" Target="http://www.ncbi.nlm.nih.gov/pubmed/?term=Morais%20ER%5BAuthor%5D&amp;cauthor=true&amp;cauthor_uid=23276630" TargetMode="External"/><Relationship Id="rId56" Type="http://schemas.openxmlformats.org/officeDocument/2006/relationships/hyperlink" Target="http://www.ncbi.nlm.nih.gov/pubmed/?term=Oliveira%20KC%5BAuthor%5D&amp;cauthor=true&amp;cauthor_uid=23276630" TargetMode="External"/><Relationship Id="rId57" Type="http://schemas.openxmlformats.org/officeDocument/2006/relationships/hyperlink" Target="http://www.ncbi.nlm.nih.gov/pubmed/?term=Magalh%C3%A3es%20LG%5BAuthor%5D&amp;cauthor=true&amp;cauthor_uid=23276630" TargetMode="External"/><Relationship Id="rId58" Type="http://schemas.openxmlformats.org/officeDocument/2006/relationships/hyperlink" Target="http://www.ncbi.nlm.nih.gov/pubmed/?term=Moreira%20EB%5BAuthor%5D&amp;cauthor=true&amp;cauthor_uid=23276630" TargetMode="External"/><Relationship Id="rId59" Type="http://schemas.openxmlformats.org/officeDocument/2006/relationships/hyperlink" Target="http://www.ncbi.nlm.nih.gov/pubmed/?term=Verjovski-Almeida%20S%5BAuthor%5D&amp;cauthor=true&amp;cauthor_uid=23276630" TargetMode="External"/><Relationship Id="rId60" Type="http://schemas.openxmlformats.org/officeDocument/2006/relationships/hyperlink" Target="http://www.ncbi.nlm.nih.gov/pubmed/?term=Rodrigues%20V%5BAuthor%5D&amp;cauthor=true&amp;cauthor_uid=23276630" TargetMode="External"/><Relationship Id="rId61" Type="http://schemas.openxmlformats.org/officeDocument/2006/relationships/hyperlink" Target="http://www.ncbi.nlm.nih.gov/pubmed/23276630" TargetMode="External"/><Relationship Id="rId62" Type="http://schemas.openxmlformats.org/officeDocument/2006/relationships/hyperlink" Target="http://www.ncbi.nlm.nih.gov/pubmed/?term=Naksuriya%20O%5BAuthor%5D&amp;cauthor=true&amp;cauthor_uid=24439402" TargetMode="External"/><Relationship Id="rId63" Type="http://schemas.openxmlformats.org/officeDocument/2006/relationships/hyperlink" Target="http://www.ncbi.nlm.nih.gov/pubmed/?term=Okonogi%20S%5BAuthor%5D&amp;cauthor=true&amp;cauthor_uid=24439402" TargetMode="External"/><Relationship Id="rId64" Type="http://schemas.openxmlformats.org/officeDocument/2006/relationships/hyperlink" Target="http://www.ncbi.nlm.nih.gov/pubmed/?term=Schiffelers%20RM%5BAuthor%5D&amp;cauthor=true&amp;cauthor_uid=24439402" TargetMode="External"/><Relationship Id="rId65" Type="http://schemas.openxmlformats.org/officeDocument/2006/relationships/hyperlink" Target="http://www.ncbi.nlm.nih.gov/pubmed/?term=Hennink%20WE%5BAuthor%5D&amp;cauthor=true&amp;cauthor_uid=24439402" TargetMode="External"/><Relationship Id="rId66" Type="http://schemas.openxmlformats.org/officeDocument/2006/relationships/hyperlink" Target="https://en.wikipedia.org/wiki/PubMed_Identifier" TargetMode="External"/><Relationship Id="rId67" Type="http://schemas.openxmlformats.org/officeDocument/2006/relationships/hyperlink" Target="https://www.ncbi.nlm.nih.gov/pubmed/22593922" TargetMode="External"/><Relationship Id="rId68" Type="http://schemas.openxmlformats.org/officeDocument/2006/relationships/hyperlink" Target="https://en.wikipedia.org/wiki/Digital_object_identifier" TargetMode="External"/><Relationship Id="rId69" Type="http://schemas.openxmlformats.org/officeDocument/2006/relationships/hyperlink" Target="https://dx.doi.org/10.3390%2Fmolecules191220091" TargetMode="External"/><Relationship Id="rId70" Type="http://schemas.openxmlformats.org/officeDocument/2006/relationships/hyperlink" Target="https://www.ncbi.nlm.nih.gov/pubmed/25470276" TargetMode="External"/><Relationship Id="rId71" Type="http://schemas.openxmlformats.org/officeDocument/2006/relationships/hyperlink" Target="http://dx.doi.org/10.4236/anp.2013.21010" TargetMode="External"/><Relationship Id="rId72" Type="http://schemas.openxmlformats.org/officeDocument/2006/relationships/hyperlink" Target="http://www.ncbi.nlm.nih.gov/pubmed/?term=Rong%20S%5BAuthor%5D&amp;cauthor=true&amp;cauthor_uid=22445643" TargetMode="External"/><Relationship Id="rId73" Type="http://schemas.openxmlformats.org/officeDocument/2006/relationships/hyperlink" Target="http://www.ncbi.nlm.nih.gov/pubmed/?term=Zhao%20Y%5BAuthor%5D&amp;cauthor=true&amp;cauthor_uid=22445643" TargetMode="External"/><Relationship Id="rId74" Type="http://schemas.openxmlformats.org/officeDocument/2006/relationships/hyperlink" Target="http://www.ncbi.nlm.nih.gov/pubmed/?term=Bao%20W%5BAuthor%5D&amp;cauthor=true&amp;cauthor_uid=22445643" TargetMode="External"/><Relationship Id="rId75" Type="http://schemas.openxmlformats.org/officeDocument/2006/relationships/hyperlink" Target="http://www.ncbi.nlm.nih.gov/pubmed/?term=Xiao%20X%5BAuthor%5D&amp;cauthor=true&amp;cauthor_uid=22445643" TargetMode="External"/><Relationship Id="rId76" Type="http://schemas.openxmlformats.org/officeDocument/2006/relationships/hyperlink" Target="http://www.ncbi.nlm.nih.gov/pubmed/?term=Wang%20D%5BAuthor%5D&amp;cauthor=true&amp;cauthor_uid=22445643" TargetMode="External"/><Relationship Id="rId77" Type="http://schemas.openxmlformats.org/officeDocument/2006/relationships/hyperlink" Target="http://www.ncbi.nlm.nih.gov/pubmed/?term=Nussler%20AK%5BAuthor%5D&amp;cauthor=true&amp;cauthor_uid=22445643" TargetMode="External"/><Relationship Id="rId78" Type="http://schemas.openxmlformats.org/officeDocument/2006/relationships/hyperlink" Target="http://www.ncbi.nlm.nih.gov/pubmed/?term=Yan%20H%5BAuthor%5D&amp;cauthor=true&amp;cauthor_uid=22445643" TargetMode="External"/><Relationship Id="rId79" Type="http://schemas.openxmlformats.org/officeDocument/2006/relationships/hyperlink" Target="http://www.ncbi.nlm.nih.gov/pubmed/?term=Yao%20P%5BAuthor%5D&amp;cauthor=true&amp;cauthor_uid=22445643" TargetMode="External"/><Relationship Id="rId80" Type="http://schemas.openxmlformats.org/officeDocument/2006/relationships/hyperlink" Target="http://www.ncbi.nlm.nih.gov/pubmed/?term=Liu%20L%5BAuthor%5D&amp;cauthor=true&amp;cauthor_uid=22445643" TargetMode="External"/><Relationship Id="rId81" Type="http://schemas.openxmlformats.org/officeDocument/2006/relationships/hyperlink" Target="http://www.ncbi.nlm.nih.gov/pubmed/22445643" TargetMode="External"/><Relationship Id="rId82" Type="http://schemas.openxmlformats.org/officeDocument/2006/relationships/hyperlink" Target="https://www.ncbi.nlm.nih.gov/books/NBK92752/" TargetMode="External"/><Relationship Id="rId83" Type="http://schemas.openxmlformats.org/officeDocument/2006/relationships/hyperlink" Target="https://www.ncbi.nlm.nih.gov/pubmed/?term=Sanmukhani%20J%5BAuthor%5D&amp;cauthor=true&amp;cauthor_uid=21928724" TargetMode="External"/><Relationship Id="rId84" Type="http://schemas.openxmlformats.org/officeDocument/2006/relationships/hyperlink" Target="https://www.ncbi.nlm.nih.gov/pubmed/?term=Anovadiya%20A%5BAuthor%5D&amp;cauthor=true&amp;cauthor_uid=21928724" TargetMode="External"/><Relationship Id="rId85" Type="http://schemas.openxmlformats.org/officeDocument/2006/relationships/hyperlink" Target="https://www.ncbi.nlm.nih.gov/pubmed/?term=Tripathi%20CB%5BAuthor%5D&amp;cauthor=true&amp;cauthor_uid=21928724" TargetMode="External"/><Relationship Id="rId86" Type="http://schemas.openxmlformats.org/officeDocument/2006/relationships/hyperlink" Target="http://www.greenmedinfo.com/" TargetMode="External"/><Relationship Id="rId87" Type="http://schemas.openxmlformats.org/officeDocument/2006/relationships/hyperlink" Target="http://www.americanpharmaceuticalreview.com/" TargetMode="External"/><Relationship Id="rId88" Type="http://schemas.openxmlformats.org/officeDocument/2006/relationships/hyperlink" Target="http://en.wikipedia.org/wiki/PubMed_Identifier" TargetMode="External"/><Relationship Id="rId89" Type="http://schemas.openxmlformats.org/officeDocument/2006/relationships/hyperlink" Target="http://www.ncbi.nlm.nih.gov/pubmed/17022438" TargetMode="External"/><Relationship Id="rId90" Type="http://schemas.openxmlformats.org/officeDocument/2006/relationships/hyperlink" Target="http://jjnpp.ajums.ac.ir/?page=search&amp;article_author_fname=M&amp;article_author_mname&amp;article_author_lname=Ghodrati&amp;do_search=1&amp;type=authors" TargetMode="External"/><Relationship Id="rId91" Type="http://schemas.openxmlformats.org/officeDocument/2006/relationships/hyperlink" Target="https://dx.doi.org/10.1207%2Fs15327914nc5502_2" TargetMode="External"/><Relationship Id="rId92" Type="http://schemas.openxmlformats.org/officeDocument/2006/relationships/hyperlink" Target="https://www.ncbi.nlm.nih.gov/pubmed/17044766" TargetMode="External"/><Relationship Id="rId93" Type="http://schemas.openxmlformats.org/officeDocument/2006/relationships/hyperlink" Target="https://www.ncbi.nlm.nih.gov/pubmed/19665995" TargetMode="External"/><Relationship Id="rId94" Type="http://schemas.openxmlformats.org/officeDocument/2006/relationships/hyperlink" Target="http://www.greenmedinfo.com/article/standardized-preparation-curcuminoids-compares-favorably-atorvastatin-endothelial" TargetMode="External"/><Relationship Id="rId95" Type="http://schemas.openxmlformats.org/officeDocument/2006/relationships/hyperlink" Target="https://www.ncbi.nlm.nih.gov/pubmed/?term=Wongcharoen%20W%5BAuthor%5D&amp;cauthor=true&amp;cauthor_uid=22481014" TargetMode="External"/><Relationship Id="rId96" Type="http://schemas.openxmlformats.org/officeDocument/2006/relationships/hyperlink" Target="https://www.ncbi.nlm.nih.gov/pubmed/?term=Jai-Aue%20S%5BAuthor%5D&amp;cauthor=true&amp;cauthor_uid=22481014" TargetMode="External"/><Relationship Id="rId97" Type="http://schemas.openxmlformats.org/officeDocument/2006/relationships/hyperlink" Target="https://www.ncbi.nlm.nih.gov/pubmed/?term=Phrommintikul%20A%5BAuthor%5D&amp;cauthor=true&amp;cauthor_uid=22481014" TargetMode="External"/><Relationship Id="rId98" Type="http://schemas.openxmlformats.org/officeDocument/2006/relationships/hyperlink" Target="https://www.ncbi.nlm.nih.gov/pubmed/?term=Nawarawong%20W%5BAuthor%5D&amp;cauthor=true&amp;cauthor_uid=22481014" TargetMode="External"/><Relationship Id="rId99" Type="http://schemas.openxmlformats.org/officeDocument/2006/relationships/hyperlink" Target="https://www.ncbi.nlm.nih.gov/pubmed/?term=Woragidpoonpol%20S%5BAuthor%5D&amp;cauthor=true&amp;cauthor_uid=22481014" TargetMode="External"/><Relationship Id="rId100" Type="http://schemas.openxmlformats.org/officeDocument/2006/relationships/hyperlink" Target="https://www.ncbi.nlm.nih.gov/pubmed/?term=Tepsuwan%20T%5BAuthor%5D&amp;cauthor=true&amp;cauthor_uid=22481014" TargetMode="External"/><Relationship Id="rId101" Type="http://schemas.openxmlformats.org/officeDocument/2006/relationships/hyperlink" Target="https://www.ncbi.nlm.nih.gov/pubmed/?term=Sukonthasarn%20A%5BAuthor%5D&amp;cauthor=true&amp;cauthor_uid=22481014" TargetMode="External"/><Relationship Id="rId102" Type="http://schemas.openxmlformats.org/officeDocument/2006/relationships/hyperlink" Target="https://www.ncbi.nlm.nih.gov/pubmed/?term=Apaijai%20N%5BAuthor%5D&amp;cauthor=true&amp;cauthor_uid=22481014" TargetMode="External"/><Relationship Id="rId103" Type="http://schemas.openxmlformats.org/officeDocument/2006/relationships/hyperlink" Target="https://www.ncbi.nlm.nih.gov/pubmed/?term=Chattipakorn%20N%5BAuthor%5D&amp;cauthor=true&amp;cauthor_uid=22481014" TargetMode="External"/><Relationship Id="rId104" Type="http://schemas.openxmlformats.org/officeDocument/2006/relationships/hyperlink" Target="https://www.ncbi.nlm.nih.gov/pubmed/22481014" TargetMode="External"/><Relationship Id="rId105" Type="http://schemas.openxmlformats.org/officeDocument/2006/relationships/image" Target="media/image29.png"/><Relationship Id="rId106" Type="http://schemas.openxmlformats.org/officeDocument/2006/relationships/image" Target="media/image30.png"/><Relationship Id="rId107" Type="http://schemas.openxmlformats.org/officeDocument/2006/relationships/image" Target="media/image31.png"/><Relationship Id="rId108" Type="http://schemas.openxmlformats.org/officeDocument/2006/relationships/image" Target="media/image32.png"/><Relationship Id="rId109" Type="http://schemas.openxmlformats.org/officeDocument/2006/relationships/image" Target="media/image33.png"/><Relationship Id="rId110" Type="http://schemas.openxmlformats.org/officeDocument/2006/relationships/image" Target="media/image34.png"/><Relationship Id="rId1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2023-11-14T18:05:18Z</dcterms:created>
  <dcterms:modified xsi:type="dcterms:W3CDTF">2023-11-14T18:05:18Z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2023-11-14T00:00:00Z</vt:filetime>
  </property>
</Properties>
</file>