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76" w:lineRule="auto" w:before="78"/>
        <w:ind w:left="1858" w:right="1295" w:firstLine="0"/>
        <w:jc w:val="center"/>
        <w:rPr>
          <w:b/>
          <w:sz w:val="28"/>
        </w:rPr>
      </w:pPr>
      <w:r>
        <w:rPr>
          <w:b/>
          <w:sz w:val="28"/>
        </w:rPr>
        <w:t>EVALUATION OF </w:t>
      </w:r>
      <w:r>
        <w:rPr>
          <w:b/>
          <w:i/>
          <w:sz w:val="28"/>
        </w:rPr>
        <w:t>CHRYSOPHYLLUM ALBIDUM </w:t>
      </w:r>
      <w:r>
        <w:rPr>
          <w:b/>
          <w:sz w:val="28"/>
        </w:rPr>
        <w:t>(G. DON) FRUIT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GUM AS A SUSTAINED RELEASE MATRIX IN TABLET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FORMULATIONS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5"/>
        <w:rPr>
          <w:b/>
          <w:sz w:val="26"/>
        </w:rPr>
      </w:pPr>
    </w:p>
    <w:p>
      <w:pPr>
        <w:spacing w:before="1"/>
        <w:ind w:left="1858" w:right="1298" w:firstLine="0"/>
        <w:jc w:val="center"/>
        <w:rPr>
          <w:b/>
          <w:sz w:val="28"/>
        </w:rPr>
      </w:pPr>
      <w:r>
        <w:rPr>
          <w:b/>
          <w:sz w:val="28"/>
        </w:rPr>
        <w:t>BY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4"/>
        <w:rPr>
          <w:b/>
          <w:sz w:val="41"/>
        </w:rPr>
      </w:pPr>
    </w:p>
    <w:p>
      <w:pPr>
        <w:spacing w:line="424" w:lineRule="auto" w:before="0"/>
        <w:ind w:left="3597" w:right="3034" w:firstLine="0"/>
        <w:jc w:val="center"/>
        <w:rPr>
          <w:b/>
          <w:sz w:val="28"/>
        </w:rPr>
      </w:pPr>
      <w:r>
        <w:rPr>
          <w:b/>
          <w:sz w:val="28"/>
        </w:rPr>
        <w:t>Ephraim Esla MANGA, B. Pharm (ABU) 2007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MSc/Pharm-Sci/04892/2010-2011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39"/>
        </w:rPr>
      </w:pPr>
    </w:p>
    <w:p>
      <w:pPr>
        <w:spacing w:line="276" w:lineRule="auto" w:before="0"/>
        <w:ind w:left="2145" w:right="1583" w:hanging="2"/>
        <w:jc w:val="center"/>
        <w:rPr>
          <w:b/>
          <w:sz w:val="28"/>
        </w:rPr>
      </w:pPr>
      <w:r>
        <w:rPr>
          <w:b/>
          <w:sz w:val="28"/>
        </w:rPr>
        <w:t>A THESIS SUBMITTED TO THE SCHOOL OF POSTGRADUATE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STUDIES, AHMADU BELLO UNIVERSITY IN PARTIAL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FULFILLMENT OF THE REQUIREMENTS FOR THE AWARD OF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MASTER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SCIENCE PHARMACEUTICS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26"/>
        </w:rPr>
      </w:pPr>
    </w:p>
    <w:p>
      <w:pPr>
        <w:spacing w:line="276" w:lineRule="auto" w:before="0"/>
        <w:ind w:left="2071" w:right="1507" w:hanging="5"/>
        <w:jc w:val="center"/>
        <w:rPr>
          <w:b/>
          <w:sz w:val="28"/>
        </w:rPr>
      </w:pPr>
      <w:r>
        <w:rPr>
          <w:b/>
          <w:sz w:val="28"/>
        </w:rPr>
        <w:t>DEPARTMENT OF PHARMACEUTICS AND PHARMACEUTICAL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MICROBIOLOGY, FACULTY OF PHARMACEUTICAL SCIENCES,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AHMADU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BELLO UNIVERSITY,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ZARIA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37"/>
        </w:rPr>
      </w:pPr>
    </w:p>
    <w:p>
      <w:pPr>
        <w:spacing w:before="0"/>
        <w:ind w:left="1858" w:right="1296" w:firstLine="0"/>
        <w:jc w:val="center"/>
        <w:rPr>
          <w:b/>
          <w:sz w:val="28"/>
        </w:rPr>
      </w:pPr>
      <w:r>
        <w:rPr>
          <w:b/>
          <w:sz w:val="28"/>
        </w:rPr>
        <w:t>(May,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2015)</w:t>
      </w:r>
    </w:p>
    <w:p>
      <w:pPr>
        <w:spacing w:after="0"/>
        <w:jc w:val="center"/>
        <w:rPr>
          <w:sz w:val="28"/>
        </w:rPr>
        <w:sectPr>
          <w:footerReference w:type="default" r:id="rId5"/>
          <w:type w:val="continuous"/>
          <w:pgSz w:w="12240" w:h="15840"/>
          <w:pgMar w:footer="1015" w:top="1360" w:bottom="1200" w:left="0" w:right="20"/>
          <w:pgNumType w:start="1"/>
        </w:sectPr>
      </w:pPr>
    </w:p>
    <w:p>
      <w:pPr>
        <w:pStyle w:val="Heading1"/>
        <w:spacing w:before="79"/>
        <w:ind w:left="1858" w:right="1299" w:firstLine="0"/>
        <w:jc w:val="center"/>
      </w:pPr>
      <w:bookmarkStart w:name="_TOC_250074" w:id="1"/>
      <w:bookmarkEnd w:id="1"/>
      <w:r>
        <w:rPr/>
        <w:t>DECLARATION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76" w:lineRule="auto"/>
        <w:ind w:left="1980" w:right="1413"/>
        <w:jc w:val="both"/>
      </w:pPr>
      <w:r>
        <w:rPr/>
        <w:t>I</w:t>
      </w:r>
      <w:r>
        <w:rPr>
          <w:spacing w:val="27"/>
        </w:rPr>
        <w:t> </w:t>
      </w:r>
      <w:r>
        <w:rPr>
          <w:spacing w:val="2"/>
        </w:rPr>
        <w:t>d</w:t>
      </w:r>
      <w:r>
        <w:rPr>
          <w:spacing w:val="-1"/>
        </w:rPr>
        <w:t>ec</w:t>
      </w:r>
      <w:r>
        <w:rPr/>
        <w:t>l</w:t>
      </w:r>
      <w:r>
        <w:rPr>
          <w:spacing w:val="1"/>
        </w:rPr>
        <w:t>a</w:t>
      </w:r>
      <w:r>
        <w:rPr/>
        <w:t>re</w:t>
      </w:r>
      <w:r>
        <w:rPr>
          <w:spacing w:val="29"/>
        </w:rPr>
        <w:t> </w:t>
      </w:r>
      <w:r>
        <w:rPr/>
        <w:t>that </w:t>
      </w:r>
      <w:r>
        <w:rPr>
          <w:spacing w:val="-29"/>
        </w:rPr>
        <w:t> </w:t>
      </w:r>
      <w:r>
        <w:rPr/>
        <w:t>the </w:t>
      </w:r>
      <w:r>
        <w:rPr>
          <w:spacing w:val="-28"/>
        </w:rPr>
        <w:t> </w:t>
      </w:r>
      <w:r>
        <w:rPr>
          <w:spacing w:val="-1"/>
        </w:rPr>
        <w:t>wo</w:t>
      </w:r>
      <w:r>
        <w:rPr>
          <w:spacing w:val="-2"/>
        </w:rPr>
        <w:t>r</w:t>
      </w:r>
      <w:r>
        <w:rPr/>
        <w:t>k </w:t>
      </w:r>
      <w:r>
        <w:rPr>
          <w:spacing w:val="-30"/>
        </w:rPr>
        <w:t> </w:t>
      </w:r>
      <w:r>
        <w:rPr>
          <w:spacing w:val="2"/>
        </w:rPr>
        <w:t>i</w:t>
      </w:r>
      <w:r>
        <w:rPr/>
        <w:t>n </w:t>
      </w:r>
      <w:r>
        <w:rPr>
          <w:spacing w:val="-30"/>
        </w:rPr>
        <w:t> </w:t>
      </w:r>
      <w:r>
        <w:rPr/>
        <w:t>this </w:t>
      </w:r>
      <w:r>
        <w:rPr>
          <w:spacing w:val="-29"/>
        </w:rPr>
        <w:t> </w:t>
      </w:r>
      <w:r>
        <w:rPr/>
        <w:t>thesis </w:t>
      </w:r>
      <w:r>
        <w:rPr>
          <w:spacing w:val="-29"/>
        </w:rPr>
        <w:t> </w:t>
      </w:r>
      <w:r>
        <w:rPr>
          <w:spacing w:val="-1"/>
        </w:rPr>
        <w:t>e</w:t>
      </w:r>
      <w:r>
        <w:rPr/>
        <w:t>ntitl</w:t>
      </w:r>
      <w:r>
        <w:rPr>
          <w:spacing w:val="-1"/>
        </w:rPr>
        <w:t>e</w:t>
      </w:r>
      <w:r>
        <w:rPr/>
        <w:t>d </w:t>
      </w:r>
      <w:r>
        <w:rPr>
          <w:spacing w:val="-30"/>
        </w:rPr>
        <w:t> </w:t>
      </w:r>
      <w:r>
        <w:rPr>
          <w:spacing w:val="2"/>
          <w:w w:val="44"/>
        </w:rPr>
        <w:t>―</w:t>
      </w:r>
      <w:r>
        <w:rPr/>
        <w:t>Ev</w:t>
      </w:r>
      <w:r>
        <w:rPr>
          <w:spacing w:val="-2"/>
        </w:rPr>
        <w:t>a</w:t>
      </w:r>
      <w:r>
        <w:rPr/>
        <w:t>luation </w:t>
      </w:r>
      <w:r>
        <w:rPr>
          <w:spacing w:val="-29"/>
        </w:rPr>
        <w:t> </w:t>
      </w:r>
      <w:r>
        <w:rPr/>
        <w:t>of </w:t>
      </w:r>
      <w:r>
        <w:rPr>
          <w:spacing w:val="-30"/>
        </w:rPr>
        <w:t> </w:t>
      </w:r>
      <w:r>
        <w:rPr>
          <w:i/>
        </w:rPr>
        <w:t>Chrysoph</w:t>
      </w:r>
      <w:r>
        <w:rPr>
          <w:i/>
          <w:spacing w:val="-2"/>
        </w:rPr>
        <w:t>y</w:t>
      </w:r>
      <w:r>
        <w:rPr>
          <w:i/>
        </w:rPr>
        <w:t>l</w:t>
      </w:r>
      <w:r>
        <w:rPr>
          <w:i/>
          <w:spacing w:val="3"/>
        </w:rPr>
        <w:t>l</w:t>
      </w:r>
      <w:r>
        <w:rPr>
          <w:i/>
          <w:w w:val="99"/>
        </w:rPr>
        <w:t>um</w:t>
      </w:r>
      <w:r>
        <w:rPr>
          <w:i/>
        </w:rPr>
        <w:t> </w:t>
      </w:r>
      <w:r>
        <w:rPr>
          <w:i/>
          <w:spacing w:val="-30"/>
        </w:rPr>
        <w:t> </w:t>
      </w:r>
      <w:r>
        <w:rPr>
          <w:i/>
        </w:rPr>
        <w:t>albidum </w:t>
      </w:r>
      <w:r>
        <w:rPr>
          <w:i/>
          <w:spacing w:val="-28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G</w:t>
      </w:r>
      <w:r>
        <w:rPr/>
        <w:t>. </w:t>
      </w:r>
      <w:r>
        <w:rPr/>
        <w:t>Don) fruit gum as a sustained release matrix in tablet formulation‖ has been carried out by</w:t>
      </w:r>
      <w:r>
        <w:rPr>
          <w:spacing w:val="1"/>
        </w:rPr>
        <w:t> </w:t>
      </w:r>
      <w:r>
        <w:rPr/>
        <w:t>me in the Department of Pharmaceutics and Pharmaceutical Microbiology. The information</w:t>
      </w:r>
      <w:r>
        <w:rPr>
          <w:spacing w:val="-57"/>
        </w:rPr>
        <w:t> </w:t>
      </w:r>
      <w:r>
        <w:rPr/>
        <w:t>derived from the literature have been duly acknowledged in the text and a list of references</w:t>
      </w:r>
      <w:r>
        <w:rPr>
          <w:spacing w:val="1"/>
        </w:rPr>
        <w:t> </w:t>
      </w:r>
      <w:r>
        <w:rPr/>
        <w:t>provided. No part of this thesis was previously presented for any degree or diploma at this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any</w:t>
      </w:r>
      <w:r>
        <w:rPr>
          <w:spacing w:val="-5"/>
        </w:rPr>
        <w:t> </w:t>
      </w:r>
      <w:r>
        <w:rPr/>
        <w:t>other</w:t>
      </w:r>
      <w:r>
        <w:rPr>
          <w:spacing w:val="-2"/>
        </w:rPr>
        <w:t> </w:t>
      </w:r>
      <w:r>
        <w:rPr/>
        <w:t>institution.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  <w:r>
        <w:rPr/>
        <w:pict>
          <v:shape style="position:absolute;margin-left:99.024002pt;margin-top:14.895188pt;width:132pt;height:.1pt;mso-position-horizontal-relative:page;mso-position-vertical-relative:paragraph;z-index:-15728640;mso-wrap-distance-left:0;mso-wrap-distance-right:0" coordorigin="1980,298" coordsize="2640,0" path="m1980,298l4620,298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12.024017pt;margin-top:14.895188pt;width:114pt;height:.1pt;mso-position-horizontal-relative:page;mso-position-vertical-relative:paragraph;z-index:-15728128;mso-wrap-distance-left:0;mso-wrap-distance-right:0" coordorigin="6240,298" coordsize="2280,0" path="m6240,298l8520,298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56.024017pt;margin-top:14.895188pt;width:72pt;height:.1pt;mso-position-horizontal-relative:page;mso-position-vertical-relative:paragraph;z-index:-15727616;mso-wrap-distance-left:0;mso-wrap-distance-right:0" coordorigin="9120,298" coordsize="1440,0" path="m9120,298l10560,29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4464" w:val="left" w:leader="none"/>
          <w:tab w:pos="7243" w:val="left" w:leader="none"/>
        </w:tabs>
        <w:spacing w:before="12"/>
        <w:ind w:left="77"/>
        <w:jc w:val="center"/>
      </w:pPr>
      <w:r>
        <w:rPr/>
        <w:t>Name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Student</w:t>
        <w:tab/>
        <w:t>Signature</w:t>
        <w:tab/>
        <w:t>Date</w:t>
      </w:r>
    </w:p>
    <w:p>
      <w:pPr>
        <w:spacing w:after="0"/>
        <w:jc w:val="center"/>
        <w:sectPr>
          <w:pgSz w:w="12240" w:h="15840"/>
          <w:pgMar w:header="0" w:footer="1015" w:top="1360" w:bottom="1200" w:left="0" w:right="20"/>
        </w:sectPr>
      </w:pPr>
    </w:p>
    <w:p>
      <w:pPr>
        <w:pStyle w:val="Heading1"/>
        <w:spacing w:before="79"/>
        <w:ind w:left="1858" w:right="1300" w:firstLine="0"/>
        <w:jc w:val="center"/>
      </w:pPr>
      <w:bookmarkStart w:name="_TOC_250073" w:id="2"/>
      <w:bookmarkEnd w:id="2"/>
      <w:r>
        <w:rPr/>
        <w:t>CERTIFICATION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1980" w:right="1417"/>
        <w:jc w:val="both"/>
      </w:pPr>
      <w:r>
        <w:rPr/>
        <w:t>This </w:t>
      </w:r>
      <w:r>
        <w:rPr>
          <w:spacing w:val="12"/>
        </w:rPr>
        <w:t> </w:t>
      </w:r>
      <w:r>
        <w:rPr/>
        <w:t>thesis </w:t>
      </w:r>
      <w:r>
        <w:rPr>
          <w:spacing w:val="12"/>
        </w:rPr>
        <w:t> </w:t>
      </w:r>
      <w:r>
        <w:rPr>
          <w:spacing w:val="-1"/>
        </w:rPr>
        <w:t>e</w:t>
      </w:r>
      <w:r>
        <w:rPr/>
        <w:t>nti</w:t>
      </w:r>
      <w:r>
        <w:rPr>
          <w:spacing w:val="-2"/>
        </w:rPr>
        <w:t>t</w:t>
      </w:r>
      <w:r>
        <w:rPr/>
        <w:t>led </w:t>
      </w:r>
      <w:r>
        <w:rPr>
          <w:spacing w:val="11"/>
        </w:rPr>
        <w:t> </w:t>
      </w:r>
      <w:r>
        <w:rPr>
          <w:spacing w:val="-1"/>
          <w:w w:val="44"/>
        </w:rPr>
        <w:t>―</w:t>
      </w:r>
      <w:r>
        <w:rPr/>
        <w:t>Ev</w:t>
      </w:r>
      <w:r>
        <w:rPr>
          <w:spacing w:val="-2"/>
        </w:rPr>
        <w:t>a</w:t>
      </w:r>
      <w:r>
        <w:rPr/>
        <w:t>luation </w:t>
      </w:r>
      <w:r>
        <w:rPr>
          <w:spacing w:val="12"/>
        </w:rPr>
        <w:t> </w:t>
      </w:r>
      <w:r>
        <w:rPr/>
        <w:t>of </w:t>
      </w:r>
      <w:r>
        <w:rPr>
          <w:spacing w:val="11"/>
        </w:rPr>
        <w:t> </w:t>
      </w:r>
      <w:r>
        <w:rPr>
          <w:i/>
        </w:rPr>
        <w:t>Chrysoph</w:t>
      </w:r>
      <w:r>
        <w:rPr>
          <w:i/>
          <w:spacing w:val="-2"/>
        </w:rPr>
        <w:t>y</w:t>
      </w:r>
      <w:r>
        <w:rPr>
          <w:i/>
        </w:rPr>
        <w:t>ll</w:t>
      </w:r>
      <w:r>
        <w:rPr>
          <w:i/>
          <w:w w:val="99"/>
        </w:rPr>
        <w:t>um</w:t>
      </w:r>
      <w:r>
        <w:rPr>
          <w:i/>
        </w:rPr>
        <w:t> </w:t>
      </w:r>
      <w:r>
        <w:rPr>
          <w:i/>
          <w:spacing w:val="11"/>
        </w:rPr>
        <w:t> </w:t>
      </w:r>
      <w:r>
        <w:rPr>
          <w:i/>
        </w:rPr>
        <w:t>albidum </w:t>
      </w:r>
      <w:r>
        <w:rPr>
          <w:i/>
          <w:spacing w:val="13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G</w:t>
      </w:r>
      <w:r>
        <w:rPr/>
        <w:t>. </w:t>
      </w:r>
      <w:r>
        <w:rPr>
          <w:spacing w:val="11"/>
        </w:rPr>
        <w:t> </w:t>
      </w:r>
      <w:r>
        <w:rPr/>
        <w:t>Don) </w:t>
      </w:r>
      <w:r>
        <w:rPr>
          <w:spacing w:val="10"/>
        </w:rPr>
        <w:t> </w:t>
      </w:r>
      <w:r>
        <w:rPr/>
        <w:t>f</w:t>
      </w:r>
      <w:r>
        <w:rPr>
          <w:spacing w:val="-2"/>
        </w:rPr>
        <w:t>r</w:t>
      </w:r>
      <w:r>
        <w:rPr/>
        <w:t>uit </w:t>
      </w:r>
      <w:r>
        <w:rPr>
          <w:spacing w:val="12"/>
        </w:rPr>
        <w:t> </w:t>
      </w:r>
      <w:r>
        <w:rPr>
          <w:spacing w:val="-3"/>
        </w:rPr>
        <w:t>g</w:t>
      </w:r>
      <w:r>
        <w:rPr/>
        <w:t>um </w:t>
      </w:r>
      <w:r>
        <w:rPr>
          <w:spacing w:val="12"/>
        </w:rPr>
        <w:t> 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12"/>
        </w:rPr>
        <w:t> </w:t>
      </w:r>
      <w:r>
        <w:rPr/>
        <w:t>a </w:t>
      </w:r>
      <w:r>
        <w:rPr/>
        <w:t>sustained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formulation‖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Ephraim</w:t>
      </w:r>
      <w:r>
        <w:rPr>
          <w:spacing w:val="1"/>
        </w:rPr>
        <w:t> </w:t>
      </w:r>
      <w:r>
        <w:rPr/>
        <w:t>Esla</w:t>
      </w:r>
      <w:r>
        <w:rPr>
          <w:spacing w:val="1"/>
        </w:rPr>
        <w:t> </w:t>
      </w:r>
      <w:r>
        <w:rPr/>
        <w:t>MANGA</w:t>
      </w:r>
      <w:r>
        <w:rPr>
          <w:spacing w:val="1"/>
        </w:rPr>
        <w:t> </w:t>
      </w:r>
      <w:r>
        <w:rPr/>
        <w:t>meets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regulations governing the award of the degree of Master of Science, Pharmaceutics of the</w:t>
      </w:r>
      <w:r>
        <w:rPr>
          <w:spacing w:val="1"/>
        </w:rPr>
        <w:t> </w:t>
      </w:r>
      <w:r>
        <w:rPr/>
        <w:t>Ahmadu Bello University, and is approved for its contribution to knowledge and literary</w:t>
      </w:r>
      <w:r>
        <w:rPr>
          <w:spacing w:val="1"/>
        </w:rPr>
        <w:t> </w:t>
      </w:r>
      <w:r>
        <w:rPr/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tabs>
          <w:tab w:pos="6046" w:val="left" w:leader="none"/>
          <w:tab w:pos="8340" w:val="left" w:leader="none"/>
        </w:tabs>
        <w:spacing w:before="215"/>
        <w:ind w:left="2040"/>
      </w:pPr>
      <w:r>
        <w:rPr/>
        <w:t>Dr.</w:t>
      </w:r>
      <w:r>
        <w:rPr>
          <w:spacing w:val="-1"/>
        </w:rPr>
        <w:t> </w:t>
      </w:r>
      <w:r>
        <w:rPr/>
        <w:t>T.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Allagh</w:t>
        <w:tab/>
        <w:t>Signature</w:t>
      </w:r>
      <w:r>
        <w:rPr>
          <w:u w:val="single"/>
        </w:rPr>
        <w:t> </w:t>
        <w:tab/>
      </w:r>
    </w:p>
    <w:p>
      <w:pPr>
        <w:pStyle w:val="BodyText"/>
        <w:ind w:left="1980" w:right="1714"/>
      </w:pPr>
      <w:r>
        <w:rPr/>
        <w:t>B. Pharm (ABU), M. Sc (London), PhD (ABU).</w:t>
      </w:r>
      <w:r>
        <w:rPr>
          <w:spacing w:val="-58"/>
        </w:rPr>
        <w:t> </w:t>
      </w:r>
      <w:r>
        <w:rPr/>
        <w:t>Chairperson, Supervisory Committee</w:t>
      </w:r>
      <w:r>
        <w:rPr>
          <w:spacing w:val="1"/>
        </w:rPr>
        <w:t> </w:t>
      </w:r>
      <w:r>
        <w:rPr/>
        <w:t>Department of Pharmaceutics and</w:t>
      </w:r>
      <w:r>
        <w:rPr>
          <w:spacing w:val="1"/>
        </w:rPr>
        <w:t> </w:t>
      </w:r>
      <w:r>
        <w:rPr/>
        <w:t>Pharmaceutical</w:t>
      </w:r>
      <w:r>
        <w:rPr>
          <w:spacing w:val="-1"/>
        </w:rPr>
        <w:t> </w:t>
      </w:r>
      <w:r>
        <w:rPr/>
        <w:t>Microbiology,</w:t>
      </w:r>
    </w:p>
    <w:p>
      <w:pPr>
        <w:pStyle w:val="BodyText"/>
        <w:spacing w:before="1"/>
        <w:ind w:left="1980" w:right="3195"/>
      </w:pPr>
      <w:r>
        <w:rPr/>
        <w:t>Ahmadu</w:t>
      </w:r>
      <w:r>
        <w:rPr>
          <w:spacing w:val="-8"/>
        </w:rPr>
        <w:t> </w:t>
      </w:r>
      <w:r>
        <w:rPr/>
        <w:t>Bello</w:t>
      </w:r>
      <w:r>
        <w:rPr>
          <w:spacing w:val="-8"/>
        </w:rPr>
        <w:t> </w:t>
      </w:r>
      <w:r>
        <w:rPr/>
        <w:t>University,</w:t>
      </w:r>
      <w:r>
        <w:rPr>
          <w:spacing w:val="-4"/>
        </w:rPr>
        <w:t> </w:t>
      </w:r>
      <w:r>
        <w:rPr/>
        <w:t>Zaria.</w:t>
      </w:r>
      <w:r>
        <w:rPr>
          <w:spacing w:val="-57"/>
        </w:rPr>
        <w:t> </w:t>
      </w:r>
      <w:r>
        <w:rPr/>
        <w:t>Internal</w:t>
      </w:r>
      <w:r>
        <w:rPr>
          <w:spacing w:val="-1"/>
        </w:rPr>
        <w:t> </w:t>
      </w:r>
      <w:r>
        <w:rPr/>
        <w:t>Supervisor</w:t>
      </w:r>
    </w:p>
    <w:p>
      <w:pPr>
        <w:pStyle w:val="BodyText"/>
        <w:tabs>
          <w:tab w:pos="2275" w:val="left" w:leader="none"/>
        </w:tabs>
        <w:spacing w:before="215"/>
        <w:ind w:left="445"/>
      </w:pPr>
      <w:r>
        <w:rPr/>
        <w:br w:type="column"/>
      </w:r>
      <w:r>
        <w:rPr/>
        <w:t>Date</w:t>
      </w:r>
      <w:r>
        <w:rPr>
          <w:u w:val="single"/>
        </w:rPr>
        <w:t> </w:t>
        <w:tab/>
      </w:r>
    </w:p>
    <w:p>
      <w:pPr>
        <w:spacing w:after="0"/>
        <w:sectPr>
          <w:type w:val="continuous"/>
          <w:pgSz w:w="12240" w:h="15840"/>
          <w:pgMar w:top="1360" w:bottom="1200" w:left="0" w:right="20"/>
          <w:cols w:num="2" w:equalWidth="0">
            <w:col w:w="8341" w:space="40"/>
            <w:col w:w="383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spacing w:after="0"/>
        <w:sectPr>
          <w:type w:val="continuous"/>
          <w:pgSz w:w="12240" w:h="15840"/>
          <w:pgMar w:top="1360" w:bottom="1200" w:left="0" w:right="20"/>
        </w:sectPr>
      </w:pPr>
    </w:p>
    <w:p>
      <w:pPr>
        <w:pStyle w:val="BodyText"/>
        <w:tabs>
          <w:tab w:pos="5106" w:val="left" w:leader="none"/>
          <w:tab w:pos="7702" w:val="left" w:leader="none"/>
        </w:tabs>
        <w:spacing w:before="90"/>
        <w:ind w:left="1980"/>
      </w:pPr>
      <w:r>
        <w:rPr/>
        <w:t>Prof.</w:t>
      </w:r>
      <w:r>
        <w:rPr>
          <w:spacing w:val="-2"/>
        </w:rPr>
        <w:t> </w:t>
      </w:r>
      <w:r>
        <w:rPr/>
        <w:t>A.</w:t>
      </w:r>
      <w:r>
        <w:rPr>
          <w:spacing w:val="-2"/>
        </w:rPr>
        <w:t> </w:t>
      </w:r>
      <w:r>
        <w:rPr/>
        <w:t>B.</w:t>
      </w:r>
      <w:r>
        <w:rPr>
          <w:spacing w:val="1"/>
        </w:rPr>
        <w:t> </w:t>
      </w:r>
      <w:r>
        <w:rPr/>
        <w:t>Isah</w:t>
        <w:tab/>
        <w:t>Signature</w:t>
      </w:r>
      <w:r>
        <w:rPr>
          <w:spacing w:val="-2"/>
        </w:rPr>
        <w:t> </w:t>
      </w:r>
      <w:r>
        <w:rPr>
          <w:u w:val="single"/>
        </w:rPr>
        <w:t> </w:t>
        <w:tab/>
      </w:r>
    </w:p>
    <w:p>
      <w:pPr>
        <w:pStyle w:val="BodyText"/>
        <w:ind w:left="1980" w:right="2444"/>
      </w:pPr>
      <w:r>
        <w:rPr/>
        <w:t>B. Pharm., M.Sc., PhD (ABU</w:t>
      </w:r>
      <w:r>
        <w:rPr>
          <w:spacing w:val="1"/>
        </w:rPr>
        <w:t> </w:t>
      </w:r>
      <w:r>
        <w:rPr/>
        <w:t>Member, Supervisory Committee</w:t>
      </w:r>
      <w:r>
        <w:rPr>
          <w:spacing w:val="-57"/>
        </w:rPr>
        <w:t> </w:t>
      </w:r>
      <w:r>
        <w:rPr/>
        <w:t>Department of Pharmaceutics and</w:t>
      </w:r>
      <w:r>
        <w:rPr>
          <w:spacing w:val="-58"/>
        </w:rPr>
        <w:t> </w:t>
      </w:r>
      <w:r>
        <w:rPr/>
        <w:t>Pharmaceutical Microbiology,</w:t>
      </w:r>
      <w:r>
        <w:rPr>
          <w:spacing w:val="1"/>
        </w:rPr>
        <w:t> </w:t>
      </w:r>
      <w:r>
        <w:rPr/>
        <w:t>Ahmadu Bello University, Zaria.</w:t>
      </w:r>
      <w:r>
        <w:rPr>
          <w:spacing w:val="1"/>
        </w:rPr>
        <w:t> </w:t>
      </w:r>
      <w:r>
        <w:rPr/>
        <w:t>Internal</w:t>
      </w:r>
      <w:r>
        <w:rPr>
          <w:spacing w:val="-1"/>
        </w:rPr>
        <w:t> </w:t>
      </w:r>
      <w:r>
        <w:rPr/>
        <w:t>Supervisor</w:t>
      </w:r>
    </w:p>
    <w:p>
      <w:pPr>
        <w:pStyle w:val="BodyText"/>
        <w:tabs>
          <w:tab w:pos="2153" w:val="left" w:leader="none"/>
        </w:tabs>
        <w:spacing w:before="90"/>
        <w:ind w:left="265"/>
      </w:pPr>
      <w:r>
        <w:rPr/>
        <w:br w:type="column"/>
      </w:r>
      <w:r>
        <w:rPr/>
        <w:t>Date </w:t>
      </w:r>
      <w:r>
        <w:rPr>
          <w:u w:val="single"/>
        </w:rPr>
        <w:t> </w:t>
        <w:tab/>
      </w:r>
    </w:p>
    <w:p>
      <w:pPr>
        <w:spacing w:after="0"/>
        <w:sectPr>
          <w:type w:val="continuous"/>
          <w:pgSz w:w="12240" w:h="15840"/>
          <w:pgMar w:top="1360" w:bottom="1200" w:left="0" w:right="20"/>
          <w:cols w:num="2" w:equalWidth="0">
            <w:col w:w="7703" w:space="40"/>
            <w:col w:w="447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spacing w:after="0"/>
        <w:sectPr>
          <w:type w:val="continuous"/>
          <w:pgSz w:w="12240" w:h="15840"/>
          <w:pgMar w:top="1360" w:bottom="1200" w:left="0" w:right="20"/>
        </w:sectPr>
      </w:pPr>
    </w:p>
    <w:p>
      <w:pPr>
        <w:pStyle w:val="BodyText"/>
        <w:tabs>
          <w:tab w:pos="5468" w:val="left" w:leader="none"/>
          <w:tab w:pos="8061" w:val="left" w:leader="none"/>
        </w:tabs>
        <w:spacing w:before="90"/>
        <w:ind w:left="1980"/>
      </w:pPr>
      <w:r>
        <w:rPr/>
        <w:t>Prof.</w:t>
      </w:r>
      <w:r>
        <w:rPr>
          <w:spacing w:val="-2"/>
        </w:rPr>
        <w:t> </w:t>
      </w:r>
      <w:r>
        <w:rPr/>
        <w:t>A.</w:t>
      </w:r>
      <w:r>
        <w:rPr>
          <w:spacing w:val="-2"/>
        </w:rPr>
        <w:t> </w:t>
      </w:r>
      <w:r>
        <w:rPr/>
        <w:t>B.</w:t>
      </w:r>
      <w:r>
        <w:rPr>
          <w:spacing w:val="1"/>
        </w:rPr>
        <w:t> </w:t>
      </w:r>
      <w:r>
        <w:rPr/>
        <w:t>Isah</w:t>
        <w:tab/>
        <w:t>Signature</w:t>
      </w:r>
      <w:r>
        <w:rPr>
          <w:spacing w:val="-2"/>
        </w:rPr>
        <w:t> </w:t>
      </w:r>
      <w:r>
        <w:rPr>
          <w:u w:val="single"/>
        </w:rPr>
        <w:t> </w:t>
        <w:tab/>
      </w:r>
    </w:p>
    <w:p>
      <w:pPr>
        <w:pStyle w:val="BodyText"/>
        <w:spacing w:before="1"/>
        <w:ind w:left="1980"/>
      </w:pPr>
      <w:r>
        <w:rPr/>
        <w:t>B.</w:t>
      </w:r>
      <w:r>
        <w:rPr>
          <w:spacing w:val="-2"/>
        </w:rPr>
        <w:t> </w:t>
      </w:r>
      <w:r>
        <w:rPr/>
        <w:t>Pharm.,</w:t>
      </w:r>
      <w:r>
        <w:rPr>
          <w:spacing w:val="-1"/>
        </w:rPr>
        <w:t> </w:t>
      </w:r>
      <w:r>
        <w:rPr/>
        <w:t>M.Sc.,</w:t>
      </w:r>
      <w:r>
        <w:rPr>
          <w:spacing w:val="-2"/>
        </w:rPr>
        <w:t> </w:t>
      </w:r>
      <w:r>
        <w:rPr/>
        <w:t>PhD</w:t>
      </w:r>
      <w:r>
        <w:rPr>
          <w:spacing w:val="-1"/>
        </w:rPr>
        <w:t> </w:t>
      </w:r>
      <w:r>
        <w:rPr/>
        <w:t>(ABU</w:t>
      </w:r>
    </w:p>
    <w:p>
      <w:pPr>
        <w:pStyle w:val="BodyText"/>
        <w:ind w:left="1980" w:right="2229"/>
      </w:pPr>
      <w:r>
        <w:rPr/>
        <w:t>Head,</w:t>
      </w:r>
      <w:r>
        <w:rPr>
          <w:spacing w:val="-6"/>
        </w:rPr>
        <w:t> </w:t>
      </w:r>
      <w:r>
        <w:rPr/>
        <w:t>Department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Pharmaceutics</w:t>
      </w:r>
      <w:r>
        <w:rPr>
          <w:spacing w:val="-3"/>
        </w:rPr>
        <w:t> </w:t>
      </w:r>
      <w:r>
        <w:rPr/>
        <w:t>and</w:t>
      </w:r>
      <w:r>
        <w:rPr>
          <w:spacing w:val="-57"/>
        </w:rPr>
        <w:t> </w:t>
      </w:r>
      <w:r>
        <w:rPr/>
        <w:t>Pharmaceutical</w:t>
      </w:r>
      <w:r>
        <w:rPr>
          <w:spacing w:val="-1"/>
        </w:rPr>
        <w:t> </w:t>
      </w:r>
      <w:r>
        <w:rPr/>
        <w:t>Microbiology,</w:t>
      </w:r>
    </w:p>
    <w:p>
      <w:pPr>
        <w:pStyle w:val="BodyText"/>
        <w:ind w:left="1980"/>
      </w:pPr>
      <w:r>
        <w:rPr/>
        <w:t>Ahmadu</w:t>
      </w:r>
      <w:r>
        <w:rPr>
          <w:spacing w:val="-3"/>
        </w:rPr>
        <w:t> </w:t>
      </w:r>
      <w:r>
        <w:rPr/>
        <w:t>Bello</w:t>
      </w:r>
      <w:r>
        <w:rPr>
          <w:spacing w:val="-3"/>
        </w:rPr>
        <w:t> </w:t>
      </w:r>
      <w:r>
        <w:rPr/>
        <w:t>University,</w:t>
      </w:r>
      <w:r>
        <w:rPr>
          <w:spacing w:val="2"/>
        </w:rPr>
        <w:t> </w:t>
      </w:r>
      <w:r>
        <w:rPr/>
        <w:t>Zaria.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tabs>
          <w:tab w:pos="5441" w:val="left" w:leader="none"/>
          <w:tab w:pos="8095" w:val="left" w:leader="none"/>
        </w:tabs>
        <w:ind w:left="1980"/>
      </w:pPr>
      <w:r>
        <w:rPr/>
        <w:t>Prof.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H.</w:t>
      </w:r>
      <w:r>
        <w:rPr>
          <w:spacing w:val="1"/>
        </w:rPr>
        <w:t> </w:t>
      </w:r>
      <w:r>
        <w:rPr/>
        <w:t>Zoaka</w:t>
        <w:tab/>
        <w:t>Signature</w:t>
      </w:r>
      <w:r>
        <w:rPr>
          <w:u w:val="single"/>
        </w:rPr>
        <w:tab/>
      </w:r>
      <w:r>
        <w:rPr/>
        <w:t> DVM,</w:t>
      </w:r>
      <w:r>
        <w:rPr>
          <w:spacing w:val="-1"/>
        </w:rPr>
        <w:t> </w:t>
      </w:r>
      <w:r>
        <w:rPr/>
        <w:t>M.Sc., PhD (ABU)</w:t>
      </w:r>
    </w:p>
    <w:p>
      <w:pPr>
        <w:pStyle w:val="BodyText"/>
        <w:spacing w:before="1"/>
        <w:ind w:left="1980" w:right="2949"/>
      </w:pPr>
      <w:r>
        <w:rPr/>
        <w:t>Dean, Postgraduate School</w:t>
      </w:r>
      <w:r>
        <w:rPr>
          <w:spacing w:val="1"/>
        </w:rPr>
        <w:t> </w:t>
      </w:r>
      <w:r>
        <w:rPr/>
        <w:t>Ahmadu</w:t>
      </w:r>
      <w:r>
        <w:rPr>
          <w:spacing w:val="-8"/>
        </w:rPr>
        <w:t> </w:t>
      </w:r>
      <w:r>
        <w:rPr/>
        <w:t>Bello</w:t>
      </w:r>
      <w:r>
        <w:rPr>
          <w:spacing w:val="-7"/>
        </w:rPr>
        <w:t> </w:t>
      </w:r>
      <w:r>
        <w:rPr/>
        <w:t>University,</w:t>
      </w:r>
      <w:r>
        <w:rPr>
          <w:spacing w:val="-4"/>
        </w:rPr>
        <w:t> </w:t>
      </w:r>
      <w:r>
        <w:rPr/>
        <w:t>Zaria.</w:t>
      </w:r>
    </w:p>
    <w:p>
      <w:pPr>
        <w:pStyle w:val="BodyText"/>
        <w:tabs>
          <w:tab w:pos="1760" w:val="left" w:leader="none"/>
        </w:tabs>
        <w:spacing w:before="90"/>
        <w:ind w:left="232"/>
      </w:pPr>
      <w:r>
        <w:rPr/>
        <w:br w:type="column"/>
      </w:r>
      <w:r>
        <w:rPr/>
        <w:t>Date </w:t>
      </w:r>
      <w:r>
        <w:rPr>
          <w:u w:val="single"/>
        </w:rPr>
        <w:t> </w:t>
        <w:tab/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1613" w:val="left" w:leader="none"/>
        </w:tabs>
        <w:spacing w:before="162"/>
        <w:ind w:left="265"/>
      </w:pPr>
      <w:r>
        <w:rPr/>
        <w:t>Date</w:t>
      </w:r>
      <w:r>
        <w:rPr>
          <w:u w:val="single"/>
        </w:rPr>
        <w:t> </w:t>
        <w:tab/>
      </w:r>
    </w:p>
    <w:p>
      <w:pPr>
        <w:spacing w:after="0"/>
        <w:sectPr>
          <w:type w:val="continuous"/>
          <w:pgSz w:w="12240" w:h="15840"/>
          <w:pgMar w:top="1360" w:bottom="1200" w:left="0" w:right="20"/>
          <w:cols w:num="2" w:equalWidth="0">
            <w:col w:w="8096" w:space="40"/>
            <w:col w:w="4084"/>
          </w:cols>
        </w:sectPr>
      </w:pPr>
    </w:p>
    <w:p>
      <w:pPr>
        <w:pStyle w:val="Heading1"/>
        <w:spacing w:before="79"/>
        <w:ind w:left="1858" w:right="1300" w:firstLine="0"/>
        <w:jc w:val="center"/>
      </w:pPr>
      <w:r>
        <w:rPr/>
        <w:t>ACKNOWLEDGEMENT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76" w:lineRule="auto"/>
        <w:ind w:left="1980" w:right="1415"/>
        <w:jc w:val="both"/>
      </w:pPr>
      <w:r>
        <w:rPr/>
        <w:t>My sincere</w:t>
      </w:r>
      <w:r>
        <w:rPr>
          <w:spacing w:val="1"/>
        </w:rPr>
        <w:t> </w:t>
      </w:r>
      <w:r>
        <w:rPr/>
        <w:t>gratitude</w:t>
      </w:r>
      <w:r>
        <w:rPr>
          <w:spacing w:val="1"/>
        </w:rPr>
        <w:t> </w:t>
      </w:r>
      <w:r>
        <w:rPr/>
        <w:t>goes to God for sustaining and providing for me,</w:t>
      </w:r>
      <w:r>
        <w:rPr>
          <w:spacing w:val="60"/>
        </w:rPr>
        <w:t> </w:t>
      </w:r>
      <w:r>
        <w:rPr/>
        <w:t>making me know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all things are</w:t>
      </w:r>
      <w:r>
        <w:rPr>
          <w:spacing w:val="-1"/>
        </w:rPr>
        <w:t> </w:t>
      </w:r>
      <w:r>
        <w:rPr/>
        <w:t>possible through</w:t>
      </w:r>
      <w:r>
        <w:rPr>
          <w:spacing w:val="2"/>
        </w:rPr>
        <w:t> </w:t>
      </w:r>
      <w:r>
        <w:rPr/>
        <w:t>Him.</w:t>
      </w:r>
    </w:p>
    <w:p>
      <w:pPr>
        <w:pStyle w:val="BodyText"/>
        <w:spacing w:line="276" w:lineRule="auto" w:before="198"/>
        <w:ind w:left="1980" w:right="1412"/>
        <w:jc w:val="both"/>
      </w:pPr>
      <w:r>
        <w:rPr/>
        <w:t>I want to appreciate with unalloyed gratitude, my supervisors Dr (Mrs) T. S. Allagh and</w:t>
      </w:r>
      <w:r>
        <w:rPr>
          <w:spacing w:val="1"/>
        </w:rPr>
        <w:t> </w:t>
      </w:r>
      <w:r>
        <w:rPr/>
        <w:t>Prof. A. B. Isah for their unwavering support and fervent supervision. The kind of patience</w:t>
      </w:r>
      <w:r>
        <w:rPr>
          <w:spacing w:val="1"/>
        </w:rPr>
        <w:t> </w:t>
      </w:r>
      <w:r>
        <w:rPr/>
        <w:t>you demonstrated is truly second to none. Special thanks to Dr I. S. Okafor for putting me</w:t>
      </w:r>
      <w:r>
        <w:rPr>
          <w:spacing w:val="1"/>
        </w:rPr>
        <w:t> </w:t>
      </w:r>
      <w:r>
        <w:rPr/>
        <w:t>through. Dr T. Olurishe and Dr A. K. Olowosulu, thanks for always asking me ―how far?‖</w:t>
      </w:r>
      <w:r>
        <w:rPr>
          <w:spacing w:val="1"/>
        </w:rPr>
        <w:t> </w:t>
      </w:r>
      <w:r>
        <w:rPr/>
        <w:t>Thanks to my senior colleagues who have been my untiring guides: Dr (Mrs) Olayemi,</w:t>
      </w:r>
      <w:r>
        <w:rPr>
          <w:spacing w:val="1"/>
        </w:rPr>
        <w:t> </w:t>
      </w:r>
      <w:r>
        <w:rPr/>
        <w:t>Pharm Olorunsola E., Pharm Yonni A., Pharm (Mrs) Mahmud, Pharm Ameh Sunday, and</w:t>
      </w:r>
      <w:r>
        <w:rPr>
          <w:spacing w:val="1"/>
        </w:rPr>
        <w:t> </w:t>
      </w:r>
      <w:r>
        <w:rPr/>
        <w:t>Pharm</w:t>
      </w:r>
      <w:r>
        <w:rPr>
          <w:spacing w:val="-1"/>
        </w:rPr>
        <w:t> </w:t>
      </w:r>
      <w:r>
        <w:rPr/>
        <w:t>Danat</w:t>
      </w:r>
      <w:r>
        <w:rPr>
          <w:spacing w:val="2"/>
        </w:rPr>
        <w:t> </w:t>
      </w:r>
      <w:r>
        <w:rPr/>
        <w:t>Isaac.</w:t>
      </w:r>
    </w:p>
    <w:p>
      <w:pPr>
        <w:pStyle w:val="BodyText"/>
        <w:spacing w:line="278" w:lineRule="auto" w:before="201"/>
        <w:ind w:left="1980" w:right="1419"/>
        <w:jc w:val="both"/>
      </w:pPr>
      <w:r>
        <w:rPr/>
        <w:t>To the technologists: Mr Innocent A., Mr Goddy, Mal. Umar, Mr Abuh (NIPRD), I cannot</w:t>
      </w:r>
      <w:r>
        <w:rPr>
          <w:spacing w:val="1"/>
        </w:rPr>
        <w:t> </w:t>
      </w:r>
      <w:r>
        <w:rPr/>
        <w:t>thank you</w:t>
      </w:r>
      <w:r>
        <w:rPr>
          <w:spacing w:val="2"/>
        </w:rPr>
        <w:t> </w:t>
      </w:r>
      <w:r>
        <w:rPr/>
        <w:t>enough.</w:t>
      </w:r>
    </w:p>
    <w:p>
      <w:pPr>
        <w:pStyle w:val="BodyText"/>
        <w:spacing w:line="276" w:lineRule="auto" w:before="194"/>
        <w:ind w:left="1980" w:right="1419"/>
        <w:jc w:val="both"/>
      </w:pPr>
      <w:r>
        <w:rPr/>
        <w:t>My friends and colleagues on the same path, words cannot describe what you have been to</w:t>
      </w:r>
      <w:r>
        <w:rPr>
          <w:spacing w:val="1"/>
        </w:rPr>
        <w:t> </w:t>
      </w:r>
      <w:r>
        <w:rPr/>
        <w:t>me: Sophie (thanks for stretching me this far), Charles, Zwanzy, Oluwaseun, Nkechi, Asia,</w:t>
      </w:r>
      <w:r>
        <w:rPr>
          <w:spacing w:val="1"/>
        </w:rPr>
        <w:t> </w:t>
      </w:r>
      <w:r>
        <w:rPr/>
        <w:t>Usha,</w:t>
      </w:r>
      <w:r>
        <w:rPr>
          <w:spacing w:val="-1"/>
        </w:rPr>
        <w:t> </w:t>
      </w:r>
      <w:r>
        <w:rPr/>
        <w:t>Adigizi,</w:t>
      </w:r>
      <w:r>
        <w:rPr>
          <w:spacing w:val="-2"/>
        </w:rPr>
        <w:t> </w:t>
      </w:r>
      <w:r>
        <w:rPr/>
        <w:t>Johnson.</w:t>
      </w:r>
      <w:r>
        <w:rPr>
          <w:spacing w:val="-3"/>
        </w:rPr>
        <w:t> </w:t>
      </w:r>
      <w:r>
        <w:rPr/>
        <w:t>God will reward</w:t>
      </w:r>
      <w:r>
        <w:rPr>
          <w:spacing w:val="2"/>
        </w:rPr>
        <w:t> </w:t>
      </w:r>
      <w:r>
        <w:rPr/>
        <w:t>and bless</w:t>
      </w:r>
      <w:r>
        <w:rPr>
          <w:spacing w:val="1"/>
        </w:rPr>
        <w:t> </w:t>
      </w:r>
      <w:r>
        <w:rPr/>
        <w:t>you.</w:t>
      </w:r>
    </w:p>
    <w:p>
      <w:pPr>
        <w:pStyle w:val="BodyText"/>
        <w:spacing w:line="276" w:lineRule="auto" w:before="200"/>
        <w:ind w:left="1980" w:right="1425"/>
        <w:jc w:val="both"/>
      </w:pPr>
      <w:r>
        <w:rPr/>
        <w:t>My parents and siblings: there is no greater blessing than being in your midst. You have</w:t>
      </w:r>
      <w:r>
        <w:rPr>
          <w:spacing w:val="1"/>
        </w:rPr>
        <w:t> </w:t>
      </w:r>
      <w:r>
        <w:rPr/>
        <w:t>been a unique source of inspiration and courage. Thanks for investing so much on me and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making</w:t>
      </w:r>
      <w:r>
        <w:rPr>
          <w:spacing w:val="-3"/>
        </w:rPr>
        <w:t> </w:t>
      </w:r>
      <w:r>
        <w:rPr/>
        <w:t>sure</w:t>
      </w:r>
      <w:r>
        <w:rPr>
          <w:spacing w:val="3"/>
        </w:rPr>
        <w:t> </w:t>
      </w:r>
      <w:r>
        <w:rPr/>
        <w:t>I</w:t>
      </w:r>
      <w:r>
        <w:rPr>
          <w:spacing w:val="-4"/>
        </w:rPr>
        <w:t> </w:t>
      </w:r>
      <w:r>
        <w:rPr/>
        <w:t>didn‘t</w:t>
      </w:r>
      <w:r>
        <w:rPr>
          <w:spacing w:val="1"/>
        </w:rPr>
        <w:t> </w:t>
      </w:r>
      <w:r>
        <w:rPr/>
        <w:t>give up.</w:t>
      </w:r>
    </w:p>
    <w:p>
      <w:pPr>
        <w:pStyle w:val="BodyText"/>
        <w:spacing w:line="278" w:lineRule="auto" w:before="201"/>
        <w:ind w:left="1980" w:right="1417"/>
        <w:jc w:val="both"/>
      </w:pPr>
      <w:r>
        <w:rPr/>
        <w:t>I</w:t>
      </w:r>
      <w:r>
        <w:rPr>
          <w:spacing w:val="1"/>
        </w:rPr>
        <w:t> </w:t>
      </w:r>
      <w:r>
        <w:rPr>
          <w:spacing w:val="-1"/>
        </w:rPr>
        <w:t>w</w:t>
      </w:r>
      <w:r>
        <w:rPr>
          <w:spacing w:val="-2"/>
        </w:rPr>
        <w:t>a</w:t>
      </w:r>
      <w:r>
        <w:rPr/>
        <w:t>nt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>
          <w:spacing w:val="-1"/>
        </w:rPr>
        <w:t>s</w:t>
      </w:r>
      <w:r>
        <w:rPr>
          <w:spacing w:val="3"/>
        </w:rPr>
        <w:t>a</w:t>
      </w:r>
      <w:r>
        <w:rPr/>
        <w:t>y</w:t>
      </w:r>
      <w:r>
        <w:rPr>
          <w:spacing w:val="-3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1"/>
        </w:rPr>
        <w:t> </w:t>
      </w:r>
      <w:r>
        <w:rPr>
          <w:spacing w:val="-1"/>
          <w:w w:val="44"/>
        </w:rPr>
        <w:t>―</w:t>
      </w:r>
      <w:r>
        <w:rPr/>
        <w:t>lou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-1"/>
          <w:w w:val="117"/>
        </w:rPr>
        <w:t>st</w:t>
      </w:r>
      <w:r>
        <w:rPr>
          <w:w w:val="117"/>
        </w:rPr>
        <w:t>‖</w:t>
      </w:r>
      <w:r>
        <w:rPr>
          <w:spacing w:val="1"/>
        </w:rPr>
        <w:t> </w:t>
      </w:r>
      <w:r>
        <w:rPr/>
        <w:t>t</w:t>
      </w:r>
      <w:r>
        <w:rPr>
          <w:spacing w:val="3"/>
        </w:rPr>
        <w:t>h</w:t>
      </w:r>
      <w:r>
        <w:rPr>
          <w:spacing w:val="-1"/>
        </w:rPr>
        <w:t>a</w:t>
      </w:r>
      <w:r>
        <w:rPr/>
        <w:t>nk</w:t>
      </w:r>
      <w:r>
        <w:rPr>
          <w:spacing w:val="6"/>
        </w:rPr>
        <w:t> </w:t>
      </w:r>
      <w:r>
        <w:rPr>
          <w:spacing w:val="-5"/>
        </w:rPr>
        <w:t>y</w:t>
      </w:r>
      <w:r>
        <w:rPr/>
        <w:t>ou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>
          <w:spacing w:val="5"/>
        </w:rPr>
        <w:t>m</w:t>
      </w:r>
      <w:r>
        <w:rPr/>
        <w:t>y</w:t>
      </w:r>
      <w:r>
        <w:rPr>
          <w:spacing w:val="-3"/>
        </w:rPr>
        <w:t> </w:t>
      </w:r>
      <w:r>
        <w:rPr/>
        <w:t>love</w:t>
      </w:r>
      <w:r>
        <w:rPr>
          <w:spacing w:val="2"/>
        </w:rPr>
        <w:t>l</w:t>
      </w:r>
      <w:r>
        <w:rPr/>
        <w:t>y</w:t>
      </w:r>
      <w:r>
        <w:rPr>
          <w:spacing w:val="-1"/>
        </w:rPr>
        <w:t> </w:t>
      </w:r>
      <w:r>
        <w:rPr>
          <w:w w:val="99"/>
        </w:rPr>
        <w:t>w</w:t>
      </w:r>
      <w:r>
        <w:rPr>
          <w:spacing w:val="2"/>
          <w:w w:val="99"/>
        </w:rPr>
        <w:t>i</w:t>
      </w:r>
      <w:r>
        <w:rPr>
          <w:w w:val="99"/>
        </w:rPr>
        <w:t>f</w:t>
      </w:r>
      <w:r>
        <w:rPr>
          <w:spacing w:val="-2"/>
          <w:w w:val="99"/>
        </w:rPr>
        <w:t>e</w:t>
      </w:r>
      <w:r>
        <w:rPr>
          <w:w w:val="99"/>
        </w:rPr>
        <w:t>,</w:t>
      </w:r>
      <w:r>
        <w:rPr>
          <w:spacing w:val="2"/>
          <w:w w:val="99"/>
        </w:rPr>
        <w:t> </w:t>
      </w:r>
      <w:r>
        <w:rPr>
          <w:spacing w:val="1"/>
          <w:w w:val="99"/>
        </w:rPr>
        <w:t>D</w:t>
      </w:r>
      <w:r>
        <w:rPr>
          <w:spacing w:val="-1"/>
        </w:rPr>
        <w:t>e</w:t>
      </w:r>
      <w:r>
        <w:rPr/>
        <w:t>bbie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4"/>
        </w:rPr>
        <w:t> </w:t>
      </w:r>
      <w:r>
        <w:rPr>
          <w:spacing w:val="2"/>
        </w:rPr>
        <w:t>m</w:t>
      </w:r>
      <w:r>
        <w:rPr/>
        <w:t>y</w:t>
      </w:r>
      <w:r>
        <w:rPr>
          <w:spacing w:val="-1"/>
        </w:rPr>
        <w:t> </w:t>
      </w:r>
      <w:r>
        <w:rPr>
          <w:spacing w:val="2"/>
          <w:w w:val="99"/>
        </w:rPr>
        <w:t>s</w:t>
      </w:r>
      <w:r>
        <w:rPr/>
        <w:t>on</w:t>
      </w:r>
      <w:r>
        <w:rPr>
          <w:spacing w:val="2"/>
        </w:rPr>
        <w:t> </w:t>
      </w:r>
      <w:r>
        <w:rPr>
          <w:w w:val="99"/>
        </w:rPr>
        <w:t>D</w:t>
      </w:r>
      <w:r>
        <w:rPr>
          <w:spacing w:val="-2"/>
          <w:w w:val="99"/>
        </w:rPr>
        <w:t>e</w:t>
      </w:r>
      <w:r>
        <w:rPr>
          <w:w w:val="99"/>
        </w:rPr>
        <w:t>r</w:t>
      </w:r>
      <w:r>
        <w:rPr>
          <w:spacing w:val="-2"/>
          <w:w w:val="99"/>
        </w:rPr>
        <w:t>r</w:t>
      </w:r>
      <w:r>
        <w:rPr>
          <w:spacing w:val="2"/>
          <w:w w:val="99"/>
        </w:rPr>
        <w:t>i</w:t>
      </w:r>
      <w:r>
        <w:rPr>
          <w:spacing w:val="-1"/>
          <w:w w:val="99"/>
        </w:rPr>
        <w:t>c</w:t>
      </w:r>
      <w:r>
        <w:rPr>
          <w:w w:val="99"/>
        </w:rPr>
        <w:t>k</w:t>
      </w:r>
      <w:r>
        <w:rPr>
          <w:spacing w:val="8"/>
          <w:w w:val="99"/>
        </w:rPr>
        <w:t> </w:t>
      </w:r>
      <w:r>
        <w:rPr>
          <w:w w:val="99"/>
        </w:rPr>
        <w:t>whose </w:t>
      </w:r>
      <w:r>
        <w:rPr/>
        <w:t>understanding</w:t>
      </w:r>
      <w:r>
        <w:rPr>
          <w:spacing w:val="-4"/>
        </w:rPr>
        <w:t> </w:t>
      </w:r>
      <w:r>
        <w:rPr/>
        <w:t>is indescribable. Your fervent prayers</w:t>
      </w:r>
      <w:r>
        <w:rPr>
          <w:spacing w:val="-1"/>
        </w:rPr>
        <w:t> </w:t>
      </w:r>
      <w:r>
        <w:rPr/>
        <w:t>pushed me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</w:t>
      </w:r>
      <w:r>
        <w:rPr/>
        <w:t>the way.</w:t>
      </w:r>
    </w:p>
    <w:p>
      <w:pPr>
        <w:pStyle w:val="BodyText"/>
        <w:spacing w:before="195"/>
        <w:ind w:left="1980"/>
        <w:jc w:val="both"/>
      </w:pPr>
      <w:r>
        <w:rPr/>
        <w:t>To</w:t>
      </w:r>
      <w:r>
        <w:rPr>
          <w:spacing w:val="-1"/>
        </w:rPr>
        <w:t> </w:t>
      </w:r>
      <w:r>
        <w:rPr/>
        <w:t>every</w:t>
      </w:r>
      <w:r>
        <w:rPr>
          <w:spacing w:val="-5"/>
        </w:rPr>
        <w:t> </w:t>
      </w:r>
      <w:r>
        <w:rPr/>
        <w:t>well wisher: thanks!</w:t>
      </w:r>
    </w:p>
    <w:p>
      <w:pPr>
        <w:spacing w:after="0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Heading1"/>
        <w:spacing w:before="79"/>
        <w:ind w:left="1858" w:right="1299" w:firstLine="0"/>
        <w:jc w:val="center"/>
      </w:pPr>
      <w:bookmarkStart w:name="_TOC_250072" w:id="3"/>
      <w:bookmarkEnd w:id="3"/>
      <w:r>
        <w:rPr/>
        <w:t>DEDICATION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76" w:lineRule="auto"/>
        <w:ind w:left="1980" w:right="1420"/>
      </w:pPr>
      <w:r>
        <w:rPr/>
        <w:t>This</w:t>
      </w:r>
      <w:r>
        <w:rPr>
          <w:spacing w:val="24"/>
        </w:rPr>
        <w:t> </w:t>
      </w:r>
      <w:r>
        <w:rPr/>
        <w:t>work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dedicated</w:t>
      </w:r>
      <w:r>
        <w:rPr>
          <w:spacing w:val="23"/>
        </w:rPr>
        <w:t> </w:t>
      </w:r>
      <w:r>
        <w:rPr/>
        <w:t>to</w:t>
      </w:r>
      <w:r>
        <w:rPr>
          <w:spacing w:val="25"/>
        </w:rPr>
        <w:t> </w:t>
      </w:r>
      <w:r>
        <w:rPr/>
        <w:t>GOD</w:t>
      </w:r>
      <w:r>
        <w:rPr>
          <w:spacing w:val="24"/>
        </w:rPr>
        <w:t> </w:t>
      </w:r>
      <w:r>
        <w:rPr/>
        <w:t>ALMIGHTY,</w:t>
      </w:r>
      <w:r>
        <w:rPr>
          <w:spacing w:val="24"/>
        </w:rPr>
        <w:t> </w:t>
      </w:r>
      <w:r>
        <w:rPr/>
        <w:t>my</w:t>
      </w:r>
      <w:r>
        <w:rPr>
          <w:spacing w:val="22"/>
        </w:rPr>
        <w:t> </w:t>
      </w:r>
      <w:r>
        <w:rPr/>
        <w:t>source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inspiration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courage.</w:t>
      </w:r>
      <w:r>
        <w:rPr>
          <w:spacing w:val="24"/>
        </w:rPr>
        <w:t> </w:t>
      </w:r>
      <w:r>
        <w:rPr/>
        <w:t>His</w:t>
      </w:r>
      <w:r>
        <w:rPr>
          <w:spacing w:val="-57"/>
        </w:rPr>
        <w:t> </w:t>
      </w:r>
      <w:r>
        <w:rPr/>
        <w:t>banner</w:t>
      </w:r>
      <w:r>
        <w:rPr>
          <w:spacing w:val="-1"/>
        </w:rPr>
        <w:t> </w:t>
      </w:r>
      <w:r>
        <w:rPr/>
        <w:t>over me</w:t>
      </w:r>
      <w:r>
        <w:rPr>
          <w:spacing w:val="-2"/>
        </w:rPr>
        <w:t> </w:t>
      </w:r>
      <w:r>
        <w:rPr/>
        <w:t>is love</w:t>
      </w:r>
    </w:p>
    <w:p>
      <w:pPr>
        <w:spacing w:after="0" w:line="276" w:lineRule="auto"/>
        <w:sectPr>
          <w:pgSz w:w="12240" w:h="15840"/>
          <w:pgMar w:header="0" w:footer="1015" w:top="1360" w:bottom="1200" w:left="0" w:right="20"/>
        </w:sectPr>
      </w:pPr>
    </w:p>
    <w:p>
      <w:pPr>
        <w:pStyle w:val="Heading1"/>
        <w:spacing w:before="79"/>
        <w:ind w:left="1858" w:right="1297" w:firstLine="0"/>
        <w:jc w:val="center"/>
      </w:pPr>
      <w:bookmarkStart w:name="_TOC_250071" w:id="4"/>
      <w:bookmarkEnd w:id="4"/>
      <w:r>
        <w:rPr/>
        <w:t>ABSTRACT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980" w:right="1412"/>
        <w:jc w:val="both"/>
      </w:pPr>
      <w:r>
        <w:rPr/>
        <w:t>The goal of designing sustained release or controlled release delivery system is to reduce</w:t>
      </w:r>
      <w:r>
        <w:rPr>
          <w:spacing w:val="1"/>
        </w:rPr>
        <w:t> </w:t>
      </w:r>
      <w:r>
        <w:rPr/>
        <w:t>the frequency of dosing or to increase effectiveness of the drug by localization at the site of</w:t>
      </w:r>
      <w:r>
        <w:rPr>
          <w:spacing w:val="-57"/>
        </w:rPr>
        <w:t> </w:t>
      </w:r>
      <w:r>
        <w:rPr/>
        <w:t>action, reducing the dose required or providing uniform drug delivery. Natural gums and</w:t>
      </w:r>
      <w:r>
        <w:rPr>
          <w:spacing w:val="1"/>
        </w:rPr>
        <w:t> </w:t>
      </w:r>
      <w:r>
        <w:rPr/>
        <w:t>polymers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Chrysophyllum</w:t>
      </w:r>
      <w:r>
        <w:rPr>
          <w:i/>
          <w:spacing w:val="1"/>
        </w:rPr>
        <w:t> </w:t>
      </w:r>
      <w:r>
        <w:rPr>
          <w:i/>
        </w:rPr>
        <w:t>albidum</w:t>
      </w:r>
      <w:r>
        <w:rPr>
          <w:i/>
          <w:spacing w:val="1"/>
        </w:rPr>
        <w:t> </w:t>
      </w:r>
      <w:r>
        <w:rPr/>
        <w:t>gum,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preliminary</w:t>
      </w:r>
      <w:r>
        <w:rPr>
          <w:spacing w:val="1"/>
        </w:rPr>
        <w:t> </w:t>
      </w:r>
      <w:r>
        <w:rPr/>
        <w:t>phytochemical</w:t>
      </w:r>
      <w:r>
        <w:rPr>
          <w:spacing w:val="1"/>
        </w:rPr>
        <w:t> </w:t>
      </w:r>
      <w:r>
        <w:rPr/>
        <w:t>screening,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compatibility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gum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ingredients, formulate sustained release tablets with the gum as the sustaining matrix and</w:t>
      </w:r>
      <w:r>
        <w:rPr>
          <w:spacing w:val="1"/>
        </w:rPr>
        <w:t> </w:t>
      </w:r>
      <w:r>
        <w:rPr/>
        <w:t>compare the release</w:t>
      </w:r>
      <w:r>
        <w:rPr>
          <w:spacing w:val="1"/>
        </w:rPr>
        <w:t> </w:t>
      </w:r>
      <w:r>
        <w:rPr/>
        <w:t>profiles with those</w:t>
      </w:r>
      <w:r>
        <w:rPr>
          <w:spacing w:val="1"/>
        </w:rPr>
        <w:t> </w:t>
      </w:r>
      <w:r>
        <w:rPr/>
        <w:t>of a</w:t>
      </w:r>
      <w:r>
        <w:rPr>
          <w:spacing w:val="1"/>
        </w:rPr>
        <w:t> </w:t>
      </w:r>
      <w:r>
        <w:rPr/>
        <w:t>standard matrix</w:t>
      </w:r>
      <w:r>
        <w:rPr>
          <w:spacing w:val="1"/>
        </w:rPr>
        <w:t> </w:t>
      </w:r>
      <w:r>
        <w:rPr/>
        <w:t>former,</w:t>
      </w:r>
      <w:r>
        <w:rPr>
          <w:spacing w:val="60"/>
        </w:rPr>
        <w:t> </w:t>
      </w:r>
      <w:r>
        <w:rPr/>
        <w:t>hydroxyl propyl</w:t>
      </w:r>
      <w:r>
        <w:rPr>
          <w:spacing w:val="1"/>
        </w:rPr>
        <w:t> </w:t>
      </w:r>
      <w:r>
        <w:rPr/>
        <w:t>methyl cellulose (HPMC), and to determine the release mechanisms and kinetics of the</w:t>
      </w:r>
      <w:r>
        <w:rPr>
          <w:spacing w:val="1"/>
        </w:rPr>
        <w:t> </w:t>
      </w:r>
      <w:r>
        <w:rPr/>
        <w:t>formulations.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±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>
          <w:vertAlign w:val="superscript"/>
        </w:rPr>
        <w:t>w</w:t>
      </w:r>
      <w:r>
        <w:rPr>
          <w:vertAlign w:val="baseline"/>
        </w:rPr>
        <w:t>/</w:t>
      </w:r>
      <w:r>
        <w:rPr>
          <w:vertAlign w:val="subscript"/>
        </w:rPr>
        <w:t>w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gum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physicochemical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properties</w:t>
      </w:r>
      <w:r>
        <w:rPr>
          <w:spacing w:val="1"/>
          <w:vertAlign w:val="baseline"/>
        </w:rPr>
        <w:t> </w:t>
      </w:r>
      <w:r>
        <w:rPr>
          <w:vertAlign w:val="baseline"/>
        </w:rPr>
        <w:t>consistent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natural</w:t>
      </w:r>
      <w:r>
        <w:rPr>
          <w:spacing w:val="1"/>
          <w:vertAlign w:val="baseline"/>
        </w:rPr>
        <w:t> </w:t>
      </w:r>
      <w:r>
        <w:rPr>
          <w:vertAlign w:val="baseline"/>
        </w:rPr>
        <w:t>gums</w:t>
      </w:r>
      <w:r>
        <w:rPr>
          <w:spacing w:val="1"/>
          <w:vertAlign w:val="baseline"/>
        </w:rPr>
        <w:t> </w:t>
      </w:r>
      <w:r>
        <w:rPr>
          <w:vertAlign w:val="baseline"/>
        </w:rPr>
        <w:t>employed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pharmaceutical</w:t>
      </w:r>
      <w:r>
        <w:rPr>
          <w:spacing w:val="1"/>
          <w:vertAlign w:val="baseline"/>
        </w:rPr>
        <w:t> </w:t>
      </w:r>
      <w:r>
        <w:rPr>
          <w:vertAlign w:val="baseline"/>
        </w:rPr>
        <w:t>excipients.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Differential</w:t>
      </w:r>
      <w:r>
        <w:rPr>
          <w:spacing w:val="1"/>
          <w:vertAlign w:val="baseline"/>
        </w:rPr>
        <w:t> </w:t>
      </w:r>
      <w:r>
        <w:rPr>
          <w:vertAlign w:val="baseline"/>
        </w:rPr>
        <w:t>Scanning</w:t>
      </w:r>
      <w:r>
        <w:rPr>
          <w:spacing w:val="1"/>
          <w:vertAlign w:val="baseline"/>
        </w:rPr>
        <w:t> </w:t>
      </w:r>
      <w:r>
        <w:rPr>
          <w:vertAlign w:val="baseline"/>
        </w:rPr>
        <w:t>Calorimetry</w:t>
      </w:r>
      <w:r>
        <w:rPr>
          <w:spacing w:val="1"/>
          <w:vertAlign w:val="baseline"/>
        </w:rPr>
        <w:t> </w:t>
      </w:r>
      <w:r>
        <w:rPr>
          <w:vertAlign w:val="baseline"/>
        </w:rPr>
        <w:t>(DSC)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Fourier</w:t>
      </w:r>
      <w:r>
        <w:rPr>
          <w:spacing w:val="1"/>
          <w:vertAlign w:val="baseline"/>
        </w:rPr>
        <w:t> </w:t>
      </w:r>
      <w:r>
        <w:rPr>
          <w:vertAlign w:val="baseline"/>
        </w:rPr>
        <w:t>Transform</w:t>
      </w:r>
      <w:r>
        <w:rPr>
          <w:spacing w:val="1"/>
          <w:vertAlign w:val="baseline"/>
        </w:rPr>
        <w:t> </w:t>
      </w:r>
      <w:r>
        <w:rPr>
          <w:vertAlign w:val="baseline"/>
        </w:rPr>
        <w:t>Infrared</w:t>
      </w:r>
      <w:r>
        <w:rPr>
          <w:spacing w:val="1"/>
          <w:vertAlign w:val="baseline"/>
        </w:rPr>
        <w:t> </w:t>
      </w:r>
      <w:r>
        <w:rPr>
          <w:vertAlign w:val="baseline"/>
        </w:rPr>
        <w:t>(FTIR)</w:t>
      </w:r>
      <w:r>
        <w:rPr>
          <w:spacing w:val="1"/>
          <w:vertAlign w:val="baseline"/>
        </w:rPr>
        <w:t> </w:t>
      </w:r>
      <w:r>
        <w:rPr>
          <w:vertAlign w:val="baseline"/>
        </w:rPr>
        <w:t>spectroscopy</w:t>
      </w:r>
      <w:r>
        <w:rPr>
          <w:spacing w:val="1"/>
          <w:vertAlign w:val="baseline"/>
        </w:rPr>
        <w:t> </w:t>
      </w:r>
      <w:r>
        <w:rPr>
          <w:vertAlign w:val="baseline"/>
        </w:rPr>
        <w:t>studies</w:t>
      </w:r>
      <w:r>
        <w:rPr>
          <w:spacing w:val="1"/>
          <w:vertAlign w:val="baseline"/>
        </w:rPr>
        <w:t> </w:t>
      </w:r>
      <w:r>
        <w:rPr>
          <w:vertAlign w:val="baseline"/>
        </w:rPr>
        <w:t>did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show</w:t>
      </w:r>
      <w:r>
        <w:rPr>
          <w:spacing w:val="1"/>
          <w:vertAlign w:val="baseline"/>
        </w:rPr>
        <w:t> </w:t>
      </w:r>
      <w:r>
        <w:rPr>
          <w:vertAlign w:val="baseline"/>
        </w:rPr>
        <w:t>any</w:t>
      </w:r>
      <w:r>
        <w:rPr>
          <w:spacing w:val="1"/>
          <w:vertAlign w:val="baseline"/>
        </w:rPr>
        <w:t> </w:t>
      </w:r>
      <w:r>
        <w:rPr>
          <w:vertAlign w:val="baseline"/>
        </w:rPr>
        <w:t>incompatibility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chlorpheniramine</w:t>
      </w:r>
      <w:r>
        <w:rPr>
          <w:spacing w:val="1"/>
          <w:vertAlign w:val="baseline"/>
        </w:rPr>
        <w:t> </w:t>
      </w:r>
      <w:r>
        <w:rPr>
          <w:vertAlign w:val="baseline"/>
        </w:rPr>
        <w:t>maleate and theophylline hydrochloride. Tablet parameters were within pharmacopoeial</w:t>
      </w:r>
      <w:r>
        <w:rPr>
          <w:spacing w:val="1"/>
          <w:vertAlign w:val="baseline"/>
        </w:rPr>
        <w:t> </w:t>
      </w:r>
      <w:r>
        <w:rPr>
          <w:vertAlign w:val="baseline"/>
        </w:rPr>
        <w:t>limits. Dissolution studies showed an increase in</w:t>
      </w:r>
      <w:r>
        <w:rPr>
          <w:spacing w:val="60"/>
          <w:vertAlign w:val="baseline"/>
        </w:rPr>
        <w:t> </w:t>
      </w:r>
      <w:r>
        <w:rPr>
          <w:vertAlign w:val="baseline"/>
        </w:rPr>
        <w:t>retardation of drug release with increase</w:t>
      </w:r>
      <w:r>
        <w:rPr>
          <w:spacing w:val="1"/>
          <w:vertAlign w:val="baseline"/>
        </w:rPr>
        <w:t> </w:t>
      </w:r>
      <w:r>
        <w:rPr>
          <w:vertAlign w:val="baseline"/>
        </w:rPr>
        <w:t>in </w:t>
      </w:r>
      <w:r>
        <w:rPr>
          <w:i/>
          <w:vertAlign w:val="baseline"/>
        </w:rPr>
        <w:t>Chrysophylum albidum </w:t>
      </w:r>
      <w:r>
        <w:rPr>
          <w:vertAlign w:val="baseline"/>
        </w:rPr>
        <w:t>fruit gum (CAG) concentration. Batches containing 30 % CAG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</w:t>
      </w:r>
      <w:r>
        <w:rPr>
          <w:spacing w:val="37"/>
          <w:vertAlign w:val="baseline"/>
        </w:rPr>
        <w:t> </w:t>
      </w:r>
      <w:r>
        <w:rPr>
          <w:vertAlign w:val="baseline"/>
        </w:rPr>
        <w:t>the</w:t>
      </w:r>
      <w:r>
        <w:rPr>
          <w:spacing w:val="37"/>
          <w:vertAlign w:val="baseline"/>
        </w:rPr>
        <w:t> </w:t>
      </w:r>
      <w:r>
        <w:rPr>
          <w:vertAlign w:val="baseline"/>
        </w:rPr>
        <w:t>most</w:t>
      </w:r>
      <w:r>
        <w:rPr>
          <w:spacing w:val="38"/>
          <w:vertAlign w:val="baseline"/>
        </w:rPr>
        <w:t> </w:t>
      </w:r>
      <w:r>
        <w:rPr>
          <w:vertAlign w:val="baseline"/>
        </w:rPr>
        <w:t>desirable</w:t>
      </w:r>
      <w:r>
        <w:rPr>
          <w:spacing w:val="37"/>
          <w:vertAlign w:val="baseline"/>
        </w:rPr>
        <w:t> </w:t>
      </w:r>
      <w:r>
        <w:rPr>
          <w:vertAlign w:val="baseline"/>
        </w:rPr>
        <w:t>T</w:t>
      </w:r>
      <w:r>
        <w:rPr>
          <w:vertAlign w:val="subscript"/>
        </w:rPr>
        <w:t>50%</w:t>
      </w:r>
      <w:r>
        <w:rPr>
          <w:spacing w:val="37"/>
          <w:vertAlign w:val="baseline"/>
        </w:rPr>
        <w:t> </w:t>
      </w:r>
      <w:r>
        <w:rPr>
          <w:vertAlign w:val="baseline"/>
        </w:rPr>
        <w:t>of</w:t>
      </w:r>
      <w:r>
        <w:rPr>
          <w:spacing w:val="37"/>
          <w:vertAlign w:val="baseline"/>
        </w:rPr>
        <w:t> </w:t>
      </w:r>
      <w:r>
        <w:rPr>
          <w:vertAlign w:val="baseline"/>
        </w:rPr>
        <w:t>approximately</w:t>
      </w:r>
      <w:r>
        <w:rPr>
          <w:spacing w:val="29"/>
          <w:vertAlign w:val="baseline"/>
        </w:rPr>
        <w:t> </w:t>
      </w:r>
      <w:r>
        <w:rPr>
          <w:vertAlign w:val="baseline"/>
        </w:rPr>
        <w:t>12</w:t>
      </w:r>
      <w:r>
        <w:rPr>
          <w:spacing w:val="38"/>
          <w:vertAlign w:val="baseline"/>
        </w:rPr>
        <w:t> </w:t>
      </w:r>
      <w:r>
        <w:rPr>
          <w:vertAlign w:val="baseline"/>
        </w:rPr>
        <w:t>h.</w:t>
      </w:r>
      <w:r>
        <w:rPr>
          <w:spacing w:val="37"/>
          <w:vertAlign w:val="baseline"/>
        </w:rPr>
        <w:t> </w:t>
      </w:r>
      <w:r>
        <w:rPr>
          <w:vertAlign w:val="baseline"/>
        </w:rPr>
        <w:t>Comparison</w:t>
      </w:r>
      <w:r>
        <w:rPr>
          <w:spacing w:val="38"/>
          <w:vertAlign w:val="baseline"/>
        </w:rPr>
        <w:t> </w:t>
      </w:r>
      <w:r>
        <w:rPr>
          <w:vertAlign w:val="baseline"/>
        </w:rPr>
        <w:t>with</w:t>
      </w:r>
      <w:r>
        <w:rPr>
          <w:spacing w:val="37"/>
          <w:vertAlign w:val="baseline"/>
        </w:rPr>
        <w:t> </w:t>
      </w:r>
      <w:r>
        <w:rPr>
          <w:vertAlign w:val="baseline"/>
        </w:rPr>
        <w:t>HPMC</w:t>
      </w:r>
      <w:r>
        <w:rPr>
          <w:spacing w:val="38"/>
          <w:vertAlign w:val="baseline"/>
        </w:rPr>
        <w:t> </w:t>
      </w:r>
      <w:r>
        <w:rPr>
          <w:vertAlign w:val="baseline"/>
        </w:rPr>
        <w:t>at</w:t>
      </w:r>
      <w:r>
        <w:rPr>
          <w:spacing w:val="35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same concentration showed that CAG had better sustained release properties. Studies of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kinetics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mechanisms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drug</w:t>
      </w:r>
      <w:r>
        <w:rPr>
          <w:spacing w:val="1"/>
          <w:vertAlign w:val="baseline"/>
        </w:rPr>
        <w:t> </w:t>
      </w:r>
      <w:r>
        <w:rPr>
          <w:vertAlign w:val="baseline"/>
        </w:rPr>
        <w:t>release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CAG</w:t>
      </w:r>
      <w:r>
        <w:rPr>
          <w:spacing w:val="1"/>
          <w:vertAlign w:val="baseline"/>
        </w:rPr>
        <w:t> </w:t>
      </w:r>
      <w:r>
        <w:rPr>
          <w:vertAlign w:val="baseline"/>
        </w:rPr>
        <w:t>batches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concentrations,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formulations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demonstrated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super</w:t>
      </w:r>
      <w:r>
        <w:rPr>
          <w:spacing w:val="1"/>
          <w:vertAlign w:val="baseline"/>
        </w:rPr>
        <w:t> </w:t>
      </w:r>
      <w:r>
        <w:rPr>
          <w:vertAlign w:val="baseline"/>
        </w:rPr>
        <w:t>case</w:t>
      </w:r>
      <w:r>
        <w:rPr>
          <w:spacing w:val="1"/>
          <w:vertAlign w:val="baseline"/>
        </w:rPr>
        <w:t> </w:t>
      </w:r>
      <w:r>
        <w:rPr>
          <w:vertAlign w:val="baseline"/>
        </w:rPr>
        <w:t>II</w:t>
      </w:r>
      <w:r>
        <w:rPr>
          <w:spacing w:val="1"/>
          <w:vertAlign w:val="baseline"/>
        </w:rPr>
        <w:t> </w:t>
      </w:r>
      <w:r>
        <w:rPr>
          <w:vertAlign w:val="baseline"/>
        </w:rPr>
        <w:t>release</w:t>
      </w:r>
      <w:r>
        <w:rPr>
          <w:spacing w:val="1"/>
          <w:vertAlign w:val="baseline"/>
        </w:rPr>
        <w:t> </w:t>
      </w:r>
      <w:r>
        <w:rPr>
          <w:vertAlign w:val="baseline"/>
        </w:rPr>
        <w:t>kinetics.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mechanism</w:t>
      </w:r>
      <w:r>
        <w:rPr>
          <w:spacing w:val="52"/>
          <w:vertAlign w:val="baseline"/>
        </w:rPr>
        <w:t> </w:t>
      </w:r>
      <w:r>
        <w:rPr>
          <w:vertAlign w:val="baseline"/>
        </w:rPr>
        <w:t>of</w:t>
      </w:r>
      <w:r>
        <w:rPr>
          <w:spacing w:val="50"/>
          <w:vertAlign w:val="baseline"/>
        </w:rPr>
        <w:t> </w:t>
      </w:r>
      <w:r>
        <w:rPr>
          <w:vertAlign w:val="baseline"/>
        </w:rPr>
        <w:t>release</w:t>
      </w:r>
      <w:r>
        <w:rPr>
          <w:spacing w:val="52"/>
          <w:vertAlign w:val="baseline"/>
        </w:rPr>
        <w:t> </w:t>
      </w:r>
      <w:r>
        <w:rPr>
          <w:vertAlign w:val="baseline"/>
        </w:rPr>
        <w:t>combines</w:t>
      </w:r>
      <w:r>
        <w:rPr>
          <w:spacing w:val="51"/>
          <w:vertAlign w:val="baseline"/>
        </w:rPr>
        <w:t> </w:t>
      </w:r>
      <w:r>
        <w:rPr>
          <w:vertAlign w:val="baseline"/>
        </w:rPr>
        <w:t>swelling,</w:t>
      </w:r>
      <w:r>
        <w:rPr>
          <w:spacing w:val="51"/>
          <w:vertAlign w:val="baseline"/>
        </w:rPr>
        <w:t> </w:t>
      </w:r>
      <w:r>
        <w:rPr>
          <w:vertAlign w:val="baseline"/>
        </w:rPr>
        <w:t>erosion,</w:t>
      </w:r>
      <w:r>
        <w:rPr>
          <w:spacing w:val="51"/>
          <w:vertAlign w:val="baseline"/>
        </w:rPr>
        <w:t> </w:t>
      </w:r>
      <w:r>
        <w:rPr>
          <w:vertAlign w:val="baseline"/>
        </w:rPr>
        <w:t>and</w:t>
      </w:r>
      <w:r>
        <w:rPr>
          <w:spacing w:val="51"/>
          <w:vertAlign w:val="baseline"/>
        </w:rPr>
        <w:t> </w:t>
      </w:r>
      <w:r>
        <w:rPr>
          <w:vertAlign w:val="baseline"/>
        </w:rPr>
        <w:t>diffusion.</w:t>
      </w:r>
      <w:r>
        <w:rPr>
          <w:spacing w:val="57"/>
          <w:vertAlign w:val="baseline"/>
        </w:rPr>
        <w:t> </w:t>
      </w:r>
      <w:r>
        <w:rPr>
          <w:vertAlign w:val="baseline"/>
        </w:rPr>
        <w:t>Stability</w:t>
      </w:r>
      <w:r>
        <w:rPr>
          <w:spacing w:val="44"/>
          <w:vertAlign w:val="baseline"/>
        </w:rPr>
        <w:t> </w:t>
      </w:r>
      <w:r>
        <w:rPr>
          <w:vertAlign w:val="baseline"/>
        </w:rPr>
        <w:t>studies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spacing w:line="480" w:lineRule="auto" w:before="72"/>
        <w:ind w:left="1980" w:right="1413"/>
        <w:jc w:val="both"/>
      </w:pPr>
      <w:r>
        <w:rPr/>
        <w:t>performed on the tablets after one year showed only slight changes in the T</w:t>
      </w:r>
      <w:r>
        <w:rPr>
          <w:vertAlign w:val="subscript"/>
        </w:rPr>
        <w:t>50%</w:t>
      </w:r>
      <w:r>
        <w:rPr>
          <w:vertAlign w:val="baseline"/>
        </w:rPr>
        <w:t> with no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 change in the drug content and the disintegration times. In conclusion, CAG</w:t>
      </w:r>
      <w:r>
        <w:rPr>
          <w:spacing w:val="1"/>
          <w:vertAlign w:val="baseline"/>
        </w:rPr>
        <w:t> </w:t>
      </w:r>
      <w:r>
        <w:rPr>
          <w:vertAlign w:val="baseline"/>
        </w:rPr>
        <w:t>possesses good pharmaceutical yield and tablets have good pharmacotechnical properties.</w:t>
      </w:r>
      <w:r>
        <w:rPr>
          <w:spacing w:val="1"/>
          <w:vertAlign w:val="baseline"/>
        </w:rPr>
        <w:t> </w:t>
      </w:r>
      <w:r>
        <w:rPr>
          <w:vertAlign w:val="baseline"/>
        </w:rPr>
        <w:t>Varying concentrations of CAG can be employed as a sustaining matrix in the formulation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chlorpheniramine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theophylline sustained release</w:t>
      </w:r>
      <w:r>
        <w:rPr>
          <w:spacing w:val="-2"/>
          <w:vertAlign w:val="baseline"/>
        </w:rPr>
        <w:t> </w:t>
      </w:r>
      <w:r>
        <w:rPr>
          <w:vertAlign w:val="baseline"/>
        </w:rPr>
        <w:t>tablets.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Heading1"/>
        <w:spacing w:before="76"/>
        <w:ind w:left="1858" w:right="1295" w:firstLine="0"/>
        <w:jc w:val="center"/>
      </w:pPr>
      <w:bookmarkStart w:name="_TOC_250070" w:id="5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5"/>
      <w:r>
        <w:rPr/>
        <w:t>Contents</w:t>
      </w:r>
    </w:p>
    <w:p>
      <w:pPr>
        <w:spacing w:after="0"/>
        <w:jc w:val="center"/>
        <w:sectPr>
          <w:pgSz w:w="12240" w:h="15840"/>
          <w:pgMar w:header="0" w:footer="1015" w:top="1360" w:bottom="1438" w:left="0" w:right="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4"/>
            <w:tabs>
              <w:tab w:pos="10628" w:val="right" w:leader="dot"/>
            </w:tabs>
            <w:spacing w:before="517"/>
          </w:pPr>
          <w:r>
            <w:rPr/>
            <w:t>Title</w:t>
          </w:r>
          <w:r>
            <w:rPr>
              <w:spacing w:val="-1"/>
            </w:rPr>
            <w:t> </w:t>
          </w:r>
          <w:r>
            <w:rPr/>
            <w:t>page…</w:t>
          </w:r>
          <w:r>
            <w:rPr/>
            <w:tab/>
          </w:r>
          <w:r>
            <w:rPr/>
            <w:t>i</w:t>
          </w:r>
        </w:p>
        <w:p>
          <w:pPr>
            <w:pStyle w:val="TOC4"/>
            <w:tabs>
              <w:tab w:pos="10696" w:val="right" w:leader="dot"/>
            </w:tabs>
          </w:pPr>
          <w:hyperlink w:history="true" w:anchor="_TOC_250074">
            <w:r>
              <w:rPr/>
              <w:t>Declaration</w:t>
              <w:tab/>
              <w:t>ii</w:t>
            </w:r>
          </w:hyperlink>
        </w:p>
        <w:p>
          <w:pPr>
            <w:pStyle w:val="TOC4"/>
            <w:tabs>
              <w:tab w:pos="10688" w:val="right" w:leader="dot"/>
            </w:tabs>
          </w:pPr>
          <w:hyperlink w:history="true" w:anchor="_TOC_250073">
            <w:r>
              <w:rPr/>
              <w:t>Certification</w:t>
            </w:r>
            <w:r>
              <w:rPr/>
              <w:tab/>
            </w:r>
            <w:r>
              <w:rPr/>
              <w:t>iii</w:t>
            </w:r>
          </w:hyperlink>
        </w:p>
        <w:p>
          <w:pPr>
            <w:pStyle w:val="TOC4"/>
            <w:tabs>
              <w:tab w:pos="10696" w:val="right" w:leader="dot"/>
            </w:tabs>
          </w:pPr>
          <w:r>
            <w:rPr/>
            <w:t>Acknowledgements…</w:t>
          </w:r>
          <w:r>
            <w:rPr/>
            <w:tab/>
          </w:r>
          <w:r>
            <w:rPr/>
            <w:t>iv</w:t>
          </w:r>
        </w:p>
        <w:p>
          <w:pPr>
            <w:pStyle w:val="TOC4"/>
            <w:tabs>
              <w:tab w:pos="10648" w:val="right" w:leader="dot"/>
            </w:tabs>
          </w:pPr>
          <w:hyperlink w:history="true" w:anchor="_TOC_250072">
            <w:r>
              <w:rPr/>
              <w:t>Dedication</w:t>
            </w:r>
            <w:r>
              <w:rPr/>
              <w:tab/>
            </w:r>
            <w:r>
              <w:rPr/>
              <w:t>v</w:t>
            </w:r>
          </w:hyperlink>
        </w:p>
        <w:p>
          <w:pPr>
            <w:pStyle w:val="TOC4"/>
            <w:tabs>
              <w:tab w:pos="10619" w:val="right" w:leader="dot"/>
            </w:tabs>
            <w:spacing w:before="243"/>
          </w:pPr>
          <w:hyperlink w:history="true" w:anchor="_TOC_250071">
            <w:r>
              <w:rPr/>
              <w:t>Abstract…</w:t>
            </w:r>
            <w:r>
              <w:rPr/>
              <w:tab/>
            </w:r>
            <w:r>
              <w:rPr/>
              <w:t>vi</w:t>
            </w:r>
          </w:hyperlink>
        </w:p>
        <w:p>
          <w:pPr>
            <w:pStyle w:val="TOC4"/>
            <w:tabs>
              <w:tab w:pos="10729" w:val="right" w:leader="dot"/>
            </w:tabs>
            <w:spacing w:before="238"/>
          </w:pPr>
          <w:hyperlink w:history="true" w:anchor="_TOC_250070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 Contents…</w:t>
            </w:r>
            <w:r>
              <w:rPr/>
              <w:tab/>
            </w:r>
            <w:r>
              <w:rPr/>
              <w:t>viii</w:t>
            </w:r>
          </w:hyperlink>
        </w:p>
        <w:p>
          <w:pPr>
            <w:pStyle w:val="TOC4"/>
            <w:tabs>
              <w:tab w:pos="10715" w:val="right" w:leader="dot"/>
            </w:tabs>
          </w:pPr>
          <w:hyperlink w:history="true" w:anchor="_TOC_250069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Tables</w:t>
              <w:tab/>
              <w:t>xii</w:t>
            </w:r>
          </w:hyperlink>
        </w:p>
        <w:p>
          <w:pPr>
            <w:pStyle w:val="TOC4"/>
            <w:tabs>
              <w:tab w:pos="10756" w:val="right" w:leader="dot"/>
            </w:tabs>
          </w:pPr>
          <w:hyperlink w:history="true" w:anchor="_TOC_250068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Figures…</w:t>
            </w:r>
            <w:r>
              <w:rPr/>
              <w:tab/>
            </w:r>
            <w:r>
              <w:rPr/>
              <w:t>xiii</w:t>
            </w:r>
          </w:hyperlink>
        </w:p>
        <w:p>
          <w:pPr>
            <w:pStyle w:val="TOC4"/>
            <w:tabs>
              <w:tab w:pos="10729" w:val="right" w:leader="dot"/>
            </w:tabs>
            <w:spacing w:before="242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Appendices…</w:t>
          </w:r>
          <w:r>
            <w:rPr/>
            <w:tab/>
          </w:r>
          <w:r>
            <w:rPr/>
            <w:t>xv</w:t>
          </w:r>
        </w:p>
        <w:p>
          <w:pPr>
            <w:pStyle w:val="TOC4"/>
            <w:spacing w:before="473"/>
          </w:pPr>
          <w:hyperlink w:history="true" w:anchor="_TOC_250067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ONE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700" w:val="left" w:leader="none"/>
              <w:tab w:pos="2701" w:val="left" w:leader="none"/>
              <w:tab w:pos="10621" w:val="right" w:leader="dot"/>
            </w:tabs>
            <w:spacing w:line="240" w:lineRule="auto" w:before="240" w:after="0"/>
            <w:ind w:left="2700" w:right="0" w:hanging="721"/>
            <w:jc w:val="left"/>
          </w:pPr>
          <w:hyperlink w:history="true" w:anchor="_TOC_250066">
            <w:r>
              <w:rPr/>
              <w:t>INTRODUCTION…</w:t>
            </w:r>
            <w:r>
              <w:rPr/>
              <w:tab/>
            </w:r>
            <w:r>
              <w:rPr/>
              <w:t>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700" w:val="left" w:leader="none"/>
              <w:tab w:pos="2701" w:val="left" w:leader="none"/>
              <w:tab w:pos="10655" w:val="right" w:leader="dot"/>
            </w:tabs>
            <w:spacing w:line="240" w:lineRule="auto" w:before="276" w:after="0"/>
            <w:ind w:left="2700" w:right="0" w:hanging="721"/>
            <w:jc w:val="left"/>
          </w:pPr>
          <w:hyperlink w:history="true" w:anchor="_TOC_250065">
            <w:r>
              <w:rPr/>
              <w:t>Natural</w:t>
            </w:r>
            <w:r>
              <w:rPr>
                <w:spacing w:val="-1"/>
              </w:rPr>
              <w:t> </w:t>
            </w:r>
            <w:r>
              <w:rPr/>
              <w:t>Gums</w:t>
              <w:tab/>
              <w:t>4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700" w:val="left" w:leader="none"/>
              <w:tab w:pos="2701" w:val="left" w:leader="none"/>
              <w:tab w:pos="10621" w:val="right" w:leader="dot"/>
            </w:tabs>
            <w:spacing w:line="240" w:lineRule="auto" w:before="272" w:after="0"/>
            <w:ind w:left="2700" w:right="0" w:hanging="721"/>
            <w:jc w:val="left"/>
          </w:pPr>
          <w:r>
            <w:rPr/>
            <w:t>Advantages</w:t>
          </w:r>
          <w:r>
            <w:rPr>
              <w:spacing w:val="-2"/>
            </w:rPr>
            <w:t> </w:t>
          </w:r>
          <w:r>
            <w:rPr/>
            <w:t>of natural</w:t>
          </w:r>
          <w:r>
            <w:rPr>
              <w:spacing w:val="2"/>
            </w:rPr>
            <w:t> </w:t>
          </w:r>
          <w:r>
            <w:rPr/>
            <w:t>gums and</w:t>
          </w:r>
          <w:r>
            <w:rPr>
              <w:spacing w:val="-1"/>
            </w:rPr>
            <w:t> </w:t>
          </w:r>
          <w:r>
            <w:rPr/>
            <w:t>mucilages…</w:t>
            <w:tab/>
            <w:t>6</w:t>
          </w:r>
        </w:p>
        <w:p>
          <w:pPr>
            <w:pStyle w:val="TOC2"/>
            <w:numPr>
              <w:ilvl w:val="2"/>
              <w:numId w:val="1"/>
            </w:numPr>
            <w:tabs>
              <w:tab w:pos="2700" w:val="left" w:leader="none"/>
              <w:tab w:pos="2701" w:val="left" w:leader="none"/>
              <w:tab w:pos="10588" w:val="right" w:leader="dot"/>
            </w:tabs>
            <w:spacing w:line="240" w:lineRule="auto" w:before="276" w:after="0"/>
            <w:ind w:left="2700" w:right="0" w:hanging="721"/>
            <w:jc w:val="left"/>
          </w:pPr>
          <w:hyperlink w:history="true" w:anchor="_TOC_250064">
            <w:r>
              <w:rPr/>
              <w:t>Disadvantages</w:t>
            </w:r>
            <w:r>
              <w:rPr>
                <w:spacing w:val="-2"/>
              </w:rPr>
              <w:t> </w:t>
            </w:r>
            <w:r>
              <w:rPr/>
              <w:t>of natural</w:t>
            </w:r>
            <w:r>
              <w:rPr>
                <w:spacing w:val="2"/>
              </w:rPr>
              <w:t> </w:t>
            </w:r>
            <w:r>
              <w:rPr/>
              <w:t>gums…</w:t>
              <w:tab/>
              <w:t>7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700" w:val="left" w:leader="none"/>
              <w:tab w:pos="2701" w:val="left" w:leader="none"/>
              <w:tab w:pos="10602" w:val="right" w:leader="dot"/>
            </w:tabs>
            <w:spacing w:line="240" w:lineRule="auto" w:before="276" w:after="0"/>
            <w:ind w:left="2700" w:right="0" w:hanging="721"/>
            <w:jc w:val="left"/>
          </w:pPr>
          <w:hyperlink w:history="true" w:anchor="_TOC_250063">
            <w:r>
              <w:rPr/>
              <w:t>Classifications</w:t>
            </w:r>
            <w:r>
              <w:rPr>
                <w:spacing w:val="-1"/>
              </w:rPr>
              <w:t> </w:t>
            </w:r>
            <w:r>
              <w:rPr/>
              <w:t>of natural</w:t>
            </w:r>
            <w:r>
              <w:rPr>
                <w:spacing w:val="2"/>
              </w:rPr>
              <w:t> </w:t>
            </w:r>
            <w:r>
              <w:rPr/>
              <w:t>gums…</w:t>
              <w:tab/>
              <w:t>8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700" w:val="left" w:leader="none"/>
              <w:tab w:pos="2701" w:val="left" w:leader="none"/>
              <w:tab w:pos="10569" w:val="right" w:leader="dot"/>
            </w:tabs>
            <w:spacing w:line="240" w:lineRule="auto" w:before="276" w:after="0"/>
            <w:ind w:left="2700" w:right="0" w:hanging="721"/>
            <w:jc w:val="left"/>
          </w:pPr>
          <w:r>
            <w:rPr/>
            <w:t>General</w:t>
          </w:r>
          <w:r>
            <w:rPr>
              <w:spacing w:val="-1"/>
            </w:rPr>
            <w:t> </w:t>
          </w:r>
          <w:r>
            <w:rPr/>
            <w:t>procedures</w:t>
          </w:r>
          <w:r>
            <w:rPr>
              <w:spacing w:val="-2"/>
            </w:rPr>
            <w:t> </w:t>
          </w:r>
          <w:r>
            <w:rPr/>
            <w:t>for</w:t>
          </w:r>
          <w:r>
            <w:rPr>
              <w:spacing w:val="-1"/>
            </w:rPr>
            <w:t> </w:t>
          </w:r>
          <w:r>
            <w:rPr/>
            <w:t>isolation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purification</w:t>
          </w:r>
          <w:r>
            <w:rPr>
              <w:spacing w:val="-1"/>
            </w:rPr>
            <w:t> </w:t>
          </w:r>
          <w:r>
            <w:rPr/>
            <w:t>of gums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mucilages…</w:t>
            <w:tab/>
            <w:t>11</w:t>
          </w:r>
        </w:p>
        <w:p>
          <w:pPr>
            <w:pStyle w:val="TOC2"/>
            <w:numPr>
              <w:ilvl w:val="2"/>
              <w:numId w:val="1"/>
            </w:numPr>
            <w:tabs>
              <w:tab w:pos="2700" w:val="left" w:leader="none"/>
              <w:tab w:pos="2701" w:val="left" w:leader="none"/>
              <w:tab w:pos="10619" w:val="right" w:leader="dot"/>
            </w:tabs>
            <w:spacing w:line="240" w:lineRule="auto" w:before="276" w:after="0"/>
            <w:ind w:left="2700" w:right="0" w:hanging="721"/>
            <w:jc w:val="left"/>
          </w:pPr>
          <w:hyperlink w:history="true" w:anchor="_TOC_250062">
            <w:r>
              <w:rPr/>
              <w:t>Characterization/standardization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gums</w:t>
            </w:r>
            <w:r>
              <w:rPr>
                <w:spacing w:val="-1"/>
              </w:rPr>
              <w:t> </w:t>
            </w:r>
            <w:r>
              <w:rPr/>
              <w:t>and mucilages…</w:t>
              <w:tab/>
              <w:t>12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2700" w:val="left" w:leader="none"/>
              <w:tab w:pos="2701" w:val="left" w:leader="none"/>
              <w:tab w:pos="10549" w:val="right" w:leader="dot"/>
            </w:tabs>
            <w:spacing w:line="240" w:lineRule="auto" w:before="281" w:after="0"/>
            <w:ind w:left="2700" w:right="0" w:hanging="721"/>
            <w:jc w:val="left"/>
            <w:rPr>
              <w:i w:val="0"/>
              <w:sz w:val="24"/>
            </w:rPr>
          </w:pPr>
          <w:r>
            <w:rPr>
              <w:sz w:val="24"/>
            </w:rPr>
            <w:t>Chrysophyllum</w:t>
          </w:r>
          <w:r>
            <w:rPr>
              <w:spacing w:val="1"/>
              <w:sz w:val="24"/>
            </w:rPr>
            <w:t> </w:t>
          </w:r>
          <w:r>
            <w:rPr>
              <w:sz w:val="24"/>
            </w:rPr>
            <w:t>albidum </w:t>
          </w:r>
          <w:r>
            <w:rPr>
              <w:i w:val="0"/>
              <w:sz w:val="24"/>
            </w:rPr>
            <w:t>(G. Don)…</w:t>
          </w:r>
          <w:r>
            <w:rPr>
              <w:i w:val="0"/>
              <w:sz w:val="24"/>
            </w:rPr>
            <w:tab/>
          </w:r>
          <w:r>
            <w:rPr>
              <w:i w:val="0"/>
              <w:sz w:val="24"/>
            </w:rPr>
            <w:t>14</w:t>
          </w:r>
        </w:p>
        <w:p>
          <w:pPr>
            <w:pStyle w:val="TOC1"/>
            <w:numPr>
              <w:ilvl w:val="1"/>
              <w:numId w:val="1"/>
            </w:numPr>
            <w:tabs>
              <w:tab w:pos="2700" w:val="left" w:leader="none"/>
              <w:tab w:pos="2701" w:val="left" w:leader="none"/>
              <w:tab w:pos="10569" w:val="right" w:leader="dot"/>
            </w:tabs>
            <w:spacing w:line="240" w:lineRule="auto" w:before="279" w:after="0"/>
            <w:ind w:left="2700" w:right="0" w:hanging="721"/>
            <w:jc w:val="left"/>
          </w:pPr>
          <w:hyperlink w:history="true" w:anchor="_TOC_250061">
            <w:r>
              <w:rPr/>
              <w:t>Chlorpheniramine maleate</w:t>
            </w:r>
            <w:r>
              <w:rPr/>
              <w:tab/>
            </w:r>
            <w:r>
              <w:rPr/>
              <w:t>15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700" w:val="left" w:leader="none"/>
              <w:tab w:pos="2701" w:val="left" w:leader="none"/>
              <w:tab w:pos="10542" w:val="right" w:leader="dot"/>
            </w:tabs>
            <w:spacing w:line="240" w:lineRule="auto" w:before="237" w:after="0"/>
            <w:ind w:left="2700" w:right="0" w:hanging="721"/>
            <w:jc w:val="left"/>
          </w:pPr>
          <w:hyperlink w:history="true" w:anchor="_TOC_250060">
            <w:r>
              <w:rPr/>
              <w:t>Theophylline</w:t>
            </w:r>
            <w:r>
              <w:rPr>
                <w:spacing w:val="-2"/>
              </w:rPr>
              <w:t> </w:t>
            </w:r>
            <w:r>
              <w:rPr/>
              <w:t>hydrochloride</w:t>
            </w:r>
            <w:r>
              <w:rPr/>
              <w:tab/>
            </w:r>
            <w:r>
              <w:rPr/>
              <w:t>16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760" w:val="left" w:leader="none"/>
              <w:tab w:pos="2761" w:val="left" w:leader="none"/>
              <w:tab w:pos="10568" w:val="right" w:leader="dot"/>
            </w:tabs>
            <w:spacing w:line="240" w:lineRule="auto" w:before="240" w:after="0"/>
            <w:ind w:left="2760" w:right="0" w:hanging="781"/>
            <w:jc w:val="left"/>
          </w:pPr>
          <w:hyperlink w:history="true" w:anchor="_TOC_250059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Research</w:t>
            </w:r>
            <w:r>
              <w:rPr>
                <w:spacing w:val="2"/>
              </w:rPr>
              <w:t> </w:t>
            </w:r>
            <w:r>
              <w:rPr/>
              <w:t>Problem</w:t>
              <w:tab/>
              <w:t>19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700" w:val="left" w:leader="none"/>
              <w:tab w:pos="2701" w:val="left" w:leader="none"/>
              <w:tab w:pos="10609" w:val="right" w:leader="dot"/>
            </w:tabs>
            <w:spacing w:line="240" w:lineRule="auto" w:before="240" w:after="20"/>
            <w:ind w:left="2700" w:right="0" w:hanging="721"/>
            <w:jc w:val="left"/>
          </w:pPr>
          <w:hyperlink w:history="true" w:anchor="_TOC_250058">
            <w:r>
              <w:rPr/>
              <w:t>Justification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20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760" w:val="left" w:leader="none"/>
              <w:tab w:pos="2761" w:val="left" w:leader="none"/>
              <w:tab w:pos="10561" w:val="right" w:leader="dot"/>
            </w:tabs>
            <w:spacing w:line="240" w:lineRule="auto" w:before="76" w:after="0"/>
            <w:ind w:left="2760" w:right="0" w:hanging="781"/>
            <w:jc w:val="left"/>
          </w:pPr>
          <w:hyperlink w:history="true" w:anchor="_TOC_250057">
            <w:r>
              <w:rPr/>
              <w:t>Aim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21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700" w:val="left" w:leader="none"/>
              <w:tab w:pos="2701" w:val="left" w:leader="none"/>
              <w:tab w:pos="10501" w:val="right" w:leader="dot"/>
            </w:tabs>
            <w:spacing w:line="240" w:lineRule="auto" w:before="241" w:after="0"/>
            <w:ind w:left="2700" w:right="0" w:hanging="721"/>
            <w:jc w:val="left"/>
          </w:pPr>
          <w:hyperlink w:history="true" w:anchor="_TOC_250056">
            <w:r>
              <w:rPr/>
              <w:t>Objectives</w:t>
              <w:tab/>
              <w:t>21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700" w:val="left" w:leader="none"/>
              <w:tab w:pos="2701" w:val="left" w:leader="none"/>
              <w:tab w:pos="10494" w:val="right" w:leader="dot"/>
            </w:tabs>
            <w:spacing w:line="240" w:lineRule="auto" w:before="276" w:after="0"/>
            <w:ind w:left="2700" w:right="0" w:hanging="721"/>
            <w:jc w:val="left"/>
          </w:pPr>
          <w:hyperlink w:history="true" w:anchor="_TOC_250055">
            <w:r>
              <w:rPr/>
              <w:t>Hypothesis</w:t>
              <w:tab/>
              <w:t>22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700" w:val="left" w:leader="none"/>
              <w:tab w:pos="2701" w:val="left" w:leader="none"/>
              <w:tab w:pos="10516" w:val="right" w:leader="dot"/>
            </w:tabs>
            <w:spacing w:line="240" w:lineRule="auto" w:before="271" w:after="0"/>
            <w:ind w:left="2700" w:right="0" w:hanging="721"/>
            <w:jc w:val="left"/>
          </w:pPr>
          <w:hyperlink w:history="true" w:anchor="_TOC_250054">
            <w:r>
              <w:rPr/>
              <w:t>Null</w:t>
            </w:r>
            <w:r>
              <w:rPr>
                <w:spacing w:val="-2"/>
              </w:rPr>
              <w:t> </w:t>
            </w:r>
            <w:r>
              <w:rPr/>
              <w:t>hypothesis…</w:t>
              <w:tab/>
              <w:t>22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700" w:val="left" w:leader="none"/>
              <w:tab w:pos="2701" w:val="left" w:leader="none"/>
              <w:tab w:pos="10561" w:val="right" w:leader="dot"/>
            </w:tabs>
            <w:spacing w:line="240" w:lineRule="auto" w:before="276" w:after="0"/>
            <w:ind w:left="2700" w:right="0" w:hanging="721"/>
            <w:jc w:val="left"/>
          </w:pPr>
          <w:hyperlink w:history="true" w:anchor="_TOC_250053">
            <w:r>
              <w:rPr/>
              <w:t>Alternate</w:t>
            </w:r>
            <w:r>
              <w:rPr>
                <w:spacing w:val="-1"/>
              </w:rPr>
              <w:t> </w:t>
            </w:r>
            <w:r>
              <w:rPr/>
              <w:t>hypothesis…</w:t>
              <w:tab/>
              <w:t>22</w:t>
            </w:r>
          </w:hyperlink>
        </w:p>
        <w:p>
          <w:pPr>
            <w:pStyle w:val="TOC4"/>
            <w:spacing w:before="521"/>
          </w:pPr>
          <w:hyperlink w:history="true" w:anchor="_TOC_250052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TWO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2700" w:val="left" w:leader="none"/>
              <w:tab w:pos="2701" w:val="left" w:leader="none"/>
              <w:tab w:pos="10568" w:val="right" w:leader="dot"/>
            </w:tabs>
            <w:spacing w:line="240" w:lineRule="auto" w:before="277" w:after="0"/>
            <w:ind w:left="2700" w:right="0" w:hanging="721"/>
            <w:jc w:val="left"/>
          </w:pPr>
          <w:hyperlink w:history="true" w:anchor="_TOC_250051"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  <w:tab/>
              <w:t>23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2700" w:val="left" w:leader="none"/>
              <w:tab w:pos="2701" w:val="left" w:leader="none"/>
              <w:tab w:pos="10607" w:val="right" w:leader="dot"/>
            </w:tabs>
            <w:spacing w:line="240" w:lineRule="auto" w:before="278" w:after="0"/>
            <w:ind w:left="2700" w:right="0" w:hanging="721"/>
            <w:jc w:val="left"/>
          </w:pPr>
          <w:hyperlink w:history="true" w:anchor="_TOC_250050">
            <w:r>
              <w:rPr/>
              <w:t>Modified</w:t>
            </w:r>
            <w:r>
              <w:rPr>
                <w:spacing w:val="-1"/>
              </w:rPr>
              <w:t> </w:t>
            </w:r>
            <w:r>
              <w:rPr/>
              <w:t>Release</w:t>
            </w:r>
            <w:r>
              <w:rPr>
                <w:spacing w:val="-2"/>
              </w:rPr>
              <w:t> </w:t>
            </w:r>
            <w:r>
              <w:rPr/>
              <w:t>Dosage</w:t>
            </w:r>
            <w:r>
              <w:rPr>
                <w:spacing w:val="-2"/>
              </w:rPr>
              <w:t> </w:t>
            </w:r>
            <w:r>
              <w:rPr/>
              <w:t>Forms</w:t>
              <w:tab/>
              <w:t>23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700" w:val="left" w:leader="none"/>
              <w:tab w:pos="2701" w:val="left" w:leader="none"/>
              <w:tab w:pos="10573" w:val="right" w:leader="dot"/>
            </w:tabs>
            <w:spacing w:line="240" w:lineRule="auto" w:before="192" w:after="0"/>
            <w:ind w:left="2700" w:right="0" w:hanging="721"/>
            <w:jc w:val="left"/>
          </w:pPr>
          <w:hyperlink w:history="true" w:anchor="_TOC_250049">
            <w:r>
              <w:rPr/>
              <w:t>Rationale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formulating modified-release</w:t>
            </w:r>
            <w:r>
              <w:rPr>
                <w:spacing w:val="-1"/>
              </w:rPr>
              <w:t> </w:t>
            </w:r>
            <w:r>
              <w:rPr/>
              <w:t>dosage</w:t>
            </w:r>
            <w:r>
              <w:rPr>
                <w:spacing w:val="1"/>
              </w:rPr>
              <w:t> </w:t>
            </w:r>
            <w:r>
              <w:rPr/>
              <w:t>forms</w:t>
              <w:tab/>
              <w:t>24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700" w:val="left" w:leader="none"/>
              <w:tab w:pos="2701" w:val="left" w:leader="none"/>
              <w:tab w:pos="10602" w:val="right" w:leader="dot"/>
            </w:tabs>
            <w:spacing w:line="240" w:lineRule="auto" w:before="276" w:after="0"/>
            <w:ind w:left="2700" w:right="0" w:hanging="721"/>
            <w:jc w:val="left"/>
          </w:pPr>
          <w:hyperlink w:history="true" w:anchor="_TOC_250048">
            <w:r>
              <w:rPr/>
              <w:t>Types</w:t>
            </w:r>
            <w:r>
              <w:rPr>
                <w:spacing w:val="-2"/>
              </w:rPr>
              <w:t> </w:t>
            </w:r>
            <w:r>
              <w:rPr/>
              <w:t>of Modified Release</w:t>
            </w:r>
            <w:r>
              <w:rPr>
                <w:spacing w:val="-2"/>
              </w:rPr>
              <w:t> </w:t>
            </w:r>
            <w:r>
              <w:rPr/>
              <w:t>Dosage</w:t>
            </w:r>
            <w:r>
              <w:rPr>
                <w:spacing w:val="1"/>
              </w:rPr>
              <w:t> </w:t>
            </w:r>
            <w:r>
              <w:rPr/>
              <w:t>Forms…</w:t>
              <w:tab/>
              <w:t>26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700" w:val="left" w:leader="none"/>
              <w:tab w:pos="2701" w:val="left" w:leader="none"/>
              <w:tab w:pos="10581" w:val="right" w:leader="dot"/>
            </w:tabs>
            <w:spacing w:line="240" w:lineRule="auto" w:before="276" w:after="0"/>
            <w:ind w:left="2700" w:right="0" w:hanging="721"/>
            <w:jc w:val="left"/>
          </w:pPr>
          <w:hyperlink w:history="true" w:anchor="_TOC_250047">
            <w:r>
              <w:rPr/>
              <w:t>Merits</w:t>
            </w:r>
            <w:r>
              <w:rPr>
                <w:spacing w:val="-2"/>
              </w:rPr>
              <w:t> </w:t>
            </w:r>
            <w:r>
              <w:rPr/>
              <w:t>of Modified</w:t>
            </w:r>
            <w:r>
              <w:rPr>
                <w:spacing w:val="-1"/>
              </w:rPr>
              <w:t> </w:t>
            </w:r>
            <w:r>
              <w:rPr/>
              <w:t>Release</w:t>
            </w:r>
            <w:r>
              <w:rPr>
                <w:spacing w:val="-1"/>
              </w:rPr>
              <w:t> </w:t>
            </w:r>
            <w:r>
              <w:rPr/>
              <w:t>Dosage</w:t>
            </w:r>
            <w:r>
              <w:rPr>
                <w:spacing w:val="1"/>
              </w:rPr>
              <w:t> </w:t>
            </w:r>
            <w:r>
              <w:rPr/>
              <w:t>Forms…</w:t>
              <w:tab/>
              <w:t>28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700" w:val="left" w:leader="none"/>
              <w:tab w:pos="2701" w:val="left" w:leader="none"/>
              <w:tab w:pos="10593" w:val="right" w:leader="dot"/>
            </w:tabs>
            <w:spacing w:line="240" w:lineRule="auto" w:before="240" w:after="0"/>
            <w:ind w:left="2700" w:right="0" w:hanging="721"/>
            <w:jc w:val="left"/>
          </w:pPr>
          <w:hyperlink w:history="true" w:anchor="_TOC_250046">
            <w:r>
              <w:rPr/>
              <w:t>Demerits</w:t>
            </w:r>
            <w:r>
              <w:rPr>
                <w:spacing w:val="-2"/>
              </w:rPr>
              <w:t> </w:t>
            </w:r>
            <w:r>
              <w:rPr/>
              <w:t>of Modified Release</w:t>
            </w:r>
            <w:r>
              <w:rPr>
                <w:spacing w:val="-2"/>
              </w:rPr>
              <w:t> </w:t>
            </w:r>
            <w:r>
              <w:rPr/>
              <w:t>Dosage</w:t>
            </w:r>
            <w:r>
              <w:rPr>
                <w:spacing w:val="-1"/>
              </w:rPr>
              <w:t> </w:t>
            </w:r>
            <w:r>
              <w:rPr/>
              <w:t>Forms…</w:t>
              <w:tab/>
              <w:t>31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700" w:val="left" w:leader="none"/>
              <w:tab w:pos="2701" w:val="left" w:leader="none"/>
              <w:tab w:pos="10528" w:val="right" w:leader="dot"/>
            </w:tabs>
            <w:spacing w:line="240" w:lineRule="auto" w:before="277" w:after="0"/>
            <w:ind w:left="2700" w:right="0" w:hanging="721"/>
            <w:jc w:val="left"/>
          </w:pPr>
          <w:hyperlink w:history="true" w:anchor="_TOC_250045">
            <w:r>
              <w:rPr/>
              <w:t>Factors</w:t>
            </w:r>
            <w:r>
              <w:rPr>
                <w:spacing w:val="1"/>
              </w:rPr>
              <w:t> </w:t>
            </w:r>
            <w:r>
              <w:rPr/>
              <w:t>affecting</w:t>
            </w:r>
            <w:r>
              <w:rPr>
                <w:spacing w:val="-3"/>
              </w:rPr>
              <w:t> </w:t>
            </w:r>
            <w:r>
              <w:rPr/>
              <w:t>sustained release</w:t>
            </w:r>
            <w:r>
              <w:rPr>
                <w:spacing w:val="-1"/>
              </w:rPr>
              <w:t> </w:t>
            </w:r>
            <w:r>
              <w:rPr/>
              <w:t>dosage forms</w:t>
              <w:tab/>
              <w:t>33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700" w:val="left" w:leader="none"/>
              <w:tab w:pos="2701" w:val="left" w:leader="none"/>
              <w:tab w:pos="10547" w:val="right" w:leader="dot"/>
            </w:tabs>
            <w:spacing w:line="240" w:lineRule="auto" w:before="276" w:after="0"/>
            <w:ind w:left="2700" w:right="0" w:hanging="721"/>
            <w:jc w:val="left"/>
          </w:pPr>
          <w:hyperlink w:history="true" w:anchor="_TOC_250044">
            <w:r>
              <w:rPr/>
              <w:t>Design</w:t>
            </w:r>
            <w:r>
              <w:rPr>
                <w:spacing w:val="-1"/>
              </w:rPr>
              <w:t> </w:t>
            </w:r>
            <w:r>
              <w:rPr/>
              <w:t>of Oral Sustained Release</w:t>
            </w:r>
            <w:r>
              <w:rPr>
                <w:spacing w:val="-1"/>
              </w:rPr>
              <w:t> </w:t>
            </w:r>
            <w:r>
              <w:rPr/>
              <w:t>Drug Delivery</w:t>
            </w:r>
            <w:r>
              <w:rPr>
                <w:spacing w:val="-6"/>
              </w:rPr>
              <w:t> </w:t>
            </w:r>
            <w:r>
              <w:rPr/>
              <w:t>System</w:t>
              <w:tab/>
              <w:t>38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700" w:val="left" w:leader="none"/>
              <w:tab w:pos="2701" w:val="left" w:leader="none"/>
              <w:tab w:pos="10573" w:val="right" w:leader="dot"/>
            </w:tabs>
            <w:spacing w:line="240" w:lineRule="auto" w:before="276" w:after="0"/>
            <w:ind w:left="2700" w:right="0" w:hanging="721"/>
            <w:jc w:val="left"/>
          </w:pPr>
          <w:hyperlink w:history="true" w:anchor="_TOC_250043">
            <w:r>
              <w:rPr/>
              <w:t>Approaches</w:t>
            </w:r>
            <w:r>
              <w:rPr>
                <w:spacing w:val="-1"/>
              </w:rPr>
              <w:t> </w:t>
            </w:r>
            <w:r>
              <w:rPr/>
              <w:t>to Sustained Release</w:t>
            </w:r>
            <w:r>
              <w:rPr>
                <w:spacing w:val="-1"/>
              </w:rPr>
              <w:t> </w:t>
            </w:r>
            <w:r>
              <w:rPr/>
              <w:t>Drug</w:t>
            </w:r>
            <w:r>
              <w:rPr>
                <w:spacing w:val="-1"/>
              </w:rPr>
              <w:t> </w:t>
            </w:r>
            <w:r>
              <w:rPr/>
              <w:t>Delivery</w:t>
            </w:r>
            <w:r>
              <w:rPr>
                <w:spacing w:val="-5"/>
              </w:rPr>
              <w:t> </w:t>
            </w:r>
            <w:r>
              <w:rPr/>
              <w:t>System</w:t>
              <w:tab/>
              <w:t>40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700" w:val="left" w:leader="none"/>
              <w:tab w:pos="2701" w:val="left" w:leader="none"/>
              <w:tab w:pos="10569" w:val="right" w:leader="dot"/>
            </w:tabs>
            <w:spacing w:line="240" w:lineRule="auto" w:before="276" w:after="0"/>
            <w:ind w:left="2700" w:right="0" w:hanging="721"/>
            <w:jc w:val="left"/>
          </w:pPr>
          <w:hyperlink w:history="true" w:anchor="_TOC_250042">
            <w:r>
              <w:rPr/>
              <w:t>Modified</w:t>
            </w:r>
            <w:r>
              <w:rPr>
                <w:spacing w:val="-1"/>
              </w:rPr>
              <w:t> </w:t>
            </w:r>
            <w:r>
              <w:rPr/>
              <w:t>Dosage</w:t>
            </w:r>
            <w:r>
              <w:rPr>
                <w:spacing w:val="1"/>
              </w:rPr>
              <w:t> </w:t>
            </w:r>
            <w:r>
              <w:rPr/>
              <w:t>Forms</w:t>
            </w:r>
            <w:r>
              <w:rPr>
                <w:spacing w:val="2"/>
              </w:rPr>
              <w:t> </w:t>
            </w:r>
            <w:r>
              <w:rPr/>
              <w:t>Drug</w:t>
            </w:r>
            <w:r>
              <w:rPr>
                <w:spacing w:val="-3"/>
              </w:rPr>
              <w:t> </w:t>
            </w:r>
            <w:r>
              <w:rPr/>
              <w:t>Release</w:t>
            </w:r>
            <w:r>
              <w:rPr>
                <w:spacing w:val="1"/>
              </w:rPr>
              <w:t> </w:t>
            </w:r>
            <w:r>
              <w:rPr/>
              <w:t>Kinetics</w:t>
              <w:tab/>
              <w:t>43</w:t>
            </w:r>
          </w:hyperlink>
        </w:p>
        <w:p>
          <w:pPr>
            <w:pStyle w:val="TOC4"/>
            <w:spacing w:before="523"/>
          </w:pPr>
          <w:hyperlink w:history="true" w:anchor="_TOC_250041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THREE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2700" w:val="left" w:leader="none"/>
              <w:tab w:pos="2701" w:val="left" w:leader="none"/>
              <w:tab w:pos="10582" w:val="right" w:leader="dot"/>
            </w:tabs>
            <w:spacing w:line="240" w:lineRule="auto" w:before="199" w:after="0"/>
            <w:ind w:left="2700" w:right="0" w:hanging="721"/>
            <w:jc w:val="left"/>
          </w:pPr>
          <w:hyperlink w:history="true" w:anchor="_TOC_250040">
            <w:r>
              <w:rPr/>
              <w:t>MATERIALS</w:t>
            </w:r>
            <w:r>
              <w:rPr>
                <w:spacing w:val="-1"/>
              </w:rPr>
              <w:t> </w:t>
            </w:r>
            <w:r>
              <w:rPr/>
              <w:t>AND METHODS</w:t>
              <w:tab/>
              <w:t>46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2700" w:val="left" w:leader="none"/>
              <w:tab w:pos="2701" w:val="left" w:leader="none"/>
              <w:tab w:pos="10588" w:val="right" w:leader="dot"/>
            </w:tabs>
            <w:spacing w:line="240" w:lineRule="auto" w:before="202" w:after="0"/>
            <w:ind w:left="2700" w:right="0" w:hanging="721"/>
            <w:jc w:val="left"/>
          </w:pPr>
          <w:hyperlink w:history="true" w:anchor="_TOC_250039">
            <w:r>
              <w:rPr/>
              <w:t>Materials</w:t>
              <w:tab/>
              <w:t>46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700" w:val="left" w:leader="none"/>
              <w:tab w:pos="2701" w:val="left" w:leader="none"/>
              <w:tab w:pos="10602" w:val="right" w:leader="dot"/>
            </w:tabs>
            <w:spacing w:line="240" w:lineRule="auto" w:before="192" w:after="0"/>
            <w:ind w:left="2700" w:right="0" w:hanging="721"/>
            <w:jc w:val="left"/>
          </w:pPr>
          <w:hyperlink w:history="true" w:anchor="_TOC_250038">
            <w:r>
              <w:rPr/>
              <w:t>Chemicals/Reagents…</w:t>
              <w:tab/>
              <w:t>46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700" w:val="left" w:leader="none"/>
              <w:tab w:pos="2701" w:val="left" w:leader="none"/>
              <w:tab w:pos="10595" w:val="right" w:leader="dot"/>
            </w:tabs>
            <w:spacing w:line="240" w:lineRule="auto" w:before="276" w:after="0"/>
            <w:ind w:left="2700" w:right="0" w:hanging="721"/>
            <w:jc w:val="left"/>
          </w:pPr>
          <w:hyperlink w:history="true" w:anchor="_TOC_250037">
            <w:r>
              <w:rPr/>
              <w:t>Equipment…</w:t>
              <w:tab/>
              <w:t>46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2700" w:val="left" w:leader="none"/>
              <w:tab w:pos="2701" w:val="left" w:leader="none"/>
              <w:tab w:pos="10614" w:val="right" w:leader="dot"/>
            </w:tabs>
            <w:spacing w:line="240" w:lineRule="auto" w:before="248" w:after="0"/>
            <w:ind w:left="2700" w:right="0" w:hanging="721"/>
            <w:jc w:val="left"/>
          </w:pPr>
          <w:hyperlink w:history="true" w:anchor="_TOC_250036">
            <w:r>
              <w:rPr/>
              <w:t>Methods</w:t>
              <w:tab/>
              <w:t>48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700" w:val="left" w:leader="none"/>
              <w:tab w:pos="2701" w:val="left" w:leader="none"/>
              <w:tab w:pos="10588" w:val="right" w:leader="dot"/>
            </w:tabs>
            <w:spacing w:line="240" w:lineRule="auto" w:before="192" w:after="0"/>
            <w:ind w:left="2700" w:right="0" w:hanging="721"/>
            <w:jc w:val="left"/>
          </w:pPr>
          <w:hyperlink w:history="true" w:anchor="_TOC_250035">
            <w:r>
              <w:rPr/>
              <w:t>Gum</w:t>
            </w:r>
            <w:r>
              <w:rPr>
                <w:spacing w:val="-1"/>
              </w:rPr>
              <w:t> </w:t>
            </w:r>
            <w:r>
              <w:rPr/>
              <w:t>extraction and purification</w:t>
              <w:tab/>
              <w:t>48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700" w:val="left" w:leader="none"/>
              <w:tab w:pos="2701" w:val="left" w:leader="none"/>
              <w:tab w:pos="10607" w:val="right" w:leader="dot"/>
            </w:tabs>
            <w:spacing w:line="240" w:lineRule="auto" w:before="239" w:after="41"/>
            <w:ind w:left="2700" w:right="0" w:hanging="721"/>
            <w:jc w:val="left"/>
          </w:pPr>
          <w:hyperlink w:history="true" w:anchor="_TOC_250034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percentage</w:t>
            </w:r>
            <w:r>
              <w:rPr>
                <w:spacing w:val="3"/>
              </w:rPr>
              <w:t> </w:t>
            </w:r>
            <w:r>
              <w:rPr/>
              <w:t>yield</w:t>
              <w:tab/>
              <w:t>48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700" w:val="left" w:leader="none"/>
              <w:tab w:pos="2701" w:val="left" w:leader="none"/>
              <w:tab w:pos="10319" w:val="left" w:leader="dot"/>
            </w:tabs>
            <w:spacing w:line="240" w:lineRule="auto" w:before="72" w:after="0"/>
            <w:ind w:left="2700" w:right="0" w:hanging="721"/>
            <w:jc w:val="left"/>
          </w:pPr>
          <w:hyperlink w:history="true" w:anchor="_TOC_250033">
            <w:r>
              <w:rPr/>
              <w:t>Physicochemical</w:t>
            </w:r>
            <w:r>
              <w:rPr>
                <w:spacing w:val="-2"/>
              </w:rPr>
              <w:t> </w:t>
            </w:r>
            <w:r>
              <w:rPr/>
              <w:t>characterization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gum</w:t>
              <w:tab/>
              <w:t>49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700" w:val="left" w:leader="none"/>
              <w:tab w:pos="2701" w:val="left" w:leader="none"/>
              <w:tab w:pos="10329" w:val="left" w:leader="dot"/>
            </w:tabs>
            <w:spacing w:line="240" w:lineRule="auto" w:before="242" w:after="0"/>
            <w:ind w:left="2700" w:right="0" w:hanging="721"/>
            <w:jc w:val="left"/>
          </w:pPr>
          <w:hyperlink w:history="true" w:anchor="_TOC_250032">
            <w:r>
              <w:rPr/>
              <w:t>Phytochemical</w:t>
            </w:r>
            <w:r>
              <w:rPr>
                <w:spacing w:val="-2"/>
              </w:rPr>
              <w:t> </w:t>
            </w:r>
            <w:r>
              <w:rPr/>
              <w:t>screening</w:t>
              <w:tab/>
              <w:t>52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700" w:val="left" w:leader="none"/>
              <w:tab w:pos="2701" w:val="left" w:leader="none"/>
              <w:tab w:pos="10302" w:val="left" w:leader="dot"/>
            </w:tabs>
            <w:spacing w:line="240" w:lineRule="auto" w:before="200" w:after="0"/>
            <w:ind w:left="2700" w:right="0" w:hanging="721"/>
            <w:jc w:val="left"/>
          </w:pPr>
          <w:hyperlink w:history="true" w:anchor="_TOC_250031">
            <w:r>
              <w:rPr/>
              <w:t>Flow</w:t>
            </w:r>
            <w:r>
              <w:rPr>
                <w:spacing w:val="-1"/>
              </w:rPr>
              <w:t> </w:t>
            </w:r>
            <w:r>
              <w:rPr/>
              <w:t>properties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gum</w:t>
              <w:tab/>
              <w:t>54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612" w:val="left" w:leader="none"/>
              <w:tab w:pos="10379" w:val="left" w:leader="dot"/>
            </w:tabs>
            <w:spacing w:line="480" w:lineRule="auto" w:before="199" w:after="0"/>
            <w:ind w:left="2611" w:right="1598" w:hanging="632"/>
            <w:jc w:val="left"/>
          </w:pPr>
          <w:r>
            <w:rPr/>
            <w:t>Compatibility studies on </w:t>
          </w:r>
          <w:r>
            <w:rPr>
              <w:i/>
            </w:rPr>
            <w:t>C. albidum </w:t>
          </w:r>
          <w:r>
            <w:rPr/>
            <w:t>fruit gum using Differential Scanning</w:t>
          </w:r>
          <w:r>
            <w:rPr>
              <w:spacing w:val="1"/>
            </w:rPr>
            <w:t> </w:t>
          </w:r>
          <w:r>
            <w:rPr/>
            <w:t>Calorimetry</w:t>
          </w:r>
          <w:r>
            <w:rPr>
              <w:spacing w:val="-5"/>
            </w:rPr>
            <w:t> </w:t>
          </w:r>
          <w:r>
            <w:rPr/>
            <w:t>(DSC) and</w:t>
          </w:r>
          <w:r>
            <w:rPr>
              <w:spacing w:val="-1"/>
            </w:rPr>
            <w:t> </w:t>
          </w:r>
          <w:r>
            <w:rPr/>
            <w:t>Fourier</w:t>
          </w:r>
          <w:r>
            <w:rPr>
              <w:spacing w:val="-2"/>
            </w:rPr>
            <w:t> </w:t>
          </w:r>
          <w:r>
            <w:rPr/>
            <w:t>Transformed</w:t>
          </w:r>
          <w:r>
            <w:rPr>
              <w:spacing w:val="4"/>
            </w:rPr>
            <w:t> </w:t>
          </w:r>
          <w:r>
            <w:rPr/>
            <w:t>Infrared</w:t>
          </w:r>
          <w:r>
            <w:rPr>
              <w:spacing w:val="-2"/>
            </w:rPr>
            <w:t> </w:t>
          </w:r>
          <w:r>
            <w:rPr/>
            <w:t>Spectroscopy</w:t>
            <w:tab/>
          </w:r>
          <w:r>
            <w:rPr>
              <w:spacing w:val="-2"/>
            </w:rPr>
            <w:t>56</w:t>
          </w:r>
        </w:p>
        <w:p>
          <w:pPr>
            <w:pStyle w:val="TOC1"/>
            <w:numPr>
              <w:ilvl w:val="1"/>
              <w:numId w:val="3"/>
            </w:numPr>
            <w:tabs>
              <w:tab w:pos="2700" w:val="left" w:leader="none"/>
              <w:tab w:pos="2701" w:val="left" w:leader="none"/>
              <w:tab w:pos="10501" w:val="left" w:leader="dot"/>
            </w:tabs>
            <w:spacing w:line="240" w:lineRule="auto" w:before="7" w:after="0"/>
            <w:ind w:left="2700" w:right="0" w:hanging="721"/>
            <w:jc w:val="left"/>
          </w:pPr>
          <w:hyperlink w:history="true" w:anchor="_TOC_250030">
            <w:r>
              <w:rPr/>
              <w:t>Formulation</w:t>
            </w:r>
            <w:r>
              <w:rPr>
                <w:spacing w:val="-1"/>
              </w:rPr>
              <w:t> </w:t>
            </w:r>
            <w:r>
              <w:rPr/>
              <w:t>Studies</w:t>
              <w:tab/>
              <w:t>57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700" w:val="left" w:leader="none"/>
              <w:tab w:pos="2701" w:val="left" w:leader="none"/>
              <w:tab w:pos="10521" w:val="left" w:leader="dot"/>
            </w:tabs>
            <w:spacing w:line="240" w:lineRule="auto" w:before="276" w:after="0"/>
            <w:ind w:left="2700" w:right="0" w:hanging="721"/>
            <w:jc w:val="left"/>
          </w:pPr>
          <w:hyperlink w:history="true" w:anchor="_TOC_250029">
            <w:r>
              <w:rPr/>
              <w:t>Preparation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granules</w:t>
              <w:tab/>
              <w:t>57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700" w:val="left" w:leader="none"/>
              <w:tab w:pos="2701" w:val="left" w:leader="none"/>
              <w:tab w:pos="10506" w:val="left" w:leader="dot"/>
            </w:tabs>
            <w:spacing w:line="240" w:lineRule="auto" w:before="241" w:after="0"/>
            <w:ind w:left="2700" w:right="0" w:hanging="721"/>
            <w:jc w:val="left"/>
          </w:pPr>
          <w:hyperlink w:history="true" w:anchor="_TOC_250028">
            <w:r>
              <w:rPr/>
              <w:t>Flow</w:t>
            </w:r>
            <w:r>
              <w:rPr>
                <w:spacing w:val="-1"/>
              </w:rPr>
              <w:t> </w:t>
            </w:r>
            <w:r>
              <w:rPr/>
              <w:t>properties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chlorpheniramine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theophylline</w:t>
            </w:r>
            <w:r>
              <w:rPr>
                <w:spacing w:val="-1"/>
              </w:rPr>
              <w:t> </w:t>
            </w:r>
            <w:r>
              <w:rPr/>
              <w:t>granules…</w:t>
              <w:tab/>
              <w:t>59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700" w:val="left" w:leader="none"/>
              <w:tab w:pos="2701" w:val="left" w:leader="none"/>
              <w:tab w:pos="10501" w:val="left" w:leader="dot"/>
            </w:tabs>
            <w:spacing w:line="240" w:lineRule="auto" w:before="201" w:after="0"/>
            <w:ind w:left="2700" w:right="0" w:hanging="721"/>
            <w:jc w:val="left"/>
          </w:pPr>
          <w:hyperlink w:history="true" w:anchor="_TOC_250027">
            <w:r>
              <w:rPr/>
              <w:t>Compression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granules</w:t>
              <w:tab/>
              <w:t>59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700" w:val="left" w:leader="none"/>
              <w:tab w:pos="2701" w:val="left" w:leader="none"/>
              <w:tab w:pos="10535" w:val="left" w:leader="dot"/>
            </w:tabs>
            <w:spacing w:line="240" w:lineRule="auto" w:before="238" w:after="0"/>
            <w:ind w:left="2700" w:right="0" w:hanging="721"/>
            <w:jc w:val="left"/>
          </w:pPr>
          <w:hyperlink w:history="true" w:anchor="_TOC_250026">
            <w:r>
              <w:rPr/>
              <w:t>Evaluation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tablet properties</w:t>
              <w:tab/>
              <w:t>59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700" w:val="left" w:leader="none"/>
              <w:tab w:pos="2701" w:val="left" w:leader="none"/>
              <w:tab w:pos="10513" w:val="left" w:leader="dot"/>
            </w:tabs>
            <w:spacing w:line="240" w:lineRule="auto" w:before="243" w:after="0"/>
            <w:ind w:left="2700" w:right="0" w:hanging="721"/>
            <w:jc w:val="left"/>
          </w:pPr>
          <w:hyperlink w:history="true" w:anchor="_TOC_250025">
            <w:r>
              <w:rPr/>
              <w:t>Comparison</w:t>
            </w:r>
            <w:r>
              <w:rPr>
                <w:spacing w:val="-1"/>
              </w:rPr>
              <w:t> </w:t>
            </w:r>
            <w:r>
              <w:rPr/>
              <w:t>with</w:t>
            </w:r>
            <w:r>
              <w:rPr>
                <w:spacing w:val="-1"/>
              </w:rPr>
              <w:t> </w:t>
            </w:r>
            <w:r>
              <w:rPr/>
              <w:t>standard</w:t>
              <w:tab/>
              <w:t>61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700" w:val="left" w:leader="none"/>
              <w:tab w:pos="2701" w:val="left" w:leader="none"/>
              <w:tab w:pos="10542" w:val="left" w:leader="dot"/>
            </w:tabs>
            <w:spacing w:line="240" w:lineRule="auto" w:before="280" w:after="0"/>
            <w:ind w:left="2700" w:right="0" w:hanging="721"/>
            <w:jc w:val="left"/>
          </w:pPr>
          <w:hyperlink w:history="true" w:anchor="_TOC_250024">
            <w:r>
              <w:rPr/>
              <w:t>Stability</w:t>
            </w:r>
            <w:r>
              <w:rPr>
                <w:spacing w:val="-8"/>
              </w:rPr>
              <w:t> </w:t>
            </w:r>
            <w:r>
              <w:rPr/>
              <w:t>studies</w:t>
              <w:tab/>
              <w:t>62</w:t>
            </w:r>
          </w:hyperlink>
        </w:p>
        <w:p>
          <w:pPr>
            <w:pStyle w:val="TOC4"/>
            <w:spacing w:before="521"/>
          </w:pPr>
          <w:hyperlink w:history="true" w:anchor="_TOC_250023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FOUR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2700" w:val="left" w:leader="none"/>
              <w:tab w:pos="2701" w:val="left" w:leader="none"/>
              <w:tab w:pos="10516" w:val="left" w:leader="dot"/>
            </w:tabs>
            <w:spacing w:line="240" w:lineRule="auto" w:before="274" w:after="0"/>
            <w:ind w:left="2700" w:right="0" w:hanging="721"/>
            <w:jc w:val="left"/>
          </w:pPr>
          <w:hyperlink w:history="true" w:anchor="_TOC_250022">
            <w:r>
              <w:rPr/>
              <w:t>RESULTS</w:t>
              <w:tab/>
              <w:t>63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2700" w:val="left" w:leader="none"/>
              <w:tab w:pos="2701" w:val="left" w:leader="none"/>
              <w:tab w:pos="10509" w:val="left" w:leader="dot"/>
            </w:tabs>
            <w:spacing w:line="240" w:lineRule="auto" w:before="276" w:after="0"/>
            <w:ind w:left="2700" w:right="0" w:hanging="721"/>
            <w:jc w:val="left"/>
            <w:rPr>
              <w:i w:val="0"/>
              <w:sz w:val="24"/>
            </w:rPr>
          </w:pPr>
          <w:r>
            <w:rPr>
              <w:i w:val="0"/>
              <w:sz w:val="24"/>
            </w:rPr>
            <w:t>Physicochemical</w:t>
          </w:r>
          <w:r>
            <w:rPr>
              <w:i w:val="0"/>
              <w:spacing w:val="-1"/>
              <w:sz w:val="24"/>
            </w:rPr>
            <w:t> </w:t>
          </w:r>
          <w:r>
            <w:rPr>
              <w:i w:val="0"/>
              <w:sz w:val="24"/>
            </w:rPr>
            <w:t>and</w:t>
          </w:r>
          <w:r>
            <w:rPr>
              <w:i w:val="0"/>
              <w:spacing w:val="-2"/>
              <w:sz w:val="24"/>
            </w:rPr>
            <w:t> </w:t>
          </w:r>
          <w:r>
            <w:rPr>
              <w:i w:val="0"/>
              <w:sz w:val="24"/>
            </w:rPr>
            <w:t>Properties</w:t>
          </w:r>
          <w:r>
            <w:rPr>
              <w:i w:val="0"/>
              <w:spacing w:val="-2"/>
              <w:sz w:val="24"/>
            </w:rPr>
            <w:t> </w:t>
          </w:r>
          <w:r>
            <w:rPr>
              <w:i w:val="0"/>
              <w:sz w:val="24"/>
            </w:rPr>
            <w:t>of</w:t>
          </w:r>
          <w:r>
            <w:rPr>
              <w:i w:val="0"/>
              <w:spacing w:val="-1"/>
              <w:sz w:val="24"/>
            </w:rPr>
            <w:t> </w:t>
          </w:r>
          <w:r>
            <w:rPr>
              <w:sz w:val="24"/>
            </w:rPr>
            <w:t>Chrysophylllum albidum</w:t>
          </w:r>
          <w:r>
            <w:rPr>
              <w:spacing w:val="-2"/>
              <w:sz w:val="24"/>
            </w:rPr>
            <w:t> </w:t>
          </w:r>
          <w:r>
            <w:rPr>
              <w:i w:val="0"/>
              <w:sz w:val="24"/>
            </w:rPr>
            <w:t>fruit</w:t>
          </w:r>
          <w:r>
            <w:rPr>
              <w:i w:val="0"/>
              <w:spacing w:val="-2"/>
              <w:sz w:val="24"/>
            </w:rPr>
            <w:t> </w:t>
          </w:r>
          <w:r>
            <w:rPr>
              <w:i w:val="0"/>
              <w:sz w:val="24"/>
            </w:rPr>
            <w:t>gum</w:t>
            <w:tab/>
            <w:t>63</w:t>
          </w:r>
        </w:p>
        <w:p>
          <w:pPr>
            <w:pStyle w:val="TOC1"/>
            <w:numPr>
              <w:ilvl w:val="1"/>
              <w:numId w:val="4"/>
            </w:numPr>
            <w:tabs>
              <w:tab w:pos="2700" w:val="left" w:leader="none"/>
              <w:tab w:pos="2701" w:val="left" w:leader="none"/>
              <w:tab w:pos="10482" w:val="left" w:leader="dot"/>
            </w:tabs>
            <w:spacing w:line="240" w:lineRule="auto" w:before="276" w:after="0"/>
            <w:ind w:left="2700" w:right="0" w:hanging="721"/>
            <w:jc w:val="left"/>
          </w:pPr>
          <w:hyperlink w:history="true" w:anchor="_TOC_250021">
            <w:r>
              <w:rPr/>
              <w:t>Moisture</w:t>
            </w:r>
            <w:r>
              <w:rPr>
                <w:spacing w:val="-3"/>
              </w:rPr>
              <w:t> </w:t>
            </w:r>
            <w:r>
              <w:rPr/>
              <w:t>sorption</w:t>
            </w:r>
            <w:r>
              <w:rPr>
                <w:spacing w:val="-1"/>
              </w:rPr>
              <w:t> </w:t>
            </w:r>
            <w:r>
              <w:rPr/>
              <w:t>characteristics</w:t>
              <w:tab/>
              <w:t>64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2700" w:val="left" w:leader="none"/>
              <w:tab w:pos="2701" w:val="left" w:leader="none"/>
              <w:tab w:pos="10480" w:val="left" w:leader="dot"/>
            </w:tabs>
            <w:spacing w:line="240" w:lineRule="auto" w:before="276" w:after="0"/>
            <w:ind w:left="2700" w:right="0" w:hanging="721"/>
            <w:jc w:val="left"/>
          </w:pPr>
          <w:hyperlink w:history="true" w:anchor="_TOC_250020">
            <w:r>
              <w:rPr/>
              <w:t>Swelling</w:t>
            </w:r>
            <w:r>
              <w:rPr>
                <w:spacing w:val="-2"/>
              </w:rPr>
              <w:t> </w:t>
            </w:r>
            <w:r>
              <w:rPr/>
              <w:t>characteristics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gum</w:t>
            </w:r>
            <w:r>
              <w:rPr>
                <w:spacing w:val="-6"/>
              </w:rPr>
              <w:t> </w:t>
            </w:r>
            <w:r>
              <w:rPr/>
              <w:t>compact</w:t>
              <w:tab/>
              <w:t>65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2700" w:val="left" w:leader="none"/>
              <w:tab w:pos="2701" w:val="left" w:leader="none"/>
              <w:tab w:pos="10501" w:val="left" w:leader="dot"/>
            </w:tabs>
            <w:spacing w:line="240" w:lineRule="auto" w:before="276" w:after="0"/>
            <w:ind w:left="2700" w:right="0" w:hanging="721"/>
            <w:jc w:val="left"/>
            <w:rPr>
              <w:i w:val="0"/>
              <w:sz w:val="24"/>
            </w:rPr>
          </w:pPr>
          <w:r>
            <w:rPr>
              <w:i w:val="0"/>
              <w:sz w:val="24"/>
            </w:rPr>
            <w:t>Flow</w:t>
          </w:r>
          <w:r>
            <w:rPr>
              <w:i w:val="0"/>
              <w:spacing w:val="-1"/>
              <w:sz w:val="24"/>
            </w:rPr>
            <w:t> </w:t>
          </w:r>
          <w:r>
            <w:rPr>
              <w:i w:val="0"/>
              <w:sz w:val="24"/>
            </w:rPr>
            <w:t>Properties</w:t>
          </w:r>
          <w:r>
            <w:rPr>
              <w:i w:val="0"/>
              <w:spacing w:val="-2"/>
              <w:sz w:val="24"/>
            </w:rPr>
            <w:t> </w:t>
          </w:r>
          <w:r>
            <w:rPr>
              <w:i w:val="0"/>
              <w:sz w:val="24"/>
            </w:rPr>
            <w:t>of</w:t>
          </w:r>
          <w:r>
            <w:rPr>
              <w:i w:val="0"/>
              <w:spacing w:val="1"/>
              <w:sz w:val="24"/>
            </w:rPr>
            <w:t> </w:t>
          </w:r>
          <w:r>
            <w:rPr>
              <w:sz w:val="24"/>
            </w:rPr>
            <w:t>Chrysophyllum </w:t>
          </w:r>
          <w:r>
            <w:rPr>
              <w:i w:val="0"/>
              <w:sz w:val="24"/>
            </w:rPr>
            <w:t>albidum</w:t>
          </w:r>
          <w:r>
            <w:rPr>
              <w:i w:val="0"/>
              <w:spacing w:val="-5"/>
              <w:sz w:val="24"/>
            </w:rPr>
            <w:t> </w:t>
          </w:r>
          <w:r>
            <w:rPr>
              <w:i w:val="0"/>
              <w:sz w:val="24"/>
            </w:rPr>
            <w:t>fruit</w:t>
          </w:r>
          <w:r>
            <w:rPr>
              <w:i w:val="0"/>
              <w:spacing w:val="-2"/>
              <w:sz w:val="24"/>
            </w:rPr>
            <w:t> </w:t>
          </w:r>
          <w:r>
            <w:rPr>
              <w:i w:val="0"/>
              <w:sz w:val="24"/>
            </w:rPr>
            <w:t>gum</w:t>
          </w:r>
          <w:r>
            <w:rPr>
              <w:i w:val="0"/>
              <w:spacing w:val="-3"/>
              <w:sz w:val="24"/>
            </w:rPr>
            <w:t> </w:t>
          </w:r>
          <w:r>
            <w:rPr>
              <w:i w:val="0"/>
              <w:sz w:val="24"/>
            </w:rPr>
            <w:t>(CAG)…</w:t>
          </w:r>
          <w:r>
            <w:rPr>
              <w:i w:val="0"/>
              <w:sz w:val="24"/>
            </w:rPr>
            <w:tab/>
          </w:r>
          <w:r>
            <w:rPr>
              <w:i w:val="0"/>
              <w:sz w:val="24"/>
            </w:rPr>
            <w:t>66</w:t>
          </w:r>
        </w:p>
        <w:p>
          <w:pPr>
            <w:pStyle w:val="TOC1"/>
            <w:numPr>
              <w:ilvl w:val="1"/>
              <w:numId w:val="4"/>
            </w:numPr>
            <w:tabs>
              <w:tab w:pos="2700" w:val="left" w:leader="none"/>
              <w:tab w:pos="2701" w:val="left" w:leader="none"/>
              <w:tab w:pos="10501" w:val="left" w:leader="dot"/>
            </w:tabs>
            <w:spacing w:line="240" w:lineRule="auto" w:before="276" w:after="0"/>
            <w:ind w:left="2700" w:right="0" w:hanging="721"/>
            <w:jc w:val="left"/>
          </w:pPr>
          <w:hyperlink w:history="true" w:anchor="_TOC_250019">
            <w:r>
              <w:rPr/>
              <w:t>Phytochemical</w:t>
            </w:r>
            <w:r>
              <w:rPr>
                <w:spacing w:val="-1"/>
              </w:rPr>
              <w:t> </w:t>
            </w:r>
            <w:r>
              <w:rPr/>
              <w:t>Screening</w:t>
              <w:tab/>
              <w:t>67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2700" w:val="left" w:leader="none"/>
              <w:tab w:pos="2701" w:val="left" w:leader="none"/>
              <w:tab w:pos="10542" w:val="left" w:leader="dot"/>
            </w:tabs>
            <w:spacing w:line="480" w:lineRule="auto" w:before="277" w:after="0"/>
            <w:ind w:left="2700" w:right="1435" w:hanging="720"/>
            <w:jc w:val="left"/>
          </w:pPr>
          <w:hyperlink w:history="true" w:anchor="_TOC_250018">
            <w:r>
              <w:rPr/>
              <w:t>Differential Scanning Calorimetry and Fourier Transform Infrared</w:t>
            </w:r>
            <w:r>
              <w:rPr>
                <w:spacing w:val="1"/>
              </w:rPr>
              <w:t> </w:t>
            </w:r>
            <w:r>
              <w:rPr/>
              <w:t>Spectroscopy</w:t>
              <w:tab/>
            </w:r>
            <w:r>
              <w:rPr>
                <w:spacing w:val="-3"/>
              </w:rPr>
              <w:t>68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2700" w:val="left" w:leader="none"/>
              <w:tab w:pos="2701" w:val="left" w:leader="none"/>
              <w:tab w:pos="10501" w:val="left" w:leader="dot"/>
            </w:tabs>
            <w:spacing w:line="240" w:lineRule="auto" w:before="0" w:after="0"/>
            <w:ind w:left="2700" w:right="0" w:hanging="721"/>
            <w:jc w:val="left"/>
          </w:pPr>
          <w:hyperlink w:history="true" w:anchor="_TOC_250017">
            <w:r>
              <w:rPr/>
              <w:t>Formulation</w:t>
            </w:r>
            <w:r>
              <w:rPr>
                <w:spacing w:val="-1"/>
              </w:rPr>
              <w:t> </w:t>
            </w:r>
            <w:r>
              <w:rPr/>
              <w:t>Studies</w:t>
              <w:tab/>
              <w:t>79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2700" w:val="left" w:leader="none"/>
              <w:tab w:pos="2701" w:val="left" w:leader="none"/>
              <w:tab w:pos="10461" w:val="left" w:leader="dot"/>
            </w:tabs>
            <w:spacing w:line="240" w:lineRule="auto" w:before="271" w:after="0"/>
            <w:ind w:left="2700" w:right="0" w:hanging="721"/>
            <w:jc w:val="left"/>
          </w:pPr>
          <w:hyperlink w:history="true" w:anchor="_TOC_250016">
            <w:r>
              <w:rPr/>
              <w:t>Flow</w:t>
            </w:r>
            <w:r>
              <w:rPr>
                <w:spacing w:val="-2"/>
              </w:rPr>
              <w:t> </w:t>
            </w:r>
            <w:r>
              <w:rPr/>
              <w:t>Properties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chlorpheniramine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theophylline</w:t>
            </w:r>
            <w:r>
              <w:rPr>
                <w:spacing w:val="-1"/>
              </w:rPr>
              <w:t> </w:t>
            </w:r>
            <w:r>
              <w:rPr/>
              <w:t>granules</w:t>
              <w:tab/>
              <w:t>79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2700" w:val="left" w:leader="none"/>
              <w:tab w:pos="2701" w:val="left" w:leader="none"/>
              <w:tab w:pos="10494" w:val="left" w:leader="dot"/>
            </w:tabs>
            <w:spacing w:line="240" w:lineRule="auto" w:before="281" w:after="111"/>
            <w:ind w:left="2700" w:right="0" w:hanging="721"/>
            <w:jc w:val="left"/>
          </w:pPr>
          <w:hyperlink w:history="true" w:anchor="_TOC_250015">
            <w:r>
              <w:rPr/>
              <w:t>Tablet</w:t>
            </w:r>
            <w:r>
              <w:rPr>
                <w:spacing w:val="-4"/>
              </w:rPr>
              <w:t> </w:t>
            </w:r>
            <w:r>
              <w:rPr/>
              <w:t>Properties</w:t>
              <w:tab/>
              <w:t>81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2700" w:val="left" w:leader="none"/>
              <w:tab w:pos="2701" w:val="left" w:leader="none"/>
              <w:tab w:pos="10739" w:val="right" w:leader="dot"/>
            </w:tabs>
            <w:spacing w:line="240" w:lineRule="auto" w:before="72" w:after="0"/>
            <w:ind w:left="2700" w:right="0" w:hanging="721"/>
            <w:jc w:val="left"/>
          </w:pPr>
          <w:r>
            <w:rPr/>
            <w:t>Chlorpheniramine</w:t>
          </w:r>
          <w:r>
            <w:rPr>
              <w:spacing w:val="-2"/>
            </w:rPr>
            <w:t> </w:t>
          </w:r>
          <w:r>
            <w:rPr/>
            <w:t>maleate</w:t>
          </w:r>
          <w:r>
            <w:rPr>
              <w:spacing w:val="-1"/>
            </w:rPr>
            <w:t> </w:t>
          </w:r>
          <w:r>
            <w:rPr/>
            <w:t>tablets properties</w:t>
            <w:tab/>
            <w:t>81</w:t>
          </w:r>
        </w:p>
        <w:p>
          <w:pPr>
            <w:pStyle w:val="TOC2"/>
            <w:numPr>
              <w:ilvl w:val="2"/>
              <w:numId w:val="4"/>
            </w:numPr>
            <w:tabs>
              <w:tab w:pos="2700" w:val="left" w:leader="none"/>
              <w:tab w:pos="2701" w:val="left" w:leader="none"/>
              <w:tab w:pos="10729" w:val="right" w:leader="dot"/>
            </w:tabs>
            <w:spacing w:line="240" w:lineRule="auto" w:before="276" w:after="0"/>
            <w:ind w:left="2700" w:right="0" w:hanging="721"/>
            <w:jc w:val="left"/>
          </w:pPr>
          <w:hyperlink w:history="true" w:anchor="_TOC_250014">
            <w:r>
              <w:rPr/>
              <w:t>Theophylline</w:t>
            </w:r>
            <w:r>
              <w:rPr>
                <w:spacing w:val="-1"/>
              </w:rPr>
              <w:t> </w:t>
            </w:r>
            <w:r>
              <w:rPr/>
              <w:t>tablets properties</w:t>
              <w:tab/>
              <w:t>83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2700" w:val="left" w:leader="none"/>
              <w:tab w:pos="2701" w:val="left" w:leader="none"/>
              <w:tab w:pos="10775" w:val="right" w:leader="dot"/>
            </w:tabs>
            <w:spacing w:line="240" w:lineRule="auto" w:before="247" w:after="0"/>
            <w:ind w:left="2700" w:right="0" w:hanging="721"/>
            <w:jc w:val="left"/>
          </w:pPr>
          <w:hyperlink w:history="true" w:anchor="_TOC_250013">
            <w:r>
              <w:rPr/>
              <w:t>Dissolution</w:t>
            </w:r>
            <w:r>
              <w:rPr>
                <w:spacing w:val="-1"/>
              </w:rPr>
              <w:t> </w:t>
            </w:r>
            <w:r>
              <w:rPr/>
              <w:t>Studies</w:t>
              <w:tab/>
              <w:t>85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2700" w:val="left" w:leader="none"/>
              <w:tab w:pos="2701" w:val="left" w:leader="none"/>
              <w:tab w:pos="10775" w:val="right" w:leader="dot"/>
            </w:tabs>
            <w:spacing w:line="240" w:lineRule="auto" w:before="41" w:after="0"/>
            <w:ind w:left="2700" w:right="0" w:hanging="721"/>
            <w:jc w:val="left"/>
          </w:pPr>
          <w:hyperlink w:history="true" w:anchor="_TOC_250012">
            <w:r>
              <w:rPr/>
              <w:t>Drug</w:t>
            </w:r>
            <w:r>
              <w:rPr>
                <w:spacing w:val="-1"/>
              </w:rPr>
              <w:t> </w:t>
            </w:r>
            <w:r>
              <w:rPr/>
              <w:t>Release Kinetics and Mechanisms</w:t>
              <w:tab/>
              <w:t>89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2701" w:val="left" w:leader="none"/>
              <w:tab w:pos="10773" w:val="right" w:leader="dot"/>
            </w:tabs>
            <w:spacing w:line="240" w:lineRule="auto" w:before="372" w:after="0"/>
            <w:ind w:left="2700" w:right="0" w:hanging="721"/>
            <w:jc w:val="left"/>
          </w:pPr>
          <w:hyperlink w:history="true" w:anchor="_TOC_250011">
            <w:r>
              <w:rPr/>
              <w:t>Chlorpheniramine</w:t>
            </w:r>
            <w:r>
              <w:rPr>
                <w:spacing w:val="-2"/>
              </w:rPr>
              <w:t> </w:t>
            </w:r>
            <w:r>
              <w:rPr/>
              <w:t>drug</w:t>
            </w:r>
            <w:r>
              <w:rPr>
                <w:spacing w:val="-3"/>
              </w:rPr>
              <w:t> </w:t>
            </w:r>
            <w:r>
              <w:rPr/>
              <w:t>release</w:t>
            </w:r>
            <w:r>
              <w:rPr>
                <w:spacing w:val="-1"/>
              </w:rPr>
              <w:t> </w:t>
            </w:r>
            <w:r>
              <w:rPr/>
              <w:t>kinetics</w:t>
            </w:r>
            <w:r>
              <w:rPr>
                <w:spacing w:val="1"/>
              </w:rPr>
              <w:t> </w:t>
            </w:r>
            <w:r>
              <w:rPr/>
              <w:t>and mechanisms</w:t>
              <w:tab/>
              <w:t>89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2701" w:val="left" w:leader="none"/>
              <w:tab w:pos="10489" w:val="right" w:leader="dot"/>
            </w:tabs>
            <w:spacing w:line="240" w:lineRule="auto" w:before="279" w:after="0"/>
            <w:ind w:left="2700" w:right="0" w:hanging="721"/>
            <w:jc w:val="left"/>
          </w:pPr>
          <w:hyperlink w:history="true" w:anchor="_TOC_250010">
            <w:r>
              <w:rPr/>
              <w:t>Theophylline</w:t>
            </w:r>
            <w:r>
              <w:rPr>
                <w:spacing w:val="-1"/>
              </w:rPr>
              <w:t> </w:t>
            </w:r>
            <w:r>
              <w:rPr/>
              <w:t>drug</w:t>
            </w:r>
            <w:r>
              <w:rPr>
                <w:spacing w:val="-3"/>
              </w:rPr>
              <w:t> </w:t>
            </w:r>
            <w:r>
              <w:rPr/>
              <w:t>release</w:t>
            </w:r>
            <w:r>
              <w:rPr>
                <w:spacing w:val="-1"/>
              </w:rPr>
              <w:t> </w:t>
            </w:r>
            <w:r>
              <w:rPr/>
              <w:t>kinetics</w:t>
            </w:r>
            <w:r>
              <w:rPr>
                <w:spacing w:val="2"/>
              </w:rPr>
              <w:t> </w:t>
            </w:r>
            <w:r>
              <w:rPr/>
              <w:t>and mechanisms</w:t>
              <w:tab/>
              <w:t>90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2461" w:val="left" w:leader="none"/>
              <w:tab w:pos="10761" w:val="right" w:leader="dot"/>
            </w:tabs>
            <w:spacing w:line="240" w:lineRule="auto" w:before="242" w:after="0"/>
            <w:ind w:left="2460" w:right="0" w:hanging="481"/>
            <w:jc w:val="left"/>
          </w:pPr>
          <w:hyperlink w:history="true" w:anchor="_TOC_250009">
            <w:r>
              <w:rPr/>
              <w:t>Comparison with</w:t>
            </w:r>
            <w:r>
              <w:rPr>
                <w:spacing w:val="-1"/>
              </w:rPr>
              <w:t> </w:t>
            </w:r>
            <w:r>
              <w:rPr/>
              <w:t>hydroxypropylmethyl</w:t>
            </w:r>
            <w:r>
              <w:rPr>
                <w:spacing w:val="-1"/>
              </w:rPr>
              <w:t> </w:t>
            </w:r>
            <w:r>
              <w:rPr/>
              <w:t>cellulose</w:t>
            </w:r>
            <w:r>
              <w:rPr>
                <w:spacing w:val="2"/>
              </w:rPr>
              <w:t> </w:t>
            </w:r>
            <w:r>
              <w:rPr/>
              <w:t>(HPMC)…</w:t>
            </w:r>
            <w:r>
              <w:rPr/>
              <w:tab/>
            </w:r>
            <w:r>
              <w:rPr/>
              <w:t>91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2701" w:val="left" w:leader="none"/>
              <w:tab w:pos="10775" w:val="right" w:leader="dot"/>
            </w:tabs>
            <w:spacing w:line="240" w:lineRule="auto" w:before="272" w:after="0"/>
            <w:ind w:left="2700" w:right="0" w:hanging="721"/>
            <w:jc w:val="left"/>
            <w:rPr>
              <w:b/>
            </w:rPr>
          </w:pPr>
          <w:hyperlink w:history="true" w:anchor="_TOC_250008">
            <w:r>
              <w:rPr/>
              <w:t>Dissolution studies</w:t>
              <w:tab/>
            </w:r>
            <w:r>
              <w:rPr>
                <w:b/>
              </w:rPr>
              <w:t>91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2701" w:val="left" w:leader="none"/>
              <w:tab w:pos="10761" w:val="right" w:leader="dot"/>
            </w:tabs>
            <w:spacing w:line="240" w:lineRule="auto" w:before="240" w:after="0"/>
            <w:ind w:left="2700" w:right="0" w:hanging="721"/>
            <w:jc w:val="left"/>
            <w:rPr>
              <w:b/>
            </w:rPr>
          </w:pPr>
          <w:hyperlink w:history="true" w:anchor="_TOC_250007">
            <w:r>
              <w:rPr/>
              <w:t>Drug</w:t>
            </w:r>
            <w:r>
              <w:rPr>
                <w:spacing w:val="-4"/>
              </w:rPr>
              <w:t> </w:t>
            </w:r>
            <w:r>
              <w:rPr/>
              <w:t>release</w:t>
            </w:r>
            <w:r>
              <w:rPr>
                <w:spacing w:val="-1"/>
              </w:rPr>
              <w:t> </w:t>
            </w:r>
            <w:r>
              <w:rPr/>
              <w:t>kinetics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mechanisms</w:t>
              <w:tab/>
            </w:r>
            <w:r>
              <w:rPr>
                <w:b/>
              </w:rPr>
              <w:t>92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2700" w:val="left" w:leader="none"/>
              <w:tab w:pos="2701" w:val="left" w:leader="none"/>
              <w:tab w:pos="10715" w:val="right" w:leader="dot"/>
            </w:tabs>
            <w:spacing w:line="240" w:lineRule="auto" w:before="245" w:after="0"/>
            <w:ind w:left="2700" w:right="0" w:hanging="721"/>
            <w:jc w:val="left"/>
          </w:pPr>
          <w:hyperlink w:history="true" w:anchor="_TOC_250006">
            <w:r>
              <w:rPr/>
              <w:t>Stability</w:t>
            </w:r>
            <w:r>
              <w:rPr>
                <w:spacing w:val="-1"/>
              </w:rPr>
              <w:t> </w:t>
            </w:r>
            <w:r>
              <w:rPr/>
              <w:t>Studies of</w:t>
            </w:r>
            <w:r>
              <w:rPr>
                <w:spacing w:val="1"/>
              </w:rPr>
              <w:t> </w:t>
            </w:r>
            <w:r>
              <w:rPr/>
              <w:t>Chlorpheniramine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Theophylline</w:t>
            </w:r>
            <w:r>
              <w:rPr>
                <w:spacing w:val="-1"/>
              </w:rPr>
              <w:t> </w:t>
            </w:r>
            <w:r>
              <w:rPr/>
              <w:t>Tablets</w:t>
              <w:tab/>
              <w:t>94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2701" w:val="left" w:leader="none"/>
              <w:tab w:pos="10715" w:val="right" w:leader="dot"/>
            </w:tabs>
            <w:spacing w:line="240" w:lineRule="auto" w:before="235" w:after="0"/>
            <w:ind w:left="2700" w:right="0" w:hanging="721"/>
            <w:jc w:val="left"/>
          </w:pPr>
          <w:hyperlink w:history="true" w:anchor="_TOC_250005">
            <w:r>
              <w:rPr/>
              <w:t>Chlorpheniramine</w:t>
            </w:r>
            <w:r>
              <w:rPr>
                <w:spacing w:val="-2"/>
              </w:rPr>
              <w:t> </w:t>
            </w:r>
            <w:r>
              <w:rPr/>
              <w:t>tablets</w:t>
            </w:r>
            <w:r>
              <w:rPr>
                <w:spacing w:val="2"/>
              </w:rPr>
              <w:t> </w:t>
            </w:r>
            <w:r>
              <w:rPr/>
              <w:t>stability</w:t>
            </w:r>
            <w:r>
              <w:rPr>
                <w:spacing w:val="-8"/>
              </w:rPr>
              <w:t> </w:t>
            </w:r>
            <w:r>
              <w:rPr/>
              <w:t>studies</w:t>
              <w:tab/>
              <w:t>94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2701" w:val="left" w:leader="none"/>
              <w:tab w:pos="10727" w:val="right" w:leader="dot"/>
            </w:tabs>
            <w:spacing w:line="240" w:lineRule="auto" w:before="242" w:after="0"/>
            <w:ind w:left="2700" w:right="0" w:hanging="721"/>
            <w:jc w:val="left"/>
          </w:pPr>
          <w:hyperlink w:history="true" w:anchor="_TOC_250004">
            <w:r>
              <w:rPr/>
              <w:t>Theophylline</w:t>
            </w:r>
            <w:r>
              <w:rPr>
                <w:spacing w:val="-1"/>
              </w:rPr>
              <w:t> </w:t>
            </w:r>
            <w:r>
              <w:rPr/>
              <w:t>tablets stability</w:t>
            </w:r>
            <w:r>
              <w:rPr>
                <w:spacing w:val="-8"/>
              </w:rPr>
              <w:t> </w:t>
            </w:r>
            <w:r>
              <w:rPr/>
              <w:t>studies</w:t>
              <w:tab/>
              <w:t>95</w:t>
            </w:r>
          </w:hyperlink>
        </w:p>
        <w:p>
          <w:pPr>
            <w:pStyle w:val="TOC4"/>
            <w:spacing w:before="519"/>
          </w:pPr>
          <w:hyperlink w:history="true" w:anchor="_TOC_250003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FIVE</w:t>
            </w:r>
          </w:hyperlink>
        </w:p>
        <w:p>
          <w:pPr>
            <w:pStyle w:val="TOC4"/>
            <w:tabs>
              <w:tab w:pos="2700" w:val="left" w:leader="none"/>
              <w:tab w:pos="10588" w:val="right" w:leader="dot"/>
            </w:tabs>
            <w:spacing w:before="276"/>
          </w:pPr>
          <w:hyperlink w:history="true" w:anchor="_TOC_250002">
            <w:r>
              <w:rPr/>
              <w:t>5.0</w:t>
              <w:tab/>
              <w:t>DISCUSSION</w:t>
              <w:tab/>
              <w:t>96</w:t>
            </w:r>
          </w:hyperlink>
        </w:p>
        <w:p>
          <w:pPr>
            <w:pStyle w:val="TOC4"/>
            <w:spacing w:before="516"/>
          </w:pPr>
          <w:hyperlink w:history="true" w:anchor="_TOC_250001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SIX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2700" w:val="left" w:leader="none"/>
              <w:tab w:pos="2701" w:val="left" w:leader="none"/>
              <w:tab w:pos="10624" w:val="right" w:leader="dot"/>
            </w:tabs>
            <w:spacing w:line="240" w:lineRule="auto" w:before="279" w:after="0"/>
            <w:ind w:left="2700" w:right="0" w:hanging="721"/>
            <w:jc w:val="left"/>
          </w:pPr>
          <w:r>
            <w:rPr/>
            <w:t>SUMMARY,</w:t>
          </w:r>
          <w:r>
            <w:rPr>
              <w:spacing w:val="1"/>
            </w:rPr>
            <w:t> </w:t>
          </w:r>
          <w:r>
            <w:rPr/>
            <w:t>CONCLUSION</w:t>
          </w:r>
          <w:r>
            <w:rPr>
              <w:spacing w:val="1"/>
            </w:rPr>
            <w:t> </w:t>
          </w:r>
          <w:r>
            <w:rPr/>
            <w:t>AND RECOMMENDATIONS</w:t>
            <w:tab/>
            <w:t>105</w:t>
          </w:r>
        </w:p>
        <w:p>
          <w:pPr>
            <w:pStyle w:val="TOC4"/>
            <w:tabs>
              <w:tab w:pos="10660" w:val="right" w:leader="dot"/>
            </w:tabs>
            <w:spacing w:before="196"/>
          </w:pPr>
          <w:hyperlink w:history="true" w:anchor="_TOC_250000">
            <w:r>
              <w:rPr/>
              <w:t>References</w:t>
              <w:tab/>
              <w:t>107</w:t>
            </w:r>
          </w:hyperlink>
        </w:p>
      </w:sdtContent>
    </w:sdt>
    <w:p>
      <w:pPr>
        <w:spacing w:after="0"/>
        <w:sectPr>
          <w:type w:val="continuous"/>
          <w:pgSz w:w="12240" w:h="15840"/>
          <w:pgMar w:top="1359" w:bottom="1438" w:left="0" w:right="20"/>
        </w:sectPr>
      </w:pPr>
    </w:p>
    <w:p>
      <w:pPr>
        <w:pStyle w:val="Heading1"/>
        <w:spacing w:before="76"/>
        <w:ind w:left="1858" w:right="1294" w:firstLine="0"/>
        <w:jc w:val="center"/>
      </w:pPr>
      <w:bookmarkStart w:name="_TOC_250069" w:id="6"/>
      <w:r>
        <w:rPr/>
        <w:t>List</w:t>
      </w:r>
      <w:r>
        <w:rPr>
          <w:spacing w:val="-1"/>
        </w:rPr>
        <w:t> </w:t>
      </w:r>
      <w:bookmarkEnd w:id="6"/>
      <w:r>
        <w:rPr/>
        <w:t>of Tables</w:t>
      </w:r>
    </w:p>
    <w:p>
      <w:pPr>
        <w:pStyle w:val="BodyText"/>
        <w:spacing w:before="6"/>
        <w:rPr>
          <w:b/>
        </w:rPr>
      </w:pPr>
    </w:p>
    <w:tbl>
      <w:tblPr>
        <w:tblW w:w="0" w:type="auto"/>
        <w:jc w:val="left"/>
        <w:tblInd w:w="19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6"/>
        <w:gridCol w:w="7598"/>
      </w:tblGrid>
      <w:tr>
        <w:trPr>
          <w:trHeight w:val="960" w:hRule="atLeast"/>
        </w:trPr>
        <w:tc>
          <w:tcPr>
            <w:tcW w:w="1316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3.1: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4.1</w:t>
            </w:r>
          </w:p>
        </w:tc>
        <w:tc>
          <w:tcPr>
            <w:tcW w:w="7598" w:type="dxa"/>
          </w:tcPr>
          <w:p>
            <w:pPr>
              <w:pStyle w:val="TableParagraph"/>
              <w:tabs>
                <w:tab w:pos="7502" w:val="right" w:leader="dot"/>
              </w:tabs>
              <w:spacing w:line="266" w:lineRule="exact"/>
              <w:ind w:left="173"/>
              <w:rPr>
                <w:sz w:val="24"/>
              </w:rPr>
            </w:pPr>
            <w:r>
              <w:rPr>
                <w:sz w:val="24"/>
              </w:rPr>
              <w:t>Tablet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Formula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Chlorpheniramine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(C) and Theophylline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(T)</w:t>
              <w:tab/>
              <w:t>58</w:t>
            </w:r>
          </w:p>
          <w:p>
            <w:pPr>
              <w:pStyle w:val="TableParagraph"/>
              <w:tabs>
                <w:tab w:pos="7500" w:val="right" w:leader="dot"/>
              </w:tabs>
              <w:spacing w:before="276"/>
              <w:ind w:left="173"/>
              <w:rPr>
                <w:sz w:val="24"/>
              </w:rPr>
            </w:pPr>
            <w:r>
              <w:rPr>
                <w:sz w:val="24"/>
              </w:rPr>
              <w:t>Physicochemical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Properties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Chrysophyllum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albidum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fruit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Gum</w:t>
              <w:tab/>
              <w:t>63</w:t>
            </w:r>
          </w:p>
        </w:tc>
      </w:tr>
      <w:tr>
        <w:trPr>
          <w:trHeight w:val="552" w:hRule="atLeast"/>
        </w:trPr>
        <w:tc>
          <w:tcPr>
            <w:tcW w:w="131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4.2</w:t>
            </w:r>
          </w:p>
        </w:tc>
        <w:tc>
          <w:tcPr>
            <w:tcW w:w="7598" w:type="dxa"/>
          </w:tcPr>
          <w:p>
            <w:pPr>
              <w:pStyle w:val="TableParagraph"/>
              <w:tabs>
                <w:tab w:pos="7495" w:val="right" w:leader="dot"/>
              </w:tabs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Sorption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CAG</w:t>
              <w:tab/>
              <w:t>64</w:t>
            </w:r>
          </w:p>
        </w:tc>
      </w:tr>
      <w:tr>
        <w:trPr>
          <w:trHeight w:val="551" w:hRule="atLeast"/>
        </w:trPr>
        <w:tc>
          <w:tcPr>
            <w:tcW w:w="131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4.3:</w:t>
            </w:r>
          </w:p>
        </w:tc>
        <w:tc>
          <w:tcPr>
            <w:tcW w:w="7598" w:type="dxa"/>
          </w:tcPr>
          <w:p>
            <w:pPr>
              <w:pStyle w:val="TableParagraph"/>
              <w:tabs>
                <w:tab w:pos="7461" w:val="right" w:leader="dot"/>
              </w:tabs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properties of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C. albidum </w:t>
            </w:r>
            <w:r>
              <w:rPr>
                <w:sz w:val="24"/>
              </w:rPr>
              <w:t>gum</w:t>
              <w:tab/>
              <w:t>66</w:t>
            </w:r>
          </w:p>
        </w:tc>
      </w:tr>
      <w:tr>
        <w:trPr>
          <w:trHeight w:val="552" w:hRule="atLeast"/>
        </w:trPr>
        <w:tc>
          <w:tcPr>
            <w:tcW w:w="131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4.4:</w:t>
            </w:r>
          </w:p>
        </w:tc>
        <w:tc>
          <w:tcPr>
            <w:tcW w:w="7598" w:type="dxa"/>
          </w:tcPr>
          <w:p>
            <w:pPr>
              <w:pStyle w:val="TableParagraph"/>
              <w:tabs>
                <w:tab w:pos="7428" w:val="right" w:leader="dot"/>
              </w:tabs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Preliminary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Phytochemical Screening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Gum</w:t>
              <w:tab/>
              <w:t>67</w:t>
            </w:r>
          </w:p>
        </w:tc>
      </w:tr>
      <w:tr>
        <w:trPr>
          <w:trHeight w:val="552" w:hRule="atLeast"/>
        </w:trPr>
        <w:tc>
          <w:tcPr>
            <w:tcW w:w="131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4.5:</w:t>
            </w:r>
          </w:p>
        </w:tc>
        <w:tc>
          <w:tcPr>
            <w:tcW w:w="7598" w:type="dxa"/>
          </w:tcPr>
          <w:p>
            <w:pPr>
              <w:pStyle w:val="TableParagraph"/>
              <w:tabs>
                <w:tab w:pos="7456" w:val="right" w:leader="dot"/>
              </w:tabs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properties 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Chlorpheniramine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Theophylline granules</w:t>
              <w:tab/>
              <w:t>80</w:t>
            </w:r>
          </w:p>
        </w:tc>
      </w:tr>
      <w:tr>
        <w:trPr>
          <w:trHeight w:val="552" w:hRule="atLeast"/>
        </w:trPr>
        <w:tc>
          <w:tcPr>
            <w:tcW w:w="131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4.6:</w:t>
            </w:r>
          </w:p>
        </w:tc>
        <w:tc>
          <w:tcPr>
            <w:tcW w:w="7598" w:type="dxa"/>
          </w:tcPr>
          <w:p>
            <w:pPr>
              <w:pStyle w:val="TableParagraph"/>
              <w:tabs>
                <w:tab w:pos="7469" w:val="right" w:leader="dot"/>
              </w:tabs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Chlorpheniramine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Tablet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Properties</w:t>
              <w:tab/>
              <w:t>82</w:t>
            </w:r>
          </w:p>
        </w:tc>
      </w:tr>
      <w:tr>
        <w:trPr>
          <w:trHeight w:val="552" w:hRule="atLeast"/>
        </w:trPr>
        <w:tc>
          <w:tcPr>
            <w:tcW w:w="131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4.7:</w:t>
            </w:r>
          </w:p>
        </w:tc>
        <w:tc>
          <w:tcPr>
            <w:tcW w:w="7598" w:type="dxa"/>
          </w:tcPr>
          <w:p>
            <w:pPr>
              <w:pStyle w:val="TableParagraph"/>
              <w:tabs>
                <w:tab w:pos="7509" w:val="right" w:leader="dot"/>
              </w:tabs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Theophylline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tablet properties</w:t>
              <w:tab/>
              <w:t>84</w:t>
            </w:r>
          </w:p>
        </w:tc>
      </w:tr>
      <w:tr>
        <w:trPr>
          <w:trHeight w:val="552" w:hRule="atLeast"/>
        </w:trPr>
        <w:tc>
          <w:tcPr>
            <w:tcW w:w="131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4.8:</w:t>
            </w:r>
          </w:p>
        </w:tc>
        <w:tc>
          <w:tcPr>
            <w:tcW w:w="7598" w:type="dxa"/>
          </w:tcPr>
          <w:p>
            <w:pPr>
              <w:pStyle w:val="TableParagraph"/>
              <w:tabs>
                <w:tab w:pos="7529" w:val="right" w:leader="dot"/>
              </w:tabs>
              <w:spacing w:before="133"/>
              <w:ind w:left="233"/>
              <w:rPr>
                <w:sz w:val="24"/>
              </w:rPr>
            </w:pPr>
            <w:r>
              <w:rPr>
                <w:sz w:val="24"/>
              </w:rPr>
              <w:t>Chlorpheramine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drug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release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according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 different kinetic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models</w:t>
              <w:tab/>
              <w:t>89</w:t>
            </w:r>
          </w:p>
        </w:tc>
      </w:tr>
      <w:tr>
        <w:trPr>
          <w:trHeight w:val="551" w:hRule="atLeast"/>
        </w:trPr>
        <w:tc>
          <w:tcPr>
            <w:tcW w:w="131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4.9:</w:t>
            </w:r>
          </w:p>
        </w:tc>
        <w:tc>
          <w:tcPr>
            <w:tcW w:w="7598" w:type="dxa"/>
          </w:tcPr>
          <w:p>
            <w:pPr>
              <w:pStyle w:val="TableParagraph"/>
              <w:tabs>
                <w:tab w:pos="7548" w:val="right" w:leader="dot"/>
              </w:tabs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Theophylline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drug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release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according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 different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kinetic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models</w:t>
              <w:tab/>
              <w:t>90</w:t>
            </w:r>
          </w:p>
        </w:tc>
      </w:tr>
      <w:tr>
        <w:trPr>
          <w:trHeight w:val="552" w:hRule="atLeast"/>
        </w:trPr>
        <w:tc>
          <w:tcPr>
            <w:tcW w:w="131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4.10</w:t>
            </w:r>
          </w:p>
        </w:tc>
        <w:tc>
          <w:tcPr>
            <w:tcW w:w="7598" w:type="dxa"/>
          </w:tcPr>
          <w:p>
            <w:pPr>
              <w:pStyle w:val="TableParagraph"/>
              <w:tabs>
                <w:tab w:pos="7428" w:val="right" w:leader="dot"/>
              </w:tabs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Comparison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regression values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release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kinetics</w:t>
              <w:tab/>
              <w:t>92</w:t>
            </w:r>
          </w:p>
        </w:tc>
      </w:tr>
      <w:tr>
        <w:trPr>
          <w:trHeight w:val="552" w:hRule="atLeast"/>
        </w:trPr>
        <w:tc>
          <w:tcPr>
            <w:tcW w:w="131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4.11:</w:t>
            </w:r>
          </w:p>
        </w:tc>
        <w:tc>
          <w:tcPr>
            <w:tcW w:w="7598" w:type="dxa"/>
          </w:tcPr>
          <w:p>
            <w:pPr>
              <w:pStyle w:val="TableParagraph"/>
              <w:tabs>
                <w:tab w:pos="7461" w:val="right" w:leader="dot"/>
              </w:tabs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Pearson‘s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similarity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correlations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release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profiles</w:t>
              <w:tab/>
              <w:t>93</w:t>
            </w:r>
          </w:p>
        </w:tc>
      </w:tr>
      <w:tr>
        <w:trPr>
          <w:trHeight w:val="552" w:hRule="atLeast"/>
        </w:trPr>
        <w:tc>
          <w:tcPr>
            <w:tcW w:w="1316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4.12</w:t>
            </w:r>
          </w:p>
        </w:tc>
        <w:tc>
          <w:tcPr>
            <w:tcW w:w="7598" w:type="dxa"/>
          </w:tcPr>
          <w:p>
            <w:pPr>
              <w:pStyle w:val="TableParagraph"/>
              <w:tabs>
                <w:tab w:pos="7457" w:val="right" w:leader="dot"/>
              </w:tabs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Stability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studies for Batch C4</w:t>
              <w:tab/>
              <w:t>94</w:t>
            </w:r>
          </w:p>
        </w:tc>
      </w:tr>
      <w:tr>
        <w:trPr>
          <w:trHeight w:val="408" w:hRule="atLeast"/>
        </w:trPr>
        <w:tc>
          <w:tcPr>
            <w:tcW w:w="1316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Table: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4.13</w:t>
            </w:r>
          </w:p>
        </w:tc>
        <w:tc>
          <w:tcPr>
            <w:tcW w:w="7598" w:type="dxa"/>
          </w:tcPr>
          <w:p>
            <w:pPr>
              <w:pStyle w:val="TableParagraph"/>
              <w:tabs>
                <w:tab w:pos="7442" w:val="right" w:leader="dot"/>
              </w:tabs>
              <w:spacing w:line="256" w:lineRule="exact" w:before="133"/>
              <w:ind w:left="173"/>
              <w:rPr>
                <w:sz w:val="24"/>
              </w:rPr>
            </w:pPr>
            <w:r>
              <w:rPr>
                <w:sz w:val="24"/>
              </w:rPr>
              <w:t>Stability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studies for Batch T4</w:t>
              <w:tab/>
              <w:t>95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1015" w:top="1360" w:bottom="1200" w:left="0" w:right="20"/>
        </w:sectPr>
      </w:pPr>
    </w:p>
    <w:p>
      <w:pPr>
        <w:pStyle w:val="Heading1"/>
        <w:spacing w:before="76"/>
        <w:ind w:left="5643" w:firstLine="0"/>
      </w:pPr>
      <w:bookmarkStart w:name="_TOC_250068" w:id="7"/>
      <w:r>
        <w:rPr/>
        <w:t>List</w:t>
      </w:r>
      <w:r>
        <w:rPr>
          <w:spacing w:val="-2"/>
        </w:rPr>
        <w:t> </w:t>
      </w:r>
      <w:bookmarkEnd w:id="7"/>
      <w:r>
        <w:rPr/>
        <w:t>of Figures</w:t>
      </w:r>
    </w:p>
    <w:p>
      <w:pPr>
        <w:pStyle w:val="BodyText"/>
        <w:tabs>
          <w:tab w:pos="3420" w:val="left" w:leader="none"/>
          <w:tab w:pos="10521" w:val="left" w:leader="dot"/>
        </w:tabs>
        <w:spacing w:line="480" w:lineRule="auto" w:before="272"/>
        <w:ind w:left="3420" w:right="1456" w:hanging="1440"/>
      </w:pPr>
      <w:r>
        <w:rPr/>
        <w:t>Figure</w:t>
      </w:r>
      <w:r>
        <w:rPr>
          <w:spacing w:val="-3"/>
        </w:rPr>
        <w:t> </w:t>
      </w:r>
      <w:r>
        <w:rPr/>
        <w:t>2.1</w:t>
        <w:tab/>
        <w:t>Plasma Drug Concentration Versus Time Profiles for Conventional,</w:t>
      </w:r>
      <w:r>
        <w:rPr>
          <w:spacing w:val="1"/>
        </w:rPr>
        <w:t> </w:t>
      </w:r>
      <w:r>
        <w:rPr/>
        <w:t>Sustained Release, and Zero Order Controlled Release Tablet</w:t>
      </w:r>
      <w:r>
        <w:rPr>
          <w:spacing w:val="1"/>
        </w:rPr>
        <w:t> </w:t>
      </w:r>
      <w:r>
        <w:rPr/>
        <w:t>Formulations…</w:t>
        <w:tab/>
      </w:r>
      <w:r>
        <w:rPr>
          <w:spacing w:val="-2"/>
        </w:rPr>
        <w:t>25</w:t>
      </w:r>
    </w:p>
    <w:p>
      <w:pPr>
        <w:pStyle w:val="BodyText"/>
        <w:tabs>
          <w:tab w:pos="3420" w:val="left" w:leader="none"/>
        </w:tabs>
        <w:spacing w:before="281"/>
        <w:ind w:left="1980"/>
      </w:pPr>
      <w:r>
        <w:rPr/>
        <w:t>Figure</w:t>
      </w:r>
      <w:r>
        <w:rPr>
          <w:spacing w:val="-3"/>
        </w:rPr>
        <w:t> </w:t>
      </w:r>
      <w:r>
        <w:rPr/>
        <w:t>2.2:</w:t>
        <w:tab/>
        <w:t>Drug</w:t>
      </w:r>
      <w:r>
        <w:rPr>
          <w:spacing w:val="-4"/>
        </w:rPr>
        <w:t> </w:t>
      </w:r>
      <w:r>
        <w:rPr/>
        <w:t>level</w:t>
      </w:r>
      <w:r>
        <w:rPr>
          <w:spacing w:val="-2"/>
        </w:rPr>
        <w:t> </w:t>
      </w:r>
      <w:r>
        <w:rPr/>
        <w:t>versus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profile</w:t>
      </w:r>
      <w:r>
        <w:rPr>
          <w:spacing w:val="-2"/>
        </w:rPr>
        <w:t> </w:t>
      </w:r>
      <w:r>
        <w:rPr/>
        <w:t>showing</w:t>
      </w:r>
      <w:r>
        <w:rPr>
          <w:spacing w:val="-4"/>
        </w:rPr>
        <w:t> </w:t>
      </w:r>
      <w:r>
        <w:rPr/>
        <w:t>differences between</w:t>
      </w:r>
    </w:p>
    <w:p>
      <w:pPr>
        <w:pStyle w:val="ListParagraph"/>
        <w:numPr>
          <w:ilvl w:val="2"/>
          <w:numId w:val="5"/>
        </w:numPr>
        <w:tabs>
          <w:tab w:pos="3746" w:val="left" w:leader="none"/>
          <w:tab w:pos="10559" w:val="left" w:leader="dot"/>
        </w:tabs>
        <w:spacing w:line="240" w:lineRule="auto" w:before="276" w:after="0"/>
        <w:ind w:left="3745" w:right="0" w:hanging="326"/>
        <w:jc w:val="left"/>
        <w:rPr>
          <w:sz w:val="24"/>
        </w:rPr>
      </w:pPr>
      <w:r>
        <w:rPr>
          <w:sz w:val="24"/>
        </w:rPr>
        <w:t>traditional drug</w:t>
      </w:r>
      <w:r>
        <w:rPr>
          <w:spacing w:val="-3"/>
          <w:sz w:val="24"/>
        </w:rPr>
        <w:t> </w:t>
      </w:r>
      <w:r>
        <w:rPr>
          <w:sz w:val="24"/>
        </w:rPr>
        <w:t>dosing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sustained delivery</w:t>
      </w:r>
      <w:r>
        <w:rPr>
          <w:spacing w:val="-5"/>
          <w:sz w:val="24"/>
        </w:rPr>
        <w:t> </w:t>
      </w:r>
      <w:r>
        <w:rPr>
          <w:sz w:val="24"/>
        </w:rPr>
        <w:t>dosing</w:t>
        <w:tab/>
        <w:t>30</w:t>
      </w:r>
    </w:p>
    <w:p>
      <w:pPr>
        <w:pStyle w:val="BodyText"/>
        <w:tabs>
          <w:tab w:pos="3420" w:val="left" w:leader="none"/>
        </w:tabs>
        <w:spacing w:before="517"/>
        <w:ind w:left="1980"/>
      </w:pPr>
      <w:r>
        <w:rPr/>
        <w:t>Figure2.3:</w:t>
        <w:tab/>
        <w:t>Plasma</w:t>
      </w:r>
      <w:r>
        <w:rPr>
          <w:spacing w:val="-3"/>
        </w:rPr>
        <w:t> </w:t>
      </w:r>
      <w:r>
        <w:rPr/>
        <w:t>drug</w:t>
      </w:r>
      <w:r>
        <w:rPr>
          <w:spacing w:val="-2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profile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release, a</w:t>
      </w:r>
    </w:p>
    <w:p>
      <w:pPr>
        <w:pStyle w:val="BodyText"/>
        <w:tabs>
          <w:tab w:pos="10492" w:val="left" w:leader="dot"/>
        </w:tabs>
        <w:spacing w:before="276"/>
        <w:ind w:left="3420"/>
      </w:pPr>
      <w:r>
        <w:rPr/>
        <w:t>sustained</w:t>
      </w:r>
      <w:r>
        <w:rPr>
          <w:spacing w:val="-2"/>
        </w:rPr>
        <w:t> </w:t>
      </w:r>
      <w:r>
        <w:rPr/>
        <w:t>release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zero</w:t>
      </w:r>
      <w:r>
        <w:rPr>
          <w:spacing w:val="-2"/>
        </w:rPr>
        <w:t> </w:t>
      </w:r>
      <w:r>
        <w:rPr/>
        <w:t>order</w:t>
      </w:r>
      <w:r>
        <w:rPr>
          <w:spacing w:val="-1"/>
        </w:rPr>
        <w:t> </w:t>
      </w:r>
      <w:r>
        <w:rPr/>
        <w:t>controlled release formulations</w:t>
        <w:tab/>
        <w:t>39</w:t>
      </w:r>
    </w:p>
    <w:p>
      <w:pPr>
        <w:pStyle w:val="BodyText"/>
        <w:tabs>
          <w:tab w:pos="3420" w:val="left" w:leader="none"/>
          <w:tab w:pos="10550" w:val="left" w:leader="dot"/>
        </w:tabs>
        <w:spacing w:before="276"/>
        <w:ind w:left="1980"/>
      </w:pPr>
      <w:r>
        <w:rPr/>
        <w:t>Figure</w:t>
      </w:r>
      <w:r>
        <w:rPr>
          <w:spacing w:val="-3"/>
        </w:rPr>
        <w:t> </w:t>
      </w:r>
      <w:r>
        <w:rPr/>
        <w:t>2.4:</w:t>
        <w:tab/>
        <w:t>Comparison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controlled</w:t>
      </w:r>
      <w:r>
        <w:rPr>
          <w:spacing w:val="-1"/>
        </w:rPr>
        <w:t> </w:t>
      </w:r>
      <w:r>
        <w:rPr/>
        <w:t>release</w:t>
      </w:r>
      <w:r>
        <w:rPr>
          <w:spacing w:val="-3"/>
        </w:rPr>
        <w:t> </w:t>
      </w:r>
      <w:r>
        <w:rPr/>
        <w:t>profiles…</w:t>
        <w:tab/>
        <w:t>39</w:t>
      </w:r>
    </w:p>
    <w:p>
      <w:pPr>
        <w:pStyle w:val="BodyText"/>
        <w:tabs>
          <w:tab w:pos="3420" w:val="left" w:leader="none"/>
          <w:tab w:pos="10554" w:val="left" w:leader="dot"/>
        </w:tabs>
        <w:spacing w:before="273"/>
        <w:ind w:left="1980"/>
      </w:pPr>
      <w:r>
        <w:rPr/>
        <w:t>Figure</w:t>
      </w:r>
      <w:r>
        <w:rPr>
          <w:spacing w:val="-3"/>
        </w:rPr>
        <w:t> </w:t>
      </w:r>
      <w:r>
        <w:rPr/>
        <w:t>4.1:</w:t>
        <w:tab/>
        <w:t>Swelling</w:t>
      </w:r>
      <w:r>
        <w:rPr>
          <w:spacing w:val="-4"/>
        </w:rPr>
        <w:t> </w:t>
      </w:r>
      <w:r>
        <w:rPr/>
        <w:t>profile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gum compact…</w:t>
        <w:tab/>
        <w:t>65</w:t>
      </w:r>
    </w:p>
    <w:p>
      <w:pPr>
        <w:pStyle w:val="BodyText"/>
        <w:tabs>
          <w:tab w:pos="3420" w:val="left" w:leader="none"/>
          <w:tab w:pos="10542" w:val="left" w:leader="dot"/>
        </w:tabs>
        <w:spacing w:before="276"/>
        <w:ind w:left="1980"/>
      </w:pPr>
      <w:r>
        <w:rPr/>
        <w:t>Figure</w:t>
      </w:r>
      <w:r>
        <w:rPr>
          <w:spacing w:val="-3"/>
        </w:rPr>
        <w:t> </w:t>
      </w:r>
      <w:r>
        <w:rPr/>
        <w:t>4.2:</w:t>
        <w:tab/>
        <w:t>Thermogram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CAG</w:t>
        <w:tab/>
        <w:t>69</w:t>
      </w:r>
    </w:p>
    <w:p>
      <w:pPr>
        <w:pStyle w:val="BodyText"/>
        <w:tabs>
          <w:tab w:pos="3420" w:val="left" w:leader="none"/>
          <w:tab w:pos="10412" w:val="left" w:leader="dot"/>
        </w:tabs>
        <w:spacing w:before="276"/>
        <w:ind w:left="1980"/>
      </w:pPr>
      <w:r>
        <w:rPr/>
        <w:t>Figure</w:t>
      </w:r>
      <w:r>
        <w:rPr>
          <w:spacing w:val="-3"/>
        </w:rPr>
        <w:t> </w:t>
      </w:r>
      <w:r>
        <w:rPr/>
        <w:t>4.3:</w:t>
        <w:tab/>
        <w:t>Thermogram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pure</w:t>
      </w:r>
      <w:r>
        <w:rPr>
          <w:spacing w:val="-4"/>
        </w:rPr>
        <w:t> </w:t>
      </w:r>
      <w:r>
        <w:rPr/>
        <w:t>chlorpheniramine</w:t>
        <w:tab/>
        <w:t>70</w:t>
      </w:r>
    </w:p>
    <w:p>
      <w:pPr>
        <w:pStyle w:val="BodyText"/>
        <w:tabs>
          <w:tab w:pos="3240" w:val="left" w:leader="none"/>
        </w:tabs>
        <w:spacing w:before="277"/>
        <w:ind w:left="1980"/>
      </w:pPr>
      <w:r>
        <w:rPr/>
        <w:t>Figure</w:t>
      </w:r>
      <w:r>
        <w:rPr>
          <w:spacing w:val="-3"/>
        </w:rPr>
        <w:t> </w:t>
      </w:r>
      <w:r>
        <w:rPr/>
        <w:t>4.4:</w:t>
        <w:tab/>
        <w:t>Thermogram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pure</w:t>
      </w:r>
      <w:r>
        <w:rPr>
          <w:spacing w:val="-4"/>
        </w:rPr>
        <w:t> </w:t>
      </w:r>
      <w:r>
        <w:rPr/>
        <w:t>chlorpheniramine,</w:t>
      </w:r>
      <w:r>
        <w:rPr>
          <w:spacing w:val="1"/>
        </w:rPr>
        <w:t> </w:t>
      </w:r>
      <w:r>
        <w:rPr/>
        <w:t>chlorpheniramine</w:t>
      </w:r>
      <w:r>
        <w:rPr>
          <w:spacing w:val="-3"/>
        </w:rPr>
        <w:t> </w:t>
      </w:r>
      <w:r>
        <w:rPr/>
        <w:t>mixed</w:t>
      </w:r>
      <w:r>
        <w:rPr>
          <w:spacing w:val="-1"/>
        </w:rPr>
        <w:t> </w:t>
      </w:r>
      <w:r>
        <w:rPr/>
        <w:t>with</w:t>
      </w:r>
    </w:p>
    <w:p>
      <w:pPr>
        <w:pStyle w:val="BodyText"/>
        <w:tabs>
          <w:tab w:pos="9062" w:val="left" w:leader="dot"/>
        </w:tabs>
        <w:spacing w:before="276"/>
        <w:ind w:left="1781"/>
        <w:jc w:val="center"/>
      </w:pPr>
      <w:r>
        <w:rPr/>
        <w:t>CAG,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CAG</w:t>
      </w:r>
      <w:r>
        <w:rPr>
          <w:spacing w:val="-1"/>
        </w:rPr>
        <w:t> </w:t>
      </w:r>
      <w:r>
        <w:rPr/>
        <w:t>alone</w:t>
        <w:tab/>
        <w:t>71</w:t>
      </w:r>
    </w:p>
    <w:p>
      <w:pPr>
        <w:pStyle w:val="BodyText"/>
        <w:tabs>
          <w:tab w:pos="3420" w:val="left" w:leader="none"/>
          <w:tab w:pos="10520" w:val="left" w:leader="dot"/>
        </w:tabs>
        <w:spacing w:before="276"/>
        <w:ind w:left="1980"/>
      </w:pPr>
      <w:r>
        <w:rPr/>
        <w:t>Figure</w:t>
      </w:r>
      <w:r>
        <w:rPr>
          <w:spacing w:val="-3"/>
        </w:rPr>
        <w:t> </w:t>
      </w:r>
      <w:r>
        <w:rPr/>
        <w:t>4.5:</w:t>
        <w:tab/>
        <w:t>Thermogram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pure</w:t>
      </w:r>
      <w:r>
        <w:rPr>
          <w:spacing w:val="-2"/>
        </w:rPr>
        <w:t> </w:t>
      </w:r>
      <w:r>
        <w:rPr/>
        <w:t>theophylline.</w:t>
        <w:tab/>
        <w:t>72</w:t>
      </w:r>
    </w:p>
    <w:p>
      <w:pPr>
        <w:pStyle w:val="BodyText"/>
        <w:tabs>
          <w:tab w:pos="3480" w:val="left" w:leader="none"/>
          <w:tab w:pos="10540" w:val="left" w:leader="dot"/>
        </w:tabs>
        <w:spacing w:before="276"/>
        <w:ind w:left="1980"/>
      </w:pPr>
      <w:r>
        <w:rPr/>
        <w:t>Figure</w:t>
      </w:r>
      <w:r>
        <w:rPr>
          <w:spacing w:val="-3"/>
        </w:rPr>
        <w:t> </w:t>
      </w:r>
      <w:r>
        <w:rPr/>
        <w:t>4.6:</w:t>
        <w:tab/>
        <w:t>Thermogram</w:t>
      </w:r>
      <w:r>
        <w:rPr>
          <w:spacing w:val="-1"/>
        </w:rPr>
        <w:t> </w:t>
      </w:r>
      <w:r>
        <w:rPr/>
        <w:t>of pure</w:t>
      </w:r>
      <w:r>
        <w:rPr>
          <w:spacing w:val="-3"/>
        </w:rPr>
        <w:t> </w:t>
      </w:r>
      <w:r>
        <w:rPr/>
        <w:t>theophylline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theophylline</w:t>
      </w:r>
      <w:r>
        <w:rPr>
          <w:spacing w:val="-1"/>
        </w:rPr>
        <w:t> </w:t>
      </w:r>
      <w:r>
        <w:rPr/>
        <w:t>mixed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CAG</w:t>
        <w:tab/>
        <w:t>73</w:t>
      </w:r>
    </w:p>
    <w:p>
      <w:pPr>
        <w:tabs>
          <w:tab w:pos="3420" w:val="left" w:leader="none"/>
          <w:tab w:pos="10528" w:val="left" w:leader="dot"/>
        </w:tabs>
        <w:spacing w:before="276"/>
        <w:ind w:left="1980" w:right="0" w:firstLine="0"/>
        <w:jc w:val="left"/>
        <w:rPr>
          <w:sz w:val="24"/>
        </w:rPr>
      </w:pPr>
      <w:r>
        <w:rPr>
          <w:sz w:val="24"/>
        </w:rPr>
        <w:t>Figure</w:t>
      </w:r>
      <w:r>
        <w:rPr>
          <w:spacing w:val="-3"/>
          <w:sz w:val="24"/>
        </w:rPr>
        <w:t> </w:t>
      </w:r>
      <w:r>
        <w:rPr>
          <w:sz w:val="24"/>
        </w:rPr>
        <w:t>4.7:</w:t>
        <w:tab/>
        <w:t>FTIR</w:t>
      </w:r>
      <w:r>
        <w:rPr>
          <w:spacing w:val="-1"/>
          <w:sz w:val="24"/>
        </w:rPr>
        <w:t> </w:t>
      </w:r>
      <w:r>
        <w:rPr>
          <w:sz w:val="24"/>
        </w:rPr>
        <w:t>spectrum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albidum</w:t>
      </w:r>
      <w:r>
        <w:rPr>
          <w:i/>
          <w:spacing w:val="-2"/>
          <w:sz w:val="24"/>
        </w:rPr>
        <w:t> </w:t>
      </w:r>
      <w:r>
        <w:rPr>
          <w:sz w:val="24"/>
        </w:rPr>
        <w:t>fruit</w:t>
      </w:r>
      <w:r>
        <w:rPr>
          <w:spacing w:val="-1"/>
          <w:sz w:val="24"/>
        </w:rPr>
        <w:t> </w:t>
      </w:r>
      <w:r>
        <w:rPr>
          <w:sz w:val="24"/>
        </w:rPr>
        <w:t>gum…</w:t>
        <w:tab/>
        <w:t>74</w:t>
      </w:r>
    </w:p>
    <w:p>
      <w:pPr>
        <w:pStyle w:val="BodyText"/>
        <w:tabs>
          <w:tab w:pos="3480" w:val="left" w:leader="none"/>
          <w:tab w:pos="10528" w:val="left" w:leader="dot"/>
        </w:tabs>
        <w:spacing w:before="276"/>
        <w:ind w:left="1980"/>
      </w:pPr>
      <w:r>
        <w:rPr/>
        <w:t>Figure</w:t>
      </w:r>
      <w:r>
        <w:rPr>
          <w:spacing w:val="-3"/>
        </w:rPr>
        <w:t> </w:t>
      </w:r>
      <w:r>
        <w:rPr/>
        <w:t>4.8:</w:t>
        <w:tab/>
        <w:t>FTIR</w:t>
      </w:r>
      <w:r>
        <w:rPr>
          <w:spacing w:val="-2"/>
        </w:rPr>
        <w:t> </w:t>
      </w:r>
      <w:r>
        <w:rPr/>
        <w:t>spectrum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pure</w:t>
      </w:r>
      <w:r>
        <w:rPr>
          <w:spacing w:val="-1"/>
        </w:rPr>
        <w:t> </w:t>
      </w:r>
      <w:r>
        <w:rPr/>
        <w:t>chlorpheniramine</w:t>
      </w:r>
      <w:r>
        <w:rPr>
          <w:spacing w:val="-3"/>
        </w:rPr>
        <w:t> </w:t>
      </w:r>
      <w:r>
        <w:rPr/>
        <w:t>maleate</w:t>
        <w:tab/>
        <w:t>75</w:t>
      </w:r>
    </w:p>
    <w:p>
      <w:pPr>
        <w:pStyle w:val="BodyText"/>
        <w:tabs>
          <w:tab w:pos="3420" w:val="left" w:leader="none"/>
          <w:tab w:pos="10545" w:val="left" w:leader="dot"/>
        </w:tabs>
        <w:spacing w:before="277"/>
        <w:ind w:left="1980"/>
      </w:pPr>
      <w:r>
        <w:rPr/>
        <w:t>Figure</w:t>
      </w:r>
      <w:r>
        <w:rPr>
          <w:spacing w:val="-3"/>
        </w:rPr>
        <w:t> </w:t>
      </w:r>
      <w:r>
        <w:rPr/>
        <w:t>4.9:</w:t>
        <w:tab/>
        <w:t>FTIR</w:t>
      </w:r>
      <w:r>
        <w:rPr>
          <w:spacing w:val="-2"/>
        </w:rPr>
        <w:t> </w:t>
      </w:r>
      <w:r>
        <w:rPr/>
        <w:t>spectrum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physical</w:t>
      </w:r>
      <w:r>
        <w:rPr>
          <w:spacing w:val="-2"/>
        </w:rPr>
        <w:t> </w:t>
      </w:r>
      <w:r>
        <w:rPr/>
        <w:t>mixtures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chlorpheniramine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CAG…</w:t>
        <w:tab/>
        <w:t>76</w:t>
      </w:r>
    </w:p>
    <w:p>
      <w:pPr>
        <w:pStyle w:val="BodyText"/>
        <w:tabs>
          <w:tab w:pos="3420" w:val="left" w:leader="none"/>
          <w:tab w:pos="10513" w:val="left" w:leader="dot"/>
        </w:tabs>
        <w:spacing w:before="276"/>
        <w:ind w:left="1980"/>
      </w:pPr>
      <w:r>
        <w:rPr/>
        <w:t>Figure</w:t>
      </w:r>
      <w:r>
        <w:rPr>
          <w:spacing w:val="-3"/>
        </w:rPr>
        <w:t> </w:t>
      </w:r>
      <w:r>
        <w:rPr/>
        <w:t>4.10:</w:t>
        <w:tab/>
        <w:t>FTIR</w:t>
      </w:r>
      <w:r>
        <w:rPr>
          <w:spacing w:val="-2"/>
        </w:rPr>
        <w:t> </w:t>
      </w:r>
      <w:r>
        <w:rPr/>
        <w:t>spectrum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pure</w:t>
      </w:r>
      <w:r>
        <w:rPr>
          <w:spacing w:val="-3"/>
        </w:rPr>
        <w:t> </w:t>
      </w:r>
      <w:r>
        <w:rPr/>
        <w:t>theophylline</w:t>
      </w:r>
      <w:r>
        <w:rPr>
          <w:spacing w:val="-2"/>
        </w:rPr>
        <w:t> </w:t>
      </w:r>
      <w:r>
        <w:rPr/>
        <w:t>hydrochloride</w:t>
        <w:tab/>
        <w:t>77</w:t>
      </w:r>
    </w:p>
    <w:p>
      <w:pPr>
        <w:pStyle w:val="BodyText"/>
        <w:tabs>
          <w:tab w:pos="3480" w:val="left" w:leader="none"/>
          <w:tab w:pos="10473" w:val="left" w:leader="dot"/>
        </w:tabs>
        <w:spacing w:before="276"/>
        <w:ind w:left="1980"/>
      </w:pPr>
      <w:r>
        <w:rPr/>
        <w:t>Figure</w:t>
      </w:r>
      <w:r>
        <w:rPr>
          <w:spacing w:val="-3"/>
        </w:rPr>
        <w:t> </w:t>
      </w:r>
      <w:r>
        <w:rPr/>
        <w:t>4.11:</w:t>
        <w:tab/>
        <w:t>FTIR</w:t>
      </w:r>
      <w:r>
        <w:rPr>
          <w:spacing w:val="-1"/>
        </w:rPr>
        <w:t> </w:t>
      </w:r>
      <w:r>
        <w:rPr/>
        <w:t>spectrum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mixtures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theophylline</w:t>
      </w:r>
      <w:r>
        <w:rPr>
          <w:spacing w:val="-1"/>
        </w:rPr>
        <w:t> </w:t>
      </w:r>
      <w:r>
        <w:rPr/>
        <w:t>and CAG…</w:t>
        <w:tab/>
        <w:t>78</w:t>
      </w:r>
    </w:p>
    <w:p>
      <w:pPr>
        <w:pStyle w:val="BodyText"/>
        <w:tabs>
          <w:tab w:pos="3420" w:val="left" w:leader="none"/>
        </w:tabs>
        <w:spacing w:before="276"/>
        <w:ind w:left="1980"/>
      </w:pPr>
      <w:r>
        <w:rPr/>
        <w:t>Figure</w:t>
      </w:r>
      <w:r>
        <w:rPr>
          <w:spacing w:val="-3"/>
        </w:rPr>
        <w:t> </w:t>
      </w:r>
      <w:r>
        <w:rPr/>
        <w:t>4.12:</w:t>
        <w:tab/>
        <w:t>Plot of</w:t>
      </w:r>
      <w:r>
        <w:rPr>
          <w:spacing w:val="-1"/>
        </w:rPr>
        <w:t> </w:t>
      </w:r>
      <w:r>
        <w:rPr/>
        <w:t>drug</w:t>
      </w:r>
      <w:r>
        <w:rPr>
          <w:spacing w:val="-5"/>
        </w:rPr>
        <w:t> </w:t>
      </w:r>
      <w:r>
        <w:rPr/>
        <w:t>release (%) versus time</w:t>
      </w:r>
      <w:r>
        <w:rPr>
          <w:spacing w:val="-1"/>
        </w:rPr>
        <w:t> </w:t>
      </w:r>
      <w:r>
        <w:rPr/>
        <w:t>(h)</w:t>
      </w:r>
      <w:r>
        <w:rPr>
          <w:spacing w:val="-3"/>
        </w:rPr>
        <w:t> </w:t>
      </w:r>
      <w:r>
        <w:rPr/>
        <w:t>for chlorpheniramine</w:t>
      </w:r>
    </w:p>
    <w:p>
      <w:pPr>
        <w:pStyle w:val="BodyText"/>
        <w:tabs>
          <w:tab w:pos="8648" w:val="left" w:leader="dot"/>
        </w:tabs>
        <w:spacing w:before="276"/>
        <w:ind w:left="1754"/>
        <w:jc w:val="center"/>
      </w:pPr>
      <w:r>
        <w:rPr/>
        <w:t>maleate</w:t>
      </w:r>
      <w:r>
        <w:rPr>
          <w:spacing w:val="-2"/>
        </w:rPr>
        <w:t> </w:t>
      </w:r>
      <w:r>
        <w:rPr/>
        <w:t>tablets</w:t>
        <w:tab/>
        <w:t>86</w:t>
      </w:r>
    </w:p>
    <w:p>
      <w:pPr>
        <w:spacing w:after="0"/>
        <w:jc w:val="center"/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tabs>
          <w:tab w:pos="3420" w:val="left" w:leader="none"/>
        </w:tabs>
        <w:spacing w:before="72"/>
        <w:ind w:left="1980"/>
      </w:pPr>
      <w:r>
        <w:rPr/>
        <w:t>Figure</w:t>
      </w:r>
      <w:r>
        <w:rPr>
          <w:spacing w:val="-3"/>
        </w:rPr>
        <w:t> </w:t>
      </w:r>
      <w:r>
        <w:rPr/>
        <w:t>4.13:</w:t>
        <w:tab/>
        <w:t>Plot of</w:t>
      </w:r>
      <w:r>
        <w:rPr>
          <w:spacing w:val="-1"/>
        </w:rPr>
        <w:t> </w:t>
      </w:r>
      <w:r>
        <w:rPr/>
        <w:t>drug</w:t>
      </w:r>
      <w:r>
        <w:rPr>
          <w:spacing w:val="-5"/>
        </w:rPr>
        <w:t> </w:t>
      </w:r>
      <w:r>
        <w:rPr/>
        <w:t>release (%) versus time</w:t>
      </w:r>
      <w:r>
        <w:rPr>
          <w:spacing w:val="-1"/>
        </w:rPr>
        <w:t> </w:t>
      </w:r>
      <w:r>
        <w:rPr/>
        <w:t>(h)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theophylline</w:t>
      </w:r>
    </w:p>
    <w:p>
      <w:pPr>
        <w:pStyle w:val="BodyText"/>
        <w:tabs>
          <w:tab w:pos="10313" w:val="left" w:leader="dot"/>
        </w:tabs>
        <w:spacing w:before="276"/>
        <w:ind w:left="3420"/>
      </w:pPr>
      <w:r>
        <w:rPr/>
        <w:t>hydrochloride</w:t>
      </w:r>
      <w:r>
        <w:rPr>
          <w:spacing w:val="-3"/>
        </w:rPr>
        <w:t> </w:t>
      </w:r>
      <w:r>
        <w:rPr/>
        <w:t>tablets</w:t>
        <w:tab/>
        <w:t>88</w:t>
      </w:r>
    </w:p>
    <w:p>
      <w:pPr>
        <w:pStyle w:val="BodyText"/>
        <w:tabs>
          <w:tab w:pos="3420" w:val="left" w:leader="none"/>
          <w:tab w:pos="10407" w:val="left" w:leader="dot"/>
        </w:tabs>
        <w:spacing w:line="480" w:lineRule="auto" w:before="276"/>
        <w:ind w:left="3420" w:right="1570" w:hanging="1440"/>
      </w:pPr>
      <w:r>
        <w:rPr/>
        <w:t>Figure</w:t>
      </w:r>
      <w:r>
        <w:rPr>
          <w:spacing w:val="-3"/>
        </w:rPr>
        <w:t> </w:t>
      </w:r>
      <w:r>
        <w:rPr/>
        <w:t>4.14</w:t>
        <w:tab/>
        <w:t>Plot of percentage drug release (%) versus Time (h) of formulations</w:t>
      </w:r>
      <w:r>
        <w:rPr>
          <w:spacing w:val="1"/>
        </w:rPr>
        <w:t> </w:t>
      </w:r>
      <w:r>
        <w:rPr/>
        <w:t>containing</w:t>
      </w:r>
      <w:r>
        <w:rPr>
          <w:spacing w:val="-3"/>
        </w:rPr>
        <w:t> </w:t>
      </w:r>
      <w:r>
        <w:rPr/>
        <w:t>CAG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HPMC at 30</w:t>
      </w:r>
      <w:r>
        <w:rPr>
          <w:spacing w:val="-1"/>
        </w:rPr>
        <w:t> </w:t>
      </w:r>
      <w:r>
        <w:rPr/>
        <w:t>%</w:t>
      </w:r>
      <w:r>
        <w:rPr>
          <w:spacing w:val="1"/>
        </w:rPr>
        <w:t> </w:t>
      </w:r>
      <w:r>
        <w:rPr/>
        <w:t>level</w:t>
        <w:tab/>
      </w:r>
      <w:r>
        <w:rPr>
          <w:spacing w:val="-2"/>
        </w:rPr>
        <w:t>88</w:t>
      </w:r>
    </w:p>
    <w:p>
      <w:pPr>
        <w:spacing w:after="0" w:line="480" w:lineRule="auto"/>
        <w:sectPr>
          <w:pgSz w:w="12240" w:h="15840"/>
          <w:pgMar w:header="0" w:footer="1015" w:top="1360" w:bottom="1200" w:left="0" w:right="20"/>
        </w:sectPr>
      </w:pPr>
    </w:p>
    <w:p>
      <w:pPr>
        <w:pStyle w:val="Heading1"/>
        <w:spacing w:before="76"/>
        <w:ind w:left="1858" w:right="1298" w:firstLine="0"/>
        <w:jc w:val="center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Appendices</w:t>
      </w:r>
    </w:p>
    <w:p>
      <w:pPr>
        <w:pStyle w:val="BodyText"/>
        <w:tabs>
          <w:tab w:pos="2708" w:val="left" w:leader="none"/>
          <w:tab w:pos="8995" w:val="left" w:leader="dot"/>
        </w:tabs>
        <w:spacing w:before="272"/>
        <w:ind w:left="548"/>
        <w:jc w:val="center"/>
      </w:pPr>
      <w:r>
        <w:rPr/>
        <w:t>APPENDIX</w:t>
      </w:r>
      <w:r>
        <w:rPr>
          <w:spacing w:val="-2"/>
        </w:rPr>
        <w:t> </w:t>
      </w:r>
      <w:r>
        <w:rPr/>
        <w:t>I:</w:t>
        <w:tab/>
        <w:t>Frequency</w:t>
      </w:r>
      <w:r>
        <w:rPr>
          <w:spacing w:val="-5"/>
        </w:rPr>
        <w:t> </w:t>
      </w:r>
      <w:r>
        <w:rPr/>
        <w:t>Distribution of Particle size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CAG</w:t>
        <w:tab/>
        <w:t>116</w:t>
      </w:r>
    </w:p>
    <w:p>
      <w:pPr>
        <w:pStyle w:val="BodyText"/>
        <w:tabs>
          <w:tab w:pos="2670" w:val="left" w:leader="none"/>
          <w:tab w:pos="8918" w:val="left" w:leader="dot"/>
        </w:tabs>
        <w:spacing w:before="276"/>
        <w:ind w:left="509"/>
        <w:jc w:val="center"/>
      </w:pPr>
      <w:r>
        <w:rPr/>
        <w:t>APPENDIX</w:t>
      </w:r>
      <w:r>
        <w:rPr>
          <w:spacing w:val="-2"/>
        </w:rPr>
        <w:t> </w:t>
      </w:r>
      <w:r>
        <w:rPr/>
        <w:t>II:</w:t>
        <w:tab/>
        <w:t>Swelling</w:t>
      </w:r>
      <w:r>
        <w:rPr>
          <w:spacing w:val="-3"/>
        </w:rPr>
        <w:t> </w:t>
      </w:r>
      <w:r>
        <w:rPr/>
        <w:t>characteristics of</w:t>
      </w:r>
      <w:r>
        <w:rPr>
          <w:spacing w:val="-2"/>
        </w:rPr>
        <w:t> </w:t>
      </w:r>
      <w:r>
        <w:rPr/>
        <w:t>gum</w:t>
      </w:r>
      <w:r>
        <w:rPr>
          <w:spacing w:val="-2"/>
        </w:rPr>
        <w:t> </w:t>
      </w:r>
      <w:r>
        <w:rPr/>
        <w:t>compact</w:t>
        <w:tab/>
        <w:t>117</w:t>
      </w:r>
    </w:p>
    <w:p>
      <w:pPr>
        <w:pStyle w:val="BodyText"/>
        <w:tabs>
          <w:tab w:pos="2713" w:val="left" w:leader="none"/>
          <w:tab w:pos="9004" w:val="left" w:leader="dot"/>
        </w:tabs>
        <w:spacing w:before="276"/>
        <w:ind w:left="552"/>
        <w:jc w:val="center"/>
      </w:pPr>
      <w:r>
        <w:rPr/>
        <w:t>APPENDIX</w:t>
      </w:r>
      <w:r>
        <w:rPr>
          <w:spacing w:val="-2"/>
        </w:rPr>
        <w:t> </w:t>
      </w:r>
      <w:r>
        <w:rPr/>
        <w:t>III:</w:t>
        <w:tab/>
        <w:t>Calibration</w:t>
      </w:r>
      <w:r>
        <w:rPr>
          <w:spacing w:val="-2"/>
        </w:rPr>
        <w:t> </w:t>
      </w:r>
      <w:r>
        <w:rPr/>
        <w:t>Curves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Chlorpheniramine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Theophylline</w:t>
        <w:tab/>
        <w:t>118</w:t>
      </w:r>
    </w:p>
    <w:p>
      <w:pPr>
        <w:pStyle w:val="BodyText"/>
        <w:tabs>
          <w:tab w:pos="2689" w:val="left" w:leader="none"/>
          <w:tab w:pos="8956" w:val="left" w:leader="dot"/>
        </w:tabs>
        <w:spacing w:before="276"/>
        <w:ind w:left="528"/>
        <w:jc w:val="center"/>
      </w:pPr>
      <w:r>
        <w:rPr/>
        <w:t>APPENDIX</w:t>
      </w:r>
      <w:r>
        <w:rPr>
          <w:spacing w:val="-1"/>
        </w:rPr>
        <w:t> </w:t>
      </w:r>
      <w:r>
        <w:rPr/>
        <w:t>IV:</w:t>
        <w:tab/>
        <w:t>Drug</w:t>
      </w:r>
      <w:r>
        <w:rPr>
          <w:spacing w:val="-3"/>
        </w:rPr>
        <w:t> </w:t>
      </w:r>
      <w:r>
        <w:rPr/>
        <w:t>dissolution</w:t>
      </w:r>
      <w:r>
        <w:rPr>
          <w:spacing w:val="-1"/>
        </w:rPr>
        <w:t> </w:t>
      </w:r>
      <w:r>
        <w:rPr/>
        <w:t>profile</w:t>
      </w:r>
      <w:r>
        <w:rPr>
          <w:spacing w:val="-1"/>
        </w:rPr>
        <w:t> </w:t>
      </w:r>
      <w:r>
        <w:rPr/>
        <w:t>of chlorpheniramine</w:t>
      </w:r>
      <w:r>
        <w:rPr>
          <w:spacing w:val="-2"/>
        </w:rPr>
        <w:t> </w:t>
      </w:r>
      <w:r>
        <w:rPr/>
        <w:t>tablets</w:t>
        <w:tab/>
        <w:t>119</w:t>
      </w:r>
    </w:p>
    <w:p>
      <w:pPr>
        <w:pStyle w:val="BodyText"/>
        <w:tabs>
          <w:tab w:pos="2674" w:val="left" w:leader="none"/>
          <w:tab w:pos="8927" w:val="left" w:leader="dot"/>
        </w:tabs>
        <w:spacing w:before="276"/>
        <w:ind w:left="514"/>
        <w:jc w:val="center"/>
      </w:pPr>
      <w:r>
        <w:rPr/>
        <w:t>APPENDIX</w:t>
      </w:r>
      <w:r>
        <w:rPr>
          <w:spacing w:val="-3"/>
        </w:rPr>
        <w:t> </w:t>
      </w:r>
      <w:r>
        <w:rPr/>
        <w:t>V:</w:t>
        <w:tab/>
        <w:t>Drug</w:t>
      </w:r>
      <w:r>
        <w:rPr>
          <w:spacing w:val="-3"/>
        </w:rPr>
        <w:t> </w:t>
      </w:r>
      <w:r>
        <w:rPr/>
        <w:t>dissolution</w:t>
      </w:r>
      <w:r>
        <w:rPr>
          <w:spacing w:val="-1"/>
        </w:rPr>
        <w:t> </w:t>
      </w:r>
      <w:r>
        <w:rPr/>
        <w:t>profile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theophylline tablets</w:t>
        <w:tab/>
        <w:t>120</w:t>
      </w:r>
    </w:p>
    <w:p>
      <w:pPr>
        <w:pStyle w:val="BodyText"/>
        <w:tabs>
          <w:tab w:pos="4140" w:val="left" w:leader="none"/>
          <w:tab w:pos="10403" w:val="left" w:leader="dot"/>
        </w:tabs>
        <w:spacing w:line="480" w:lineRule="auto" w:before="276"/>
        <w:ind w:left="4141" w:right="1454" w:hanging="2161"/>
      </w:pPr>
      <w:r>
        <w:rPr/>
        <w:t>APPENDIX</w:t>
      </w:r>
      <w:r>
        <w:rPr>
          <w:spacing w:val="-2"/>
        </w:rPr>
        <w:t> </w:t>
      </w:r>
      <w:r>
        <w:rPr/>
        <w:t>VI:</w:t>
        <w:tab/>
        <w:t>Comparison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drug release profiles</w:t>
      </w:r>
      <w:r>
        <w:rPr>
          <w:spacing w:val="60"/>
        </w:rPr>
        <w:t> </w:t>
      </w:r>
      <w:r>
        <w:rPr/>
        <w:t>with</w:t>
      </w:r>
      <w:r>
        <w:rPr>
          <w:spacing w:val="60"/>
        </w:rPr>
        <w:t> </w:t>
      </w:r>
      <w:r>
        <w:rPr/>
        <w:t>tablets</w:t>
      </w:r>
      <w:r>
        <w:rPr>
          <w:spacing w:val="60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HPMC</w:t>
        <w:tab/>
      </w:r>
      <w:r>
        <w:rPr>
          <w:spacing w:val="-2"/>
        </w:rPr>
        <w:t>121</w:t>
      </w:r>
    </w:p>
    <w:p>
      <w:pPr>
        <w:pStyle w:val="BodyText"/>
        <w:tabs>
          <w:tab w:pos="4140" w:val="left" w:leader="none"/>
          <w:tab w:pos="10391" w:val="left" w:leader="dot"/>
        </w:tabs>
        <w:spacing w:before="1"/>
        <w:ind w:left="1980"/>
      </w:pPr>
      <w:r>
        <w:rPr/>
        <w:t>APPENDIX</w:t>
      </w:r>
      <w:r>
        <w:rPr>
          <w:spacing w:val="-2"/>
        </w:rPr>
        <w:t> </w:t>
      </w:r>
      <w:r>
        <w:rPr/>
        <w:t>VII:</w:t>
        <w:tab/>
        <w:t>Thermograph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pure</w:t>
      </w:r>
      <w:r>
        <w:rPr>
          <w:spacing w:val="1"/>
        </w:rPr>
        <w:t> </w:t>
      </w:r>
      <w:r>
        <w:rPr/>
        <w:t>chlorpheniramine</w:t>
      </w:r>
      <w:r>
        <w:rPr>
          <w:spacing w:val="-2"/>
        </w:rPr>
        <w:t> </w:t>
      </w:r>
      <w:r>
        <w:rPr/>
        <w:t>showing</w:t>
      </w:r>
      <w:r>
        <w:rPr>
          <w:spacing w:val="-4"/>
        </w:rPr>
        <w:t> </w:t>
      </w:r>
      <w:r>
        <w:rPr/>
        <w:t>values</w:t>
        <w:tab/>
        <w:t>122</w:t>
      </w:r>
    </w:p>
    <w:p>
      <w:pPr>
        <w:pStyle w:val="BodyText"/>
        <w:tabs>
          <w:tab w:pos="4140" w:val="left" w:leader="none"/>
          <w:tab w:pos="10439" w:val="left" w:leader="dot"/>
        </w:tabs>
        <w:spacing w:before="276"/>
        <w:ind w:left="1980"/>
      </w:pPr>
      <w:r>
        <w:rPr/>
        <w:t>APPENDIX</w:t>
      </w:r>
      <w:r>
        <w:rPr>
          <w:spacing w:val="-3"/>
        </w:rPr>
        <w:t> </w:t>
      </w:r>
      <w:r>
        <w:rPr/>
        <w:t>VIII:</w:t>
        <w:tab/>
        <w:t>Thermograph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pure</w:t>
      </w:r>
      <w:r>
        <w:rPr>
          <w:spacing w:val="-2"/>
        </w:rPr>
        <w:t> </w:t>
      </w:r>
      <w:r>
        <w:rPr/>
        <w:t>theophylline</w:t>
      </w:r>
      <w:r>
        <w:rPr>
          <w:spacing w:val="-2"/>
        </w:rPr>
        <w:t> </w:t>
      </w:r>
      <w:r>
        <w:rPr/>
        <w:t>showing</w:t>
      </w:r>
      <w:r>
        <w:rPr>
          <w:spacing w:val="-4"/>
        </w:rPr>
        <w:t> </w:t>
      </w:r>
      <w:r>
        <w:rPr/>
        <w:t>values</w:t>
        <w:tab/>
        <w:t>123</w:t>
      </w:r>
    </w:p>
    <w:p>
      <w:pPr>
        <w:pStyle w:val="BodyText"/>
        <w:tabs>
          <w:tab w:pos="4140" w:val="left" w:leader="none"/>
          <w:tab w:pos="10381" w:val="left" w:leader="dot"/>
        </w:tabs>
        <w:spacing w:before="276"/>
        <w:ind w:left="1980"/>
      </w:pPr>
      <w:r>
        <w:rPr/>
        <w:t>APPENDIX</w:t>
      </w:r>
      <w:r>
        <w:rPr>
          <w:spacing w:val="-2"/>
        </w:rPr>
        <w:t> </w:t>
      </w:r>
      <w:r>
        <w:rPr/>
        <w:t>IX:</w:t>
        <w:tab/>
        <w:t>Thermogram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CAG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values</w:t>
        <w:tab/>
        <w:t>124</w:t>
      </w:r>
    </w:p>
    <w:p>
      <w:pPr>
        <w:pStyle w:val="BodyText"/>
        <w:tabs>
          <w:tab w:pos="4140" w:val="left" w:leader="none"/>
          <w:tab w:pos="10329" w:val="left" w:leader="dot"/>
        </w:tabs>
        <w:spacing w:before="276"/>
        <w:ind w:left="1980"/>
      </w:pPr>
      <w:r>
        <w:rPr/>
        <w:t>APPENDIX</w:t>
      </w:r>
      <w:r>
        <w:rPr>
          <w:spacing w:val="-2"/>
        </w:rPr>
        <w:t> </w:t>
      </w:r>
      <w:r>
        <w:rPr/>
        <w:t>X:</w:t>
        <w:tab/>
        <w:t>Particle</w:t>
      </w:r>
      <w:r>
        <w:rPr>
          <w:spacing w:val="-2"/>
        </w:rPr>
        <w:t> </w:t>
      </w:r>
      <w:r>
        <w:rPr/>
        <w:t>Size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albidum</w:t>
      </w:r>
      <w:r>
        <w:rPr>
          <w:i/>
          <w:spacing w:val="-2"/>
        </w:rPr>
        <w:t> </w:t>
      </w:r>
      <w:r>
        <w:rPr/>
        <w:t>Gum</w:t>
        <w:tab/>
        <w:t>125</w:t>
      </w:r>
    </w:p>
    <w:p>
      <w:pPr>
        <w:pStyle w:val="BodyText"/>
        <w:tabs>
          <w:tab w:pos="4140" w:val="left" w:leader="none"/>
          <w:tab w:pos="10422" w:val="left" w:leader="dot"/>
        </w:tabs>
        <w:spacing w:before="276"/>
        <w:ind w:left="1980"/>
      </w:pPr>
      <w:r>
        <w:rPr/>
        <w:t>APPENDIX</w:t>
      </w:r>
      <w:r>
        <w:rPr>
          <w:spacing w:val="-2"/>
        </w:rPr>
        <w:t> </w:t>
      </w:r>
      <w:r>
        <w:rPr/>
        <w:t>XI:</w:t>
        <w:tab/>
        <w:t>Zero</w:t>
      </w:r>
      <w:r>
        <w:rPr>
          <w:spacing w:val="-1"/>
        </w:rPr>
        <w:t> </w:t>
      </w:r>
      <w:r>
        <w:rPr/>
        <w:t>order</w:t>
      </w:r>
      <w:r>
        <w:rPr>
          <w:spacing w:val="-1"/>
        </w:rPr>
        <w:t> </w:t>
      </w:r>
      <w:r>
        <w:rPr/>
        <w:t>plot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chlorpheniramine</w:t>
      </w:r>
      <w:r>
        <w:rPr>
          <w:spacing w:val="-2"/>
        </w:rPr>
        <w:t> </w:t>
      </w:r>
      <w:r>
        <w:rPr/>
        <w:t>tablet</w:t>
      </w:r>
      <w:r>
        <w:rPr>
          <w:spacing w:val="-1"/>
        </w:rPr>
        <w:t> </w:t>
      </w:r>
      <w:r>
        <w:rPr/>
        <w:t>release</w:t>
      </w:r>
      <w:r>
        <w:rPr>
          <w:spacing w:val="-2"/>
        </w:rPr>
        <w:t> </w:t>
      </w:r>
      <w:r>
        <w:rPr/>
        <w:t>profile</w:t>
        <w:tab/>
        <w:t>126</w:t>
      </w:r>
    </w:p>
    <w:p>
      <w:pPr>
        <w:pStyle w:val="BodyText"/>
        <w:tabs>
          <w:tab w:pos="4140" w:val="left" w:leader="none"/>
          <w:tab w:pos="10349" w:val="left" w:leader="dot"/>
        </w:tabs>
        <w:spacing w:before="276"/>
        <w:ind w:left="1980"/>
      </w:pPr>
      <w:r>
        <w:rPr/>
        <w:t>APPENDIX</w:t>
      </w:r>
      <w:r>
        <w:rPr>
          <w:spacing w:val="-2"/>
        </w:rPr>
        <w:t> </w:t>
      </w:r>
      <w:r>
        <w:rPr/>
        <w:t>XII:</w:t>
        <w:tab/>
        <w:t>Zero</w:t>
      </w:r>
      <w:r>
        <w:rPr>
          <w:spacing w:val="-1"/>
        </w:rPr>
        <w:t> </w:t>
      </w:r>
      <w:r>
        <w:rPr/>
        <w:t>order</w:t>
      </w:r>
      <w:r>
        <w:rPr>
          <w:spacing w:val="-1"/>
        </w:rPr>
        <w:t> </w:t>
      </w:r>
      <w:r>
        <w:rPr/>
        <w:t>plot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theophylline</w:t>
      </w:r>
      <w:r>
        <w:rPr>
          <w:spacing w:val="-1"/>
        </w:rPr>
        <w:t> </w:t>
      </w:r>
      <w:r>
        <w:rPr/>
        <w:t>tablet</w:t>
      </w:r>
      <w:r>
        <w:rPr>
          <w:spacing w:val="-1"/>
        </w:rPr>
        <w:t> </w:t>
      </w:r>
      <w:r>
        <w:rPr/>
        <w:t>release</w:t>
      </w:r>
      <w:r>
        <w:rPr>
          <w:spacing w:val="-2"/>
        </w:rPr>
        <w:t> </w:t>
      </w:r>
      <w:r>
        <w:rPr/>
        <w:t>profile</w:t>
        <w:tab/>
        <w:t>127</w:t>
      </w:r>
    </w:p>
    <w:p>
      <w:pPr>
        <w:pStyle w:val="BodyText"/>
        <w:tabs>
          <w:tab w:pos="4140" w:val="left" w:leader="none"/>
          <w:tab w:pos="10381" w:val="left" w:leader="dot"/>
        </w:tabs>
        <w:spacing w:before="276"/>
        <w:ind w:left="1980"/>
      </w:pPr>
      <w:r>
        <w:rPr/>
        <w:t>APPENDIX</w:t>
      </w:r>
      <w:r>
        <w:rPr>
          <w:spacing w:val="-3"/>
        </w:rPr>
        <w:t> </w:t>
      </w:r>
      <w:r>
        <w:rPr/>
        <w:t>XIII:</w:t>
        <w:tab/>
        <w:t>Higuchi‘s</w:t>
      </w:r>
      <w:r>
        <w:rPr>
          <w:spacing w:val="-2"/>
        </w:rPr>
        <w:t> </w:t>
      </w:r>
      <w:r>
        <w:rPr/>
        <w:t>plot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chlorphrniramine</w:t>
      </w:r>
      <w:r>
        <w:rPr>
          <w:spacing w:val="-3"/>
        </w:rPr>
        <w:t> </w:t>
      </w:r>
      <w:r>
        <w:rPr/>
        <w:t>tablet</w:t>
      </w:r>
      <w:r>
        <w:rPr>
          <w:spacing w:val="-2"/>
        </w:rPr>
        <w:t> </w:t>
      </w:r>
      <w:r>
        <w:rPr/>
        <w:t>release</w:t>
      </w:r>
      <w:r>
        <w:rPr>
          <w:spacing w:val="-1"/>
        </w:rPr>
        <w:t> </w:t>
      </w:r>
      <w:r>
        <w:rPr/>
        <w:t>profile</w:t>
        <w:tab/>
        <w:t>128</w:t>
      </w:r>
    </w:p>
    <w:p>
      <w:pPr>
        <w:pStyle w:val="BodyText"/>
        <w:tabs>
          <w:tab w:pos="4140" w:val="left" w:leader="none"/>
          <w:tab w:pos="10399" w:val="left" w:leader="dot"/>
        </w:tabs>
        <w:spacing w:before="276"/>
        <w:ind w:left="1980"/>
      </w:pPr>
      <w:r>
        <w:rPr/>
        <w:t>APPENDIX</w:t>
      </w:r>
      <w:r>
        <w:rPr>
          <w:spacing w:val="-2"/>
        </w:rPr>
        <w:t> </w:t>
      </w:r>
      <w:r>
        <w:rPr/>
        <w:t>XIV:</w:t>
        <w:tab/>
        <w:t>Higuchi‘s</w:t>
      </w:r>
      <w:r>
        <w:rPr>
          <w:spacing w:val="-2"/>
        </w:rPr>
        <w:t> </w:t>
      </w:r>
      <w:r>
        <w:rPr/>
        <w:t>plot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theophylline</w:t>
      </w:r>
      <w:r>
        <w:rPr>
          <w:spacing w:val="-2"/>
        </w:rPr>
        <w:t> </w:t>
      </w:r>
      <w:r>
        <w:rPr/>
        <w:t>tablet</w:t>
      </w:r>
      <w:r>
        <w:rPr>
          <w:spacing w:val="-1"/>
        </w:rPr>
        <w:t> </w:t>
      </w:r>
      <w:r>
        <w:rPr/>
        <w:t>release</w:t>
      </w:r>
      <w:r>
        <w:rPr>
          <w:spacing w:val="-3"/>
        </w:rPr>
        <w:t> </w:t>
      </w:r>
      <w:r>
        <w:rPr/>
        <w:t>profile…</w:t>
        <w:tab/>
        <w:t>129</w:t>
      </w:r>
    </w:p>
    <w:p>
      <w:pPr>
        <w:pStyle w:val="BodyText"/>
        <w:tabs>
          <w:tab w:pos="4140" w:val="left" w:leader="none"/>
          <w:tab w:pos="10361" w:val="left" w:leader="dot"/>
        </w:tabs>
        <w:spacing w:line="480" w:lineRule="auto" w:before="276"/>
        <w:ind w:left="4141" w:right="1496" w:hanging="2161"/>
      </w:pPr>
      <w:r>
        <w:rPr/>
        <w:t>APPENDIX</w:t>
      </w:r>
      <w:r>
        <w:rPr>
          <w:spacing w:val="57"/>
        </w:rPr>
        <w:t> </w:t>
      </w:r>
      <w:r>
        <w:rPr/>
        <w:t>XV:</w:t>
        <w:tab/>
        <w:t>Hixson-Crowel</w:t>
      </w:r>
      <w:r>
        <w:rPr>
          <w:spacing w:val="5"/>
        </w:rPr>
        <w:t> </w:t>
      </w:r>
      <w:r>
        <w:rPr/>
        <w:t>plot</w:t>
      </w:r>
      <w:r>
        <w:rPr>
          <w:spacing w:val="5"/>
        </w:rPr>
        <w:t> </w:t>
      </w:r>
      <w:r>
        <w:rPr/>
        <w:t>for</w:t>
      </w:r>
      <w:r>
        <w:rPr>
          <w:spacing w:val="4"/>
        </w:rPr>
        <w:t> </w:t>
      </w:r>
      <w:r>
        <w:rPr/>
        <w:t>chlorpheniramine</w:t>
      </w:r>
      <w:r>
        <w:rPr>
          <w:spacing w:val="4"/>
        </w:rPr>
        <w:t> </w:t>
      </w:r>
      <w:r>
        <w:rPr/>
        <w:t>tablets</w:t>
      </w:r>
      <w:r>
        <w:rPr>
          <w:spacing w:val="5"/>
        </w:rPr>
        <w:t> </w:t>
      </w:r>
      <w:r>
        <w:rPr/>
        <w:t>drug</w:t>
      </w:r>
      <w:r>
        <w:rPr>
          <w:spacing w:val="4"/>
        </w:rPr>
        <w:t> </w:t>
      </w:r>
      <w:r>
        <w:rPr/>
        <w:t>release</w:t>
      </w:r>
      <w:r>
        <w:rPr>
          <w:spacing w:val="1"/>
        </w:rPr>
        <w:t> </w:t>
      </w:r>
      <w:r>
        <w:rPr/>
        <w:t>profile</w:t>
        <w:tab/>
      </w:r>
      <w:r>
        <w:rPr>
          <w:spacing w:val="-2"/>
        </w:rPr>
        <w:t>130</w:t>
      </w:r>
    </w:p>
    <w:p>
      <w:pPr>
        <w:pStyle w:val="BodyText"/>
        <w:tabs>
          <w:tab w:pos="4140" w:val="left" w:leader="none"/>
          <w:tab w:pos="10422" w:val="left" w:leader="dot"/>
        </w:tabs>
        <w:spacing w:line="480" w:lineRule="auto" w:before="1"/>
        <w:ind w:left="4141" w:right="1435" w:hanging="2161"/>
      </w:pPr>
      <w:r>
        <w:rPr/>
        <w:t>APPENDIX</w:t>
      </w:r>
      <w:r>
        <w:rPr>
          <w:spacing w:val="56"/>
        </w:rPr>
        <w:t> </w:t>
      </w:r>
      <w:r>
        <w:rPr/>
        <w:t>XVI:</w:t>
        <w:tab/>
        <w:t>Hixson-Crowel</w:t>
      </w:r>
      <w:r>
        <w:rPr>
          <w:spacing w:val="61"/>
        </w:rPr>
        <w:t> </w:t>
      </w:r>
      <w:r>
        <w:rPr/>
        <w:t>plot</w:t>
      </w:r>
      <w:r>
        <w:rPr>
          <w:spacing w:val="61"/>
        </w:rPr>
        <w:t> </w:t>
      </w:r>
      <w:r>
        <w:rPr/>
        <w:t>for   theophylline   tablets   drug   release</w:t>
      </w:r>
      <w:r>
        <w:rPr>
          <w:spacing w:val="1"/>
        </w:rPr>
        <w:t> </w:t>
      </w:r>
      <w:r>
        <w:rPr/>
        <w:t>profile</w:t>
        <w:tab/>
      </w:r>
      <w:r>
        <w:rPr>
          <w:spacing w:val="-2"/>
        </w:rPr>
        <w:t>131</w:t>
      </w:r>
    </w:p>
    <w:p>
      <w:pPr>
        <w:pStyle w:val="BodyText"/>
        <w:tabs>
          <w:tab w:pos="4140" w:val="left" w:leader="none"/>
          <w:tab w:pos="10421" w:val="left" w:leader="dot"/>
        </w:tabs>
        <w:spacing w:line="480" w:lineRule="auto"/>
        <w:ind w:left="4141" w:right="1436" w:hanging="2161"/>
      </w:pPr>
      <w:r>
        <w:rPr/>
        <w:t>APPENDIX</w:t>
      </w:r>
      <w:r>
        <w:rPr>
          <w:spacing w:val="-3"/>
        </w:rPr>
        <w:t> </w:t>
      </w:r>
      <w:r>
        <w:rPr/>
        <w:t>XVII:</w:t>
        <w:tab/>
        <w:t>Korsmeyer-Peppas‘</w:t>
      </w:r>
      <w:r>
        <w:rPr>
          <w:spacing w:val="1"/>
        </w:rPr>
        <w:t> </w:t>
      </w:r>
      <w:r>
        <w:rPr/>
        <w:t>plot</w:t>
      </w:r>
      <w:r>
        <w:rPr>
          <w:spacing w:val="60"/>
        </w:rPr>
        <w:t> </w:t>
      </w:r>
      <w:r>
        <w:rPr/>
        <w:t>for chlorpheniramine</w:t>
      </w:r>
      <w:r>
        <w:rPr>
          <w:spacing w:val="60"/>
        </w:rPr>
        <w:t> </w:t>
      </w:r>
      <w:r>
        <w:rPr/>
        <w:t>tablets</w:t>
      </w:r>
      <w:r>
        <w:rPr>
          <w:spacing w:val="60"/>
        </w:rPr>
        <w:t> </w:t>
      </w:r>
      <w:r>
        <w:rPr/>
        <w:t>release</w:t>
      </w:r>
      <w:r>
        <w:rPr>
          <w:spacing w:val="1"/>
        </w:rPr>
        <w:t> </w:t>
      </w:r>
      <w:r>
        <w:rPr/>
        <w:t>profile</w:t>
        <w:tab/>
      </w:r>
      <w:r>
        <w:rPr>
          <w:spacing w:val="-2"/>
        </w:rPr>
        <w:t>132</w:t>
      </w:r>
    </w:p>
    <w:p>
      <w:pPr>
        <w:pStyle w:val="BodyText"/>
        <w:tabs>
          <w:tab w:pos="4140" w:val="left" w:leader="none"/>
        </w:tabs>
        <w:ind w:left="1980"/>
      </w:pPr>
      <w:r>
        <w:rPr/>
        <w:t>APPENDIX</w:t>
      </w:r>
      <w:r>
        <w:rPr>
          <w:spacing w:val="-3"/>
        </w:rPr>
        <w:t> </w:t>
      </w:r>
      <w:r>
        <w:rPr/>
        <w:t>XVIII:</w:t>
        <w:tab/>
        <w:t>Korsmeyer-Peppas‘</w:t>
      </w:r>
      <w:r>
        <w:rPr>
          <w:spacing w:val="-3"/>
        </w:rPr>
        <w:t> </w:t>
      </w:r>
      <w:r>
        <w:rPr/>
        <w:t>plot for</w:t>
      </w:r>
      <w:r>
        <w:rPr>
          <w:spacing w:val="-4"/>
        </w:rPr>
        <w:t> </w:t>
      </w:r>
      <w:r>
        <w:rPr/>
        <w:t>theophylline</w:t>
      </w:r>
      <w:r>
        <w:rPr>
          <w:spacing w:val="-2"/>
        </w:rPr>
        <w:t> </w:t>
      </w:r>
      <w:r>
        <w:rPr/>
        <w:t>tablets</w:t>
      </w:r>
      <w:r>
        <w:rPr>
          <w:spacing w:val="-2"/>
        </w:rPr>
        <w:t> </w:t>
      </w:r>
      <w:r>
        <w:rPr/>
        <w:t>release</w:t>
      </w:r>
      <w:r>
        <w:rPr>
          <w:spacing w:val="-2"/>
        </w:rPr>
        <w:t> </w:t>
      </w:r>
      <w:r>
        <w:rPr/>
        <w:t>profile…133</w:t>
      </w:r>
    </w:p>
    <w:p>
      <w:pPr>
        <w:spacing w:after="0"/>
        <w:sectPr>
          <w:pgSz w:w="12240" w:h="15840"/>
          <w:pgMar w:header="0" w:footer="1015" w:top="1360" w:bottom="1200" w:left="0" w:right="20"/>
        </w:sectPr>
      </w:pPr>
    </w:p>
    <w:p>
      <w:pPr>
        <w:pStyle w:val="Heading1"/>
        <w:spacing w:before="177"/>
        <w:ind w:left="1852" w:right="1404" w:firstLine="0"/>
        <w:jc w:val="center"/>
      </w:pPr>
      <w:bookmarkStart w:name="_TOC_250067" w:id="8"/>
      <w:r>
        <w:rPr/>
        <w:t>CHAPTER</w:t>
      </w:r>
      <w:r>
        <w:rPr>
          <w:spacing w:val="-2"/>
        </w:rPr>
        <w:t> </w:t>
      </w:r>
      <w:bookmarkEnd w:id="8"/>
      <w:r>
        <w:rPr/>
        <w:t>ONE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6"/>
        </w:numPr>
        <w:tabs>
          <w:tab w:pos="5557" w:val="left" w:leader="none"/>
        </w:tabs>
        <w:spacing w:line="240" w:lineRule="auto" w:before="217" w:after="0"/>
        <w:ind w:left="5557" w:right="0" w:hanging="360"/>
        <w:jc w:val="left"/>
      </w:pPr>
      <w:bookmarkStart w:name="_TOC_250066" w:id="9"/>
      <w:bookmarkEnd w:id="9"/>
      <w:r>
        <w:rPr/>
        <w:t>INTRODUCTION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 w:before="1"/>
        <w:ind w:left="1872" w:right="1416"/>
        <w:jc w:val="both"/>
        <w:rPr>
          <w:rFonts w:ascii="Calibri"/>
        </w:rPr>
      </w:pPr>
      <w:r>
        <w:rPr>
          <w:rFonts w:ascii="Calibri"/>
        </w:rPr>
        <w:t>Pharmaceutics</w:t>
      </w:r>
      <w:r>
        <w:rPr>
          <w:rFonts w:ascii="Calibri"/>
          <w:spacing w:val="1"/>
        </w:rPr>
        <w:t> </w:t>
      </w:r>
      <w:r>
        <w:rPr>
          <w:rFonts w:ascii="Calibri"/>
        </w:rPr>
        <w:t>is</w:t>
      </w:r>
      <w:r>
        <w:rPr>
          <w:rFonts w:ascii="Calibri"/>
          <w:spacing w:val="1"/>
        </w:rPr>
        <w:t> </w:t>
      </w:r>
      <w:r>
        <w:rPr>
          <w:rFonts w:ascii="Calibri"/>
        </w:rPr>
        <w:t>the</w:t>
      </w:r>
      <w:r>
        <w:rPr>
          <w:rFonts w:ascii="Calibri"/>
          <w:spacing w:val="1"/>
        </w:rPr>
        <w:t> </w:t>
      </w:r>
      <w:r>
        <w:rPr>
          <w:rFonts w:ascii="Calibri"/>
        </w:rPr>
        <w:t>branch</w:t>
      </w:r>
      <w:r>
        <w:rPr>
          <w:rFonts w:ascii="Calibri"/>
          <w:spacing w:val="1"/>
        </w:rPr>
        <w:t> </w:t>
      </w:r>
      <w:r>
        <w:rPr>
          <w:rFonts w:ascii="Calibri"/>
        </w:rPr>
        <w:t>of</w:t>
      </w:r>
      <w:r>
        <w:rPr>
          <w:rFonts w:ascii="Calibri"/>
          <w:spacing w:val="1"/>
        </w:rPr>
        <w:t> </w:t>
      </w:r>
      <w:r>
        <w:rPr>
          <w:rFonts w:ascii="Calibri"/>
        </w:rPr>
        <w:t>pharmacy</w:t>
      </w:r>
      <w:r>
        <w:rPr>
          <w:rFonts w:ascii="Calibri"/>
          <w:spacing w:val="1"/>
        </w:rPr>
        <w:t> </w:t>
      </w:r>
      <w:r>
        <w:rPr>
          <w:rFonts w:ascii="Calibri"/>
        </w:rPr>
        <w:t>that</w:t>
      </w:r>
      <w:r>
        <w:rPr>
          <w:rFonts w:ascii="Calibri"/>
          <w:spacing w:val="1"/>
        </w:rPr>
        <w:t> </w:t>
      </w:r>
      <w:r>
        <w:rPr>
          <w:rFonts w:ascii="Calibri"/>
        </w:rPr>
        <w:t>deals</w:t>
      </w:r>
      <w:r>
        <w:rPr>
          <w:rFonts w:ascii="Calibri"/>
          <w:spacing w:val="1"/>
        </w:rPr>
        <w:t> </w:t>
      </w:r>
      <w:r>
        <w:rPr>
          <w:rFonts w:ascii="Calibri"/>
        </w:rPr>
        <w:t>with</w:t>
      </w:r>
      <w:r>
        <w:rPr>
          <w:rFonts w:ascii="Calibri"/>
          <w:spacing w:val="1"/>
        </w:rPr>
        <w:t> </w:t>
      </w:r>
      <w:r>
        <w:rPr>
          <w:rFonts w:ascii="Calibri"/>
        </w:rPr>
        <w:t>dosage</w:t>
      </w:r>
      <w:r>
        <w:rPr>
          <w:rFonts w:ascii="Calibri"/>
          <w:spacing w:val="1"/>
        </w:rPr>
        <w:t> </w:t>
      </w:r>
      <w:r>
        <w:rPr>
          <w:rFonts w:ascii="Calibri"/>
        </w:rPr>
        <w:t>form</w:t>
      </w:r>
      <w:r>
        <w:rPr>
          <w:rFonts w:ascii="Calibri"/>
          <w:spacing w:val="1"/>
        </w:rPr>
        <w:t> </w:t>
      </w:r>
      <w:r>
        <w:rPr>
          <w:rFonts w:ascii="Calibri"/>
        </w:rPr>
        <w:t>design</w:t>
      </w:r>
      <w:r>
        <w:rPr>
          <w:rFonts w:ascii="Calibri"/>
          <w:spacing w:val="1"/>
        </w:rPr>
        <w:t> </w:t>
      </w:r>
      <w:r>
        <w:rPr>
          <w:rFonts w:ascii="Calibri"/>
        </w:rPr>
        <w:t>and</w:t>
      </w:r>
      <w:r>
        <w:rPr>
          <w:rFonts w:ascii="Calibri"/>
          <w:spacing w:val="1"/>
        </w:rPr>
        <w:t> </w:t>
      </w:r>
      <w:r>
        <w:rPr>
          <w:rFonts w:ascii="Calibri"/>
        </w:rPr>
        <w:t>manufacture.</w:t>
      </w:r>
      <w:r>
        <w:rPr>
          <w:rFonts w:ascii="Calibri"/>
          <w:spacing w:val="1"/>
        </w:rPr>
        <w:t> </w:t>
      </w:r>
      <w:r>
        <w:rPr>
          <w:rFonts w:ascii="Calibri"/>
        </w:rPr>
        <w:t>Since</w:t>
      </w:r>
      <w:r>
        <w:rPr>
          <w:rFonts w:ascii="Calibri"/>
          <w:spacing w:val="1"/>
        </w:rPr>
        <w:t> </w:t>
      </w:r>
      <w:r>
        <w:rPr>
          <w:rFonts w:ascii="Calibri"/>
        </w:rPr>
        <w:t>drugs</w:t>
      </w:r>
      <w:r>
        <w:rPr>
          <w:rFonts w:ascii="Calibri"/>
          <w:spacing w:val="1"/>
        </w:rPr>
        <w:t> </w:t>
      </w:r>
      <w:r>
        <w:rPr>
          <w:rFonts w:ascii="Calibri"/>
        </w:rPr>
        <w:t>are</w:t>
      </w:r>
      <w:r>
        <w:rPr>
          <w:rFonts w:ascii="Calibri"/>
          <w:spacing w:val="1"/>
        </w:rPr>
        <w:t> </w:t>
      </w:r>
      <w:r>
        <w:rPr>
          <w:rFonts w:ascii="Calibri"/>
        </w:rPr>
        <w:t>rarely</w:t>
      </w:r>
      <w:r>
        <w:rPr>
          <w:rFonts w:ascii="Calibri"/>
          <w:spacing w:val="1"/>
        </w:rPr>
        <w:t> </w:t>
      </w:r>
      <w:r>
        <w:rPr>
          <w:rFonts w:ascii="Calibri"/>
        </w:rPr>
        <w:t>administered</w:t>
      </w:r>
      <w:r>
        <w:rPr>
          <w:rFonts w:ascii="Calibri"/>
          <w:spacing w:val="1"/>
        </w:rPr>
        <w:t> </w:t>
      </w:r>
      <w:r>
        <w:rPr>
          <w:rFonts w:ascii="Calibri"/>
        </w:rPr>
        <w:t>in</w:t>
      </w:r>
      <w:r>
        <w:rPr>
          <w:rFonts w:ascii="Calibri"/>
          <w:spacing w:val="1"/>
        </w:rPr>
        <w:t> </w:t>
      </w:r>
      <w:r>
        <w:rPr>
          <w:rFonts w:ascii="Calibri"/>
        </w:rPr>
        <w:t>their</w:t>
      </w:r>
      <w:r>
        <w:rPr>
          <w:rFonts w:ascii="Calibri"/>
          <w:spacing w:val="1"/>
        </w:rPr>
        <w:t> </w:t>
      </w:r>
      <w:r>
        <w:rPr>
          <w:rFonts w:ascii="Calibri"/>
        </w:rPr>
        <w:t>pure</w:t>
      </w:r>
      <w:r>
        <w:rPr>
          <w:rFonts w:ascii="Calibri"/>
          <w:spacing w:val="1"/>
        </w:rPr>
        <w:t> </w:t>
      </w:r>
      <w:r>
        <w:rPr>
          <w:rFonts w:ascii="Calibri"/>
        </w:rPr>
        <w:t>chemical</w:t>
      </w:r>
      <w:r>
        <w:rPr>
          <w:rFonts w:ascii="Calibri"/>
          <w:spacing w:val="1"/>
        </w:rPr>
        <w:t> </w:t>
      </w:r>
      <w:r>
        <w:rPr>
          <w:rFonts w:ascii="Calibri"/>
        </w:rPr>
        <w:t>form,</w:t>
      </w:r>
      <w:r>
        <w:rPr>
          <w:rFonts w:ascii="Calibri"/>
          <w:spacing w:val="1"/>
        </w:rPr>
        <w:t> </w:t>
      </w:r>
      <w:r>
        <w:rPr>
          <w:rFonts w:ascii="Calibri"/>
        </w:rPr>
        <w:t>pharmaceutics deals with formulating a new chemical entity into a form which can be used</w:t>
      </w:r>
      <w:r>
        <w:rPr>
          <w:rFonts w:ascii="Calibri"/>
          <w:spacing w:val="1"/>
        </w:rPr>
        <w:t> </w:t>
      </w:r>
      <w:r>
        <w:rPr>
          <w:rFonts w:ascii="Calibri"/>
        </w:rPr>
        <w:t>or taken by patients in a safe and effective manner (Collett </w:t>
      </w:r>
      <w:r>
        <w:rPr>
          <w:rFonts w:ascii="Calibri"/>
          <w:i/>
        </w:rPr>
        <w:t>et al.</w:t>
      </w:r>
      <w:r>
        <w:rPr>
          <w:rFonts w:ascii="Calibri"/>
        </w:rPr>
        <w:t>, 1990). Dosage forms are</w:t>
      </w:r>
      <w:r>
        <w:rPr>
          <w:rFonts w:ascii="Calibri"/>
          <w:spacing w:val="1"/>
        </w:rPr>
        <w:t> </w:t>
      </w:r>
      <w:r>
        <w:rPr>
          <w:rFonts w:ascii="Calibri"/>
        </w:rPr>
        <w:t>the means by which the drug reaches the target site to give its actions. It should be in a</w:t>
      </w:r>
      <w:r>
        <w:rPr>
          <w:rFonts w:ascii="Calibri"/>
          <w:spacing w:val="1"/>
        </w:rPr>
        <w:t> </w:t>
      </w:r>
      <w:r>
        <w:rPr>
          <w:rFonts w:ascii="Calibri"/>
        </w:rPr>
        <w:t>convenient</w:t>
      </w:r>
      <w:r>
        <w:rPr>
          <w:rFonts w:ascii="Calibri"/>
          <w:spacing w:val="-2"/>
        </w:rPr>
        <w:t> </w:t>
      </w:r>
      <w:r>
        <w:rPr>
          <w:rFonts w:ascii="Calibri"/>
        </w:rPr>
        <w:t>form</w:t>
      </w:r>
      <w:r>
        <w:rPr>
          <w:rFonts w:ascii="Calibri"/>
          <w:spacing w:val="1"/>
        </w:rPr>
        <w:t> </w:t>
      </w:r>
      <w:r>
        <w:rPr>
          <w:rFonts w:ascii="Calibri"/>
        </w:rPr>
        <w:t>to ensure</w:t>
      </w:r>
      <w:r>
        <w:rPr>
          <w:rFonts w:ascii="Calibri"/>
          <w:spacing w:val="1"/>
        </w:rPr>
        <w:t> </w:t>
      </w:r>
      <w:r>
        <w:rPr>
          <w:rFonts w:ascii="Calibri"/>
        </w:rPr>
        <w:t>its</w:t>
      </w:r>
      <w:r>
        <w:rPr>
          <w:rFonts w:ascii="Calibri"/>
          <w:spacing w:val="-2"/>
        </w:rPr>
        <w:t> </w:t>
      </w:r>
      <w:r>
        <w:rPr>
          <w:rFonts w:ascii="Calibri"/>
        </w:rPr>
        <w:t>mission</w:t>
      </w:r>
      <w:r>
        <w:rPr>
          <w:rFonts w:ascii="Calibri"/>
          <w:spacing w:val="-1"/>
        </w:rPr>
        <w:t> </w:t>
      </w:r>
      <w:r>
        <w:rPr>
          <w:rFonts w:ascii="Calibri"/>
        </w:rPr>
        <w:t>is done</w:t>
      </w:r>
      <w:r>
        <w:rPr>
          <w:rFonts w:ascii="Calibri"/>
          <w:spacing w:val="-2"/>
        </w:rPr>
        <w:t> </w:t>
      </w:r>
      <w:r>
        <w:rPr>
          <w:rFonts w:ascii="Calibri"/>
        </w:rPr>
        <w:t>(Williams</w:t>
      </w:r>
      <w:r>
        <w:rPr>
          <w:rFonts w:ascii="Calibri"/>
          <w:spacing w:val="4"/>
        </w:rPr>
        <w:t> </w:t>
      </w:r>
      <w:r>
        <w:rPr>
          <w:rFonts w:ascii="Calibri"/>
          <w:i/>
        </w:rPr>
        <w:t>et</w:t>
      </w:r>
      <w:r>
        <w:rPr>
          <w:rFonts w:ascii="Calibri"/>
          <w:i/>
          <w:spacing w:val="-1"/>
        </w:rPr>
        <w:t> </w:t>
      </w:r>
      <w:r>
        <w:rPr>
          <w:rFonts w:ascii="Calibri"/>
          <w:i/>
        </w:rPr>
        <w:t>al., </w:t>
      </w:r>
      <w:r>
        <w:rPr>
          <w:rFonts w:ascii="Calibri"/>
        </w:rPr>
        <w:t>2013).</w:t>
      </w:r>
    </w:p>
    <w:p>
      <w:pPr>
        <w:pStyle w:val="BodyText"/>
        <w:spacing w:line="480" w:lineRule="auto"/>
        <w:ind w:left="1872" w:right="1415"/>
        <w:jc w:val="both"/>
      </w:pPr>
      <w:r>
        <w:rPr/>
        <w:t>The creation and manufacture of dosage forms have been at the center of pharmacy practice</w:t>
      </w:r>
      <w:r>
        <w:rPr>
          <w:spacing w:val="1"/>
        </w:rPr>
        <w:t> </w:t>
      </w:r>
      <w:r>
        <w:rPr/>
        <w:t>for the past thousand years. For pharmacists of the nineteenth century, </w:t>
      </w:r>
      <w:r>
        <w:rPr>
          <w:i/>
        </w:rPr>
        <w:t>secundem artem</w:t>
      </w:r>
      <w:r>
        <w:rPr/>
        <w:t>, or</w:t>
      </w:r>
      <w:r>
        <w:rPr>
          <w:spacing w:val="1"/>
        </w:rPr>
        <w:t> </w:t>
      </w:r>
      <w:r>
        <w:rPr/>
        <w:t>the</w:t>
      </w:r>
      <w:r>
        <w:rPr>
          <w:spacing w:val="25"/>
        </w:rPr>
        <w:t> </w:t>
      </w:r>
      <w:r>
        <w:rPr>
          <w:spacing w:val="-1"/>
        </w:rPr>
        <w:t>ac</w:t>
      </w:r>
      <w:r>
        <w:rPr/>
        <w:t>ro</w:t>
      </w:r>
      <w:r>
        <w:rPr>
          <w:spacing w:val="3"/>
        </w:rPr>
        <w:t>n</w:t>
      </w:r>
      <w:r>
        <w:rPr>
          <w:spacing w:val="-5"/>
        </w:rPr>
        <w:t>y</w:t>
      </w:r>
      <w:r>
        <w:rPr/>
        <w:t>m</w:t>
      </w:r>
      <w:r>
        <w:rPr>
          <w:spacing w:val="26"/>
        </w:rPr>
        <w:t> </w:t>
      </w:r>
      <w:r>
        <w:rPr>
          <w:spacing w:val="-1"/>
          <w:w w:val="44"/>
        </w:rPr>
        <w:t>―</w:t>
      </w:r>
      <w:r>
        <w:rPr/>
        <w:t>S</w:t>
      </w:r>
      <w:r>
        <w:rPr>
          <w:w w:val="110"/>
        </w:rPr>
        <w:t>.A.‖</w:t>
      </w:r>
      <w:r>
        <w:rPr>
          <w:spacing w:val="24"/>
        </w:rPr>
        <w:t> </w:t>
      </w:r>
      <w:r>
        <w:rPr/>
        <w:t>in</w:t>
      </w:r>
      <w:r>
        <w:rPr>
          <w:spacing w:val="26"/>
        </w:rPr>
        <w:t> </w:t>
      </w:r>
      <w:r>
        <w:rPr>
          <w:spacing w:val="2"/>
        </w:rPr>
        <w:t>ph</w:t>
      </w:r>
      <w:r>
        <w:rPr>
          <w:spacing w:val="-5"/>
        </w:rPr>
        <w:t>y</w:t>
      </w:r>
      <w:r>
        <w:rPr>
          <w:spacing w:val="-1"/>
        </w:rPr>
        <w:t>sicia</w:t>
      </w:r>
      <w:r>
        <w:rPr/>
        <w:t>n</w:t>
      </w:r>
      <w:r>
        <w:rPr>
          <w:spacing w:val="2"/>
        </w:rPr>
        <w:t>s</w:t>
      </w:r>
      <w:r>
        <w:rPr/>
        <w:t>‘</w:t>
      </w:r>
      <w:r>
        <w:rPr>
          <w:spacing w:val="25"/>
        </w:rPr>
        <w:t> </w:t>
      </w:r>
      <w:r>
        <w:rPr/>
        <w:t>p</w:t>
      </w:r>
      <w:r>
        <w:rPr>
          <w:spacing w:val="-1"/>
        </w:rPr>
        <w:t>res</w:t>
      </w:r>
      <w:r>
        <w:rPr>
          <w:spacing w:val="1"/>
        </w:rPr>
        <w:t>c</w:t>
      </w:r>
      <w:r>
        <w:rPr/>
        <w:t>riptions,</w:t>
      </w:r>
      <w:r>
        <w:rPr>
          <w:spacing w:val="26"/>
        </w:rPr>
        <w:t> </w:t>
      </w:r>
      <w:r>
        <w:rPr/>
        <w:t>ins</w:t>
      </w:r>
      <w:r>
        <w:rPr>
          <w:spacing w:val="1"/>
        </w:rPr>
        <w:t>t</w:t>
      </w:r>
      <w:r>
        <w:rPr/>
        <w:t>ru</w:t>
      </w:r>
      <w:r>
        <w:rPr>
          <w:spacing w:val="-2"/>
        </w:rPr>
        <w:t>c</w:t>
      </w:r>
      <w:r>
        <w:rPr/>
        <w:t>ted</w:t>
      </w:r>
      <w:r>
        <w:rPr>
          <w:spacing w:val="25"/>
        </w:rPr>
        <w:t> </w:t>
      </w:r>
      <w:r>
        <w:rPr>
          <w:spacing w:val="4"/>
        </w:rPr>
        <w:t>t</w:t>
      </w:r>
      <w:r>
        <w:rPr/>
        <w:t>h</w:t>
      </w:r>
      <w:r>
        <w:rPr>
          <w:spacing w:val="-1"/>
        </w:rPr>
        <w:t>e</w:t>
      </w:r>
      <w:r>
        <w:rPr/>
        <w:t>m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>
          <w:w w:val="99"/>
        </w:rPr>
        <w:t>use</w:t>
      </w:r>
      <w:r>
        <w:rPr>
          <w:spacing w:val="25"/>
        </w:rPr>
        <w:t> </w:t>
      </w:r>
      <w:r>
        <w:rPr>
          <w:spacing w:val="-2"/>
        </w:rPr>
        <w:t>t</w:t>
      </w:r>
      <w:r>
        <w:rPr/>
        <w:t>h</w:t>
      </w:r>
      <w:r>
        <w:rPr>
          <w:spacing w:val="-1"/>
        </w:rPr>
        <w:t>e</w:t>
      </w:r>
      <w:r>
        <w:rPr/>
        <w:t>ir</w:t>
      </w:r>
      <w:r>
        <w:rPr>
          <w:spacing w:val="25"/>
        </w:rPr>
        <w:t> </w:t>
      </w:r>
      <w:r>
        <w:rPr/>
        <w:t>spe</w:t>
      </w:r>
      <w:r>
        <w:rPr>
          <w:spacing w:val="-2"/>
        </w:rPr>
        <w:t>c</w:t>
      </w:r>
      <w:r>
        <w:rPr/>
        <w:t>ial</w:t>
      </w:r>
      <w:r>
        <w:rPr>
          <w:spacing w:val="26"/>
        </w:rPr>
        <w:t> </w:t>
      </w:r>
      <w:r>
        <w:rPr>
          <w:w w:val="99"/>
        </w:rPr>
        <w:t>skil</w:t>
      </w:r>
      <w:r>
        <w:rPr>
          <w:w w:val="99"/>
        </w:rPr>
        <w:t>ls</w:t>
      </w:r>
    </w:p>
    <w:p>
      <w:pPr>
        <w:pStyle w:val="BodyText"/>
        <w:spacing w:line="480" w:lineRule="auto"/>
        <w:ind w:left="1872" w:right="1420"/>
        <w:jc w:val="both"/>
      </w:pP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rPr/>
        <w:t>o</w:t>
      </w:r>
      <w:r>
        <w:rPr>
          <w:spacing w:val="-1"/>
        </w:rPr>
        <w:t>r</w:t>
      </w:r>
      <w:r>
        <w:rPr/>
        <w:t>di</w:t>
      </w:r>
      <w:r>
        <w:rPr>
          <w:spacing w:val="2"/>
        </w:rPr>
        <w:t>n</w:t>
      </w:r>
      <w:r>
        <w:rPr/>
        <w:t>g</w:t>
      </w:r>
      <w:r>
        <w:rPr>
          <w:spacing w:val="28"/>
        </w:rPr>
        <w:t> </w:t>
      </w:r>
      <w:r>
        <w:rPr/>
        <w:t>to </w:t>
      </w:r>
      <w:r>
        <w:rPr>
          <w:spacing w:val="-29"/>
        </w:rPr>
        <w:t> </w:t>
      </w:r>
      <w:r>
        <w:rPr/>
        <w:t>the </w:t>
      </w:r>
      <w:r>
        <w:rPr>
          <w:spacing w:val="-28"/>
        </w:rPr>
        <w:t> </w:t>
      </w:r>
      <w:r>
        <w:rPr>
          <w:spacing w:val="-1"/>
        </w:rPr>
        <w:t>a</w:t>
      </w:r>
      <w:r>
        <w:rPr>
          <w:w w:val="118"/>
        </w:rPr>
        <w:t>rt‖</w:t>
      </w:r>
      <w:r>
        <w:rPr/>
        <w:t> </w:t>
      </w:r>
      <w:r>
        <w:rPr>
          <w:spacing w:val="-29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-30"/>
        </w:rPr>
        <w:t> </w:t>
      </w:r>
      <w:r>
        <w:rPr/>
        <w:t>their </w:t>
      </w:r>
      <w:r>
        <w:rPr>
          <w:spacing w:val="-30"/>
        </w:rPr>
        <w:t> </w:t>
      </w:r>
      <w:r>
        <w:rPr/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/>
        <w:t>f</w:t>
      </w:r>
      <w:r>
        <w:rPr>
          <w:spacing w:val="-2"/>
        </w:rPr>
        <w:t>e</w:t>
      </w:r>
      <w:r>
        <w:rPr>
          <w:spacing w:val="-1"/>
        </w:rPr>
        <w:t>ss</w:t>
      </w:r>
      <w:r>
        <w:rPr/>
        <w:t>ion </w:t>
      </w:r>
      <w:r>
        <w:rPr>
          <w:spacing w:val="-30"/>
        </w:rPr>
        <w:t> </w:t>
      </w:r>
      <w:r>
        <w:rPr/>
        <w:t>to </w:t>
      </w:r>
      <w:r>
        <w:rPr>
          <w:spacing w:val="-27"/>
        </w:rPr>
        <w:t> </w:t>
      </w:r>
      <w:r>
        <w:rPr>
          <w:spacing w:val="-1"/>
        </w:rPr>
        <w:t>c</w:t>
      </w:r>
      <w:r>
        <w:rPr>
          <w:spacing w:val="2"/>
        </w:rPr>
        <w:t>o</w:t>
      </w:r>
      <w:r>
        <w:rPr/>
        <w:t>mpound </w:t>
      </w:r>
      <w:r>
        <w:rPr>
          <w:spacing w:val="-29"/>
        </w:rPr>
        <w:t> </w:t>
      </w:r>
      <w:r>
        <w:rPr/>
        <w:t>a </w:t>
      </w:r>
      <w:r>
        <w:rPr>
          <w:spacing w:val="-30"/>
        </w:rPr>
        <w:t> </w:t>
      </w:r>
      <w:r>
        <w:rPr/>
        <w:t>medi</w:t>
      </w:r>
      <w:r>
        <w:rPr>
          <w:spacing w:val="-1"/>
        </w:rPr>
        <w:t>c</w:t>
      </w:r>
      <w:r>
        <w:rPr/>
        <w:t>ine; </w:t>
      </w:r>
      <w:r>
        <w:rPr>
          <w:spacing w:val="-29"/>
        </w:rPr>
        <w:t> </w:t>
      </w:r>
      <w:r>
        <w:rPr/>
        <w:t>it </w:t>
      </w:r>
      <w:r>
        <w:rPr>
          <w:spacing w:val="-26"/>
        </w:rPr>
        <w:t> </w:t>
      </w:r>
      <w:r>
        <w:rPr>
          <w:spacing w:val="-1"/>
        </w:rPr>
        <w:t>w</w:t>
      </w:r>
      <w:r>
        <w:rPr>
          <w:spacing w:val="-2"/>
        </w:rPr>
        <w:t>a</w:t>
      </w:r>
      <w:r>
        <w:rPr/>
        <w:t>s </w:t>
      </w:r>
      <w:r>
        <w:rPr>
          <w:spacing w:val="-29"/>
        </w:rPr>
        <w:t> </w:t>
      </w:r>
      <w:r>
        <w:rPr/>
        <w:t>out </w:t>
      </w:r>
      <w:r>
        <w:rPr>
          <w:spacing w:val="-29"/>
        </w:rPr>
        <w:t> </w:t>
      </w:r>
      <w:r>
        <w:rPr/>
        <w:t>of </w:t>
      </w:r>
      <w:r>
        <w:rPr>
          <w:spacing w:val="-28"/>
        </w:rPr>
        <w:t> </w:t>
      </w:r>
      <w:r>
        <w:rPr/>
        <w:t>this </w:t>
      </w:r>
      <w:r>
        <w:rPr>
          <w:spacing w:val="-29"/>
        </w:rPr>
        <w:t> </w:t>
      </w:r>
      <w:r>
        <w:rPr>
          <w:spacing w:val="-1"/>
        </w:rPr>
        <w:t>a</w:t>
      </w:r>
      <w:r>
        <w:rPr/>
        <w:t>rt, </w:t>
      </w:r>
      <w:r>
        <w:rPr/>
        <w:t>rather than science, that almost all of today's major dosage forms arose. Tablets, capsules,</w:t>
      </w:r>
      <w:r>
        <w:rPr>
          <w:spacing w:val="1"/>
        </w:rPr>
        <w:t> </w:t>
      </w:r>
      <w:r>
        <w:rPr/>
        <w:t>injectables, and oral solutions were all known to pharmacists and physicians a century ago.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specialized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attempted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meet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medical needs of patients, even if the drugs administered in these doses were ineffective or</w:t>
      </w:r>
      <w:r>
        <w:rPr>
          <w:spacing w:val="1"/>
        </w:rPr>
        <w:t> </w:t>
      </w:r>
      <w:r>
        <w:rPr/>
        <w:t>designed to treat symptoms rather than the underlying disease. The origins of most of these</w:t>
      </w:r>
      <w:r>
        <w:rPr>
          <w:spacing w:val="1"/>
        </w:rPr>
        <w:t> </w:t>
      </w:r>
      <w:r>
        <w:rPr/>
        <w:t>dosage</w:t>
      </w:r>
      <w:r>
        <w:rPr>
          <w:spacing w:val="-2"/>
        </w:rPr>
        <w:t> </w:t>
      </w:r>
      <w:r>
        <w:rPr/>
        <w:t>forms are</w:t>
      </w:r>
      <w:r>
        <w:rPr>
          <w:spacing w:val="-2"/>
        </w:rPr>
        <w:t> </w:t>
      </w:r>
      <w:r>
        <w:rPr/>
        <w:t>lost in history</w:t>
      </w:r>
      <w:r>
        <w:rPr>
          <w:spacing w:val="-5"/>
        </w:rPr>
        <w:t> </w:t>
      </w:r>
      <w:r>
        <w:rPr/>
        <w:t>(Zarshenas </w:t>
      </w:r>
      <w:r>
        <w:rPr>
          <w:i/>
        </w:rPr>
        <w:t>et al.</w:t>
      </w:r>
      <w:r>
        <w:rPr/>
        <w:t>, 2013).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480" w:lineRule="auto" w:before="1"/>
        <w:ind w:left="1872" w:right="1414"/>
        <w:jc w:val="both"/>
      </w:pPr>
      <w:r>
        <w:rPr/>
        <w:t>Over the past four decades, as the expenses and complications involved in marketing new</w:t>
      </w:r>
      <w:r>
        <w:rPr>
          <w:spacing w:val="1"/>
        </w:rPr>
        <w:t> </w:t>
      </w:r>
      <w:r>
        <w:rPr/>
        <w:t>drug entities have increased, with concomitant recognition of the therapeutic advantages of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delivery,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controlled</w:t>
      </w:r>
      <w:r>
        <w:rPr>
          <w:spacing w:val="10"/>
        </w:rPr>
        <w:t> </w:t>
      </w:r>
      <w:r>
        <w:rPr/>
        <w:t>release</w:t>
      </w:r>
      <w:r>
        <w:rPr>
          <w:spacing w:val="13"/>
        </w:rPr>
        <w:t> </w:t>
      </w:r>
      <w:r>
        <w:rPr/>
        <w:t>drug</w:t>
      </w:r>
      <w:r>
        <w:rPr>
          <w:spacing w:val="10"/>
        </w:rPr>
        <w:t> </w:t>
      </w:r>
      <w:r>
        <w:rPr/>
        <w:t>delivery</w:t>
      </w:r>
      <w:r>
        <w:rPr>
          <w:spacing w:val="6"/>
        </w:rPr>
        <w:t> </w:t>
      </w:r>
      <w:r>
        <w:rPr/>
        <w:t>systems.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attractiveness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these</w:t>
      </w:r>
      <w:r>
        <w:rPr>
          <w:spacing w:val="10"/>
        </w:rPr>
        <w:t> </w:t>
      </w:r>
      <w:r>
        <w:rPr/>
        <w:t>dosage</w:t>
      </w:r>
      <w:r>
        <w:rPr>
          <w:spacing w:val="12"/>
        </w:rPr>
        <w:t> </w:t>
      </w:r>
      <w:r>
        <w:rPr/>
        <w:t>forms</w:t>
      </w:r>
      <w:r>
        <w:rPr>
          <w:spacing w:val="13"/>
        </w:rPr>
        <w:t> </w:t>
      </w:r>
      <w:r>
        <w:rPr/>
        <w:t>is</w:t>
      </w:r>
      <w:r>
        <w:rPr>
          <w:spacing w:val="12"/>
        </w:rPr>
        <w:t> </w:t>
      </w:r>
      <w:r>
        <w:rPr/>
        <w:t>due</w:t>
      </w:r>
      <w:r>
        <w:rPr>
          <w:spacing w:val="11"/>
        </w:rPr>
        <w:t> </w:t>
      </w:r>
      <w:r>
        <w:rPr/>
        <w:t>to</w:t>
      </w:r>
    </w:p>
    <w:p>
      <w:pPr>
        <w:spacing w:after="0" w:line="480" w:lineRule="auto"/>
        <w:jc w:val="both"/>
        <w:sectPr>
          <w:footerReference w:type="default" r:id="rId6"/>
          <w:pgSz w:w="12240" w:h="15840"/>
          <w:pgMar w:footer="1015" w:header="0" w:top="1500" w:bottom="1200" w:left="0" w:right="20"/>
          <w:pgNumType w:start="16"/>
        </w:sectPr>
      </w:pPr>
    </w:p>
    <w:p>
      <w:pPr>
        <w:pStyle w:val="BodyText"/>
        <w:spacing w:line="480" w:lineRule="auto" w:before="72"/>
        <w:ind w:left="1872" w:right="1416"/>
        <w:jc w:val="both"/>
      </w:pPr>
      <w:r>
        <w:rPr/>
        <w:t>awareness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forms (Sathyaraj and Abhinav, 2012).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1872" w:right="1415"/>
        <w:jc w:val="both"/>
      </w:pPr>
      <w:r>
        <w:rPr/>
        <w:t>The goal of designing sustained release or controlled release delivery system is to reduce the</w:t>
      </w:r>
      <w:r>
        <w:rPr>
          <w:spacing w:val="-57"/>
        </w:rPr>
        <w:t> </w:t>
      </w:r>
      <w:r>
        <w:rPr/>
        <w:t>frequency of dosing or to increase effectiveness of the drug by localization at the site of</w:t>
      </w:r>
      <w:r>
        <w:rPr>
          <w:spacing w:val="1"/>
        </w:rPr>
        <w:t> </w:t>
      </w:r>
      <w:r>
        <w:rPr/>
        <w:t>action, reducing the dose required or providing uniform drug delivery. Drug substances are</w:t>
      </w:r>
      <w:r>
        <w:rPr>
          <w:spacing w:val="1"/>
        </w:rPr>
        <w:t> </w:t>
      </w:r>
      <w:r>
        <w:rPr/>
        <w:t>seldom</w:t>
      </w:r>
      <w:r>
        <w:rPr>
          <w:spacing w:val="33"/>
        </w:rPr>
        <w:t> </w:t>
      </w:r>
      <w:r>
        <w:rPr/>
        <w:t>administered</w:t>
      </w:r>
      <w:r>
        <w:rPr>
          <w:spacing w:val="32"/>
        </w:rPr>
        <w:t> </w:t>
      </w:r>
      <w:r>
        <w:rPr/>
        <w:t>alone;</w:t>
      </w:r>
      <w:r>
        <w:rPr>
          <w:spacing w:val="32"/>
        </w:rPr>
        <w:t> </w:t>
      </w:r>
      <w:r>
        <w:rPr/>
        <w:t>rather</w:t>
      </w:r>
      <w:r>
        <w:rPr>
          <w:spacing w:val="32"/>
        </w:rPr>
        <w:t> </w:t>
      </w:r>
      <w:r>
        <w:rPr/>
        <w:t>they</w:t>
      </w:r>
      <w:r>
        <w:rPr>
          <w:spacing w:val="27"/>
        </w:rPr>
        <w:t> </w:t>
      </w:r>
      <w:r>
        <w:rPr/>
        <w:t>are</w:t>
      </w:r>
      <w:r>
        <w:rPr>
          <w:spacing w:val="33"/>
        </w:rPr>
        <w:t> </w:t>
      </w:r>
      <w:r>
        <w:rPr/>
        <w:t>given</w:t>
      </w:r>
      <w:r>
        <w:rPr>
          <w:spacing w:val="33"/>
        </w:rPr>
        <w:t> </w:t>
      </w:r>
      <w:r>
        <w:rPr/>
        <w:t>as</w:t>
      </w:r>
      <w:r>
        <w:rPr>
          <w:spacing w:val="32"/>
        </w:rPr>
        <w:t> </w:t>
      </w:r>
      <w:r>
        <w:rPr/>
        <w:t>part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formulation</w:t>
      </w:r>
      <w:r>
        <w:rPr>
          <w:spacing w:val="32"/>
        </w:rPr>
        <w:t> </w:t>
      </w:r>
      <w:r>
        <w:rPr/>
        <w:t>in</w:t>
      </w:r>
      <w:r>
        <w:rPr>
          <w:spacing w:val="33"/>
        </w:rPr>
        <w:t> </w:t>
      </w:r>
      <w:r>
        <w:rPr/>
        <w:t>combination</w:t>
      </w:r>
      <w:r>
        <w:rPr>
          <w:spacing w:val="-58"/>
        </w:rPr>
        <w:t> </w:t>
      </w:r>
      <w:r>
        <w:rPr/>
        <w:t>with one or more non-medicinal agents that serve varied and specialized pharmaceutical</w:t>
      </w:r>
      <w:r>
        <w:rPr>
          <w:spacing w:val="1"/>
        </w:rPr>
        <w:t> </w:t>
      </w:r>
      <w:r>
        <w:rPr/>
        <w:t>functions.</w:t>
      </w:r>
      <w:r>
        <w:rPr>
          <w:spacing w:val="1"/>
        </w:rPr>
        <w:t> </w:t>
      </w:r>
      <w:r>
        <w:rPr/>
        <w:t>Selective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non-medicinal</w:t>
      </w:r>
      <w:r>
        <w:rPr>
          <w:spacing w:val="1"/>
        </w:rPr>
        <w:t> </w:t>
      </w:r>
      <w:r>
        <w:rPr/>
        <w:t>agents,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ingredients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excipients,</w:t>
      </w:r>
      <w:r>
        <w:rPr>
          <w:spacing w:val="1"/>
        </w:rPr>
        <w:t> </w:t>
      </w:r>
      <w:r>
        <w:rPr/>
        <w:t>produces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types.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pharmaceutical</w:t>
      </w:r>
      <w:r>
        <w:rPr>
          <w:spacing w:val="-57"/>
        </w:rPr>
        <w:t> </w:t>
      </w:r>
      <w:r>
        <w:rPr/>
        <w:t>ingredients solubilize, suspend, thicken, dilute, emulsify, stabilize, preserve, colour, flavour,</w:t>
      </w:r>
      <w:r>
        <w:rPr>
          <w:spacing w:val="1"/>
        </w:rPr>
        <w:t> </w:t>
      </w:r>
      <w:r>
        <w:rPr/>
        <w:t>and fashion medicinal agents into efficacious and appealing dosage forms</w:t>
      </w:r>
      <w:r>
        <w:rPr>
          <w:spacing w:val="60"/>
        </w:rPr>
        <w:t> </w:t>
      </w:r>
      <w:r>
        <w:rPr/>
        <w:t>(Masteikova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 2003).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1872" w:right="1416"/>
        <w:jc w:val="both"/>
      </w:pPr>
      <w:r>
        <w:rPr/>
        <w:t>Today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starch,</w:t>
      </w:r>
      <w:r>
        <w:rPr>
          <w:spacing w:val="1"/>
        </w:rPr>
        <w:t> </w:t>
      </w:r>
      <w:r>
        <w:rPr/>
        <w:t>sugar,</w:t>
      </w:r>
      <w:r>
        <w:rPr>
          <w:spacing w:val="1"/>
        </w:rPr>
        <w:t> </w:t>
      </w:r>
      <w:r>
        <w:rPr/>
        <w:t>alginates,</w:t>
      </w:r>
      <w:r>
        <w:rPr>
          <w:spacing w:val="1"/>
        </w:rPr>
        <w:t> </w:t>
      </w:r>
      <w:r>
        <w:rPr/>
        <w:t>carrageenan, gelatin, pectin, chitosan, celluloses, sugars etc., and most of them</w:t>
      </w:r>
      <w:r>
        <w:rPr>
          <w:spacing w:val="60"/>
        </w:rPr>
        <w:t> </w:t>
      </w:r>
      <w:r>
        <w:rPr/>
        <w:t>are from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origin.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as</w:t>
      </w:r>
      <w:r>
        <w:rPr>
          <w:spacing w:val="-57"/>
        </w:rPr>
        <w:t> </w:t>
      </w:r>
      <w:r>
        <w:rPr/>
        <w:t>binding agents, gelling agents, suppository bases, stabilizers, and coating materials (Phani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2011).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1872" w:right="1417"/>
        <w:jc w:val="both"/>
      </w:pPr>
      <w:r>
        <w:rPr/>
        <w:t>Studies have shown the ability of natural gum matrices obtained from plants to control the</w:t>
      </w:r>
      <w:r>
        <w:rPr>
          <w:spacing w:val="1"/>
        </w:rPr>
        <w:t> </w:t>
      </w:r>
      <w:r>
        <w:rPr/>
        <w:t>release of medicaments from various formulations (Ranjendra </w:t>
      </w:r>
      <w:r>
        <w:rPr>
          <w:i/>
        </w:rPr>
        <w:t>et al., </w:t>
      </w:r>
      <w:r>
        <w:rPr/>
        <w:t>2008), some of which</w:t>
      </w:r>
      <w:r>
        <w:rPr>
          <w:spacing w:val="1"/>
        </w:rPr>
        <w:t> </w:t>
      </w:r>
      <w:r>
        <w:rPr/>
        <w:t>have been</w:t>
      </w:r>
      <w:r>
        <w:rPr>
          <w:spacing w:val="1"/>
        </w:rPr>
        <w:t> </w:t>
      </w:r>
      <w:r>
        <w:rPr/>
        <w:t>employed in</w:t>
      </w:r>
      <w:r>
        <w:rPr>
          <w:spacing w:val="1"/>
        </w:rPr>
        <w:t> </w:t>
      </w:r>
      <w:r>
        <w:rPr/>
        <w:t>the commercial production</w:t>
      </w:r>
      <w:r>
        <w:rPr>
          <w:spacing w:val="1"/>
        </w:rPr>
        <w:t> </w:t>
      </w:r>
      <w:r>
        <w:rPr/>
        <w:t>of drugs. These natural</w:t>
      </w:r>
      <w:r>
        <w:rPr>
          <w:spacing w:val="60"/>
        </w:rPr>
        <w:t> </w:t>
      </w:r>
      <w:r>
        <w:rPr/>
        <w:t>polymers are</w:t>
      </w:r>
      <w:r>
        <w:rPr>
          <w:spacing w:val="1"/>
        </w:rPr>
        <w:t> </w:t>
      </w:r>
      <w:r>
        <w:rPr/>
        <w:t>used to control the release of one or more drugs from a dosage form continuously in a</w:t>
      </w:r>
      <w:r>
        <w:rPr>
          <w:spacing w:val="1"/>
        </w:rPr>
        <w:t> </w:t>
      </w:r>
      <w:r>
        <w:rPr/>
        <w:t>predetermined</w:t>
      </w:r>
      <w:r>
        <w:rPr>
          <w:spacing w:val="13"/>
        </w:rPr>
        <w:t> </w:t>
      </w:r>
      <w:r>
        <w:rPr/>
        <w:t>pattern</w:t>
      </w:r>
      <w:r>
        <w:rPr>
          <w:spacing w:val="14"/>
        </w:rPr>
        <w:t> </w:t>
      </w:r>
      <w:r>
        <w:rPr/>
        <w:t>for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fixed</w:t>
      </w:r>
      <w:r>
        <w:rPr>
          <w:spacing w:val="14"/>
        </w:rPr>
        <w:t> </w:t>
      </w:r>
      <w:r>
        <w:rPr/>
        <w:t>period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time,</w:t>
      </w:r>
      <w:r>
        <w:rPr>
          <w:spacing w:val="15"/>
        </w:rPr>
        <w:t> </w:t>
      </w:r>
      <w:r>
        <w:rPr/>
        <w:t>either</w:t>
      </w:r>
      <w:r>
        <w:rPr>
          <w:spacing w:val="13"/>
        </w:rPr>
        <w:t> </w:t>
      </w:r>
      <w:r>
        <w:rPr/>
        <w:t>systemically</w:t>
      </w:r>
      <w:r>
        <w:rPr>
          <w:spacing w:val="8"/>
        </w:rPr>
        <w:t> </w:t>
      </w:r>
      <w:r>
        <w:rPr/>
        <w:t>or</w:t>
      </w:r>
      <w:r>
        <w:rPr>
          <w:spacing w:val="12"/>
        </w:rPr>
        <w:t> </w:t>
      </w:r>
      <w:r>
        <w:rPr/>
        <w:t>to</w:t>
      </w:r>
      <w:r>
        <w:rPr>
          <w:spacing w:val="16"/>
        </w:rPr>
        <w:t> </w:t>
      </w:r>
      <w:r>
        <w:rPr/>
        <w:t>a</w:t>
      </w:r>
      <w:r>
        <w:rPr>
          <w:spacing w:val="13"/>
        </w:rPr>
        <w:t> </w:t>
      </w:r>
      <w:r>
        <w:rPr/>
        <w:t>specified</w:t>
      </w:r>
      <w:r>
        <w:rPr>
          <w:spacing w:val="14"/>
        </w:rPr>
        <w:t> </w:t>
      </w:r>
      <w:r>
        <w:rPr/>
        <w:t>target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spacing w:line="480" w:lineRule="auto" w:before="72"/>
        <w:ind w:left="1872" w:right="1419"/>
        <w:jc w:val="both"/>
      </w:pPr>
      <w:r>
        <w:rPr/>
        <w:t>organ. Controlled release dosage forms provide better control of plasma drug levels, less</w:t>
      </w:r>
      <w:r>
        <w:rPr>
          <w:spacing w:val="1"/>
        </w:rPr>
        <w:t> </w:t>
      </w:r>
      <w:r>
        <w:rPr/>
        <w:t>dosage frequency, less side effects, increased efficacy and constant delivery (Kumar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2012).</w:t>
      </w:r>
      <w:r>
        <w:rPr>
          <w:spacing w:val="44"/>
        </w:rPr>
        <w:t> </w:t>
      </w:r>
      <w:r>
        <w:rPr/>
        <w:t>Some</w:t>
      </w:r>
      <w:r>
        <w:rPr>
          <w:spacing w:val="43"/>
        </w:rPr>
        <w:t> </w:t>
      </w:r>
      <w:r>
        <w:rPr/>
        <w:t>future</w:t>
      </w:r>
      <w:r>
        <w:rPr>
          <w:spacing w:val="43"/>
        </w:rPr>
        <w:t> </w:t>
      </w:r>
      <w:r>
        <w:rPr/>
        <w:t>developments</w:t>
      </w:r>
      <w:r>
        <w:rPr>
          <w:spacing w:val="46"/>
        </w:rPr>
        <w:t> </w:t>
      </w:r>
      <w:r>
        <w:rPr/>
        <w:t>may</w:t>
      </w:r>
      <w:r>
        <w:rPr>
          <w:spacing w:val="39"/>
        </w:rPr>
        <w:t> </w:t>
      </w:r>
      <w:r>
        <w:rPr/>
        <w:t>require</w:t>
      </w:r>
      <w:r>
        <w:rPr>
          <w:spacing w:val="43"/>
        </w:rPr>
        <w:t> </w:t>
      </w:r>
      <w:r>
        <w:rPr/>
        <w:t>new</w:t>
      </w:r>
      <w:r>
        <w:rPr>
          <w:spacing w:val="43"/>
        </w:rPr>
        <w:t> </w:t>
      </w:r>
      <w:r>
        <w:rPr/>
        <w:t>delivery</w:t>
      </w:r>
      <w:r>
        <w:rPr>
          <w:spacing w:val="38"/>
        </w:rPr>
        <w:t> </w:t>
      </w:r>
      <w:r>
        <w:rPr/>
        <w:t>systems.</w:t>
      </w:r>
      <w:r>
        <w:rPr>
          <w:spacing w:val="44"/>
        </w:rPr>
        <w:t> </w:t>
      </w:r>
      <w:r>
        <w:rPr/>
        <w:t>For</w:t>
      </w:r>
      <w:r>
        <w:rPr>
          <w:spacing w:val="43"/>
        </w:rPr>
        <w:t> </w:t>
      </w:r>
      <w:r>
        <w:rPr/>
        <w:t>example,</w:t>
      </w:r>
      <w:r>
        <w:rPr>
          <w:spacing w:val="44"/>
        </w:rPr>
        <w:t> </w:t>
      </w:r>
      <w:r>
        <w:rPr/>
        <w:t>new</w:t>
      </w:r>
      <w:r>
        <w:rPr>
          <w:spacing w:val="-57"/>
        </w:rPr>
        <w:t> </w:t>
      </w:r>
      <w:r>
        <w:rPr/>
        <w:t>drug delivery systems for oral administration of biotechnology products need new excipients</w:t>
      </w:r>
      <w:r>
        <w:rPr>
          <w:spacing w:val="-57"/>
        </w:rPr>
        <w:t> </w:t>
      </w:r>
      <w:r>
        <w:rPr/>
        <w:t>which</w:t>
      </w:r>
      <w:r>
        <w:rPr>
          <w:spacing w:val="-1"/>
        </w:rPr>
        <w:t> </w:t>
      </w:r>
      <w:r>
        <w:rPr/>
        <w:t>will avoid the</w:t>
      </w:r>
      <w:r>
        <w:rPr>
          <w:spacing w:val="-1"/>
        </w:rPr>
        <w:t> </w:t>
      </w:r>
      <w:r>
        <w:rPr/>
        <w:t>inconvenience</w:t>
      </w:r>
      <w:r>
        <w:rPr>
          <w:spacing w:val="-1"/>
        </w:rPr>
        <w:t> </w:t>
      </w:r>
      <w:r>
        <w:rPr/>
        <w:t>of multiple</w:t>
      </w:r>
      <w:r>
        <w:rPr>
          <w:spacing w:val="-1"/>
        </w:rPr>
        <w:t> </w:t>
      </w:r>
      <w:r>
        <w:rPr/>
        <w:t>daily</w:t>
      </w:r>
      <w:r>
        <w:rPr>
          <w:spacing w:val="-5"/>
        </w:rPr>
        <w:t> </w:t>
      </w:r>
      <w:r>
        <w:rPr/>
        <w:t>injections (Girish</w:t>
      </w:r>
      <w:r>
        <w:rPr>
          <w:spacing w:val="4"/>
        </w:rPr>
        <w:t> </w:t>
      </w:r>
      <w:r>
        <w:rPr>
          <w:i/>
        </w:rPr>
        <w:t>et al.,</w:t>
      </w:r>
      <w:r>
        <w:rPr/>
        <w:t>2009).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1872" w:right="1416"/>
        <w:jc w:val="both"/>
      </w:pPr>
      <w:r>
        <w:rPr/>
        <w:t>Pharmaceutical excipients are components of dosage forms that enable the formulations to</w:t>
      </w:r>
      <w:r>
        <w:rPr>
          <w:spacing w:val="1"/>
        </w:rPr>
        <w:t> </w:t>
      </w:r>
      <w:r>
        <w:rPr/>
        <w:t>acquire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formulated</w:t>
      </w:r>
      <w:r>
        <w:rPr>
          <w:spacing w:val="1"/>
        </w:rPr>
        <w:t> </w:t>
      </w:r>
      <w:r>
        <w:rPr/>
        <w:t>product. These excipients control physicochemical properties as well as the release profiles</w:t>
      </w:r>
      <w:r>
        <w:rPr>
          <w:spacing w:val="1"/>
        </w:rPr>
        <w:t> </w:t>
      </w:r>
      <w:r>
        <w:rPr/>
        <w:t>and</w:t>
      </w:r>
      <w:r>
        <w:rPr>
          <w:spacing w:val="23"/>
        </w:rPr>
        <w:t> </w:t>
      </w:r>
      <w:r>
        <w:rPr/>
        <w:t>availability</w:t>
      </w:r>
      <w:r>
        <w:rPr>
          <w:spacing w:val="20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drug</w:t>
      </w:r>
      <w:r>
        <w:rPr>
          <w:spacing w:val="20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system.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physicochemical</w:t>
      </w:r>
      <w:r>
        <w:rPr>
          <w:spacing w:val="24"/>
        </w:rPr>
        <w:t> </w:t>
      </w:r>
      <w:r>
        <w:rPr/>
        <w:t>properties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compound</w:t>
      </w:r>
      <w:r>
        <w:rPr>
          <w:spacing w:val="-57"/>
        </w:rPr>
        <w:t> </w:t>
      </w:r>
      <w:r>
        <w:rPr/>
        <w:t>are measurable characteristics by which the compound may interact with other systems. The</w:t>
      </w:r>
      <w:r>
        <w:rPr>
          <w:spacing w:val="1"/>
        </w:rPr>
        <w:t> </w:t>
      </w:r>
      <w:r>
        <w:rPr/>
        <w:t>ability of excipients to provide their intended function, and perform throughout the shelf life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product,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justify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choice,</w:t>
      </w:r>
      <w:r>
        <w:rPr>
          <w:spacing w:val="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and characteristics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final product</w:t>
      </w:r>
      <w:r>
        <w:rPr>
          <w:spacing w:val="2"/>
        </w:rPr>
        <w:t> </w:t>
      </w:r>
      <w:r>
        <w:rPr/>
        <w:t>(Moreton,</w:t>
      </w:r>
      <w:r>
        <w:rPr>
          <w:spacing w:val="-1"/>
        </w:rPr>
        <w:t> </w:t>
      </w:r>
      <w:r>
        <w:rPr/>
        <w:t>1996).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1872" w:right="1417"/>
        <w:jc w:val="both"/>
      </w:pPr>
      <w:r>
        <w:rPr/>
        <w:t>One of the commonly used group of compounds as excipients are natural polymers. Natural</w:t>
      </w:r>
      <w:r>
        <w:rPr>
          <w:spacing w:val="1"/>
        </w:rPr>
        <w:t> </w:t>
      </w:r>
      <w:r>
        <w:rPr/>
        <w:t>polymers are polysaccharides composed of a large group of polymers with varying chemical</w:t>
      </w:r>
      <w:r>
        <w:rPr>
          <w:spacing w:val="-57"/>
        </w:rPr>
        <w:t> </w:t>
      </w:r>
      <w:r>
        <w:rPr/>
        <w:t>composition, large derivitizable groups and a wide range of molecular weights. They are</w:t>
      </w:r>
      <w:r>
        <w:rPr>
          <w:spacing w:val="1"/>
        </w:rPr>
        <w:t> </w:t>
      </w:r>
      <w:r>
        <w:rPr/>
        <w:t>characterized by low toxicity, high stability, and biodegradability. These properties make</w:t>
      </w:r>
      <w:r>
        <w:rPr>
          <w:spacing w:val="1"/>
        </w:rPr>
        <w:t> </w:t>
      </w:r>
      <w:r>
        <w:rPr/>
        <w:t>them appealing as pharmaceutical</w:t>
      </w:r>
      <w:r>
        <w:rPr>
          <w:spacing w:val="1"/>
        </w:rPr>
        <w:t> </w:t>
      </w:r>
      <w:r>
        <w:rPr/>
        <w:t>excipients (Anekant</w:t>
      </w:r>
      <w:r>
        <w:rPr>
          <w:spacing w:val="1"/>
        </w:rPr>
        <w:t> </w:t>
      </w:r>
      <w:r>
        <w:rPr>
          <w:i/>
        </w:rPr>
        <w:t>et al., </w:t>
      </w:r>
      <w:r>
        <w:rPr/>
        <w:t>2007).</w:t>
      </w:r>
      <w:r>
        <w:rPr>
          <w:spacing w:val="60"/>
        </w:rPr>
        <w:t> </w:t>
      </w:r>
      <w:r>
        <w:rPr/>
        <w:t>Since the ability of</w:t>
      </w:r>
      <w:r>
        <w:rPr>
          <w:spacing w:val="1"/>
        </w:rPr>
        <w:t> </w:t>
      </w:r>
      <w:r>
        <w:rPr/>
        <w:t>these polymers to provide their intended action chiefly lies on their physical and chemical</w:t>
      </w:r>
      <w:r>
        <w:rPr>
          <w:spacing w:val="1"/>
        </w:rPr>
        <w:t> </w:t>
      </w:r>
      <w:r>
        <w:rPr/>
        <w:t>properties, such properties as solubility, swelling capacity, pH, effect of temperature, and</w:t>
      </w:r>
      <w:r>
        <w:rPr>
          <w:spacing w:val="1"/>
        </w:rPr>
        <w:t> </w:t>
      </w:r>
      <w:r>
        <w:rPr/>
        <w:t>viscosity among others, should be established for any potential excipient (Vijetha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2010).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Heading1"/>
        <w:numPr>
          <w:ilvl w:val="1"/>
          <w:numId w:val="6"/>
        </w:numPr>
        <w:tabs>
          <w:tab w:pos="2593" w:val="left" w:leader="none"/>
        </w:tabs>
        <w:spacing w:line="240" w:lineRule="auto" w:before="76" w:after="0"/>
        <w:ind w:left="2592" w:right="0" w:hanging="721"/>
        <w:jc w:val="both"/>
      </w:pPr>
      <w:bookmarkStart w:name="_TOC_250065" w:id="10"/>
      <w:r>
        <w:rPr/>
        <w:t>Natural</w:t>
      </w:r>
      <w:r>
        <w:rPr>
          <w:spacing w:val="-3"/>
        </w:rPr>
        <w:t> </w:t>
      </w:r>
      <w:bookmarkEnd w:id="10"/>
      <w:r>
        <w:rPr/>
        <w:t>Gums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872" w:right="1418"/>
        <w:jc w:val="both"/>
      </w:pPr>
      <w:r>
        <w:rPr/>
        <w:t>A large number of plant based pharmaceutical excipients are available today. Gums and</w:t>
      </w:r>
      <w:r>
        <w:rPr>
          <w:spacing w:val="1"/>
        </w:rPr>
        <w:t> </w:t>
      </w:r>
      <w:r>
        <w:rPr/>
        <w:t>mucilages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ingredients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applications in pharmaceutical and cosmetic industries. They are being used due to their</w:t>
      </w:r>
      <w:r>
        <w:rPr>
          <w:spacing w:val="1"/>
        </w:rPr>
        <w:t> </w:t>
      </w:r>
      <w:r>
        <w:rPr/>
        <w:t>abundance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nature,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economy.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extensively</w:t>
      </w:r>
      <w:r>
        <w:rPr>
          <w:spacing w:val="1"/>
        </w:rPr>
        <w:t> </w:t>
      </w:r>
      <w:r>
        <w:rPr/>
        <w:t>explored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pharmaceutical excipients. Gums are biocompatible, cheap and easily available. Natural</w:t>
      </w:r>
      <w:r>
        <w:rPr>
          <w:spacing w:val="1"/>
        </w:rPr>
        <w:t> </w:t>
      </w:r>
      <w:r>
        <w:rPr/>
        <w:t>materials have advantages over synthetic ones since they are chemically inert, nontoxic, less</w:t>
      </w:r>
      <w:r>
        <w:rPr>
          <w:spacing w:val="1"/>
        </w:rPr>
        <w:t> </w:t>
      </w:r>
      <w:r>
        <w:rPr/>
        <w:t>expensive, biodegradable and widely available. They can also be modified in different ways</w:t>
      </w:r>
      <w:r>
        <w:rPr>
          <w:spacing w:val="1"/>
        </w:rPr>
        <w:t> </w:t>
      </w:r>
      <w:r>
        <w:rPr/>
        <w:t>to obtain tailor-made materials for drug delivery systems and thus can compete with the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excipients.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trend</w:t>
      </w:r>
      <w:r>
        <w:rPr>
          <w:spacing w:val="1"/>
        </w:rPr>
        <w:t> </w:t>
      </w:r>
      <w:r>
        <w:rPr/>
        <w:t>toward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natural</w:t>
      </w:r>
      <w:r>
        <w:rPr>
          <w:spacing w:val="-57"/>
        </w:rPr>
        <w:t> </w:t>
      </w:r>
      <w:r>
        <w:rPr/>
        <w:t>products demands the replacement of synthetic additives with natural ones (Avachat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2011).</w:t>
      </w:r>
    </w:p>
    <w:p>
      <w:pPr>
        <w:pStyle w:val="BodyText"/>
        <w:spacing w:line="480" w:lineRule="auto" w:before="1"/>
        <w:ind w:left="1872" w:right="1415"/>
        <w:jc w:val="both"/>
      </w:pPr>
      <w:r>
        <w:rPr/>
        <w:t>The</w:t>
      </w:r>
      <w:r>
        <w:rPr>
          <w:spacing w:val="11"/>
        </w:rPr>
        <w:t> </w:t>
      </w:r>
      <w:r>
        <w:rPr/>
        <w:t>most</w:t>
      </w:r>
      <w:r>
        <w:rPr>
          <w:spacing w:val="15"/>
        </w:rPr>
        <w:t> </w:t>
      </w:r>
      <w:r>
        <w:rPr/>
        <w:t>common</w:t>
      </w:r>
      <w:r>
        <w:rPr>
          <w:spacing w:val="14"/>
        </w:rPr>
        <w:t> </w:t>
      </w:r>
      <w:r>
        <w:rPr/>
        <w:t>theories</w:t>
      </w:r>
      <w:r>
        <w:rPr>
          <w:spacing w:val="13"/>
        </w:rPr>
        <w:t> </w:t>
      </w:r>
      <w:r>
        <w:rPr/>
        <w:t>say</w:t>
      </w:r>
      <w:r>
        <w:rPr>
          <w:spacing w:val="11"/>
        </w:rPr>
        <w:t> </w:t>
      </w:r>
      <w:r>
        <w:rPr/>
        <w:t>that</w:t>
      </w:r>
      <w:r>
        <w:rPr>
          <w:spacing w:val="14"/>
        </w:rPr>
        <w:t> </w:t>
      </w:r>
      <w:r>
        <w:rPr/>
        <w:t>gums</w:t>
      </w:r>
      <w:r>
        <w:rPr>
          <w:spacing w:val="17"/>
        </w:rPr>
        <w:t> </w:t>
      </w:r>
      <w:r>
        <w:rPr/>
        <w:t>are</w:t>
      </w:r>
      <w:r>
        <w:rPr>
          <w:spacing w:val="14"/>
        </w:rPr>
        <w:t> </w:t>
      </w:r>
      <w:r>
        <w:rPr/>
        <w:t>formed</w:t>
      </w:r>
      <w:r>
        <w:rPr>
          <w:spacing w:val="13"/>
        </w:rPr>
        <w:t> </w:t>
      </w:r>
      <w:r>
        <w:rPr/>
        <w:t>as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natural</w:t>
      </w:r>
      <w:r>
        <w:rPr>
          <w:spacing w:val="14"/>
        </w:rPr>
        <w:t> </w:t>
      </w:r>
      <w:r>
        <w:rPr/>
        <w:t>phenomenon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plant</w:t>
      </w:r>
      <w:r>
        <w:rPr>
          <w:spacing w:val="-57"/>
        </w:rPr>
        <w:t> </w:t>
      </w:r>
      <w:r>
        <w:rPr/>
        <w:t>in which internal plant tissues disintegrate through a process called gummosis. This in turn</w:t>
      </w:r>
      <w:r>
        <w:rPr>
          <w:spacing w:val="1"/>
        </w:rPr>
        <w:t> </w:t>
      </w:r>
      <w:r>
        <w:rPr/>
        <w:t>forms</w:t>
      </w:r>
      <w:r>
        <w:rPr>
          <w:spacing w:val="15"/>
        </w:rPr>
        <w:t> </w:t>
      </w:r>
      <w:r>
        <w:rPr/>
        <w:t>cavities,</w:t>
      </w:r>
      <w:r>
        <w:rPr>
          <w:spacing w:val="15"/>
        </w:rPr>
        <w:t> </w:t>
      </w:r>
      <w:r>
        <w:rPr/>
        <w:t>which</w:t>
      </w:r>
      <w:r>
        <w:rPr>
          <w:spacing w:val="17"/>
        </w:rPr>
        <w:t> </w:t>
      </w:r>
      <w:r>
        <w:rPr/>
        <w:t>exude</w:t>
      </w:r>
      <w:r>
        <w:rPr>
          <w:spacing w:val="17"/>
        </w:rPr>
        <w:t> </w:t>
      </w:r>
      <w:r>
        <w:rPr/>
        <w:t>transformed</w:t>
      </w:r>
      <w:r>
        <w:rPr>
          <w:spacing w:val="17"/>
        </w:rPr>
        <w:t> </w:t>
      </w:r>
      <w:r>
        <w:rPr/>
        <w:t>carbohydrates</w:t>
      </w:r>
      <w:r>
        <w:rPr>
          <w:spacing w:val="17"/>
        </w:rPr>
        <w:t> </w:t>
      </w:r>
      <w:r>
        <w:rPr/>
        <w:t>called</w:t>
      </w:r>
      <w:r>
        <w:rPr>
          <w:spacing w:val="17"/>
        </w:rPr>
        <w:t> </w:t>
      </w:r>
      <w:r>
        <w:rPr/>
        <w:t>gums.</w:t>
      </w:r>
      <w:r>
        <w:rPr>
          <w:spacing w:val="18"/>
        </w:rPr>
        <w:t> </w:t>
      </w:r>
      <w:r>
        <w:rPr/>
        <w:t>Secondly,</w:t>
      </w:r>
      <w:r>
        <w:rPr>
          <w:spacing w:val="15"/>
        </w:rPr>
        <w:t> </w:t>
      </w:r>
      <w:r>
        <w:rPr/>
        <w:t>it</w:t>
      </w:r>
      <w:r>
        <w:rPr>
          <w:spacing w:val="16"/>
        </w:rPr>
        <w:t> </w:t>
      </w:r>
      <w:r>
        <w:rPr/>
        <w:t>is</w:t>
      </w:r>
      <w:r>
        <w:rPr>
          <w:spacing w:val="18"/>
        </w:rPr>
        <w:t> </w:t>
      </w:r>
      <w:r>
        <w:rPr/>
        <w:t>caused</w:t>
      </w:r>
      <w:r>
        <w:rPr>
          <w:spacing w:val="-58"/>
        </w:rPr>
        <w:t> </w:t>
      </w:r>
      <w:r>
        <w:rPr/>
        <w:t>as a result of injury to the bark or stem. Thirdly, some others attribute it to fungi and bacteria</w:t>
      </w:r>
      <w:r>
        <w:rPr>
          <w:spacing w:val="-57"/>
        </w:rPr>
        <w:t> </w:t>
      </w:r>
      <w:r>
        <w:rPr/>
        <w:t>attack to the plant. Majority of the gums are exuded from the stem. Only a few gums are</w:t>
      </w:r>
      <w:r>
        <w:rPr>
          <w:spacing w:val="1"/>
        </w:rPr>
        <w:t> </w:t>
      </w:r>
      <w:r>
        <w:rPr/>
        <w:t>obtained from roots, leaves and other parts of the plant. These gums on heating, decompose</w:t>
      </w:r>
      <w:r>
        <w:rPr>
          <w:spacing w:val="1"/>
        </w:rPr>
        <w:t> </w:t>
      </w:r>
      <w:r>
        <w:rPr/>
        <w:t>completely without melting. Gums are found in large number of families. Notable among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Leguminosae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Sterculiaceae.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gum</w:t>
      </w:r>
      <w:r>
        <w:rPr>
          <w:spacing w:val="1"/>
        </w:rPr>
        <w:t> </w:t>
      </w:r>
      <w:r>
        <w:rPr/>
        <w:t>yielding</w:t>
      </w:r>
      <w:r>
        <w:rPr>
          <w:spacing w:val="1"/>
        </w:rPr>
        <w:t> </w:t>
      </w:r>
      <w:r>
        <w:rPr/>
        <w:t>families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Anacardiaceae,</w:t>
      </w:r>
      <w:r>
        <w:rPr>
          <w:spacing w:val="1"/>
        </w:rPr>
        <w:t> </w:t>
      </w:r>
      <w:r>
        <w:rPr/>
        <w:t>Combretaceae,</w:t>
      </w:r>
      <w:r>
        <w:rPr>
          <w:spacing w:val="1"/>
        </w:rPr>
        <w:t> </w:t>
      </w:r>
      <w:r>
        <w:rPr/>
        <w:t>Meliaceae,</w:t>
      </w:r>
      <w:r>
        <w:rPr>
          <w:spacing w:val="1"/>
        </w:rPr>
        <w:t> </w:t>
      </w:r>
      <w:r>
        <w:rPr/>
        <w:t>Rosaceae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Rutaceae</w:t>
      </w:r>
      <w:r>
        <w:rPr>
          <w:spacing w:val="1"/>
        </w:rPr>
        <w:t> </w:t>
      </w:r>
      <w:r>
        <w:rPr/>
        <w:t>(Goswami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Naik,</w:t>
      </w:r>
      <w:r>
        <w:rPr>
          <w:spacing w:val="-57"/>
        </w:rPr>
        <w:t> </w:t>
      </w:r>
      <w:r>
        <w:rPr/>
        <w:t>2014; Jani </w:t>
      </w:r>
      <w:r>
        <w:rPr>
          <w:i/>
        </w:rPr>
        <w:t>et al.</w:t>
      </w:r>
      <w:r>
        <w:rPr/>
        <w:t>, 2009).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spacing w:line="480" w:lineRule="auto" w:before="72"/>
        <w:ind w:left="1872" w:right="1413"/>
        <w:jc w:val="both"/>
      </w:pPr>
      <w:r>
        <w:rPr/>
        <w:t>Gums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mucilages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interchangeably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similarities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dissimilarities. Gums are pathological products while mucilages are physiological products</w:t>
      </w:r>
      <w:r>
        <w:rPr>
          <w:spacing w:val="1"/>
        </w:rPr>
        <w:t> </w:t>
      </w:r>
      <w:r>
        <w:rPr/>
        <w:t>(Qadry,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translucent</w:t>
      </w:r>
      <w:r>
        <w:rPr>
          <w:spacing w:val="1"/>
        </w:rPr>
        <w:t> </w:t>
      </w:r>
      <w:r>
        <w:rPr/>
        <w:t>amorphous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polymers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monosaccharide or mixed monosaccharides and many of them are combined with uronic</w:t>
      </w:r>
      <w:r>
        <w:rPr>
          <w:spacing w:val="1"/>
        </w:rPr>
        <w:t> </w:t>
      </w:r>
      <w:r>
        <w:rPr/>
        <w:t>acids. Gums and mucilages have similar constituents and on hydrolysis yield a mixture of</w:t>
      </w:r>
      <w:r>
        <w:rPr>
          <w:spacing w:val="1"/>
        </w:rPr>
        <w:t> </w:t>
      </w:r>
      <w:r>
        <w:rPr/>
        <w:t>sugars and uronic acids. Gums and mucilages contain hydrophilic molecules, which can</w:t>
      </w:r>
      <w:r>
        <w:rPr>
          <w:spacing w:val="1"/>
        </w:rPr>
        <w:t> </w:t>
      </w:r>
      <w:r>
        <w:rPr/>
        <w:t>combine with water to form viscous solutions or gels. The nature of the compounds involved</w:t>
      </w:r>
      <w:r>
        <w:rPr>
          <w:spacing w:val="-57"/>
        </w:rPr>
        <w:t> </w:t>
      </w:r>
      <w:r>
        <w:rPr/>
        <w:t>influences the properties of different gums. Linear polysaccharides occupy more space and</w:t>
      </w:r>
      <w:r>
        <w:rPr>
          <w:spacing w:val="1"/>
        </w:rPr>
        <w:t> </w:t>
      </w:r>
      <w:r>
        <w:rPr/>
        <w:t>are more viscous than highly branched compounds of the same molecular weight. The</w:t>
      </w:r>
      <w:r>
        <w:rPr>
          <w:spacing w:val="1"/>
        </w:rPr>
        <w:t> </w:t>
      </w:r>
      <w:r>
        <w:rPr/>
        <w:t>branched compounds form gels and are more stable because extensive interaction along the</w:t>
      </w:r>
      <w:r>
        <w:rPr>
          <w:spacing w:val="1"/>
        </w:rPr>
        <w:t> </w:t>
      </w:r>
      <w:r>
        <w:rPr/>
        <w:t>chain</w:t>
      </w:r>
      <w:r>
        <w:rPr>
          <w:spacing w:val="-1"/>
        </w:rPr>
        <w:t> </w:t>
      </w:r>
      <w:r>
        <w:rPr/>
        <w:t>is not possible (Jani</w:t>
      </w:r>
      <w:r>
        <w:rPr>
          <w:spacing w:val="2"/>
        </w:rPr>
        <w:t> </w:t>
      </w:r>
      <w:r>
        <w:rPr>
          <w:i/>
        </w:rPr>
        <w:t>et al.</w:t>
      </w:r>
      <w:r>
        <w:rPr/>
        <w:t>, 2009).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1872" w:right="1418"/>
        <w:jc w:val="both"/>
      </w:pPr>
      <w:r>
        <w:rPr/>
        <w:t>True gums are formed from the disintegration of internal plant tissues, mostly from the</w:t>
      </w:r>
      <w:r>
        <w:rPr>
          <w:spacing w:val="1"/>
        </w:rPr>
        <w:t> </w:t>
      </w:r>
      <w:r>
        <w:rPr/>
        <w:t>decomposition of cellulose in a process called gummosis.</w:t>
      </w:r>
      <w:r>
        <w:rPr>
          <w:spacing w:val="1"/>
        </w:rPr>
        <w:t> </w:t>
      </w:r>
      <w:r>
        <w:rPr/>
        <w:t>Gums contain high amounts of</w:t>
      </w:r>
      <w:r>
        <w:rPr>
          <w:spacing w:val="1"/>
        </w:rPr>
        <w:t> </w:t>
      </w:r>
      <w:r>
        <w:rPr/>
        <w:t>sugar and are closely allied to the pectins.</w:t>
      </w:r>
      <w:r>
        <w:rPr>
          <w:spacing w:val="1"/>
        </w:rPr>
        <w:t> </w:t>
      </w:r>
      <w:r>
        <w:rPr/>
        <w:t>They are colloidal and soluble in water, either</w:t>
      </w:r>
      <w:r>
        <w:rPr>
          <w:spacing w:val="1"/>
        </w:rPr>
        <w:t> </w:t>
      </w:r>
      <w:r>
        <w:rPr/>
        <w:t>dissolving entirely or swelling, but they are insoluble in alcohol and ether.</w:t>
      </w:r>
      <w:r>
        <w:rPr>
          <w:spacing w:val="1"/>
        </w:rPr>
        <w:t> </w:t>
      </w:r>
      <w:r>
        <w:rPr/>
        <w:t>They exude</w:t>
      </w:r>
      <w:r>
        <w:rPr>
          <w:spacing w:val="1"/>
        </w:rPr>
        <w:t> </w:t>
      </w:r>
      <w:r>
        <w:rPr/>
        <w:t>naturally from the stems or in response to wounding of the plant.   Commercial gums arrive</w:t>
      </w:r>
      <w:r>
        <w:rPr>
          <w:spacing w:val="1"/>
        </w:rPr>
        <w:t> </w:t>
      </w:r>
      <w:r>
        <w:rPr/>
        <w:t>in the market in the form of dried exudations.</w:t>
      </w:r>
      <w:r>
        <w:rPr>
          <w:spacing w:val="1"/>
        </w:rPr>
        <w:t> </w:t>
      </w:r>
      <w:r>
        <w:rPr/>
        <w:t>Gums are especially common in plants of dry</w:t>
      </w:r>
      <w:r>
        <w:rPr>
          <w:spacing w:val="1"/>
        </w:rPr>
        <w:t> </w:t>
      </w:r>
      <w:r>
        <w:rPr/>
        <w:t>regions.</w:t>
      </w:r>
      <w:r>
        <w:rPr>
          <w:spacing w:val="1"/>
        </w:rPr>
        <w:t> </w:t>
      </w:r>
      <w:r>
        <w:rPr/>
        <w:t>They are used primarily as adhesives, and are also used in printing and finishing</w:t>
      </w:r>
      <w:r>
        <w:rPr>
          <w:spacing w:val="1"/>
        </w:rPr>
        <w:t> </w:t>
      </w:r>
      <w:r>
        <w:rPr/>
        <w:t>textiles,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sizing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paper,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paint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candy industries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drugs.</w:t>
      </w:r>
      <w:r>
        <w:rPr>
          <w:spacing w:val="61"/>
        </w:rPr>
        <w:t> </w:t>
      </w:r>
      <w:r>
        <w:rPr/>
        <w:t>Three</w:t>
      </w:r>
      <w:r>
        <w:rPr>
          <w:spacing w:val="-57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gums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gum</w:t>
      </w:r>
      <w:r>
        <w:rPr>
          <w:spacing w:val="1"/>
        </w:rPr>
        <w:t> </w:t>
      </w:r>
      <w:r>
        <w:rPr/>
        <w:t>arabic,</w:t>
      </w:r>
      <w:r>
        <w:rPr>
          <w:spacing w:val="1"/>
        </w:rPr>
        <w:t> </w:t>
      </w:r>
      <w:r>
        <w:rPr/>
        <w:t>gum</w:t>
      </w:r>
      <w:r>
        <w:rPr>
          <w:spacing w:val="1"/>
        </w:rPr>
        <w:t> </w:t>
      </w:r>
      <w:r>
        <w:rPr/>
        <w:t>tragacanth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karaya</w:t>
      </w:r>
      <w:r>
        <w:rPr>
          <w:spacing w:val="1"/>
        </w:rPr>
        <w:t> </w:t>
      </w:r>
      <w:r>
        <w:rPr/>
        <w:t>gum</w:t>
      </w:r>
      <w:r>
        <w:rPr>
          <w:spacing w:val="1"/>
        </w:rPr>
        <w:t> </w:t>
      </w:r>
      <w:r>
        <w:rPr/>
        <w:t>(Gonsalves,</w:t>
      </w:r>
      <w:r>
        <w:rPr>
          <w:spacing w:val="-1"/>
        </w:rPr>
        <w:t> </w:t>
      </w:r>
      <w:r>
        <w:rPr/>
        <w:t>2010).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 w:before="1"/>
        <w:ind w:left="1872" w:right="1415"/>
        <w:jc w:val="both"/>
      </w:pPr>
      <w:r>
        <w:rPr/>
        <w:t>Natural gums are </w:t>
      </w:r>
      <w:hyperlink r:id="rId7">
        <w:r>
          <w:rPr/>
          <w:t>polysaccharides</w:t>
        </w:r>
      </w:hyperlink>
      <w:r>
        <w:rPr/>
        <w:t> of natural origin, capable of causing a large </w:t>
      </w:r>
      <w:hyperlink r:id="rId8">
        <w:r>
          <w:rPr/>
          <w:t>viscosity</w:t>
        </w:r>
      </w:hyperlink>
      <w:r>
        <w:rPr>
          <w:spacing w:val="1"/>
        </w:rPr>
        <w:t> </w:t>
      </w:r>
      <w:r>
        <w:rPr/>
        <w:t>increase</w:t>
      </w:r>
      <w:r>
        <w:rPr>
          <w:spacing w:val="41"/>
        </w:rPr>
        <w:t> </w:t>
      </w:r>
      <w:r>
        <w:rPr/>
        <w:t>in</w:t>
      </w:r>
      <w:r>
        <w:rPr>
          <w:spacing w:val="43"/>
        </w:rPr>
        <w:t> </w:t>
      </w:r>
      <w:r>
        <w:rPr/>
        <w:t>solution,</w:t>
      </w:r>
      <w:r>
        <w:rPr>
          <w:spacing w:val="42"/>
        </w:rPr>
        <w:t> </w:t>
      </w:r>
      <w:r>
        <w:rPr/>
        <w:t>even</w:t>
      </w:r>
      <w:r>
        <w:rPr>
          <w:spacing w:val="42"/>
        </w:rPr>
        <w:t> </w:t>
      </w:r>
      <w:r>
        <w:rPr/>
        <w:t>at</w:t>
      </w:r>
      <w:r>
        <w:rPr>
          <w:spacing w:val="42"/>
        </w:rPr>
        <w:t> </w:t>
      </w:r>
      <w:r>
        <w:rPr/>
        <w:t>small</w:t>
      </w:r>
      <w:r>
        <w:rPr>
          <w:spacing w:val="43"/>
        </w:rPr>
        <w:t> </w:t>
      </w:r>
      <w:r>
        <w:rPr/>
        <w:t>concentrations.</w:t>
      </w:r>
      <w:r>
        <w:rPr>
          <w:spacing w:val="44"/>
        </w:rPr>
        <w:t> </w:t>
      </w:r>
      <w:r>
        <w:rPr/>
        <w:t>In</w:t>
      </w:r>
      <w:r>
        <w:rPr>
          <w:spacing w:val="44"/>
        </w:rPr>
        <w:t> </w:t>
      </w:r>
      <w:r>
        <w:rPr/>
        <w:t>the</w:t>
      </w:r>
      <w:r>
        <w:rPr>
          <w:spacing w:val="42"/>
        </w:rPr>
        <w:t> </w:t>
      </w:r>
      <w:r>
        <w:rPr/>
        <w:t>food</w:t>
      </w:r>
      <w:r>
        <w:rPr>
          <w:spacing w:val="41"/>
        </w:rPr>
        <w:t> </w:t>
      </w:r>
      <w:r>
        <w:rPr/>
        <w:t>industry</w:t>
      </w:r>
      <w:r>
        <w:rPr>
          <w:spacing w:val="40"/>
        </w:rPr>
        <w:t> </w:t>
      </w:r>
      <w:r>
        <w:rPr/>
        <w:t>they</w:t>
      </w:r>
      <w:r>
        <w:rPr>
          <w:spacing w:val="40"/>
        </w:rPr>
        <w:t> </w:t>
      </w:r>
      <w:r>
        <w:rPr/>
        <w:t>are</w:t>
      </w:r>
      <w:r>
        <w:rPr>
          <w:spacing w:val="42"/>
        </w:rPr>
        <w:t> </w:t>
      </w:r>
      <w:r>
        <w:rPr/>
        <w:t>used</w:t>
      </w:r>
      <w:r>
        <w:rPr>
          <w:spacing w:val="42"/>
        </w:rPr>
        <w:t> </w:t>
      </w:r>
      <w:r>
        <w:rPr/>
        <w:t>as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spacing w:line="480" w:lineRule="auto" w:before="72"/>
        <w:ind w:left="1872" w:right="1417"/>
        <w:jc w:val="both"/>
      </w:pPr>
      <w:hyperlink r:id="rId9">
        <w:r>
          <w:rPr/>
          <w:t>thickening</w:t>
        </w:r>
        <w:r>
          <w:rPr>
            <w:spacing w:val="39"/>
          </w:rPr>
          <w:t> </w:t>
        </w:r>
        <w:r>
          <w:rPr/>
          <w:t>agents,</w:t>
        </w:r>
      </w:hyperlink>
      <w:r>
        <w:rPr>
          <w:spacing w:val="42"/>
        </w:rPr>
        <w:t> </w:t>
      </w:r>
      <w:hyperlink r:id="rId10">
        <w:r>
          <w:rPr/>
          <w:t>gelling</w:t>
        </w:r>
        <w:r>
          <w:rPr>
            <w:spacing w:val="39"/>
          </w:rPr>
          <w:t> </w:t>
        </w:r>
        <w:r>
          <w:rPr/>
          <w:t>agents,</w:t>
        </w:r>
      </w:hyperlink>
      <w:r>
        <w:rPr>
          <w:spacing w:val="42"/>
        </w:rPr>
        <w:t> </w:t>
      </w:r>
      <w:hyperlink r:id="rId11">
        <w:r>
          <w:rPr/>
          <w:t>emulsifying</w:t>
        </w:r>
        <w:r>
          <w:rPr>
            <w:spacing w:val="38"/>
          </w:rPr>
          <w:t> </w:t>
        </w:r>
        <w:r>
          <w:rPr/>
          <w:t>agents,</w:t>
        </w:r>
      </w:hyperlink>
      <w:r>
        <w:rPr>
          <w:spacing w:val="41"/>
        </w:rPr>
        <w:t> </w:t>
      </w:r>
      <w:r>
        <w:rPr/>
        <w:t>and</w:t>
      </w:r>
      <w:r>
        <w:rPr>
          <w:spacing w:val="39"/>
        </w:rPr>
        <w:t> </w:t>
      </w:r>
      <w:hyperlink r:id="rId12">
        <w:r>
          <w:rPr/>
          <w:t>stabilizers</w:t>
        </w:r>
      </w:hyperlink>
      <w:r>
        <w:rPr/>
        <w:t>.</w:t>
      </w:r>
      <w:r>
        <w:rPr>
          <w:spacing w:val="41"/>
        </w:rPr>
        <w:t> </w:t>
      </w:r>
      <w:r>
        <w:rPr/>
        <w:t>In</w:t>
      </w:r>
      <w:r>
        <w:rPr>
          <w:spacing w:val="40"/>
        </w:rPr>
        <w:t> </w:t>
      </w:r>
      <w:r>
        <w:rPr/>
        <w:t>other</w:t>
      </w:r>
      <w:r>
        <w:rPr>
          <w:spacing w:val="38"/>
        </w:rPr>
        <w:t> </w:t>
      </w:r>
      <w:r>
        <w:rPr/>
        <w:t>industries,</w:t>
      </w:r>
      <w:r>
        <w:rPr>
          <w:spacing w:val="-58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hyperlink r:id="rId13">
        <w:r>
          <w:rPr/>
          <w:t>adhesives,</w:t>
        </w:r>
      </w:hyperlink>
      <w:r>
        <w:rPr>
          <w:spacing w:val="1"/>
        </w:rPr>
        <w:t> </w:t>
      </w:r>
      <w:hyperlink r:id="rId14">
        <w:r>
          <w:rPr/>
          <w:t>binding</w:t>
        </w:r>
        <w:r>
          <w:rPr>
            <w:spacing w:val="1"/>
          </w:rPr>
          <w:t> </w:t>
        </w:r>
        <w:r>
          <w:rPr/>
          <w:t>agents</w:t>
        </w:r>
      </w:hyperlink>
      <w:r>
        <w:rPr/>
        <w:t>,</w:t>
      </w:r>
      <w:r>
        <w:rPr>
          <w:spacing w:val="1"/>
        </w:rPr>
        <w:t> </w:t>
      </w:r>
      <w:hyperlink r:id="rId15">
        <w:r>
          <w:rPr/>
          <w:t>crystan</w:t>
        </w:r>
      </w:hyperlink>
      <w:r>
        <w:rPr>
          <w:spacing w:val="1"/>
        </w:rPr>
        <w:t> </w:t>
      </w:r>
      <w:r>
        <w:rPr/>
        <w:t>inhibitors,</w:t>
      </w:r>
      <w:r>
        <w:rPr>
          <w:spacing w:val="1"/>
        </w:rPr>
        <w:t> </w:t>
      </w:r>
      <w:hyperlink r:id="rId16">
        <w:r>
          <w:rPr/>
          <w:t>clarifying</w:t>
        </w:r>
        <w:r>
          <w:rPr>
            <w:spacing w:val="1"/>
          </w:rPr>
          <w:t> </w:t>
        </w:r>
        <w:r>
          <w:rPr/>
          <w:t>agents</w:t>
        </w:r>
      </w:hyperlink>
      <w:r>
        <w:rPr/>
        <w:t>,</w:t>
      </w:r>
      <w:r>
        <w:rPr>
          <w:spacing w:val="1"/>
        </w:rPr>
        <w:t> </w:t>
      </w:r>
      <w:r>
        <w:rPr/>
        <w:t>encapsulating agents, </w:t>
      </w:r>
      <w:hyperlink r:id="rId17">
        <w:r>
          <w:rPr/>
          <w:t>flocculating agents, </w:t>
        </w:r>
      </w:hyperlink>
      <w:r>
        <w:rPr/>
        <w:t>swelling agents, foam stabilizers, etc. Most often,</w:t>
      </w:r>
      <w:r>
        <w:rPr>
          <w:spacing w:val="1"/>
        </w:rPr>
        <w:t> </w:t>
      </w:r>
      <w:r>
        <w:rPr/>
        <w:t>these gums are found in the woody elements of plants or in seed coatings (Enauyatifard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2012).</w:t>
      </w:r>
    </w:p>
    <w:p>
      <w:pPr>
        <w:pStyle w:val="BodyText"/>
        <w:spacing w:before="5"/>
      </w:pPr>
    </w:p>
    <w:p>
      <w:pPr>
        <w:pStyle w:val="ListParagraph"/>
        <w:numPr>
          <w:ilvl w:val="2"/>
          <w:numId w:val="6"/>
        </w:numPr>
        <w:tabs>
          <w:tab w:pos="2434" w:val="left" w:leader="none"/>
        </w:tabs>
        <w:spacing w:line="480" w:lineRule="auto" w:before="0" w:after="0"/>
        <w:ind w:left="1872" w:right="1413" w:firstLine="0"/>
        <w:jc w:val="both"/>
        <w:rPr>
          <w:sz w:val="24"/>
        </w:rPr>
      </w:pPr>
      <w:r>
        <w:rPr>
          <w:b/>
          <w:sz w:val="24"/>
        </w:rPr>
        <w:t>Advantages of natural gums and mucilages </w:t>
      </w:r>
      <w:r>
        <w:rPr>
          <w:sz w:val="24"/>
        </w:rPr>
        <w:t>(Goswami and Naik, 2014; Jani </w:t>
      </w:r>
      <w:r>
        <w:rPr>
          <w:i/>
          <w:sz w:val="24"/>
        </w:rPr>
        <w:t>et al.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2009).</w:t>
      </w:r>
    </w:p>
    <w:p>
      <w:pPr>
        <w:pStyle w:val="BodyText"/>
        <w:spacing w:before="1"/>
        <w:ind w:left="1872"/>
        <w:jc w:val="both"/>
      </w:pPr>
      <w:r>
        <w:rPr/>
        <w:t>There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several</w:t>
      </w:r>
      <w:r>
        <w:rPr>
          <w:spacing w:val="-1"/>
        </w:rPr>
        <w:t> </w:t>
      </w:r>
      <w:r>
        <w:rPr/>
        <w:t>merits attributable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natural</w:t>
      </w:r>
      <w:r>
        <w:rPr>
          <w:spacing w:val="2"/>
        </w:rPr>
        <w:t> </w:t>
      </w:r>
      <w:r>
        <w:rPr/>
        <w:t>gums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mucilages.</w:t>
      </w:r>
      <w:r>
        <w:rPr>
          <w:spacing w:val="-1"/>
        </w:rPr>
        <w:t> </w:t>
      </w:r>
      <w:r>
        <w:rPr/>
        <w:t>Some of</w:t>
      </w:r>
      <w:r>
        <w:rPr>
          <w:spacing w:val="-3"/>
        </w:rPr>
        <w:t> </w:t>
      </w:r>
      <w:r>
        <w:rPr/>
        <w:t>them</w:t>
      </w:r>
      <w:r>
        <w:rPr>
          <w:spacing w:val="-1"/>
        </w:rPr>
        <w:t> </w:t>
      </w:r>
      <w:r>
        <w:rPr/>
        <w:t>include:</w:t>
      </w:r>
    </w:p>
    <w:p>
      <w:pPr>
        <w:pStyle w:val="BodyText"/>
      </w:pPr>
    </w:p>
    <w:p>
      <w:pPr>
        <w:pStyle w:val="ListParagraph"/>
        <w:numPr>
          <w:ilvl w:val="3"/>
          <w:numId w:val="6"/>
        </w:numPr>
        <w:tabs>
          <w:tab w:pos="3312" w:val="left" w:leader="none"/>
          <w:tab w:pos="3313" w:val="left" w:leader="none"/>
        </w:tabs>
        <w:spacing w:line="240" w:lineRule="auto" w:before="0" w:after="0"/>
        <w:ind w:left="3312" w:right="0" w:hanging="1381"/>
        <w:jc w:val="both"/>
        <w:rPr>
          <w:i/>
          <w:sz w:val="24"/>
        </w:rPr>
      </w:pPr>
      <w:r>
        <w:rPr>
          <w:i/>
          <w:sz w:val="24"/>
        </w:rPr>
        <w:t>Biodegradable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spacing w:line="480" w:lineRule="auto"/>
        <w:ind w:left="1872" w:right="1420"/>
        <w:jc w:val="both"/>
      </w:pPr>
      <w:r>
        <w:rPr/>
        <w:t>Naturally available biodegradable polymers are produced by all living organisms. They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truly</w:t>
      </w:r>
      <w:r>
        <w:rPr>
          <w:spacing w:val="1"/>
        </w:rPr>
        <w:t> </w:t>
      </w:r>
      <w:r>
        <w:rPr/>
        <w:t>renewable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adverse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humans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health (e.g., skin and</w:t>
      </w:r>
      <w:r>
        <w:rPr>
          <w:spacing w:val="2"/>
        </w:rPr>
        <w:t> </w:t>
      </w:r>
      <w:r>
        <w:rPr/>
        <w:t>eye</w:t>
      </w:r>
      <w:r>
        <w:rPr>
          <w:spacing w:val="-1"/>
        </w:rPr>
        <w:t> </w:t>
      </w:r>
      <w:r>
        <w:rPr/>
        <w:t>irritation).</w:t>
      </w:r>
    </w:p>
    <w:p>
      <w:pPr>
        <w:pStyle w:val="ListParagraph"/>
        <w:numPr>
          <w:ilvl w:val="3"/>
          <w:numId w:val="6"/>
        </w:numPr>
        <w:tabs>
          <w:tab w:pos="2593" w:val="left" w:leader="none"/>
        </w:tabs>
        <w:spacing w:line="240" w:lineRule="auto" w:before="1" w:after="0"/>
        <w:ind w:left="2592" w:right="0" w:hanging="721"/>
        <w:jc w:val="both"/>
        <w:rPr>
          <w:i/>
          <w:sz w:val="24"/>
        </w:rPr>
      </w:pPr>
      <w:r>
        <w:rPr>
          <w:i/>
          <w:sz w:val="24"/>
        </w:rPr>
        <w:t>Biocompatible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non-toxic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1872" w:right="1421"/>
        <w:jc w:val="both"/>
      </w:pPr>
      <w:r>
        <w:rPr/>
        <w:t>Chemically, nearly all of these plant materials are carbohydrates composed of repeating</w:t>
      </w:r>
      <w:r>
        <w:rPr>
          <w:spacing w:val="1"/>
        </w:rPr>
        <w:t> </w:t>
      </w:r>
      <w:r>
        <w:rPr/>
        <w:t>sugar (monosaccharides)</w:t>
      </w:r>
      <w:r>
        <w:rPr>
          <w:spacing w:val="1"/>
        </w:rPr>
        <w:t> </w:t>
      </w:r>
      <w:r>
        <w:rPr/>
        <w:t>units. Hence, they</w:t>
      </w:r>
      <w:r>
        <w:rPr>
          <w:spacing w:val="-5"/>
        </w:rPr>
        <w:t> </w:t>
      </w:r>
      <w:r>
        <w:rPr/>
        <w:t>are</w:t>
      </w:r>
      <w:r>
        <w:rPr>
          <w:spacing w:val="-2"/>
        </w:rPr>
        <w:t> </w:t>
      </w:r>
      <w:r>
        <w:rPr/>
        <w:t>non-</w:t>
      </w:r>
      <w:r>
        <w:rPr>
          <w:spacing w:val="-1"/>
        </w:rPr>
        <w:t> </w:t>
      </w:r>
      <w:r>
        <w:rPr/>
        <w:t>toxic.</w:t>
      </w:r>
    </w:p>
    <w:p>
      <w:pPr>
        <w:pStyle w:val="ListParagraph"/>
        <w:numPr>
          <w:ilvl w:val="3"/>
          <w:numId w:val="6"/>
        </w:numPr>
        <w:tabs>
          <w:tab w:pos="2593" w:val="left" w:leader="none"/>
        </w:tabs>
        <w:spacing w:line="240" w:lineRule="auto" w:before="0" w:after="0"/>
        <w:ind w:left="2592" w:right="0" w:hanging="721"/>
        <w:jc w:val="both"/>
        <w:rPr>
          <w:i/>
          <w:sz w:val="24"/>
        </w:rPr>
      </w:pPr>
      <w:r>
        <w:rPr>
          <w:i/>
          <w:sz w:val="24"/>
        </w:rPr>
        <w:t>Low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cost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872" w:right="1423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cheaper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sources.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much</w:t>
      </w:r>
      <w:r>
        <w:rPr>
          <w:spacing w:val="60"/>
        </w:rPr>
        <w:t> </w:t>
      </w:r>
      <w:r>
        <w:rPr/>
        <w:t>lower</w:t>
      </w:r>
      <w:r>
        <w:rPr>
          <w:spacing w:val="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with that for synthetic</w:t>
      </w:r>
      <w:r>
        <w:rPr>
          <w:spacing w:val="-1"/>
        </w:rPr>
        <w:t> </w:t>
      </w:r>
      <w:r>
        <w:rPr/>
        <w:t>material.</w:t>
      </w:r>
    </w:p>
    <w:p>
      <w:pPr>
        <w:pStyle w:val="ListParagraph"/>
        <w:numPr>
          <w:ilvl w:val="3"/>
          <w:numId w:val="6"/>
        </w:numPr>
        <w:tabs>
          <w:tab w:pos="2593" w:val="left" w:leader="none"/>
        </w:tabs>
        <w:spacing w:line="240" w:lineRule="auto" w:before="1" w:after="0"/>
        <w:ind w:left="2592" w:right="0" w:hanging="721"/>
        <w:jc w:val="both"/>
        <w:rPr>
          <w:i/>
          <w:sz w:val="24"/>
        </w:rPr>
      </w:pPr>
      <w:r>
        <w:rPr>
          <w:i/>
          <w:sz w:val="24"/>
        </w:rPr>
        <w:t>Environmental-friendly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processing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872" w:right="1419"/>
        <w:jc w:val="both"/>
      </w:pPr>
      <w:r>
        <w:rPr/>
        <w:t>Gums and mucilages from different sources are easily collected at different seasons in large</w:t>
      </w:r>
      <w:r>
        <w:rPr>
          <w:spacing w:val="1"/>
        </w:rPr>
        <w:t> </w:t>
      </w:r>
      <w:r>
        <w:rPr/>
        <w:t>quantities</w:t>
      </w:r>
      <w:r>
        <w:rPr>
          <w:spacing w:val="-1"/>
        </w:rPr>
        <w:t> </w:t>
      </w:r>
      <w:r>
        <w:rPr/>
        <w:t>due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simple production processes</w:t>
      </w:r>
      <w:r>
        <w:rPr>
          <w:spacing w:val="1"/>
        </w:rPr>
        <w:t> </w:t>
      </w:r>
      <w:r>
        <w:rPr/>
        <w:t>involved.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ListParagraph"/>
        <w:numPr>
          <w:ilvl w:val="3"/>
          <w:numId w:val="6"/>
        </w:numPr>
        <w:tabs>
          <w:tab w:pos="2593" w:val="left" w:leader="none"/>
        </w:tabs>
        <w:spacing w:line="240" w:lineRule="auto" w:before="72" w:after="0"/>
        <w:ind w:left="2592" w:right="0" w:hanging="721"/>
        <w:jc w:val="both"/>
        <w:rPr>
          <w:i/>
          <w:sz w:val="24"/>
        </w:rPr>
      </w:pPr>
      <w:r>
        <w:rPr>
          <w:i/>
          <w:sz w:val="24"/>
        </w:rPr>
        <w:t>Local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availability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872" w:right="1420"/>
        <w:jc w:val="both"/>
      </w:pPr>
      <w:r>
        <w:rPr/>
        <w:t>Plant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gums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localities.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some</w:t>
      </w:r>
      <w:r>
        <w:rPr>
          <w:spacing w:val="1"/>
        </w:rPr>
        <w:t> </w:t>
      </w:r>
      <w:r>
        <w:rPr/>
        <w:t>developing countries, governments promote the production of plants like guar gum and</w:t>
      </w:r>
      <w:r>
        <w:rPr>
          <w:spacing w:val="1"/>
        </w:rPr>
        <w:t> </w:t>
      </w:r>
      <w:r>
        <w:rPr/>
        <w:t>tragacanth</w:t>
      </w:r>
      <w:r>
        <w:rPr>
          <w:spacing w:val="-1"/>
        </w:rPr>
        <w:t> </w:t>
      </w:r>
      <w:r>
        <w:rPr/>
        <w:t>because of the wide</w:t>
      </w:r>
      <w:r>
        <w:rPr>
          <w:spacing w:val="-1"/>
        </w:rPr>
        <w:t> </w:t>
      </w:r>
      <w:r>
        <w:rPr/>
        <w:t>applications in a</w:t>
      </w:r>
      <w:r>
        <w:rPr>
          <w:spacing w:val="-1"/>
        </w:rPr>
        <w:t> </w:t>
      </w:r>
      <w:r>
        <w:rPr/>
        <w:t>variety</w:t>
      </w:r>
      <w:r>
        <w:rPr>
          <w:spacing w:val="-6"/>
        </w:rPr>
        <w:t> </w:t>
      </w:r>
      <w:r>
        <w:rPr/>
        <w:t>of industries.</w:t>
      </w:r>
    </w:p>
    <w:p>
      <w:pPr>
        <w:pStyle w:val="ListParagraph"/>
        <w:numPr>
          <w:ilvl w:val="3"/>
          <w:numId w:val="6"/>
        </w:numPr>
        <w:tabs>
          <w:tab w:pos="2593" w:val="left" w:leader="none"/>
        </w:tabs>
        <w:spacing w:line="240" w:lineRule="auto" w:before="0" w:after="0"/>
        <w:ind w:left="2592" w:right="0" w:hanging="721"/>
        <w:jc w:val="both"/>
        <w:rPr>
          <w:i/>
          <w:sz w:val="24"/>
        </w:rPr>
      </w:pPr>
      <w:r>
        <w:rPr>
          <w:i/>
          <w:sz w:val="24"/>
        </w:rPr>
        <w:t>Better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patient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tolerance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well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acceptance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872" w:right="1423"/>
        <w:jc w:val="both"/>
      </w:pPr>
      <w:r>
        <w:rPr/>
        <w:t>There is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chance of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adverse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synthetic</w:t>
      </w:r>
      <w:r>
        <w:rPr>
          <w:spacing w:val="-1"/>
        </w:rPr>
        <w:t> </w:t>
      </w:r>
      <w:r>
        <w:rPr/>
        <w:t>ones.</w:t>
      </w:r>
      <w:r>
        <w:rPr>
          <w:spacing w:val="2"/>
        </w:rPr>
        <w:t> </w:t>
      </w:r>
      <w:r>
        <w:rPr/>
        <w:t>Natural</w:t>
      </w:r>
      <w:r>
        <w:rPr>
          <w:spacing w:val="-1"/>
        </w:rPr>
        <w:t> </w:t>
      </w:r>
      <w:r>
        <w:rPr/>
        <w:t>products are</w:t>
      </w:r>
      <w:r>
        <w:rPr>
          <w:spacing w:val="-3"/>
        </w:rPr>
        <w:t> </w:t>
      </w:r>
      <w:r>
        <w:rPr/>
        <w:t>more</w:t>
      </w:r>
      <w:r>
        <w:rPr>
          <w:spacing w:val="-2"/>
        </w:rPr>
        <w:t> </w:t>
      </w:r>
      <w:r>
        <w:rPr/>
        <w:t>acceptable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public than synthetic</w:t>
      </w:r>
      <w:r>
        <w:rPr>
          <w:spacing w:val="-1"/>
        </w:rPr>
        <w:t> </w:t>
      </w:r>
      <w:r>
        <w:rPr/>
        <w:t>ones.</w:t>
      </w:r>
    </w:p>
    <w:p>
      <w:pPr>
        <w:pStyle w:val="ListParagraph"/>
        <w:numPr>
          <w:ilvl w:val="3"/>
          <w:numId w:val="6"/>
        </w:numPr>
        <w:tabs>
          <w:tab w:pos="2593" w:val="left" w:leader="none"/>
        </w:tabs>
        <w:spacing w:line="240" w:lineRule="auto" w:before="1" w:after="0"/>
        <w:ind w:left="2592" w:right="0" w:hanging="721"/>
        <w:jc w:val="both"/>
        <w:rPr>
          <w:i/>
          <w:sz w:val="24"/>
        </w:rPr>
      </w:pPr>
      <w:r>
        <w:rPr>
          <w:i/>
          <w:sz w:val="24"/>
        </w:rPr>
        <w:t>Edible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sources</w:t>
      </w:r>
    </w:p>
    <w:p>
      <w:pPr>
        <w:pStyle w:val="BodyText"/>
        <w:rPr>
          <w:i/>
        </w:rPr>
      </w:pPr>
    </w:p>
    <w:p>
      <w:pPr>
        <w:pStyle w:val="BodyText"/>
        <w:ind w:left="1872"/>
        <w:jc w:val="both"/>
      </w:pPr>
      <w:r>
        <w:rPr/>
        <w:t>Most</w:t>
      </w:r>
      <w:r>
        <w:rPr>
          <w:spacing w:val="-2"/>
        </w:rPr>
        <w:t> </w:t>
      </w:r>
      <w:r>
        <w:rPr/>
        <w:t>gums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mucilages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obtained from</w:t>
      </w:r>
      <w:r>
        <w:rPr>
          <w:spacing w:val="-2"/>
        </w:rPr>
        <w:t> </w:t>
      </w:r>
      <w:r>
        <w:rPr/>
        <w:t>plant</w:t>
      </w:r>
      <w:r>
        <w:rPr>
          <w:spacing w:val="2"/>
        </w:rPr>
        <w:t> </w:t>
      </w:r>
      <w:r>
        <w:rPr/>
        <w:t>sources</w:t>
      </w:r>
      <w:r>
        <w:rPr>
          <w:spacing w:val="-2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edible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acceptable.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6"/>
        </w:numPr>
        <w:tabs>
          <w:tab w:pos="2593" w:val="left" w:leader="none"/>
        </w:tabs>
        <w:spacing w:line="240" w:lineRule="auto" w:before="222" w:after="0"/>
        <w:ind w:left="2592" w:right="0" w:hanging="721"/>
        <w:jc w:val="both"/>
      </w:pPr>
      <w:bookmarkStart w:name="_TOC_250064" w:id="11"/>
      <w:r>
        <w:rPr/>
        <w:t>Disadvantages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natural</w:t>
      </w:r>
      <w:r>
        <w:rPr>
          <w:spacing w:val="-3"/>
        </w:rPr>
        <w:t> </w:t>
      </w:r>
      <w:bookmarkEnd w:id="11"/>
      <w:r>
        <w:rPr/>
        <w:t>gums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3"/>
          <w:numId w:val="6"/>
        </w:numPr>
        <w:tabs>
          <w:tab w:pos="3312" w:val="left" w:leader="none"/>
          <w:tab w:pos="3313" w:val="left" w:leader="none"/>
        </w:tabs>
        <w:spacing w:line="240" w:lineRule="auto" w:before="1" w:after="0"/>
        <w:ind w:left="3312" w:right="0" w:hanging="1441"/>
        <w:jc w:val="both"/>
        <w:rPr>
          <w:i/>
          <w:sz w:val="24"/>
        </w:rPr>
      </w:pPr>
      <w:r>
        <w:rPr>
          <w:i/>
          <w:sz w:val="24"/>
        </w:rPr>
        <w:t>Microbial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contamination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1872" w:right="1422"/>
        <w:jc w:val="both"/>
      </w:pPr>
      <w:r>
        <w:rPr/>
        <w:t>The equilibrium moisture content present in the gums and mucilages is normally 10% or</w:t>
      </w:r>
      <w:r>
        <w:rPr>
          <w:spacing w:val="1"/>
        </w:rPr>
        <w:t> </w:t>
      </w:r>
      <w:r>
        <w:rPr/>
        <w:t>more and, structurally, they are carbohydrates and, during production, they are exposed to</w:t>
      </w:r>
      <w:r>
        <w:rPr>
          <w:spacing w:val="1"/>
        </w:rPr>
        <w:t> </w:t>
      </w:r>
      <w:r>
        <w:rPr/>
        <w:t>the</w:t>
      </w:r>
      <w:r>
        <w:rPr>
          <w:spacing w:val="31"/>
        </w:rPr>
        <w:t> </w:t>
      </w:r>
      <w:r>
        <w:rPr/>
        <w:t>external</w:t>
      </w:r>
      <w:r>
        <w:rPr>
          <w:spacing w:val="32"/>
        </w:rPr>
        <w:t> </w:t>
      </w:r>
      <w:r>
        <w:rPr/>
        <w:t>environment</w:t>
      </w:r>
      <w:r>
        <w:rPr>
          <w:spacing w:val="33"/>
        </w:rPr>
        <w:t> </w:t>
      </w:r>
      <w:r>
        <w:rPr/>
        <w:t>and,</w:t>
      </w:r>
      <w:r>
        <w:rPr>
          <w:spacing w:val="32"/>
        </w:rPr>
        <w:t> </w:t>
      </w:r>
      <w:r>
        <w:rPr/>
        <w:t>so</w:t>
      </w:r>
      <w:r>
        <w:rPr>
          <w:spacing w:val="32"/>
        </w:rPr>
        <w:t> </w:t>
      </w:r>
      <w:r>
        <w:rPr/>
        <w:t>there</w:t>
      </w:r>
      <w:r>
        <w:rPr>
          <w:spacing w:val="31"/>
        </w:rPr>
        <w:t> </w:t>
      </w:r>
      <w:r>
        <w:rPr/>
        <w:t>is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/>
        <w:t>chance</w:t>
      </w:r>
      <w:r>
        <w:rPr>
          <w:spacing w:val="31"/>
        </w:rPr>
        <w:t> </w:t>
      </w:r>
      <w:r>
        <w:rPr/>
        <w:t>of</w:t>
      </w:r>
      <w:r>
        <w:rPr>
          <w:spacing w:val="32"/>
        </w:rPr>
        <w:t> </w:t>
      </w:r>
      <w:r>
        <w:rPr/>
        <w:t>microbial</w:t>
      </w:r>
      <w:r>
        <w:rPr>
          <w:spacing w:val="32"/>
        </w:rPr>
        <w:t> </w:t>
      </w:r>
      <w:r>
        <w:rPr/>
        <w:t>contamination.</w:t>
      </w:r>
      <w:r>
        <w:rPr>
          <w:spacing w:val="32"/>
        </w:rPr>
        <w:t> </w:t>
      </w:r>
      <w:r>
        <w:rPr/>
        <w:t>However,</w:t>
      </w:r>
      <w:r>
        <w:rPr>
          <w:spacing w:val="-57"/>
        </w:rPr>
        <w:t> </w:t>
      </w:r>
      <w:r>
        <w:rPr/>
        <w:t>this</w:t>
      </w:r>
      <w:r>
        <w:rPr>
          <w:spacing w:val="-1"/>
        </w:rPr>
        <w:t> </w:t>
      </w:r>
      <w:r>
        <w:rPr/>
        <w:t>can be</w:t>
      </w:r>
      <w:r>
        <w:rPr>
          <w:spacing w:val="-1"/>
        </w:rPr>
        <w:t> </w:t>
      </w:r>
      <w:r>
        <w:rPr/>
        <w:t>prevented by</w:t>
      </w:r>
      <w:r>
        <w:rPr>
          <w:spacing w:val="-3"/>
        </w:rPr>
        <w:t> </w:t>
      </w:r>
      <w:r>
        <w:rPr/>
        <w:t>proper handling</w:t>
      </w:r>
      <w:r>
        <w:rPr>
          <w:spacing w:val="-3"/>
        </w:rPr>
        <w:t> </w:t>
      </w:r>
      <w:r>
        <w:rPr/>
        <w:t>and the use of preservatives.</w:t>
      </w:r>
    </w:p>
    <w:p>
      <w:pPr>
        <w:pStyle w:val="ListParagraph"/>
        <w:numPr>
          <w:ilvl w:val="3"/>
          <w:numId w:val="6"/>
        </w:numPr>
        <w:tabs>
          <w:tab w:pos="3312" w:val="left" w:leader="none"/>
          <w:tab w:pos="3313" w:val="left" w:leader="none"/>
        </w:tabs>
        <w:spacing w:line="240" w:lineRule="auto" w:before="1" w:after="0"/>
        <w:ind w:left="3312" w:right="0" w:hanging="1441"/>
        <w:jc w:val="both"/>
        <w:rPr>
          <w:i/>
          <w:sz w:val="24"/>
        </w:rPr>
      </w:pPr>
      <w:r>
        <w:rPr>
          <w:i/>
          <w:sz w:val="24"/>
        </w:rPr>
        <w:t>Batch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batch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variation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872" w:right="1421"/>
        <w:jc w:val="both"/>
      </w:pPr>
      <w:r>
        <w:rPr/>
        <w:t>Synthetic manufacturing is a controlled procedure with fixed quantities of ingredients, while</w:t>
      </w:r>
      <w:r>
        <w:rPr>
          <w:spacing w:val="-57"/>
        </w:rPr>
        <w:t> </w:t>
      </w:r>
      <w:r>
        <w:rPr/>
        <w:t>the production of gums and mucilages is dependent on environmental and seasonal factors.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gums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procedures.</w:t>
      </w:r>
    </w:p>
    <w:p>
      <w:pPr>
        <w:pStyle w:val="ListParagraph"/>
        <w:numPr>
          <w:ilvl w:val="3"/>
          <w:numId w:val="6"/>
        </w:numPr>
        <w:tabs>
          <w:tab w:pos="3312" w:val="left" w:leader="none"/>
          <w:tab w:pos="3313" w:val="left" w:leader="none"/>
        </w:tabs>
        <w:spacing w:line="240" w:lineRule="auto" w:before="1" w:after="0"/>
        <w:ind w:left="3312" w:right="0" w:hanging="1441"/>
        <w:jc w:val="both"/>
        <w:rPr>
          <w:i/>
          <w:sz w:val="24"/>
        </w:rPr>
      </w:pPr>
      <w:r>
        <w:rPr>
          <w:i/>
          <w:sz w:val="24"/>
        </w:rPr>
        <w:t>Uncontrolled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hydration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1872" w:right="1419"/>
        <w:jc w:val="both"/>
      </w:pP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times,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-57"/>
        </w:rPr>
        <w:t> </w:t>
      </w:r>
      <w:r>
        <w:rPr/>
        <w:t>differences</w:t>
      </w:r>
      <w:r>
        <w:rPr>
          <w:spacing w:val="53"/>
        </w:rPr>
        <w:t> </w:t>
      </w:r>
      <w:r>
        <w:rPr/>
        <w:t>in</w:t>
      </w:r>
      <w:r>
        <w:rPr>
          <w:spacing w:val="52"/>
        </w:rPr>
        <w:t> </w:t>
      </w:r>
      <w:r>
        <w:rPr/>
        <w:t>region,</w:t>
      </w:r>
      <w:r>
        <w:rPr>
          <w:spacing w:val="56"/>
        </w:rPr>
        <w:t> </w:t>
      </w:r>
      <w:r>
        <w:rPr/>
        <w:t>species,</w:t>
      </w:r>
      <w:r>
        <w:rPr>
          <w:spacing w:val="53"/>
        </w:rPr>
        <w:t> </w:t>
      </w:r>
      <w:r>
        <w:rPr/>
        <w:t>and</w:t>
      </w:r>
      <w:r>
        <w:rPr>
          <w:spacing w:val="51"/>
        </w:rPr>
        <w:t> </w:t>
      </w:r>
      <w:r>
        <w:rPr/>
        <w:t>climate</w:t>
      </w:r>
      <w:r>
        <w:rPr>
          <w:spacing w:val="52"/>
        </w:rPr>
        <w:t> </w:t>
      </w:r>
      <w:r>
        <w:rPr/>
        <w:t>conditions,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percentage</w:t>
      </w:r>
      <w:r>
        <w:rPr>
          <w:spacing w:val="52"/>
        </w:rPr>
        <w:t> </w:t>
      </w:r>
      <w:r>
        <w:rPr/>
        <w:t>of</w:t>
      </w:r>
      <w:r>
        <w:rPr>
          <w:spacing w:val="53"/>
        </w:rPr>
        <w:t> </w:t>
      </w:r>
      <w:r>
        <w:rPr/>
        <w:t>chemical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spacing w:line="480" w:lineRule="auto" w:before="72"/>
        <w:ind w:left="1872" w:right="1420"/>
        <w:jc w:val="both"/>
      </w:pPr>
      <w:r>
        <w:rPr/>
        <w:t>constituents present in a given material may vary. There is a need to develop suitable</w:t>
      </w:r>
      <w:r>
        <w:rPr>
          <w:spacing w:val="1"/>
        </w:rPr>
        <w:t> </w:t>
      </w:r>
      <w:r>
        <w:rPr/>
        <w:t>monographs</w:t>
      </w:r>
      <w:r>
        <w:rPr>
          <w:spacing w:val="-1"/>
        </w:rPr>
        <w:t> </w:t>
      </w:r>
      <w:r>
        <w:rPr/>
        <w:t>on available</w:t>
      </w:r>
      <w:r>
        <w:rPr>
          <w:spacing w:val="1"/>
        </w:rPr>
        <w:t> </w:t>
      </w:r>
      <w:r>
        <w:rPr/>
        <w:t>gums and mucilages.</w:t>
      </w:r>
    </w:p>
    <w:p>
      <w:pPr>
        <w:pStyle w:val="ListParagraph"/>
        <w:numPr>
          <w:ilvl w:val="3"/>
          <w:numId w:val="6"/>
        </w:numPr>
        <w:tabs>
          <w:tab w:pos="3312" w:val="left" w:leader="none"/>
          <w:tab w:pos="3313" w:val="left" w:leader="none"/>
        </w:tabs>
        <w:spacing w:line="240" w:lineRule="auto" w:before="0" w:after="0"/>
        <w:ind w:left="3312" w:right="0" w:hanging="1441"/>
        <w:jc w:val="both"/>
        <w:rPr>
          <w:i/>
          <w:sz w:val="24"/>
        </w:rPr>
      </w:pPr>
      <w:r>
        <w:rPr>
          <w:i/>
          <w:sz w:val="24"/>
        </w:rPr>
        <w:t>Reduced viscosity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storage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872" w:right="1415"/>
        <w:jc w:val="both"/>
      </w:pPr>
      <w:r>
        <w:rPr/>
        <w:t>Normally, when gums and mucilages come into contact with water there is an increase in the</w:t>
      </w:r>
      <w:r>
        <w:rPr>
          <w:spacing w:val="-57"/>
        </w:rPr>
        <w:t> </w:t>
      </w:r>
      <w:r>
        <w:rPr/>
        <w:t>viscosity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formulations.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gums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mucilages</w:t>
      </w:r>
      <w:r>
        <w:rPr>
          <w:spacing w:val="1"/>
        </w:rPr>
        <w:t> </w:t>
      </w:r>
      <w:r>
        <w:rPr/>
        <w:t>(monosaccharides to polysaccharides and their derivatives), it has been found that after</w:t>
      </w:r>
      <w:r>
        <w:rPr>
          <w:spacing w:val="1"/>
        </w:rPr>
        <w:t> </w:t>
      </w:r>
      <w:r>
        <w:rPr/>
        <w:t>storage</w:t>
      </w:r>
      <w:r>
        <w:rPr>
          <w:spacing w:val="-2"/>
        </w:rPr>
        <w:t> </w:t>
      </w:r>
      <w:r>
        <w:rPr/>
        <w:t>there</w:t>
      </w:r>
      <w:r>
        <w:rPr>
          <w:spacing w:val="-1"/>
        </w:rPr>
        <w:t> </w:t>
      </w:r>
      <w:r>
        <w:rPr/>
        <w:t>is reduced</w:t>
      </w:r>
      <w:r>
        <w:rPr>
          <w:spacing w:val="1"/>
        </w:rPr>
        <w:t> </w:t>
      </w:r>
      <w:r>
        <w:rPr/>
        <w:t>viscosity.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6"/>
        </w:numPr>
        <w:tabs>
          <w:tab w:pos="2593" w:val="left" w:leader="none"/>
        </w:tabs>
        <w:spacing w:line="240" w:lineRule="auto" w:before="0" w:after="0"/>
        <w:ind w:left="2592" w:right="0" w:hanging="721"/>
        <w:jc w:val="both"/>
      </w:pPr>
      <w:bookmarkStart w:name="_TOC_250063" w:id="12"/>
      <w:r>
        <w:rPr/>
        <w:t>Classifications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natural</w:t>
      </w:r>
      <w:r>
        <w:rPr>
          <w:spacing w:val="-2"/>
        </w:rPr>
        <w:t> </w:t>
      </w:r>
      <w:bookmarkEnd w:id="12"/>
      <w:r>
        <w:rPr/>
        <w:t>gums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72" w:right="1414"/>
        <w:jc w:val="both"/>
      </w:pPr>
      <w:r>
        <w:rPr/>
        <w:t>There are several classification methods for gums and mucilages by different authors. Jani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al,. </w:t>
      </w:r>
      <w:r>
        <w:rPr/>
        <w:t>(2009) presented a classification of natural gums based on varied criteria: charge, source,</w:t>
      </w:r>
      <w:r>
        <w:rPr>
          <w:spacing w:val="-57"/>
        </w:rPr>
        <w:t> </w:t>
      </w:r>
      <w:r>
        <w:rPr/>
        <w:t>shape,</w:t>
      </w:r>
      <w:r>
        <w:rPr>
          <w:spacing w:val="-1"/>
        </w:rPr>
        <w:t> </w:t>
      </w:r>
      <w:r>
        <w:rPr/>
        <w:t>chemical structure, etc.</w:t>
      </w:r>
    </w:p>
    <w:p>
      <w:pPr>
        <w:pStyle w:val="ListParagraph"/>
        <w:numPr>
          <w:ilvl w:val="3"/>
          <w:numId w:val="6"/>
        </w:numPr>
        <w:tabs>
          <w:tab w:pos="2593" w:val="left" w:leader="none"/>
        </w:tabs>
        <w:spacing w:line="240" w:lineRule="auto" w:before="0" w:after="0"/>
        <w:ind w:left="2592" w:right="0" w:hanging="721"/>
        <w:jc w:val="both"/>
        <w:rPr>
          <w:i/>
          <w:sz w:val="24"/>
        </w:rPr>
      </w:pPr>
      <w:r>
        <w:rPr>
          <w:i/>
          <w:sz w:val="24"/>
        </w:rPr>
        <w:t>According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charge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7"/>
        </w:numPr>
        <w:tabs>
          <w:tab w:pos="2592" w:val="left" w:leader="none"/>
          <w:tab w:pos="2593" w:val="left" w:leader="none"/>
        </w:tabs>
        <w:spacing w:line="480" w:lineRule="auto" w:before="1" w:after="0"/>
        <w:ind w:left="2592" w:right="1421" w:hanging="720"/>
        <w:jc w:val="left"/>
        <w:rPr>
          <w:sz w:val="24"/>
        </w:rPr>
      </w:pPr>
      <w:r>
        <w:rPr>
          <w:sz w:val="24"/>
        </w:rPr>
        <w:t>Non-ionic</w:t>
      </w:r>
      <w:r>
        <w:rPr>
          <w:spacing w:val="56"/>
          <w:sz w:val="24"/>
        </w:rPr>
        <w:t> </w:t>
      </w:r>
      <w:r>
        <w:rPr>
          <w:sz w:val="24"/>
        </w:rPr>
        <w:t>seed</w:t>
      </w:r>
      <w:r>
        <w:rPr>
          <w:spacing w:val="2"/>
          <w:sz w:val="24"/>
        </w:rPr>
        <w:t> </w:t>
      </w:r>
      <w:r>
        <w:rPr>
          <w:sz w:val="24"/>
        </w:rPr>
        <w:t>gums:</w:t>
      </w:r>
      <w:r>
        <w:rPr>
          <w:spacing w:val="58"/>
          <w:sz w:val="24"/>
        </w:rPr>
        <w:t> </w:t>
      </w:r>
      <w:r>
        <w:rPr>
          <w:sz w:val="24"/>
        </w:rPr>
        <w:t>guar,</w:t>
      </w:r>
      <w:r>
        <w:rPr>
          <w:spacing w:val="58"/>
          <w:sz w:val="24"/>
        </w:rPr>
        <w:t> </w:t>
      </w:r>
      <w:r>
        <w:rPr>
          <w:sz w:val="24"/>
        </w:rPr>
        <w:t>locust</w:t>
      </w:r>
      <w:r>
        <w:rPr>
          <w:spacing w:val="58"/>
          <w:sz w:val="24"/>
        </w:rPr>
        <w:t> </w:t>
      </w:r>
      <w:r>
        <w:rPr>
          <w:sz w:val="24"/>
        </w:rPr>
        <w:t>bean,</w:t>
      </w:r>
      <w:r>
        <w:rPr>
          <w:spacing w:val="57"/>
          <w:sz w:val="24"/>
        </w:rPr>
        <w:t> </w:t>
      </w:r>
      <w:r>
        <w:rPr>
          <w:sz w:val="24"/>
        </w:rPr>
        <w:t>tamarind,</w:t>
      </w:r>
      <w:r>
        <w:rPr>
          <w:spacing w:val="58"/>
          <w:sz w:val="24"/>
        </w:rPr>
        <w:t> </w:t>
      </w:r>
      <w:r>
        <w:rPr>
          <w:sz w:val="24"/>
        </w:rPr>
        <w:t>xanthan,</w:t>
      </w:r>
      <w:r>
        <w:rPr>
          <w:spacing w:val="57"/>
          <w:sz w:val="24"/>
        </w:rPr>
        <w:t> </w:t>
      </w:r>
      <w:r>
        <w:rPr>
          <w:sz w:val="24"/>
        </w:rPr>
        <w:t>amylose,</w:t>
      </w:r>
      <w:r>
        <w:rPr>
          <w:spacing w:val="59"/>
          <w:sz w:val="24"/>
        </w:rPr>
        <w:t> </w:t>
      </w:r>
      <w:r>
        <w:rPr>
          <w:sz w:val="24"/>
        </w:rPr>
        <w:t>arabinans,</w:t>
      </w:r>
      <w:r>
        <w:rPr>
          <w:spacing w:val="-57"/>
          <w:sz w:val="24"/>
        </w:rPr>
        <w:t> </w:t>
      </w:r>
      <w:r>
        <w:rPr>
          <w:sz w:val="24"/>
        </w:rPr>
        <w:t>cellulose,</w:t>
      </w:r>
      <w:r>
        <w:rPr>
          <w:spacing w:val="-1"/>
          <w:sz w:val="24"/>
        </w:rPr>
        <w:t> </w:t>
      </w:r>
      <w:r>
        <w:rPr>
          <w:sz w:val="24"/>
        </w:rPr>
        <w:t>galactomannans.</w:t>
      </w:r>
    </w:p>
    <w:p>
      <w:pPr>
        <w:pStyle w:val="ListParagraph"/>
        <w:numPr>
          <w:ilvl w:val="0"/>
          <w:numId w:val="7"/>
        </w:numPr>
        <w:tabs>
          <w:tab w:pos="2592" w:val="left" w:leader="none"/>
          <w:tab w:pos="2593" w:val="left" w:leader="none"/>
        </w:tabs>
        <w:spacing w:line="480" w:lineRule="auto" w:before="0" w:after="0"/>
        <w:ind w:left="2592" w:right="1425" w:hanging="720"/>
        <w:jc w:val="left"/>
        <w:rPr>
          <w:sz w:val="24"/>
        </w:rPr>
      </w:pPr>
      <w:r>
        <w:rPr>
          <w:sz w:val="24"/>
        </w:rPr>
        <w:t>Anionic</w:t>
      </w:r>
      <w:r>
        <w:rPr>
          <w:spacing w:val="49"/>
          <w:sz w:val="24"/>
        </w:rPr>
        <w:t> </w:t>
      </w:r>
      <w:r>
        <w:rPr>
          <w:sz w:val="24"/>
        </w:rPr>
        <w:t>gums:</w:t>
      </w:r>
      <w:r>
        <w:rPr>
          <w:spacing w:val="51"/>
          <w:sz w:val="24"/>
        </w:rPr>
        <w:t> </w:t>
      </w:r>
      <w:r>
        <w:rPr>
          <w:sz w:val="24"/>
        </w:rPr>
        <w:t>arabic,</w:t>
      </w:r>
      <w:r>
        <w:rPr>
          <w:spacing w:val="52"/>
          <w:sz w:val="24"/>
        </w:rPr>
        <w:t> </w:t>
      </w:r>
      <w:r>
        <w:rPr>
          <w:sz w:val="24"/>
        </w:rPr>
        <w:t>karaya,</w:t>
      </w:r>
      <w:r>
        <w:rPr>
          <w:spacing w:val="51"/>
          <w:sz w:val="24"/>
        </w:rPr>
        <w:t> </w:t>
      </w:r>
      <w:r>
        <w:rPr>
          <w:sz w:val="24"/>
        </w:rPr>
        <w:t>tragacant,</w:t>
      </w:r>
      <w:r>
        <w:rPr>
          <w:spacing w:val="53"/>
          <w:sz w:val="24"/>
        </w:rPr>
        <w:t> </w:t>
      </w:r>
      <w:r>
        <w:rPr>
          <w:sz w:val="24"/>
        </w:rPr>
        <w:t>gellan,</w:t>
      </w:r>
      <w:r>
        <w:rPr>
          <w:spacing w:val="50"/>
          <w:sz w:val="24"/>
        </w:rPr>
        <w:t> </w:t>
      </w:r>
      <w:r>
        <w:rPr>
          <w:sz w:val="24"/>
        </w:rPr>
        <w:t>agar,</w:t>
      </w:r>
      <w:r>
        <w:rPr>
          <w:spacing w:val="51"/>
          <w:sz w:val="24"/>
        </w:rPr>
        <w:t> </w:t>
      </w:r>
      <w:r>
        <w:rPr>
          <w:sz w:val="24"/>
        </w:rPr>
        <w:t>algin,</w:t>
      </w:r>
      <w:r>
        <w:rPr>
          <w:spacing w:val="51"/>
          <w:sz w:val="24"/>
        </w:rPr>
        <w:t> </w:t>
      </w:r>
      <w:r>
        <w:rPr>
          <w:sz w:val="24"/>
        </w:rPr>
        <w:t>carrageenans,</w:t>
      </w:r>
      <w:r>
        <w:rPr>
          <w:spacing w:val="50"/>
          <w:sz w:val="24"/>
        </w:rPr>
        <w:t> </w:t>
      </w:r>
      <w:r>
        <w:rPr>
          <w:sz w:val="24"/>
        </w:rPr>
        <w:t>pectic</w:t>
      </w:r>
      <w:r>
        <w:rPr>
          <w:spacing w:val="-57"/>
          <w:sz w:val="24"/>
        </w:rPr>
        <w:t> </w:t>
      </w:r>
      <w:r>
        <w:rPr>
          <w:sz w:val="24"/>
        </w:rPr>
        <w:t>acid.</w:t>
      </w:r>
    </w:p>
    <w:p>
      <w:pPr>
        <w:pStyle w:val="ListParagraph"/>
        <w:numPr>
          <w:ilvl w:val="3"/>
          <w:numId w:val="6"/>
        </w:numPr>
        <w:tabs>
          <w:tab w:pos="2593" w:val="left" w:leader="none"/>
        </w:tabs>
        <w:spacing w:line="240" w:lineRule="auto" w:before="0" w:after="0"/>
        <w:ind w:left="2592" w:right="0" w:hanging="721"/>
        <w:jc w:val="left"/>
        <w:rPr>
          <w:i/>
          <w:sz w:val="24"/>
        </w:rPr>
      </w:pPr>
      <w:r>
        <w:rPr>
          <w:i/>
          <w:sz w:val="24"/>
        </w:rPr>
        <w:t>According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source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8"/>
        </w:numPr>
        <w:tabs>
          <w:tab w:pos="2592" w:val="left" w:leader="none"/>
          <w:tab w:pos="2593" w:val="left" w:leader="none"/>
        </w:tabs>
        <w:spacing w:line="240" w:lineRule="auto" w:before="0" w:after="0"/>
        <w:ind w:left="2592" w:right="0" w:hanging="721"/>
        <w:jc w:val="left"/>
        <w:rPr>
          <w:sz w:val="24"/>
        </w:rPr>
      </w:pPr>
      <w:r>
        <w:rPr>
          <w:sz w:val="24"/>
        </w:rPr>
        <w:t>Marine</w:t>
      </w:r>
      <w:r>
        <w:rPr>
          <w:spacing w:val="-3"/>
          <w:sz w:val="24"/>
        </w:rPr>
        <w:t> </w:t>
      </w:r>
      <w:r>
        <w:rPr>
          <w:sz w:val="24"/>
        </w:rPr>
        <w:t>origin/algal</w:t>
      </w:r>
      <w:r>
        <w:rPr>
          <w:spacing w:val="-2"/>
          <w:sz w:val="24"/>
        </w:rPr>
        <w:t> </w:t>
      </w:r>
      <w:r>
        <w:rPr>
          <w:sz w:val="24"/>
        </w:rPr>
        <w:t>(seaweed)</w:t>
      </w:r>
      <w:r>
        <w:rPr>
          <w:spacing w:val="-1"/>
          <w:sz w:val="24"/>
        </w:rPr>
        <w:t> </w:t>
      </w:r>
      <w:r>
        <w:rPr>
          <w:sz w:val="24"/>
        </w:rPr>
        <w:t>gums:</w:t>
      </w:r>
      <w:r>
        <w:rPr>
          <w:spacing w:val="1"/>
          <w:sz w:val="24"/>
        </w:rPr>
        <w:t> </w:t>
      </w:r>
      <w:r>
        <w:rPr>
          <w:sz w:val="24"/>
        </w:rPr>
        <w:t>Agar,</w:t>
      </w:r>
      <w:r>
        <w:rPr>
          <w:spacing w:val="-2"/>
          <w:sz w:val="24"/>
        </w:rPr>
        <w:t> </w:t>
      </w:r>
      <w:r>
        <w:rPr>
          <w:sz w:val="24"/>
        </w:rPr>
        <w:t>carrageenans,</w:t>
      </w:r>
      <w:r>
        <w:rPr>
          <w:spacing w:val="-2"/>
          <w:sz w:val="24"/>
        </w:rPr>
        <w:t> </w:t>
      </w:r>
      <w:r>
        <w:rPr>
          <w:sz w:val="24"/>
        </w:rPr>
        <w:t>alginic</w:t>
      </w:r>
      <w:r>
        <w:rPr>
          <w:spacing w:val="-1"/>
          <w:sz w:val="24"/>
        </w:rPr>
        <w:t> </w:t>
      </w:r>
      <w:r>
        <w:rPr>
          <w:sz w:val="24"/>
        </w:rPr>
        <w:t>acid,</w:t>
      </w:r>
      <w:r>
        <w:rPr>
          <w:spacing w:val="-2"/>
          <w:sz w:val="24"/>
        </w:rPr>
        <w:t> </w:t>
      </w:r>
      <w:r>
        <w:rPr>
          <w:sz w:val="24"/>
        </w:rPr>
        <w:t>laminarin.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2592" w:val="left" w:leader="none"/>
          <w:tab w:pos="2593" w:val="left" w:leader="none"/>
        </w:tabs>
        <w:spacing w:line="240" w:lineRule="auto" w:before="1" w:after="0"/>
        <w:ind w:left="2592" w:right="0" w:hanging="721"/>
        <w:jc w:val="left"/>
        <w:rPr>
          <w:sz w:val="24"/>
        </w:rPr>
      </w:pPr>
      <w:r>
        <w:rPr>
          <w:sz w:val="24"/>
        </w:rPr>
        <w:t>Plant</w:t>
      </w:r>
      <w:r>
        <w:rPr>
          <w:spacing w:val="-2"/>
          <w:sz w:val="24"/>
        </w:rPr>
        <w:t> </w:t>
      </w:r>
      <w:r>
        <w:rPr>
          <w:sz w:val="24"/>
        </w:rPr>
        <w:t>origin:</w:t>
      </w:r>
    </w:p>
    <w:p>
      <w:pPr>
        <w:pStyle w:val="BodyText"/>
        <w:spacing w:before="3"/>
      </w:pPr>
    </w:p>
    <w:p>
      <w:pPr>
        <w:pStyle w:val="BodyText"/>
        <w:spacing w:line="460" w:lineRule="auto"/>
        <w:ind w:left="2592" w:right="1420" w:hanging="360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Shrubs/tree exudates—Gum</w:t>
      </w:r>
      <w:r>
        <w:rPr>
          <w:spacing w:val="2"/>
        </w:rPr>
        <w:t> </w:t>
      </w:r>
      <w:r>
        <w:rPr/>
        <w:t>arabica,</w:t>
      </w:r>
      <w:r>
        <w:rPr>
          <w:spacing w:val="7"/>
        </w:rPr>
        <w:t> </w:t>
      </w:r>
      <w:r>
        <w:rPr/>
        <w:t>gum</w:t>
      </w:r>
      <w:r>
        <w:rPr>
          <w:spacing w:val="2"/>
        </w:rPr>
        <w:t> </w:t>
      </w:r>
      <w:r>
        <w:rPr/>
        <w:t>ghatti,</w:t>
      </w:r>
      <w:r>
        <w:rPr>
          <w:spacing w:val="2"/>
        </w:rPr>
        <w:t> </w:t>
      </w:r>
      <w:r>
        <w:rPr/>
        <w:t>gum</w:t>
      </w:r>
      <w:r>
        <w:rPr>
          <w:spacing w:val="3"/>
        </w:rPr>
        <w:t> </w:t>
      </w:r>
      <w:r>
        <w:rPr/>
        <w:t>karaya,</w:t>
      </w:r>
      <w:r>
        <w:rPr>
          <w:spacing w:val="3"/>
        </w:rPr>
        <w:t> </w:t>
      </w:r>
      <w:r>
        <w:rPr/>
        <w:t>gum</w:t>
      </w:r>
      <w:r>
        <w:rPr>
          <w:spacing w:val="3"/>
        </w:rPr>
        <w:t> </w:t>
      </w:r>
      <w:r>
        <w:rPr/>
        <w:t>tragacanth,</w:t>
      </w:r>
      <w:r>
        <w:rPr>
          <w:spacing w:val="2"/>
        </w:rPr>
        <w:t> </w:t>
      </w:r>
      <w:r>
        <w:rPr/>
        <w:t>khaya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albizia gums;</w:t>
      </w:r>
    </w:p>
    <w:p>
      <w:pPr>
        <w:pStyle w:val="BodyText"/>
        <w:spacing w:line="475" w:lineRule="auto" w:before="24"/>
        <w:ind w:left="2592" w:right="3020" w:hanging="360"/>
      </w:pPr>
      <w:r>
        <w:rPr/>
        <w:drawing>
          <wp:anchor distT="0" distB="0" distL="0" distR="0" allowOverlap="1" layoutInCell="1" locked="0" behindDoc="1" simplePos="0" relativeHeight="483386368">
            <wp:simplePos x="0" y="0"/>
            <wp:positionH relativeFrom="page">
              <wp:posOffset>1417574</wp:posOffset>
            </wp:positionH>
            <wp:positionV relativeFrom="paragraph">
              <wp:posOffset>376377</wp:posOffset>
            </wp:positionV>
            <wp:extent cx="140207" cy="187452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140207" cy="187452"/>
            <wp:effectExtent l="0" t="0" r="0" b="0"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Seed</w:t>
      </w:r>
      <w:r>
        <w:rPr>
          <w:spacing w:val="-2"/>
        </w:rPr>
        <w:t> </w:t>
      </w:r>
      <w:r>
        <w:rPr/>
        <w:t>gums—Guar</w:t>
      </w:r>
      <w:r>
        <w:rPr>
          <w:spacing w:val="-1"/>
        </w:rPr>
        <w:t> </w:t>
      </w:r>
      <w:r>
        <w:rPr/>
        <w:t>gum,</w:t>
      </w:r>
      <w:r>
        <w:rPr>
          <w:spacing w:val="-2"/>
        </w:rPr>
        <w:t> </w:t>
      </w:r>
      <w:r>
        <w:rPr/>
        <w:t>locust</w:t>
      </w:r>
      <w:r>
        <w:rPr>
          <w:spacing w:val="-2"/>
        </w:rPr>
        <w:t> </w:t>
      </w:r>
      <w:r>
        <w:rPr/>
        <w:t>bean gum,</w:t>
      </w:r>
      <w:r>
        <w:rPr>
          <w:spacing w:val="-2"/>
        </w:rPr>
        <w:t> </w:t>
      </w:r>
      <w:r>
        <w:rPr/>
        <w:t>starch, amylose,</w:t>
      </w:r>
      <w:r>
        <w:rPr>
          <w:spacing w:val="-2"/>
        </w:rPr>
        <w:t> </w:t>
      </w:r>
      <w:r>
        <w:rPr/>
        <w:t>cellulose;</w:t>
      </w:r>
      <w:r>
        <w:rPr>
          <w:spacing w:val="-57"/>
        </w:rPr>
        <w:t> </w:t>
      </w:r>
      <w:r>
        <w:rPr/>
        <w:t>Extracts—Pectin,</w:t>
      </w:r>
      <w:r>
        <w:rPr>
          <w:spacing w:val="-1"/>
        </w:rPr>
        <w:t> </w:t>
      </w:r>
      <w:r>
        <w:rPr/>
        <w:t>larch</w:t>
      </w:r>
      <w:r>
        <w:rPr>
          <w:spacing w:val="2"/>
        </w:rPr>
        <w:t> </w:t>
      </w:r>
      <w:r>
        <w:rPr/>
        <w:t>gum.</w:t>
      </w:r>
    </w:p>
    <w:p>
      <w:pPr>
        <w:spacing w:after="0" w:line="475" w:lineRule="auto"/>
        <w:sectPr>
          <w:pgSz w:w="12240" w:h="15840"/>
          <w:pgMar w:header="0" w:footer="1015" w:top="1360" w:bottom="1200" w:left="0" w:right="20"/>
        </w:sectPr>
      </w:pPr>
    </w:p>
    <w:p>
      <w:pPr>
        <w:pStyle w:val="ListParagraph"/>
        <w:numPr>
          <w:ilvl w:val="0"/>
          <w:numId w:val="8"/>
        </w:numPr>
        <w:tabs>
          <w:tab w:pos="2593" w:val="left" w:leader="none"/>
        </w:tabs>
        <w:spacing w:line="240" w:lineRule="auto" w:before="72" w:after="0"/>
        <w:ind w:left="2592" w:right="0" w:hanging="721"/>
        <w:jc w:val="both"/>
        <w:rPr>
          <w:sz w:val="24"/>
        </w:rPr>
      </w:pPr>
      <w:r>
        <w:rPr>
          <w:sz w:val="24"/>
        </w:rPr>
        <w:t>Animal</w:t>
      </w:r>
      <w:r>
        <w:rPr>
          <w:spacing w:val="-2"/>
          <w:sz w:val="24"/>
        </w:rPr>
        <w:t> </w:t>
      </w:r>
      <w:r>
        <w:rPr>
          <w:sz w:val="24"/>
        </w:rPr>
        <w:t>origin:</w:t>
      </w:r>
      <w:r>
        <w:rPr>
          <w:spacing w:val="-1"/>
          <w:sz w:val="24"/>
        </w:rPr>
        <w:t> </w:t>
      </w:r>
      <w:r>
        <w:rPr>
          <w:sz w:val="24"/>
        </w:rPr>
        <w:t>Chitin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chitosan,</w:t>
      </w:r>
      <w:r>
        <w:rPr>
          <w:spacing w:val="-2"/>
          <w:sz w:val="24"/>
        </w:rPr>
        <w:t> </w:t>
      </w:r>
      <w:r>
        <w:rPr>
          <w:sz w:val="24"/>
        </w:rPr>
        <w:t>chondroitin</w:t>
      </w:r>
      <w:r>
        <w:rPr>
          <w:spacing w:val="-1"/>
          <w:sz w:val="24"/>
        </w:rPr>
        <w:t> </w:t>
      </w:r>
      <w:r>
        <w:rPr>
          <w:sz w:val="24"/>
        </w:rPr>
        <w:t>sulfate,</w:t>
      </w:r>
      <w:r>
        <w:rPr>
          <w:spacing w:val="-2"/>
          <w:sz w:val="24"/>
        </w:rPr>
        <w:t> </w:t>
      </w:r>
      <w:r>
        <w:rPr>
          <w:sz w:val="24"/>
        </w:rPr>
        <w:t>hyaluronic acid.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2593" w:val="left" w:leader="none"/>
        </w:tabs>
        <w:spacing w:line="480" w:lineRule="auto" w:before="0" w:after="0"/>
        <w:ind w:left="2592" w:right="1419" w:hanging="720"/>
        <w:jc w:val="both"/>
        <w:rPr>
          <w:sz w:val="24"/>
        </w:rPr>
      </w:pPr>
      <w:r>
        <w:rPr>
          <w:sz w:val="24"/>
        </w:rPr>
        <w:t>Microbial origin (bacterial and fungal): Xanthan, dextran, curdian, pullulan, zanflo,</w:t>
      </w:r>
      <w:r>
        <w:rPr>
          <w:spacing w:val="1"/>
          <w:sz w:val="24"/>
        </w:rPr>
        <w:t> </w:t>
      </w:r>
      <w:r>
        <w:rPr>
          <w:sz w:val="24"/>
        </w:rPr>
        <w:t>emulsan,</w:t>
      </w:r>
      <w:r>
        <w:rPr>
          <w:spacing w:val="-2"/>
          <w:sz w:val="24"/>
        </w:rPr>
        <w:t> </w:t>
      </w:r>
      <w:r>
        <w:rPr>
          <w:sz w:val="24"/>
        </w:rPr>
        <w:t>Baker‘s</w:t>
      </w:r>
      <w:r>
        <w:rPr>
          <w:spacing w:val="2"/>
          <w:sz w:val="24"/>
        </w:rPr>
        <w:t> </w:t>
      </w:r>
      <w:r>
        <w:rPr>
          <w:sz w:val="24"/>
        </w:rPr>
        <w:t>yeast</w:t>
      </w:r>
      <w:r>
        <w:rPr>
          <w:spacing w:val="1"/>
          <w:sz w:val="24"/>
        </w:rPr>
        <w:t> </w:t>
      </w:r>
      <w:r>
        <w:rPr>
          <w:sz w:val="24"/>
        </w:rPr>
        <w:t>glycan,</w:t>
      </w:r>
      <w:r>
        <w:rPr>
          <w:spacing w:val="-2"/>
          <w:sz w:val="24"/>
        </w:rPr>
        <w:t> </w:t>
      </w:r>
      <w:r>
        <w:rPr>
          <w:sz w:val="24"/>
        </w:rPr>
        <w:t>schizophyllan,</w:t>
      </w:r>
      <w:r>
        <w:rPr>
          <w:spacing w:val="-1"/>
          <w:sz w:val="24"/>
        </w:rPr>
        <w:t> </w:t>
      </w:r>
      <w:r>
        <w:rPr>
          <w:sz w:val="24"/>
        </w:rPr>
        <w:t>lentinan,</w:t>
      </w:r>
      <w:r>
        <w:rPr>
          <w:spacing w:val="-1"/>
          <w:sz w:val="24"/>
        </w:rPr>
        <w:t> </w:t>
      </w:r>
      <w:r>
        <w:rPr>
          <w:sz w:val="24"/>
        </w:rPr>
        <w:t>krestin,</w:t>
      </w:r>
      <w:r>
        <w:rPr>
          <w:spacing w:val="-2"/>
          <w:sz w:val="24"/>
        </w:rPr>
        <w:t> </w:t>
      </w:r>
      <w:r>
        <w:rPr>
          <w:sz w:val="24"/>
        </w:rPr>
        <w:t>scleroglucan.</w:t>
      </w:r>
    </w:p>
    <w:p>
      <w:pPr>
        <w:pStyle w:val="ListParagraph"/>
        <w:numPr>
          <w:ilvl w:val="3"/>
          <w:numId w:val="6"/>
        </w:numPr>
        <w:tabs>
          <w:tab w:pos="2593" w:val="left" w:leader="none"/>
        </w:tabs>
        <w:spacing w:line="240" w:lineRule="auto" w:before="0" w:after="0"/>
        <w:ind w:left="2592" w:right="0" w:hanging="721"/>
        <w:jc w:val="both"/>
        <w:rPr>
          <w:i/>
          <w:sz w:val="24"/>
        </w:rPr>
      </w:pPr>
      <w:r>
        <w:rPr>
          <w:i/>
          <w:sz w:val="24"/>
        </w:rPr>
        <w:t>Semi-synthetic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9"/>
        </w:numPr>
        <w:tabs>
          <w:tab w:pos="2593" w:val="left" w:leader="none"/>
        </w:tabs>
        <w:spacing w:line="240" w:lineRule="auto" w:before="0" w:after="0"/>
        <w:ind w:left="2592" w:right="0" w:hanging="721"/>
        <w:jc w:val="both"/>
        <w:rPr>
          <w:sz w:val="24"/>
        </w:rPr>
      </w:pPr>
      <w:r>
        <w:rPr>
          <w:sz w:val="24"/>
        </w:rPr>
        <w:t>Starch</w:t>
      </w:r>
      <w:r>
        <w:rPr>
          <w:spacing w:val="-2"/>
          <w:sz w:val="24"/>
        </w:rPr>
        <w:t> </w:t>
      </w:r>
      <w:r>
        <w:rPr>
          <w:sz w:val="24"/>
        </w:rPr>
        <w:t>derivatives:</w:t>
      </w:r>
      <w:r>
        <w:rPr>
          <w:spacing w:val="-1"/>
          <w:sz w:val="24"/>
        </w:rPr>
        <w:t> </w:t>
      </w:r>
      <w:r>
        <w:rPr>
          <w:sz w:val="24"/>
        </w:rPr>
        <w:t>Hetastarch,</w:t>
      </w:r>
      <w:r>
        <w:rPr>
          <w:spacing w:val="-2"/>
          <w:sz w:val="24"/>
        </w:rPr>
        <w:t> </w:t>
      </w:r>
      <w:r>
        <w:rPr>
          <w:sz w:val="24"/>
        </w:rPr>
        <w:t>starch</w:t>
      </w:r>
      <w:r>
        <w:rPr>
          <w:spacing w:val="-1"/>
          <w:sz w:val="24"/>
        </w:rPr>
        <w:t> </w:t>
      </w:r>
      <w:r>
        <w:rPr>
          <w:sz w:val="24"/>
        </w:rPr>
        <w:t>acetate,</w:t>
      </w:r>
      <w:r>
        <w:rPr>
          <w:spacing w:val="-1"/>
          <w:sz w:val="24"/>
        </w:rPr>
        <w:t> </w:t>
      </w:r>
      <w:r>
        <w:rPr>
          <w:sz w:val="24"/>
        </w:rPr>
        <w:t>starch</w:t>
      </w:r>
      <w:r>
        <w:rPr>
          <w:spacing w:val="-2"/>
          <w:sz w:val="24"/>
        </w:rPr>
        <w:t> </w:t>
      </w:r>
      <w:r>
        <w:rPr>
          <w:sz w:val="24"/>
        </w:rPr>
        <w:t>phosphates.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2593" w:val="left" w:leader="none"/>
        </w:tabs>
        <w:spacing w:line="480" w:lineRule="auto" w:before="0" w:after="0"/>
        <w:ind w:left="2592" w:right="1420" w:hanging="720"/>
        <w:jc w:val="both"/>
        <w:rPr>
          <w:sz w:val="24"/>
        </w:rPr>
      </w:pPr>
      <w:r>
        <w:rPr>
          <w:sz w:val="24"/>
        </w:rPr>
        <w:t>Cellulose</w:t>
      </w:r>
      <w:r>
        <w:rPr>
          <w:spacing w:val="1"/>
          <w:sz w:val="24"/>
        </w:rPr>
        <w:t> </w:t>
      </w:r>
      <w:r>
        <w:rPr>
          <w:sz w:val="24"/>
        </w:rPr>
        <w:t>derivatives:</w:t>
      </w:r>
      <w:r>
        <w:rPr>
          <w:spacing w:val="1"/>
          <w:sz w:val="24"/>
        </w:rPr>
        <w:t> </w:t>
      </w:r>
      <w:r>
        <w:rPr>
          <w:sz w:val="24"/>
        </w:rPr>
        <w:t>Carboxy</w:t>
      </w:r>
      <w:r>
        <w:rPr>
          <w:spacing w:val="1"/>
          <w:sz w:val="24"/>
        </w:rPr>
        <w:t> </w:t>
      </w:r>
      <w:r>
        <w:rPr>
          <w:sz w:val="24"/>
        </w:rPr>
        <w:t>methyl</w:t>
      </w:r>
      <w:r>
        <w:rPr>
          <w:spacing w:val="1"/>
          <w:sz w:val="24"/>
        </w:rPr>
        <w:t> </w:t>
      </w:r>
      <w:r>
        <w:rPr>
          <w:sz w:val="24"/>
        </w:rPr>
        <w:t>cellulose</w:t>
      </w:r>
      <w:r>
        <w:rPr>
          <w:spacing w:val="1"/>
          <w:sz w:val="24"/>
        </w:rPr>
        <w:t> </w:t>
      </w:r>
      <w:r>
        <w:rPr>
          <w:sz w:val="24"/>
        </w:rPr>
        <w:t>(CMC),</w:t>
      </w:r>
      <w:r>
        <w:rPr>
          <w:spacing w:val="1"/>
          <w:sz w:val="24"/>
        </w:rPr>
        <w:t> </w:t>
      </w:r>
      <w:r>
        <w:rPr>
          <w:sz w:val="24"/>
        </w:rPr>
        <w:t>hydroxy</w:t>
      </w:r>
      <w:r>
        <w:rPr>
          <w:spacing w:val="1"/>
          <w:sz w:val="24"/>
        </w:rPr>
        <w:t> </w:t>
      </w:r>
      <w:r>
        <w:rPr>
          <w:sz w:val="24"/>
        </w:rPr>
        <w:t>ethylcellulose,</w:t>
      </w:r>
      <w:r>
        <w:rPr>
          <w:spacing w:val="-57"/>
          <w:sz w:val="24"/>
        </w:rPr>
        <w:t> </w:t>
      </w:r>
      <w:r>
        <w:rPr>
          <w:sz w:val="24"/>
        </w:rPr>
        <w:t>hydroxypropyl methyl cellulose (HPMC), methylcellulose (MC), microcrystalline</w:t>
      </w:r>
      <w:r>
        <w:rPr>
          <w:spacing w:val="1"/>
          <w:sz w:val="24"/>
        </w:rPr>
        <w:t> </w:t>
      </w:r>
      <w:r>
        <w:rPr>
          <w:sz w:val="24"/>
        </w:rPr>
        <w:t>cellulose</w:t>
      </w:r>
      <w:r>
        <w:rPr>
          <w:spacing w:val="-1"/>
          <w:sz w:val="24"/>
        </w:rPr>
        <w:t> </w:t>
      </w:r>
      <w:r>
        <w:rPr>
          <w:sz w:val="24"/>
        </w:rPr>
        <w:t>(MCC).</w:t>
      </w:r>
    </w:p>
    <w:p>
      <w:pPr>
        <w:pStyle w:val="ListParagraph"/>
        <w:numPr>
          <w:ilvl w:val="3"/>
          <w:numId w:val="6"/>
        </w:numPr>
        <w:tabs>
          <w:tab w:pos="2593" w:val="left" w:leader="none"/>
        </w:tabs>
        <w:spacing w:line="240" w:lineRule="auto" w:before="1" w:after="0"/>
        <w:ind w:left="2592" w:right="0" w:hanging="721"/>
        <w:jc w:val="both"/>
        <w:rPr>
          <w:i/>
          <w:sz w:val="24"/>
        </w:rPr>
      </w:pPr>
      <w:r>
        <w:rPr>
          <w:i/>
          <w:sz w:val="24"/>
        </w:rPr>
        <w:t>According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shape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10"/>
        </w:numPr>
        <w:tabs>
          <w:tab w:pos="2593" w:val="left" w:leader="none"/>
        </w:tabs>
        <w:spacing w:line="240" w:lineRule="auto" w:before="0" w:after="0"/>
        <w:ind w:left="2592" w:right="0" w:hanging="721"/>
        <w:jc w:val="both"/>
        <w:rPr>
          <w:sz w:val="24"/>
        </w:rPr>
      </w:pPr>
      <w:r>
        <w:rPr>
          <w:sz w:val="24"/>
        </w:rPr>
        <w:t>Linear:</w:t>
      </w:r>
      <w:r>
        <w:rPr>
          <w:spacing w:val="-3"/>
          <w:sz w:val="24"/>
        </w:rPr>
        <w:t> </w:t>
      </w:r>
      <w:r>
        <w:rPr>
          <w:sz w:val="24"/>
        </w:rPr>
        <w:t>Algins,</w:t>
      </w:r>
      <w:r>
        <w:rPr>
          <w:spacing w:val="-2"/>
          <w:sz w:val="24"/>
        </w:rPr>
        <w:t> </w:t>
      </w:r>
      <w:r>
        <w:rPr>
          <w:sz w:val="24"/>
        </w:rPr>
        <w:t>amylose,</w:t>
      </w:r>
      <w:r>
        <w:rPr>
          <w:spacing w:val="-1"/>
          <w:sz w:val="24"/>
        </w:rPr>
        <w:t> </w:t>
      </w:r>
      <w:r>
        <w:rPr>
          <w:sz w:val="24"/>
        </w:rPr>
        <w:t>cellulose,</w:t>
      </w:r>
      <w:r>
        <w:rPr>
          <w:spacing w:val="-2"/>
          <w:sz w:val="24"/>
        </w:rPr>
        <w:t> </w:t>
      </w:r>
      <w:r>
        <w:rPr>
          <w:sz w:val="24"/>
        </w:rPr>
        <w:t>pectins.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2593" w:val="left" w:leader="none"/>
        </w:tabs>
        <w:spacing w:line="240" w:lineRule="auto" w:before="0" w:after="0"/>
        <w:ind w:left="2592" w:right="0" w:hanging="721"/>
        <w:jc w:val="both"/>
        <w:rPr>
          <w:sz w:val="24"/>
        </w:rPr>
      </w:pPr>
      <w:r>
        <w:rPr>
          <w:sz w:val="24"/>
        </w:rPr>
        <w:t>Branched:</w:t>
      </w:r>
    </w:p>
    <w:p>
      <w:pPr>
        <w:pStyle w:val="BodyText"/>
        <w:spacing w:before="3"/>
      </w:pPr>
    </w:p>
    <w:p>
      <w:pPr>
        <w:pStyle w:val="BodyText"/>
        <w:ind w:left="2232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Short</w:t>
      </w:r>
      <w:r>
        <w:rPr>
          <w:spacing w:val="-3"/>
        </w:rPr>
        <w:t> </w:t>
      </w:r>
      <w:r>
        <w:rPr/>
        <w:t>branches—xanthan,</w:t>
      </w:r>
      <w:r>
        <w:rPr>
          <w:spacing w:val="-3"/>
        </w:rPr>
        <w:t> </w:t>
      </w:r>
      <w:r>
        <w:rPr/>
        <w:t>xylan,</w:t>
      </w:r>
      <w:r>
        <w:rPr>
          <w:spacing w:val="-2"/>
        </w:rPr>
        <w:t> </w:t>
      </w:r>
      <w:r>
        <w:rPr/>
        <w:t>galactomanan.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2232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Branch-on-branch—amylopectin,</w:t>
      </w:r>
      <w:r>
        <w:rPr>
          <w:spacing w:val="-4"/>
        </w:rPr>
        <w:t> </w:t>
      </w:r>
      <w:r>
        <w:rPr/>
        <w:t>gum</w:t>
      </w:r>
      <w:r>
        <w:rPr>
          <w:spacing w:val="-3"/>
        </w:rPr>
        <w:t> </w:t>
      </w:r>
      <w:r>
        <w:rPr/>
        <w:t>arabic,</w:t>
      </w:r>
      <w:r>
        <w:rPr>
          <w:spacing w:val="-3"/>
        </w:rPr>
        <w:t> </w:t>
      </w:r>
      <w:r>
        <w:rPr/>
        <w:t>tragacanth.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3"/>
          <w:numId w:val="6"/>
        </w:numPr>
        <w:tabs>
          <w:tab w:pos="2593" w:val="left" w:leader="none"/>
        </w:tabs>
        <w:spacing w:line="240" w:lineRule="auto" w:before="0" w:after="0"/>
        <w:ind w:left="2592" w:right="0" w:hanging="721"/>
        <w:jc w:val="both"/>
        <w:rPr>
          <w:i/>
          <w:sz w:val="24"/>
        </w:rPr>
      </w:pPr>
      <w:r>
        <w:rPr>
          <w:i/>
          <w:sz w:val="24"/>
        </w:rPr>
        <w:t>According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monomeric units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structure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11"/>
        </w:numPr>
        <w:tabs>
          <w:tab w:pos="2593" w:val="left" w:leader="none"/>
        </w:tabs>
        <w:spacing w:line="240" w:lineRule="auto" w:before="0" w:after="0"/>
        <w:ind w:left="2592" w:right="0" w:hanging="721"/>
        <w:jc w:val="both"/>
        <w:rPr>
          <w:sz w:val="24"/>
        </w:rPr>
      </w:pPr>
      <w:r>
        <w:rPr>
          <w:sz w:val="24"/>
        </w:rPr>
        <w:t>Homoglycans:</w:t>
      </w:r>
      <w:r>
        <w:rPr>
          <w:spacing w:val="-3"/>
          <w:sz w:val="24"/>
        </w:rPr>
        <w:t> </w:t>
      </w:r>
      <w:r>
        <w:rPr>
          <w:sz w:val="24"/>
        </w:rPr>
        <w:t>Amylose,</w:t>
      </w:r>
      <w:r>
        <w:rPr>
          <w:spacing w:val="-2"/>
          <w:sz w:val="24"/>
        </w:rPr>
        <w:t> </w:t>
      </w:r>
      <w:r>
        <w:rPr>
          <w:sz w:val="24"/>
        </w:rPr>
        <w:t>arabinans, cellulose.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2593" w:val="left" w:leader="none"/>
        </w:tabs>
        <w:spacing w:line="240" w:lineRule="auto" w:before="0" w:after="0"/>
        <w:ind w:left="2592" w:right="0" w:hanging="721"/>
        <w:jc w:val="both"/>
        <w:rPr>
          <w:sz w:val="24"/>
        </w:rPr>
      </w:pPr>
      <w:r>
        <w:rPr>
          <w:sz w:val="24"/>
        </w:rPr>
        <w:t>Di-heteroglycans:</w:t>
      </w:r>
      <w:r>
        <w:rPr>
          <w:spacing w:val="-3"/>
          <w:sz w:val="24"/>
        </w:rPr>
        <w:t> </w:t>
      </w:r>
      <w:r>
        <w:rPr>
          <w:sz w:val="24"/>
        </w:rPr>
        <w:t>Algins,</w:t>
      </w:r>
      <w:r>
        <w:rPr>
          <w:spacing w:val="-2"/>
          <w:sz w:val="24"/>
        </w:rPr>
        <w:t> </w:t>
      </w:r>
      <w:r>
        <w:rPr>
          <w:sz w:val="24"/>
        </w:rPr>
        <w:t>carragennans,</w:t>
      </w:r>
      <w:r>
        <w:rPr>
          <w:spacing w:val="-3"/>
          <w:sz w:val="24"/>
        </w:rPr>
        <w:t> </w:t>
      </w:r>
      <w:r>
        <w:rPr>
          <w:sz w:val="24"/>
        </w:rPr>
        <w:t>galactomannans.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2593" w:val="left" w:leader="none"/>
        </w:tabs>
        <w:spacing w:line="240" w:lineRule="auto" w:before="0" w:after="0"/>
        <w:ind w:left="2592" w:right="0" w:hanging="721"/>
        <w:jc w:val="both"/>
        <w:rPr>
          <w:sz w:val="24"/>
        </w:rPr>
      </w:pPr>
      <w:r>
        <w:rPr>
          <w:sz w:val="24"/>
        </w:rPr>
        <w:t>Tri-heteroglycans:</w:t>
      </w:r>
      <w:r>
        <w:rPr>
          <w:spacing w:val="-3"/>
          <w:sz w:val="24"/>
        </w:rPr>
        <w:t> </w:t>
      </w:r>
      <w:r>
        <w:rPr>
          <w:sz w:val="24"/>
        </w:rPr>
        <w:t>Arabinoxylans,</w:t>
      </w:r>
      <w:r>
        <w:rPr>
          <w:spacing w:val="-1"/>
          <w:sz w:val="24"/>
        </w:rPr>
        <w:t> </w:t>
      </w:r>
      <w:r>
        <w:rPr>
          <w:sz w:val="24"/>
        </w:rPr>
        <w:t>gellan,</w:t>
      </w:r>
      <w:r>
        <w:rPr>
          <w:spacing w:val="-2"/>
          <w:sz w:val="24"/>
        </w:rPr>
        <w:t> </w:t>
      </w:r>
      <w:r>
        <w:rPr>
          <w:sz w:val="24"/>
        </w:rPr>
        <w:t>xanthan.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2593" w:val="left" w:leader="none"/>
        </w:tabs>
        <w:spacing w:line="240" w:lineRule="auto" w:before="0" w:after="0"/>
        <w:ind w:left="2592" w:right="0" w:hanging="721"/>
        <w:jc w:val="both"/>
        <w:rPr>
          <w:sz w:val="24"/>
        </w:rPr>
      </w:pPr>
      <w:r>
        <w:rPr>
          <w:sz w:val="24"/>
        </w:rPr>
        <w:t>Tetra-heteroglycans:</w:t>
      </w:r>
      <w:r>
        <w:rPr>
          <w:spacing w:val="-3"/>
          <w:sz w:val="24"/>
        </w:rPr>
        <w:t> </w:t>
      </w:r>
      <w:r>
        <w:rPr>
          <w:sz w:val="24"/>
        </w:rPr>
        <w:t>Gum</w:t>
      </w:r>
      <w:r>
        <w:rPr>
          <w:spacing w:val="-2"/>
          <w:sz w:val="24"/>
        </w:rPr>
        <w:t> </w:t>
      </w:r>
      <w:r>
        <w:rPr>
          <w:sz w:val="24"/>
        </w:rPr>
        <w:t>arabic,</w:t>
      </w:r>
      <w:r>
        <w:rPr>
          <w:spacing w:val="-2"/>
          <w:sz w:val="24"/>
        </w:rPr>
        <w:t> </w:t>
      </w:r>
      <w:r>
        <w:rPr>
          <w:sz w:val="24"/>
        </w:rPr>
        <w:t>psyllium</w:t>
      </w:r>
      <w:r>
        <w:rPr>
          <w:spacing w:val="-2"/>
          <w:sz w:val="24"/>
        </w:rPr>
        <w:t> </w:t>
      </w:r>
      <w:r>
        <w:rPr>
          <w:sz w:val="24"/>
        </w:rPr>
        <w:t>seed gum.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2593" w:val="left" w:leader="none"/>
        </w:tabs>
        <w:spacing w:line="240" w:lineRule="auto" w:before="0" w:after="0"/>
        <w:ind w:left="2592" w:right="0" w:hanging="721"/>
        <w:jc w:val="both"/>
        <w:rPr>
          <w:sz w:val="24"/>
        </w:rPr>
      </w:pPr>
      <w:r>
        <w:rPr>
          <w:sz w:val="24"/>
        </w:rPr>
        <w:t>Penta-heteroglycans:</w:t>
      </w:r>
      <w:r>
        <w:rPr>
          <w:spacing w:val="-3"/>
          <w:sz w:val="24"/>
        </w:rPr>
        <w:t> </w:t>
      </w:r>
      <w:r>
        <w:rPr>
          <w:sz w:val="24"/>
        </w:rPr>
        <w:t>Ghatti</w:t>
      </w:r>
      <w:r>
        <w:rPr>
          <w:spacing w:val="-3"/>
          <w:sz w:val="24"/>
        </w:rPr>
        <w:t> </w:t>
      </w:r>
      <w:r>
        <w:rPr>
          <w:sz w:val="24"/>
        </w:rPr>
        <w:t>gum,</w:t>
      </w:r>
      <w:r>
        <w:rPr>
          <w:spacing w:val="-2"/>
          <w:sz w:val="24"/>
        </w:rPr>
        <w:t> </w:t>
      </w:r>
      <w:r>
        <w:rPr>
          <w:sz w:val="24"/>
        </w:rPr>
        <w:t>tragacanth.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spacing w:line="480" w:lineRule="auto" w:before="72"/>
        <w:ind w:left="1872" w:right="1411"/>
      </w:pPr>
      <w:r>
        <w:rPr/>
        <w:t>Enauyatifard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2012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gums</w:t>
      </w:r>
      <w:r>
        <w:rPr>
          <w:spacing w:val="1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their origin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according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whether</w:t>
      </w:r>
      <w:r>
        <w:rPr>
          <w:spacing w:val="-2"/>
        </w:rPr>
        <w:t> </w:t>
      </w:r>
      <w:r>
        <w:rPr/>
        <w:t>they</w:t>
      </w:r>
      <w:r>
        <w:rPr>
          <w:spacing w:val="-5"/>
        </w:rPr>
        <w:t> </w:t>
      </w:r>
      <w:r>
        <w:rPr/>
        <w:t>are</w:t>
      </w:r>
      <w:r>
        <w:rPr>
          <w:spacing w:val="-2"/>
        </w:rPr>
        <w:t> </w:t>
      </w:r>
      <w:r>
        <w:rPr/>
        <w:t>ionic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uncharged polymers.</w:t>
      </w:r>
      <w:r>
        <w:rPr>
          <w:spacing w:val="1"/>
        </w:rPr>
        <w:t> </w:t>
      </w:r>
      <w:r>
        <w:rPr/>
        <w:t>Examples include</w:t>
      </w:r>
    </w:p>
    <w:p>
      <w:pPr>
        <w:pStyle w:val="ListParagraph"/>
        <w:numPr>
          <w:ilvl w:val="3"/>
          <w:numId w:val="6"/>
        </w:numPr>
        <w:tabs>
          <w:tab w:pos="2593" w:val="left" w:leader="none"/>
        </w:tabs>
        <w:spacing w:line="240" w:lineRule="auto" w:before="0" w:after="0"/>
        <w:ind w:left="2592" w:right="0" w:hanging="721"/>
        <w:jc w:val="left"/>
        <w:rPr>
          <w:i/>
          <w:sz w:val="24"/>
        </w:rPr>
      </w:pPr>
      <w:r>
        <w:rPr>
          <w:i/>
          <w:sz w:val="24"/>
        </w:rPr>
        <w:t>Natural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gums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obtained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from </w:t>
      </w:r>
      <w:hyperlink r:id="rId19">
        <w:r>
          <w:rPr>
            <w:i/>
            <w:sz w:val="24"/>
          </w:rPr>
          <w:t>seaweeds</w:t>
        </w:r>
      </w:hyperlink>
      <w:r>
        <w:rPr>
          <w:i/>
          <w:sz w:val="24"/>
        </w:rPr>
        <w:t>:</w:t>
      </w:r>
    </w:p>
    <w:p>
      <w:pPr>
        <w:pStyle w:val="BodyText"/>
        <w:rPr>
          <w:i/>
        </w:rPr>
      </w:pPr>
    </w:p>
    <w:p>
      <w:pPr>
        <w:pStyle w:val="BodyText"/>
        <w:ind w:left="3012"/>
      </w:pPr>
      <w:r>
        <w:rPr/>
        <w:t>Polyelectrolytes:</w:t>
      </w:r>
    </w:p>
    <w:p>
      <w:pPr>
        <w:pStyle w:val="BodyText"/>
      </w:pPr>
    </w:p>
    <w:p>
      <w:pPr>
        <w:pStyle w:val="ListParagraph"/>
        <w:numPr>
          <w:ilvl w:val="4"/>
          <w:numId w:val="6"/>
        </w:numPr>
        <w:tabs>
          <w:tab w:pos="4032" w:val="left" w:leader="none"/>
          <w:tab w:pos="4033" w:val="left" w:leader="none"/>
        </w:tabs>
        <w:spacing w:line="240" w:lineRule="auto" w:before="0" w:after="0"/>
        <w:ind w:left="4033" w:right="0" w:hanging="361"/>
        <w:jc w:val="left"/>
        <w:rPr>
          <w:sz w:val="24"/>
        </w:rPr>
      </w:pPr>
      <w:hyperlink r:id="rId20">
        <w:r>
          <w:rPr>
            <w:sz w:val="24"/>
          </w:rPr>
          <w:t>Agar</w:t>
        </w:r>
      </w:hyperlink>
    </w:p>
    <w:p>
      <w:pPr>
        <w:pStyle w:val="BodyText"/>
      </w:pPr>
    </w:p>
    <w:p>
      <w:pPr>
        <w:pStyle w:val="ListParagraph"/>
        <w:numPr>
          <w:ilvl w:val="4"/>
          <w:numId w:val="6"/>
        </w:numPr>
        <w:tabs>
          <w:tab w:pos="4032" w:val="left" w:leader="none"/>
          <w:tab w:pos="4033" w:val="left" w:leader="none"/>
        </w:tabs>
        <w:spacing w:line="240" w:lineRule="auto" w:before="0" w:after="0"/>
        <w:ind w:left="4033" w:right="0" w:hanging="361"/>
        <w:jc w:val="left"/>
        <w:rPr>
          <w:sz w:val="24"/>
        </w:rPr>
      </w:pPr>
      <w:hyperlink r:id="rId21">
        <w:r>
          <w:rPr>
            <w:sz w:val="24"/>
          </w:rPr>
          <w:t>Alginic</w:t>
        </w:r>
        <w:r>
          <w:rPr>
            <w:spacing w:val="-2"/>
            <w:sz w:val="24"/>
          </w:rPr>
          <w:t> </w:t>
        </w:r>
        <w:r>
          <w:rPr>
            <w:sz w:val="24"/>
          </w:rPr>
          <w:t>acid </w:t>
        </w:r>
      </w:hyperlink>
      <w:r>
        <w:rPr>
          <w:sz w:val="24"/>
        </w:rPr>
        <w:t>and</w:t>
      </w:r>
      <w:r>
        <w:rPr>
          <w:spacing w:val="-1"/>
          <w:sz w:val="24"/>
        </w:rPr>
        <w:t> </w:t>
      </w:r>
      <w:hyperlink r:id="rId22">
        <w:r>
          <w:rPr>
            <w:sz w:val="24"/>
          </w:rPr>
          <w:t>Sodium</w:t>
        </w:r>
        <w:r>
          <w:rPr>
            <w:spacing w:val="-1"/>
            <w:sz w:val="24"/>
          </w:rPr>
          <w:t> </w:t>
        </w:r>
        <w:r>
          <w:rPr>
            <w:sz w:val="24"/>
          </w:rPr>
          <w:t>alginate</w:t>
        </w:r>
      </w:hyperlink>
    </w:p>
    <w:p>
      <w:pPr>
        <w:pStyle w:val="BodyText"/>
      </w:pPr>
    </w:p>
    <w:p>
      <w:pPr>
        <w:pStyle w:val="ListParagraph"/>
        <w:numPr>
          <w:ilvl w:val="4"/>
          <w:numId w:val="6"/>
        </w:numPr>
        <w:tabs>
          <w:tab w:pos="4032" w:val="left" w:leader="none"/>
          <w:tab w:pos="4033" w:val="left" w:leader="none"/>
        </w:tabs>
        <w:spacing w:line="240" w:lineRule="auto" w:before="0" w:after="0"/>
        <w:ind w:left="4033" w:right="0" w:hanging="361"/>
        <w:jc w:val="left"/>
        <w:rPr>
          <w:sz w:val="24"/>
        </w:rPr>
      </w:pPr>
      <w:hyperlink r:id="rId23">
        <w:r>
          <w:rPr>
            <w:sz w:val="24"/>
          </w:rPr>
          <w:t>Carrageenan</w:t>
        </w:r>
      </w:hyperlink>
    </w:p>
    <w:p>
      <w:pPr>
        <w:pStyle w:val="BodyText"/>
        <w:spacing w:before="1"/>
      </w:pPr>
    </w:p>
    <w:p>
      <w:pPr>
        <w:pStyle w:val="ListParagraph"/>
        <w:numPr>
          <w:ilvl w:val="3"/>
          <w:numId w:val="6"/>
        </w:numPr>
        <w:tabs>
          <w:tab w:pos="2593" w:val="left" w:leader="none"/>
        </w:tabs>
        <w:spacing w:line="240" w:lineRule="auto" w:before="0" w:after="0"/>
        <w:ind w:left="2592" w:right="0" w:hanging="721"/>
        <w:jc w:val="left"/>
        <w:rPr>
          <w:i/>
          <w:sz w:val="24"/>
        </w:rPr>
      </w:pPr>
      <w:r>
        <w:rPr>
          <w:i/>
          <w:sz w:val="24"/>
        </w:rPr>
        <w:t>Natural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gums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obtained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non-marine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botanical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resources:</w:t>
      </w:r>
    </w:p>
    <w:p>
      <w:pPr>
        <w:pStyle w:val="BodyText"/>
        <w:rPr>
          <w:i/>
        </w:rPr>
      </w:pPr>
    </w:p>
    <w:p>
      <w:pPr>
        <w:pStyle w:val="BodyText"/>
        <w:ind w:left="2892"/>
      </w:pPr>
      <w:r>
        <w:rPr/>
        <w:t>Polyelectrolytes:</w:t>
      </w:r>
    </w:p>
    <w:p>
      <w:pPr>
        <w:pStyle w:val="BodyText"/>
      </w:pPr>
    </w:p>
    <w:p>
      <w:pPr>
        <w:pStyle w:val="ListParagraph"/>
        <w:numPr>
          <w:ilvl w:val="4"/>
          <w:numId w:val="6"/>
        </w:numPr>
        <w:tabs>
          <w:tab w:pos="4032" w:val="left" w:leader="none"/>
          <w:tab w:pos="4033" w:val="left" w:leader="none"/>
        </w:tabs>
        <w:spacing w:line="240" w:lineRule="auto" w:before="0" w:after="0"/>
        <w:ind w:left="4033" w:right="0" w:hanging="361"/>
        <w:jc w:val="left"/>
        <w:rPr>
          <w:sz w:val="24"/>
        </w:rPr>
      </w:pPr>
      <w:hyperlink r:id="rId24">
        <w:r>
          <w:rPr>
            <w:sz w:val="24"/>
          </w:rPr>
          <w:t>Gum</w:t>
        </w:r>
        <w:r>
          <w:rPr>
            <w:spacing w:val="-2"/>
            <w:sz w:val="24"/>
          </w:rPr>
          <w:t> </w:t>
        </w:r>
        <w:r>
          <w:rPr>
            <w:sz w:val="24"/>
          </w:rPr>
          <w:t>arabic</w:t>
        </w:r>
        <w:r>
          <w:rPr>
            <w:spacing w:val="1"/>
            <w:sz w:val="24"/>
          </w:rPr>
          <w:t> </w:t>
        </w:r>
      </w:hyperlink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sap of</w:t>
      </w:r>
      <w:r>
        <w:rPr>
          <w:spacing w:val="-1"/>
          <w:sz w:val="24"/>
        </w:rPr>
        <w:t> </w:t>
      </w:r>
      <w:hyperlink r:id="rId25">
        <w:r>
          <w:rPr>
            <w:i/>
            <w:sz w:val="24"/>
          </w:rPr>
          <w:t>Acacia</w:t>
        </w:r>
        <w:r>
          <w:rPr>
            <w:i/>
            <w:spacing w:val="-1"/>
            <w:sz w:val="24"/>
          </w:rPr>
          <w:t> </w:t>
        </w:r>
      </w:hyperlink>
      <w:r>
        <w:rPr>
          <w:sz w:val="24"/>
        </w:rPr>
        <w:t>trees</w:t>
      </w:r>
    </w:p>
    <w:p>
      <w:pPr>
        <w:pStyle w:val="BodyText"/>
      </w:pPr>
    </w:p>
    <w:p>
      <w:pPr>
        <w:pStyle w:val="ListParagraph"/>
        <w:numPr>
          <w:ilvl w:val="4"/>
          <w:numId w:val="6"/>
        </w:numPr>
        <w:tabs>
          <w:tab w:pos="4032" w:val="left" w:leader="none"/>
          <w:tab w:pos="4033" w:val="left" w:leader="none"/>
        </w:tabs>
        <w:spacing w:line="240" w:lineRule="auto" w:before="0" w:after="0"/>
        <w:ind w:left="4033" w:right="0" w:hanging="361"/>
        <w:jc w:val="left"/>
        <w:rPr>
          <w:sz w:val="24"/>
        </w:rPr>
      </w:pPr>
      <w:hyperlink r:id="rId26">
        <w:r>
          <w:rPr>
            <w:sz w:val="24"/>
          </w:rPr>
          <w:t>Gum</w:t>
        </w:r>
        <w:r>
          <w:rPr>
            <w:spacing w:val="-2"/>
            <w:sz w:val="24"/>
          </w:rPr>
          <w:t> </w:t>
        </w:r>
        <w:r>
          <w:rPr>
            <w:sz w:val="24"/>
          </w:rPr>
          <w:t>ghatti,</w:t>
        </w:r>
      </w:hyperlink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sap of</w:t>
      </w:r>
      <w:r>
        <w:rPr>
          <w:spacing w:val="-1"/>
          <w:sz w:val="24"/>
        </w:rPr>
        <w:t> </w:t>
      </w:r>
      <w:hyperlink r:id="rId27">
        <w:r>
          <w:rPr>
            <w:i/>
            <w:sz w:val="24"/>
          </w:rPr>
          <w:t>Anogeissus</w:t>
        </w:r>
        <w:r>
          <w:rPr>
            <w:i/>
            <w:spacing w:val="-1"/>
            <w:sz w:val="24"/>
          </w:rPr>
          <w:t> </w:t>
        </w:r>
      </w:hyperlink>
      <w:r>
        <w:rPr>
          <w:sz w:val="24"/>
        </w:rPr>
        <w:t>trees</w:t>
      </w:r>
    </w:p>
    <w:p>
      <w:pPr>
        <w:pStyle w:val="BodyText"/>
      </w:pPr>
    </w:p>
    <w:p>
      <w:pPr>
        <w:pStyle w:val="ListParagraph"/>
        <w:numPr>
          <w:ilvl w:val="4"/>
          <w:numId w:val="6"/>
        </w:numPr>
        <w:tabs>
          <w:tab w:pos="4032" w:val="left" w:leader="none"/>
          <w:tab w:pos="4033" w:val="left" w:leader="none"/>
        </w:tabs>
        <w:spacing w:line="240" w:lineRule="auto" w:before="0" w:after="0"/>
        <w:ind w:left="4033" w:right="0" w:hanging="361"/>
        <w:jc w:val="left"/>
        <w:rPr>
          <w:sz w:val="24"/>
        </w:rPr>
      </w:pPr>
      <w:hyperlink r:id="rId28">
        <w:r>
          <w:rPr>
            <w:sz w:val="24"/>
          </w:rPr>
          <w:t>Gum</w:t>
        </w:r>
        <w:r>
          <w:rPr>
            <w:spacing w:val="-1"/>
            <w:sz w:val="24"/>
          </w:rPr>
          <w:t> </w:t>
        </w:r>
        <w:r>
          <w:rPr>
            <w:sz w:val="24"/>
          </w:rPr>
          <w:t>tragacanth</w:t>
        </w:r>
        <w:r>
          <w:rPr>
            <w:spacing w:val="-1"/>
            <w:sz w:val="24"/>
          </w:rPr>
          <w:t> </w:t>
        </w:r>
      </w:hyperlink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 sap of</w:t>
      </w:r>
      <w:r>
        <w:rPr>
          <w:spacing w:val="-1"/>
          <w:sz w:val="24"/>
        </w:rPr>
        <w:t> </w:t>
      </w:r>
      <w:hyperlink r:id="rId29">
        <w:r>
          <w:rPr>
            <w:i/>
            <w:sz w:val="24"/>
          </w:rPr>
          <w:t>Astragalus</w:t>
        </w:r>
        <w:r>
          <w:rPr>
            <w:i/>
            <w:spacing w:val="-1"/>
            <w:sz w:val="24"/>
          </w:rPr>
          <w:t> </w:t>
        </w:r>
      </w:hyperlink>
      <w:r>
        <w:rPr>
          <w:sz w:val="24"/>
        </w:rPr>
        <w:t>shrubs</w:t>
      </w:r>
    </w:p>
    <w:p>
      <w:pPr>
        <w:pStyle w:val="BodyText"/>
      </w:pPr>
    </w:p>
    <w:p>
      <w:pPr>
        <w:pStyle w:val="ListParagraph"/>
        <w:numPr>
          <w:ilvl w:val="4"/>
          <w:numId w:val="6"/>
        </w:numPr>
        <w:tabs>
          <w:tab w:pos="4032" w:val="left" w:leader="none"/>
          <w:tab w:pos="4033" w:val="left" w:leader="none"/>
        </w:tabs>
        <w:spacing w:line="480" w:lineRule="auto" w:before="0" w:after="0"/>
        <w:ind w:left="3312" w:right="4049" w:firstLine="360"/>
        <w:jc w:val="left"/>
        <w:rPr>
          <w:sz w:val="24"/>
        </w:rPr>
      </w:pPr>
      <w:hyperlink r:id="rId30">
        <w:r>
          <w:rPr>
            <w:sz w:val="24"/>
          </w:rPr>
          <w:t>Karaya gum</w:t>
        </w:r>
        <w:r>
          <w:rPr>
            <w:spacing w:val="-1"/>
            <w:sz w:val="24"/>
          </w:rPr>
          <w:t> </w:t>
        </w:r>
      </w:hyperlink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sap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hyperlink r:id="rId31">
        <w:r>
          <w:rPr>
            <w:i/>
            <w:sz w:val="24"/>
          </w:rPr>
          <w:t>Sterculia</w:t>
        </w:r>
        <w:r>
          <w:rPr>
            <w:i/>
            <w:spacing w:val="-2"/>
            <w:sz w:val="24"/>
          </w:rPr>
          <w:t> </w:t>
        </w:r>
      </w:hyperlink>
      <w:r>
        <w:rPr>
          <w:sz w:val="24"/>
        </w:rPr>
        <w:t>trees</w:t>
      </w:r>
      <w:r>
        <w:rPr>
          <w:spacing w:val="-57"/>
          <w:sz w:val="24"/>
        </w:rPr>
        <w:t> </w:t>
      </w:r>
      <w:r>
        <w:rPr>
          <w:sz w:val="24"/>
        </w:rPr>
        <w:t>Uncharged:</w:t>
      </w:r>
    </w:p>
    <w:p>
      <w:pPr>
        <w:pStyle w:val="ListParagraph"/>
        <w:numPr>
          <w:ilvl w:val="4"/>
          <w:numId w:val="6"/>
        </w:numPr>
        <w:tabs>
          <w:tab w:pos="4032" w:val="left" w:leader="none"/>
          <w:tab w:pos="4033" w:val="left" w:leader="none"/>
        </w:tabs>
        <w:spacing w:line="240" w:lineRule="auto" w:before="1" w:after="0"/>
        <w:ind w:left="4033" w:right="0" w:hanging="361"/>
        <w:jc w:val="left"/>
        <w:rPr>
          <w:sz w:val="24"/>
        </w:rPr>
      </w:pPr>
      <w:hyperlink r:id="rId32">
        <w:r>
          <w:rPr>
            <w:sz w:val="24"/>
          </w:rPr>
          <w:t>Guar</w:t>
        </w:r>
        <w:r>
          <w:rPr>
            <w:spacing w:val="-1"/>
            <w:sz w:val="24"/>
          </w:rPr>
          <w:t> </w:t>
        </w:r>
        <w:r>
          <w:rPr>
            <w:sz w:val="24"/>
          </w:rPr>
          <w:t>gum</w:t>
        </w:r>
        <w:r>
          <w:rPr>
            <w:spacing w:val="-2"/>
            <w:sz w:val="24"/>
          </w:rPr>
          <w:t> </w:t>
        </w:r>
      </w:hyperlink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33">
        <w:r>
          <w:rPr>
            <w:sz w:val="24"/>
          </w:rPr>
          <w:t>guar</w:t>
        </w:r>
        <w:r>
          <w:rPr>
            <w:spacing w:val="-2"/>
            <w:sz w:val="24"/>
          </w:rPr>
          <w:t> </w:t>
        </w:r>
        <w:r>
          <w:rPr>
            <w:sz w:val="24"/>
          </w:rPr>
          <w:t>beans</w:t>
        </w:r>
      </w:hyperlink>
    </w:p>
    <w:p>
      <w:pPr>
        <w:pStyle w:val="BodyText"/>
      </w:pPr>
    </w:p>
    <w:p>
      <w:pPr>
        <w:pStyle w:val="ListParagraph"/>
        <w:numPr>
          <w:ilvl w:val="4"/>
          <w:numId w:val="6"/>
        </w:numPr>
        <w:tabs>
          <w:tab w:pos="4032" w:val="left" w:leader="none"/>
          <w:tab w:pos="4033" w:val="left" w:leader="none"/>
        </w:tabs>
        <w:spacing w:line="240" w:lineRule="auto" w:before="0" w:after="0"/>
        <w:ind w:left="4033" w:right="0" w:hanging="361"/>
        <w:jc w:val="left"/>
        <w:rPr>
          <w:sz w:val="24"/>
        </w:rPr>
      </w:pPr>
      <w:hyperlink r:id="rId34">
        <w:r>
          <w:rPr>
            <w:sz w:val="24"/>
          </w:rPr>
          <w:t>Locust</w:t>
        </w:r>
        <w:r>
          <w:rPr>
            <w:spacing w:val="-2"/>
            <w:sz w:val="24"/>
          </w:rPr>
          <w:t> </w:t>
        </w:r>
        <w:r>
          <w:rPr>
            <w:sz w:val="24"/>
          </w:rPr>
          <w:t>bean</w:t>
        </w:r>
        <w:r>
          <w:rPr>
            <w:spacing w:val="1"/>
            <w:sz w:val="24"/>
          </w:rPr>
          <w:t> </w:t>
        </w:r>
        <w:r>
          <w:rPr>
            <w:sz w:val="24"/>
          </w:rPr>
          <w:t>gum </w:t>
        </w:r>
      </w:hyperlink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seeds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hyperlink r:id="rId35">
        <w:r>
          <w:rPr>
            <w:sz w:val="24"/>
          </w:rPr>
          <w:t>carob</w:t>
        </w:r>
        <w:r>
          <w:rPr>
            <w:spacing w:val="-1"/>
            <w:sz w:val="24"/>
          </w:rPr>
          <w:t> </w:t>
        </w:r>
        <w:r>
          <w:rPr>
            <w:sz w:val="24"/>
          </w:rPr>
          <w:t>tree</w:t>
        </w:r>
      </w:hyperlink>
    </w:p>
    <w:p>
      <w:pPr>
        <w:pStyle w:val="BodyText"/>
      </w:pPr>
    </w:p>
    <w:p>
      <w:pPr>
        <w:pStyle w:val="ListParagraph"/>
        <w:numPr>
          <w:ilvl w:val="4"/>
          <w:numId w:val="6"/>
        </w:numPr>
        <w:tabs>
          <w:tab w:pos="4032" w:val="left" w:leader="none"/>
          <w:tab w:pos="4033" w:val="left" w:leader="none"/>
        </w:tabs>
        <w:spacing w:line="240" w:lineRule="auto" w:before="0" w:after="0"/>
        <w:ind w:left="4033" w:right="0" w:hanging="361"/>
        <w:jc w:val="left"/>
        <w:rPr>
          <w:sz w:val="24"/>
        </w:rPr>
      </w:pPr>
      <w:hyperlink r:id="rId36">
        <w:r>
          <w:rPr>
            <w:sz w:val="24"/>
          </w:rPr>
          <w:t>Beta-glucan,</w:t>
        </w:r>
      </w:hyperlink>
      <w:r>
        <w:rPr>
          <w:spacing w:val="-1"/>
          <w:sz w:val="24"/>
        </w:rPr>
        <w:t> </w:t>
      </w:r>
      <w:r>
        <w:rPr>
          <w:sz w:val="24"/>
        </w:rPr>
        <w:t>from </w:t>
      </w:r>
      <w:hyperlink r:id="rId37">
        <w:r>
          <w:rPr>
            <w:sz w:val="24"/>
          </w:rPr>
          <w:t>oat</w:t>
        </w:r>
        <w:r>
          <w:rPr>
            <w:spacing w:val="-1"/>
            <w:sz w:val="24"/>
          </w:rPr>
          <w:t> </w:t>
        </w:r>
      </w:hyperlink>
      <w:r>
        <w:rPr>
          <w:sz w:val="24"/>
        </w:rPr>
        <w:t>or</w:t>
      </w:r>
      <w:r>
        <w:rPr>
          <w:spacing w:val="1"/>
          <w:sz w:val="24"/>
        </w:rPr>
        <w:t> </w:t>
      </w:r>
      <w:hyperlink r:id="rId38">
        <w:r>
          <w:rPr>
            <w:sz w:val="24"/>
          </w:rPr>
          <w:t>barley</w:t>
        </w:r>
        <w:r>
          <w:rPr>
            <w:spacing w:val="-6"/>
            <w:sz w:val="24"/>
          </w:rPr>
          <w:t> </w:t>
        </w:r>
      </w:hyperlink>
      <w:hyperlink r:id="rId39">
        <w:r>
          <w:rPr>
            <w:sz w:val="24"/>
          </w:rPr>
          <w:t>bran</w:t>
        </w:r>
      </w:hyperlink>
    </w:p>
    <w:p>
      <w:pPr>
        <w:pStyle w:val="BodyText"/>
      </w:pPr>
    </w:p>
    <w:p>
      <w:pPr>
        <w:pStyle w:val="ListParagraph"/>
        <w:numPr>
          <w:ilvl w:val="4"/>
          <w:numId w:val="6"/>
        </w:numPr>
        <w:tabs>
          <w:tab w:pos="4032" w:val="left" w:leader="none"/>
          <w:tab w:pos="4033" w:val="left" w:leader="none"/>
        </w:tabs>
        <w:spacing w:line="480" w:lineRule="auto" w:before="0" w:after="0"/>
        <w:ind w:left="4033" w:right="1419" w:hanging="361"/>
        <w:jc w:val="left"/>
        <w:rPr>
          <w:sz w:val="24"/>
        </w:rPr>
      </w:pPr>
      <w:hyperlink r:id="rId40">
        <w:r>
          <w:rPr>
            <w:sz w:val="24"/>
          </w:rPr>
          <w:t>Chicle</w:t>
        </w:r>
        <w:r>
          <w:rPr>
            <w:spacing w:val="14"/>
            <w:sz w:val="24"/>
          </w:rPr>
          <w:t> </w:t>
        </w:r>
        <w:r>
          <w:rPr>
            <w:sz w:val="24"/>
          </w:rPr>
          <w:t>gum</w:t>
        </w:r>
      </w:hyperlink>
      <w:r>
        <w:rPr>
          <w:sz w:val="24"/>
        </w:rPr>
        <w:t>,</w:t>
      </w:r>
      <w:r>
        <w:rPr>
          <w:spacing w:val="14"/>
          <w:sz w:val="24"/>
        </w:rPr>
        <w:t> </w:t>
      </w:r>
      <w:r>
        <w:rPr>
          <w:sz w:val="24"/>
        </w:rPr>
        <w:t>an</w:t>
      </w:r>
      <w:r>
        <w:rPr>
          <w:spacing w:val="15"/>
          <w:sz w:val="24"/>
        </w:rPr>
        <w:t> </w:t>
      </w:r>
      <w:r>
        <w:rPr>
          <w:sz w:val="24"/>
        </w:rPr>
        <w:t>older</w:t>
      </w:r>
      <w:r>
        <w:rPr>
          <w:spacing w:val="15"/>
          <w:sz w:val="24"/>
        </w:rPr>
        <w:t> </w:t>
      </w:r>
      <w:r>
        <w:rPr>
          <w:sz w:val="24"/>
        </w:rPr>
        <w:t>base</w:t>
      </w:r>
      <w:r>
        <w:rPr>
          <w:spacing w:val="13"/>
          <w:sz w:val="24"/>
        </w:rPr>
        <w:t> </w:t>
      </w:r>
      <w:r>
        <w:rPr>
          <w:sz w:val="24"/>
        </w:rPr>
        <w:t>for</w:t>
      </w:r>
      <w:r>
        <w:rPr>
          <w:spacing w:val="16"/>
          <w:sz w:val="24"/>
        </w:rPr>
        <w:t> </w:t>
      </w:r>
      <w:hyperlink r:id="rId41">
        <w:r>
          <w:rPr>
            <w:sz w:val="24"/>
          </w:rPr>
          <w:t>chewing</w:t>
        </w:r>
        <w:r>
          <w:rPr>
            <w:spacing w:val="14"/>
            <w:sz w:val="24"/>
          </w:rPr>
          <w:t> </w:t>
        </w:r>
        <w:r>
          <w:rPr>
            <w:sz w:val="24"/>
          </w:rPr>
          <w:t>gum</w:t>
        </w:r>
        <w:r>
          <w:rPr>
            <w:spacing w:val="14"/>
            <w:sz w:val="24"/>
          </w:rPr>
          <w:t> </w:t>
        </w:r>
      </w:hyperlink>
      <w:r>
        <w:rPr>
          <w:sz w:val="24"/>
        </w:rPr>
        <w:t>obtained</w:t>
      </w:r>
      <w:r>
        <w:rPr>
          <w:spacing w:val="12"/>
          <w:sz w:val="24"/>
        </w:rPr>
        <w:t> </w:t>
      </w:r>
      <w:r>
        <w:rPr>
          <w:sz w:val="24"/>
        </w:rPr>
        <w:t>from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chicle</w:t>
      </w:r>
      <w:r>
        <w:rPr>
          <w:spacing w:val="-57"/>
          <w:sz w:val="24"/>
        </w:rPr>
        <w:t> </w:t>
      </w:r>
      <w:r>
        <w:rPr>
          <w:sz w:val="24"/>
        </w:rPr>
        <w:t>tree</w:t>
      </w:r>
    </w:p>
    <w:p>
      <w:pPr>
        <w:pStyle w:val="ListParagraph"/>
        <w:numPr>
          <w:ilvl w:val="4"/>
          <w:numId w:val="6"/>
        </w:numPr>
        <w:tabs>
          <w:tab w:pos="4032" w:val="left" w:leader="none"/>
          <w:tab w:pos="4033" w:val="left" w:leader="none"/>
        </w:tabs>
        <w:spacing w:line="240" w:lineRule="auto" w:before="1" w:after="0"/>
        <w:ind w:left="4033" w:right="0" w:hanging="361"/>
        <w:jc w:val="left"/>
        <w:rPr>
          <w:sz w:val="24"/>
        </w:rPr>
      </w:pPr>
      <w:hyperlink r:id="rId42">
        <w:r>
          <w:rPr>
            <w:sz w:val="24"/>
          </w:rPr>
          <w:t>Dammar</w:t>
        </w:r>
        <w:r>
          <w:rPr>
            <w:spacing w:val="-1"/>
            <w:sz w:val="24"/>
          </w:rPr>
          <w:t> </w:t>
        </w:r>
        <w:r>
          <w:rPr>
            <w:sz w:val="24"/>
          </w:rPr>
          <w:t>gum,</w:t>
        </w:r>
      </w:hyperlink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sap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hyperlink r:id="rId43">
        <w:r>
          <w:rPr>
            <w:sz w:val="24"/>
          </w:rPr>
          <w:t>Dipterocarpaceae</w:t>
        </w:r>
        <w:r>
          <w:rPr>
            <w:spacing w:val="-1"/>
            <w:sz w:val="24"/>
          </w:rPr>
          <w:t> </w:t>
        </w:r>
      </w:hyperlink>
      <w:r>
        <w:rPr>
          <w:sz w:val="24"/>
        </w:rPr>
        <w:t>trees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4"/>
          <w:numId w:val="6"/>
        </w:numPr>
        <w:tabs>
          <w:tab w:pos="4032" w:val="left" w:leader="none"/>
          <w:tab w:pos="4033" w:val="left" w:leader="none"/>
        </w:tabs>
        <w:spacing w:line="240" w:lineRule="auto" w:before="0" w:after="0"/>
        <w:ind w:left="4033" w:right="0" w:hanging="361"/>
        <w:jc w:val="left"/>
        <w:rPr>
          <w:sz w:val="24"/>
        </w:rPr>
      </w:pPr>
      <w:hyperlink r:id="rId44">
        <w:r>
          <w:rPr>
            <w:sz w:val="24"/>
          </w:rPr>
          <w:t>Glucomannan</w:t>
        </w:r>
        <w:r>
          <w:rPr>
            <w:spacing w:val="-1"/>
            <w:sz w:val="24"/>
          </w:rPr>
          <w:t> </w:t>
        </w:r>
      </w:hyperlink>
      <w:r>
        <w:rPr>
          <w:sz w:val="24"/>
        </w:rPr>
        <w:t>(E425), from</w:t>
      </w:r>
      <w:r>
        <w:rPr>
          <w:spacing w:val="-1"/>
          <w:sz w:val="24"/>
        </w:rPr>
        <w:t> </w:t>
      </w:r>
      <w:r>
        <w:rPr>
          <w:sz w:val="24"/>
        </w:rPr>
        <w:t>the </w:t>
      </w:r>
      <w:hyperlink r:id="rId45">
        <w:r>
          <w:rPr>
            <w:sz w:val="24"/>
          </w:rPr>
          <w:t>konjac</w:t>
        </w:r>
        <w:r>
          <w:rPr>
            <w:spacing w:val="-3"/>
            <w:sz w:val="24"/>
          </w:rPr>
          <w:t> </w:t>
        </w:r>
      </w:hyperlink>
      <w:r>
        <w:rPr>
          <w:sz w:val="24"/>
        </w:rPr>
        <w:t>plant</w:t>
      </w:r>
    </w:p>
    <w:p>
      <w:pPr>
        <w:pStyle w:val="BodyText"/>
      </w:pPr>
    </w:p>
    <w:p>
      <w:pPr>
        <w:pStyle w:val="ListParagraph"/>
        <w:numPr>
          <w:ilvl w:val="4"/>
          <w:numId w:val="6"/>
        </w:numPr>
        <w:tabs>
          <w:tab w:pos="4032" w:val="left" w:leader="none"/>
          <w:tab w:pos="4033" w:val="left" w:leader="none"/>
        </w:tabs>
        <w:spacing w:line="480" w:lineRule="auto" w:before="0" w:after="0"/>
        <w:ind w:left="4033" w:right="1420" w:hanging="361"/>
        <w:jc w:val="left"/>
        <w:rPr>
          <w:sz w:val="24"/>
        </w:rPr>
      </w:pPr>
      <w:hyperlink r:id="rId46">
        <w:r>
          <w:rPr>
            <w:sz w:val="24"/>
          </w:rPr>
          <w:t>Mastic</w:t>
        </w:r>
        <w:r>
          <w:rPr>
            <w:spacing w:val="23"/>
            <w:sz w:val="24"/>
          </w:rPr>
          <w:t> </w:t>
        </w:r>
        <w:r>
          <w:rPr>
            <w:sz w:val="24"/>
          </w:rPr>
          <w:t>gum,</w:t>
        </w:r>
        <w:r>
          <w:rPr>
            <w:spacing w:val="25"/>
            <w:sz w:val="24"/>
          </w:rPr>
          <w:t> </w:t>
        </w:r>
      </w:hyperlink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chewing</w:t>
      </w:r>
      <w:r>
        <w:rPr>
          <w:spacing w:val="24"/>
          <w:sz w:val="24"/>
        </w:rPr>
        <w:t> </w:t>
      </w:r>
      <w:r>
        <w:rPr>
          <w:sz w:val="24"/>
        </w:rPr>
        <w:t>gum</w:t>
      </w:r>
      <w:r>
        <w:rPr>
          <w:spacing w:val="25"/>
          <w:sz w:val="24"/>
        </w:rPr>
        <w:t> </w:t>
      </w:r>
      <w:r>
        <w:rPr>
          <w:sz w:val="24"/>
        </w:rPr>
        <w:t>from</w:t>
      </w:r>
      <w:r>
        <w:rPr>
          <w:spacing w:val="25"/>
          <w:sz w:val="24"/>
        </w:rPr>
        <w:t> </w:t>
      </w:r>
      <w:r>
        <w:rPr>
          <w:sz w:val="24"/>
        </w:rPr>
        <w:t>ancient</w:t>
      </w:r>
      <w:r>
        <w:rPr>
          <w:spacing w:val="24"/>
          <w:sz w:val="24"/>
        </w:rPr>
        <w:t> </w:t>
      </w:r>
      <w:r>
        <w:rPr>
          <w:sz w:val="24"/>
        </w:rPr>
        <w:t>Greece</w:t>
      </w:r>
      <w:r>
        <w:rPr>
          <w:spacing w:val="24"/>
          <w:sz w:val="24"/>
        </w:rPr>
        <w:t> </w:t>
      </w:r>
      <w:r>
        <w:rPr>
          <w:sz w:val="24"/>
        </w:rPr>
        <w:t>obtained</w:t>
      </w:r>
      <w:r>
        <w:rPr>
          <w:spacing w:val="25"/>
          <w:sz w:val="24"/>
        </w:rPr>
        <w:t> </w:t>
      </w:r>
      <w:r>
        <w:rPr>
          <w:sz w:val="24"/>
        </w:rPr>
        <w:t>from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mastic</w:t>
      </w:r>
      <w:r>
        <w:rPr>
          <w:spacing w:val="-2"/>
          <w:sz w:val="24"/>
        </w:rPr>
        <w:t> </w:t>
      </w:r>
      <w:r>
        <w:rPr>
          <w:sz w:val="24"/>
        </w:rPr>
        <w:t>tree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15" w:top="1360" w:bottom="1200" w:left="0" w:right="20"/>
        </w:sectPr>
      </w:pPr>
    </w:p>
    <w:p>
      <w:pPr>
        <w:pStyle w:val="ListParagraph"/>
        <w:numPr>
          <w:ilvl w:val="4"/>
          <w:numId w:val="6"/>
        </w:numPr>
        <w:tabs>
          <w:tab w:pos="4032" w:val="left" w:leader="none"/>
          <w:tab w:pos="4033" w:val="left" w:leader="none"/>
        </w:tabs>
        <w:spacing w:line="240" w:lineRule="auto" w:before="72" w:after="0"/>
        <w:ind w:left="4033" w:right="0" w:hanging="361"/>
        <w:jc w:val="left"/>
        <w:rPr>
          <w:sz w:val="24"/>
        </w:rPr>
      </w:pPr>
      <w:hyperlink r:id="rId47">
        <w:r>
          <w:rPr>
            <w:sz w:val="24"/>
          </w:rPr>
          <w:t>Psyllium</w:t>
        </w:r>
        <w:r>
          <w:rPr>
            <w:spacing w:val="-1"/>
            <w:sz w:val="24"/>
          </w:rPr>
          <w:t> </w:t>
        </w:r>
        <w:r>
          <w:rPr>
            <w:sz w:val="24"/>
          </w:rPr>
          <w:t>seed</w:t>
        </w:r>
        <w:r>
          <w:rPr>
            <w:spacing w:val="-1"/>
            <w:sz w:val="24"/>
          </w:rPr>
          <w:t> </w:t>
        </w:r>
        <w:r>
          <w:rPr>
            <w:sz w:val="24"/>
          </w:rPr>
          <w:t>husks,</w:t>
        </w:r>
        <w:r>
          <w:rPr>
            <w:spacing w:val="1"/>
            <w:sz w:val="24"/>
          </w:rPr>
          <w:t> </w:t>
        </w:r>
      </w:hyperlink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hyperlink r:id="rId48">
        <w:r>
          <w:rPr>
            <w:i/>
            <w:sz w:val="24"/>
          </w:rPr>
          <w:t>Plantago</w:t>
        </w:r>
        <w:r>
          <w:rPr>
            <w:i/>
            <w:spacing w:val="-1"/>
            <w:sz w:val="24"/>
          </w:rPr>
          <w:t> </w:t>
        </w:r>
      </w:hyperlink>
      <w:r>
        <w:rPr>
          <w:sz w:val="24"/>
        </w:rPr>
        <w:t>plant</w:t>
      </w:r>
    </w:p>
    <w:p>
      <w:pPr>
        <w:pStyle w:val="BodyText"/>
      </w:pPr>
    </w:p>
    <w:p>
      <w:pPr>
        <w:pStyle w:val="ListParagraph"/>
        <w:numPr>
          <w:ilvl w:val="4"/>
          <w:numId w:val="6"/>
        </w:numPr>
        <w:tabs>
          <w:tab w:pos="4032" w:val="left" w:leader="none"/>
          <w:tab w:pos="4033" w:val="left" w:leader="none"/>
        </w:tabs>
        <w:spacing w:line="480" w:lineRule="auto" w:before="0" w:after="0"/>
        <w:ind w:left="4033" w:right="1420" w:hanging="361"/>
        <w:jc w:val="left"/>
        <w:rPr>
          <w:sz w:val="24"/>
        </w:rPr>
      </w:pPr>
      <w:hyperlink r:id="rId49">
        <w:r>
          <w:rPr>
            <w:sz w:val="24"/>
          </w:rPr>
          <w:t>Spruce</w:t>
        </w:r>
        <w:r>
          <w:rPr>
            <w:spacing w:val="5"/>
            <w:sz w:val="24"/>
          </w:rPr>
          <w:t> </w:t>
        </w:r>
        <w:r>
          <w:rPr>
            <w:sz w:val="24"/>
          </w:rPr>
          <w:t>gum,</w:t>
        </w:r>
      </w:hyperlink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chewing</w:t>
      </w:r>
      <w:r>
        <w:rPr>
          <w:spacing w:val="3"/>
          <w:sz w:val="24"/>
        </w:rPr>
        <w:t> </w:t>
      </w:r>
      <w:r>
        <w:rPr>
          <w:sz w:val="24"/>
        </w:rPr>
        <w:t>gum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American</w:t>
      </w:r>
      <w:r>
        <w:rPr>
          <w:spacing w:val="8"/>
          <w:sz w:val="24"/>
        </w:rPr>
        <w:t> </w:t>
      </w:r>
      <w:r>
        <w:rPr>
          <w:sz w:val="24"/>
        </w:rPr>
        <w:t>Indians</w:t>
      </w:r>
      <w:r>
        <w:rPr>
          <w:spacing w:val="3"/>
          <w:sz w:val="24"/>
        </w:rPr>
        <w:t> </w:t>
      </w:r>
      <w:r>
        <w:rPr>
          <w:sz w:val="24"/>
        </w:rPr>
        <w:t>obtained</w:t>
      </w:r>
      <w:r>
        <w:rPr>
          <w:spacing w:val="3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hyperlink r:id="rId50">
        <w:r>
          <w:rPr>
            <w:sz w:val="24"/>
          </w:rPr>
          <w:t>spruce</w:t>
        </w:r>
        <w:r>
          <w:rPr>
            <w:spacing w:val="-2"/>
            <w:sz w:val="24"/>
          </w:rPr>
          <w:t> </w:t>
        </w:r>
      </w:hyperlink>
      <w:r>
        <w:rPr>
          <w:sz w:val="24"/>
        </w:rPr>
        <w:t>trees</w:t>
      </w:r>
    </w:p>
    <w:p>
      <w:pPr>
        <w:pStyle w:val="ListParagraph"/>
        <w:numPr>
          <w:ilvl w:val="4"/>
          <w:numId w:val="6"/>
        </w:numPr>
        <w:tabs>
          <w:tab w:pos="4032" w:val="left" w:leader="none"/>
          <w:tab w:pos="4033" w:val="left" w:leader="none"/>
        </w:tabs>
        <w:spacing w:line="240" w:lineRule="auto" w:before="0" w:after="0"/>
        <w:ind w:left="4033" w:right="0" w:hanging="361"/>
        <w:jc w:val="left"/>
        <w:rPr>
          <w:sz w:val="24"/>
        </w:rPr>
      </w:pPr>
      <w:hyperlink r:id="rId51">
        <w:r>
          <w:rPr>
            <w:sz w:val="24"/>
          </w:rPr>
          <w:t>Tara</w:t>
        </w:r>
        <w:r>
          <w:rPr>
            <w:spacing w:val="-1"/>
            <w:sz w:val="24"/>
          </w:rPr>
          <w:t> </w:t>
        </w:r>
        <w:r>
          <w:rPr>
            <w:sz w:val="24"/>
          </w:rPr>
          <w:t>gum</w:t>
        </w:r>
        <w:r>
          <w:rPr>
            <w:spacing w:val="-1"/>
            <w:sz w:val="24"/>
          </w:rPr>
          <w:t> </w:t>
        </w:r>
      </w:hyperlink>
      <w:r>
        <w:rPr>
          <w:sz w:val="24"/>
        </w:rPr>
        <w:t>(E417), 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seeds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</w:t>
      </w:r>
      <w:hyperlink r:id="rId52">
        <w:r>
          <w:rPr>
            <w:sz w:val="24"/>
          </w:rPr>
          <w:t>tara</w:t>
        </w:r>
        <w:r>
          <w:rPr>
            <w:spacing w:val="-2"/>
            <w:sz w:val="24"/>
          </w:rPr>
          <w:t> </w:t>
        </w:r>
        <w:r>
          <w:rPr>
            <w:sz w:val="24"/>
          </w:rPr>
          <w:t>tree</w:t>
        </w:r>
      </w:hyperlink>
    </w:p>
    <w:p>
      <w:pPr>
        <w:pStyle w:val="BodyText"/>
      </w:pPr>
    </w:p>
    <w:p>
      <w:pPr>
        <w:pStyle w:val="ListParagraph"/>
        <w:numPr>
          <w:ilvl w:val="3"/>
          <w:numId w:val="6"/>
        </w:numPr>
        <w:tabs>
          <w:tab w:pos="2593" w:val="left" w:leader="none"/>
        </w:tabs>
        <w:spacing w:line="240" w:lineRule="auto" w:before="0" w:after="0"/>
        <w:ind w:left="2592" w:right="0" w:hanging="721"/>
        <w:jc w:val="left"/>
        <w:rPr>
          <w:i/>
          <w:sz w:val="24"/>
        </w:rPr>
      </w:pPr>
      <w:r>
        <w:rPr>
          <w:i/>
          <w:sz w:val="24"/>
        </w:rPr>
        <w:t>Natural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gums produced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by </w:t>
      </w:r>
      <w:hyperlink r:id="rId53">
        <w:r>
          <w:rPr>
            <w:i/>
            <w:sz w:val="24"/>
          </w:rPr>
          <w:t>bacterial </w:t>
        </w:r>
      </w:hyperlink>
      <w:hyperlink r:id="rId54">
        <w:r>
          <w:rPr>
            <w:i/>
            <w:sz w:val="24"/>
          </w:rPr>
          <w:t>fermentation</w:t>
        </w:r>
      </w:hyperlink>
      <w:r>
        <w:rPr>
          <w:i/>
          <w:sz w:val="24"/>
        </w:rPr>
        <w:t>:</w:t>
      </w:r>
    </w:p>
    <w:p>
      <w:pPr>
        <w:pStyle w:val="BodyText"/>
        <w:rPr>
          <w:i/>
        </w:rPr>
      </w:pPr>
    </w:p>
    <w:p>
      <w:pPr>
        <w:pStyle w:val="BodyText"/>
        <w:ind w:left="3312"/>
      </w:pPr>
      <w:r>
        <w:rPr/>
        <w:t>Polyelectrolytes:</w:t>
      </w:r>
    </w:p>
    <w:p>
      <w:pPr>
        <w:pStyle w:val="BodyText"/>
      </w:pPr>
    </w:p>
    <w:p>
      <w:pPr>
        <w:pStyle w:val="ListParagraph"/>
        <w:numPr>
          <w:ilvl w:val="4"/>
          <w:numId w:val="6"/>
        </w:numPr>
        <w:tabs>
          <w:tab w:pos="4032" w:val="left" w:leader="none"/>
          <w:tab w:pos="4033" w:val="left" w:leader="none"/>
        </w:tabs>
        <w:spacing w:line="480" w:lineRule="auto" w:before="0" w:after="0"/>
        <w:ind w:left="3312" w:right="6333" w:firstLine="360"/>
        <w:jc w:val="left"/>
        <w:rPr>
          <w:sz w:val="24"/>
        </w:rPr>
      </w:pPr>
      <w:hyperlink r:id="rId55">
        <w:r>
          <w:rPr>
            <w:sz w:val="24"/>
          </w:rPr>
          <w:t>Gellan</w:t>
        </w:r>
        <w:r>
          <w:rPr>
            <w:spacing w:val="-8"/>
            <w:sz w:val="24"/>
          </w:rPr>
          <w:t> </w:t>
        </w:r>
        <w:r>
          <w:rPr>
            <w:sz w:val="24"/>
          </w:rPr>
          <w:t>gum</w:t>
        </w:r>
        <w:r>
          <w:rPr>
            <w:spacing w:val="-8"/>
            <w:sz w:val="24"/>
          </w:rPr>
          <w:t> </w:t>
        </w:r>
      </w:hyperlink>
      <w:r>
        <w:rPr>
          <w:sz w:val="24"/>
        </w:rPr>
        <w:t>(E418)</w:t>
      </w:r>
      <w:r>
        <w:rPr>
          <w:spacing w:val="-57"/>
          <w:sz w:val="24"/>
        </w:rPr>
        <w:t> </w:t>
      </w:r>
      <w:r>
        <w:rPr>
          <w:sz w:val="24"/>
        </w:rPr>
        <w:t>Uncharged:</w:t>
      </w:r>
    </w:p>
    <w:p>
      <w:pPr>
        <w:pStyle w:val="ListParagraph"/>
        <w:numPr>
          <w:ilvl w:val="4"/>
          <w:numId w:val="6"/>
        </w:numPr>
        <w:tabs>
          <w:tab w:pos="4032" w:val="left" w:leader="none"/>
          <w:tab w:pos="4033" w:val="left" w:leader="none"/>
        </w:tabs>
        <w:spacing w:line="240" w:lineRule="auto" w:before="1" w:after="0"/>
        <w:ind w:left="4033" w:right="0" w:hanging="361"/>
        <w:jc w:val="left"/>
        <w:rPr>
          <w:sz w:val="24"/>
        </w:rPr>
      </w:pPr>
      <w:hyperlink r:id="rId56">
        <w:r>
          <w:rPr>
            <w:sz w:val="24"/>
          </w:rPr>
          <w:t>Xanthan</w:t>
        </w:r>
        <w:r>
          <w:rPr>
            <w:spacing w:val="-1"/>
            <w:sz w:val="24"/>
          </w:rPr>
          <w:t> </w:t>
        </w:r>
        <w:r>
          <w:rPr>
            <w:sz w:val="24"/>
          </w:rPr>
          <w:t>gum</w:t>
        </w:r>
        <w:r>
          <w:rPr>
            <w:spacing w:val="-2"/>
            <w:sz w:val="24"/>
          </w:rPr>
          <w:t> </w:t>
        </w:r>
      </w:hyperlink>
      <w:r>
        <w:rPr>
          <w:sz w:val="24"/>
        </w:rPr>
        <w:t>(E415)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6"/>
        </w:numPr>
        <w:tabs>
          <w:tab w:pos="2592" w:val="left" w:leader="none"/>
          <w:tab w:pos="2593" w:val="left" w:leader="none"/>
        </w:tabs>
        <w:spacing w:line="477" w:lineRule="auto" w:before="222" w:after="0"/>
        <w:ind w:left="1872" w:right="1417" w:firstLine="0"/>
        <w:jc w:val="left"/>
        <w:rPr>
          <w:sz w:val="24"/>
        </w:rPr>
      </w:pPr>
      <w:r>
        <w:rPr>
          <w:b/>
          <w:sz w:val="24"/>
        </w:rPr>
        <w:t>General procedures for isolation and purification of gums and mucilages</w:t>
      </w:r>
      <w:r>
        <w:rPr>
          <w:b/>
          <w:spacing w:val="1"/>
          <w:sz w:val="24"/>
        </w:rPr>
        <w:t> </w:t>
      </w:r>
      <w:r>
        <w:rPr>
          <w:sz w:val="24"/>
        </w:rPr>
        <w:t>Extraction</w:t>
      </w:r>
      <w:r>
        <w:rPr>
          <w:spacing w:val="44"/>
          <w:sz w:val="24"/>
        </w:rPr>
        <w:t> </w:t>
      </w:r>
      <w:r>
        <w:rPr>
          <w:sz w:val="24"/>
        </w:rPr>
        <w:t>is</w:t>
      </w:r>
      <w:r>
        <w:rPr>
          <w:spacing w:val="46"/>
          <w:sz w:val="24"/>
        </w:rPr>
        <w:t> </w:t>
      </w:r>
      <w:r>
        <w:rPr>
          <w:sz w:val="24"/>
        </w:rPr>
        <w:t>one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most</w:t>
      </w:r>
      <w:r>
        <w:rPr>
          <w:spacing w:val="46"/>
          <w:sz w:val="24"/>
        </w:rPr>
        <w:t> </w:t>
      </w:r>
      <w:r>
        <w:rPr>
          <w:sz w:val="24"/>
        </w:rPr>
        <w:t>crucial</w:t>
      </w:r>
      <w:r>
        <w:rPr>
          <w:spacing w:val="44"/>
          <w:sz w:val="24"/>
        </w:rPr>
        <w:t> </w:t>
      </w:r>
      <w:r>
        <w:rPr>
          <w:sz w:val="24"/>
        </w:rPr>
        <w:t>procedures</w:t>
      </w:r>
      <w:r>
        <w:rPr>
          <w:spacing w:val="45"/>
          <w:sz w:val="24"/>
        </w:rPr>
        <w:t> </w:t>
      </w:r>
      <w:r>
        <w:rPr>
          <w:sz w:val="24"/>
        </w:rPr>
        <w:t>to</w:t>
      </w:r>
      <w:r>
        <w:rPr>
          <w:spacing w:val="45"/>
          <w:sz w:val="24"/>
        </w:rPr>
        <w:t> </w:t>
      </w:r>
      <w:r>
        <w:rPr>
          <w:sz w:val="24"/>
        </w:rPr>
        <w:t>achieve</w:t>
      </w:r>
      <w:r>
        <w:rPr>
          <w:spacing w:val="42"/>
          <w:sz w:val="24"/>
        </w:rPr>
        <w:t> </w:t>
      </w:r>
      <w:r>
        <w:rPr>
          <w:sz w:val="24"/>
        </w:rPr>
        <w:t>complete</w:t>
      </w:r>
      <w:r>
        <w:rPr>
          <w:spacing w:val="47"/>
          <w:sz w:val="24"/>
        </w:rPr>
        <w:t> </w:t>
      </w:r>
      <w:r>
        <w:rPr>
          <w:sz w:val="24"/>
        </w:rPr>
        <w:t>recovery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target</w:t>
      </w:r>
      <w:r>
        <w:rPr>
          <w:spacing w:val="-57"/>
          <w:sz w:val="24"/>
        </w:rPr>
        <w:t> </w:t>
      </w:r>
      <w:r>
        <w:rPr>
          <w:sz w:val="24"/>
        </w:rPr>
        <w:t>compounds</w:t>
      </w:r>
      <w:r>
        <w:rPr>
          <w:spacing w:val="7"/>
          <w:sz w:val="24"/>
        </w:rPr>
        <w:t> </w:t>
      </w:r>
      <w:r>
        <w:rPr>
          <w:sz w:val="24"/>
        </w:rPr>
        <w:t>from</w:t>
      </w:r>
      <w:r>
        <w:rPr>
          <w:spacing w:val="8"/>
          <w:sz w:val="24"/>
        </w:rPr>
        <w:t> </w:t>
      </w:r>
      <w:r>
        <w:rPr>
          <w:sz w:val="24"/>
        </w:rPr>
        <w:t>plants</w:t>
      </w:r>
      <w:r>
        <w:rPr>
          <w:spacing w:val="9"/>
          <w:sz w:val="24"/>
        </w:rPr>
        <w:t> </w:t>
      </w:r>
      <w:r>
        <w:rPr>
          <w:sz w:val="24"/>
        </w:rPr>
        <w:t>(Baveja</w:t>
      </w:r>
      <w:r>
        <w:rPr>
          <w:spacing w:val="10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al.</w:t>
      </w:r>
      <w:r>
        <w:rPr>
          <w:sz w:val="24"/>
        </w:rPr>
        <w:t>,</w:t>
      </w:r>
      <w:r>
        <w:rPr>
          <w:spacing w:val="8"/>
          <w:sz w:val="24"/>
        </w:rPr>
        <w:t> </w:t>
      </w:r>
      <w:r>
        <w:rPr>
          <w:sz w:val="24"/>
        </w:rPr>
        <w:t>1988).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fresh</w:t>
      </w:r>
      <w:r>
        <w:rPr>
          <w:spacing w:val="10"/>
          <w:sz w:val="24"/>
        </w:rPr>
        <w:t> </w:t>
      </w:r>
      <w:r>
        <w:rPr>
          <w:sz w:val="24"/>
        </w:rPr>
        <w:t>plant</w:t>
      </w:r>
      <w:r>
        <w:rPr>
          <w:spacing w:val="8"/>
          <w:sz w:val="24"/>
        </w:rPr>
        <w:t> </w:t>
      </w:r>
      <w:r>
        <w:rPr>
          <w:sz w:val="24"/>
        </w:rPr>
        <w:t>materials</w:t>
      </w:r>
      <w:r>
        <w:rPr>
          <w:spacing w:val="9"/>
          <w:sz w:val="24"/>
        </w:rPr>
        <w:t> </w:t>
      </w:r>
      <w:r>
        <w:rPr>
          <w:sz w:val="24"/>
        </w:rPr>
        <w:t>is</w:t>
      </w:r>
      <w:r>
        <w:rPr>
          <w:spacing w:val="15"/>
          <w:sz w:val="24"/>
        </w:rPr>
        <w:t> </w:t>
      </w:r>
      <w:r>
        <w:rPr>
          <w:sz w:val="24"/>
        </w:rPr>
        <w:t>collected,</w:t>
      </w:r>
      <w:r>
        <w:rPr>
          <w:spacing w:val="10"/>
          <w:sz w:val="24"/>
        </w:rPr>
        <w:t> </w:t>
      </w:r>
      <w:r>
        <w:rPr>
          <w:sz w:val="24"/>
        </w:rPr>
        <w:t>washed</w:t>
      </w:r>
      <w:r>
        <w:rPr>
          <w:spacing w:val="-57"/>
          <w:sz w:val="24"/>
        </w:rPr>
        <w:t> </w:t>
      </w:r>
      <w:r>
        <w:rPr>
          <w:sz w:val="24"/>
        </w:rPr>
        <w:t>with</w:t>
      </w:r>
      <w:r>
        <w:rPr>
          <w:spacing w:val="78"/>
          <w:sz w:val="24"/>
        </w:rPr>
        <w:t> </w:t>
      </w:r>
      <w:r>
        <w:rPr>
          <w:sz w:val="24"/>
        </w:rPr>
        <w:t>water</w:t>
      </w:r>
      <w:r>
        <w:rPr>
          <w:spacing w:val="76"/>
          <w:sz w:val="24"/>
        </w:rPr>
        <w:t> </w:t>
      </w:r>
      <w:r>
        <w:rPr>
          <w:sz w:val="24"/>
        </w:rPr>
        <w:t>to</w:t>
      </w:r>
      <w:r>
        <w:rPr>
          <w:spacing w:val="78"/>
          <w:sz w:val="24"/>
        </w:rPr>
        <w:t> </w:t>
      </w:r>
      <w:r>
        <w:rPr>
          <w:sz w:val="24"/>
        </w:rPr>
        <w:t>remove</w:t>
      </w:r>
      <w:r>
        <w:rPr>
          <w:spacing w:val="79"/>
          <w:sz w:val="24"/>
        </w:rPr>
        <w:t> </w:t>
      </w:r>
      <w:r>
        <w:rPr>
          <w:sz w:val="24"/>
        </w:rPr>
        <w:t>dirt</w:t>
      </w:r>
      <w:r>
        <w:rPr>
          <w:spacing w:val="78"/>
          <w:sz w:val="24"/>
        </w:rPr>
        <w:t> </w:t>
      </w:r>
      <w:r>
        <w:rPr>
          <w:sz w:val="24"/>
        </w:rPr>
        <w:t>and</w:t>
      </w:r>
      <w:r>
        <w:rPr>
          <w:spacing w:val="77"/>
          <w:sz w:val="24"/>
        </w:rPr>
        <w:t> </w:t>
      </w:r>
      <w:r>
        <w:rPr>
          <w:sz w:val="24"/>
        </w:rPr>
        <w:t>debris,</w:t>
      </w:r>
      <w:r>
        <w:rPr>
          <w:spacing w:val="78"/>
          <w:sz w:val="24"/>
        </w:rPr>
        <w:t> </w:t>
      </w:r>
      <w:r>
        <w:rPr>
          <w:sz w:val="24"/>
        </w:rPr>
        <w:t>and</w:t>
      </w:r>
      <w:r>
        <w:rPr>
          <w:spacing w:val="77"/>
          <w:sz w:val="24"/>
        </w:rPr>
        <w:t> </w:t>
      </w:r>
      <w:r>
        <w:rPr>
          <w:sz w:val="24"/>
        </w:rPr>
        <w:t>dried.</w:t>
      </w:r>
      <w:r>
        <w:rPr>
          <w:spacing w:val="77"/>
          <w:sz w:val="24"/>
        </w:rPr>
        <w:t> </w:t>
      </w:r>
      <w:r>
        <w:rPr>
          <w:sz w:val="24"/>
        </w:rPr>
        <w:t>Plant</w:t>
      </w:r>
      <w:r>
        <w:rPr>
          <w:spacing w:val="78"/>
          <w:sz w:val="24"/>
        </w:rPr>
        <w:t> </w:t>
      </w:r>
      <w:r>
        <w:rPr>
          <w:sz w:val="24"/>
        </w:rPr>
        <w:t>material</w:t>
      </w:r>
      <w:r>
        <w:rPr>
          <w:spacing w:val="78"/>
          <w:sz w:val="24"/>
        </w:rPr>
        <w:t> </w:t>
      </w:r>
      <w:r>
        <w:rPr>
          <w:sz w:val="24"/>
        </w:rPr>
        <w:t>is</w:t>
      </w:r>
      <w:r>
        <w:rPr>
          <w:spacing w:val="76"/>
          <w:sz w:val="24"/>
        </w:rPr>
        <w:t> </w:t>
      </w:r>
      <w:r>
        <w:rPr>
          <w:sz w:val="24"/>
        </w:rPr>
        <w:t>dried</w:t>
      </w:r>
      <w:r>
        <w:rPr>
          <w:spacing w:val="77"/>
          <w:sz w:val="24"/>
        </w:rPr>
        <w:t> </w:t>
      </w:r>
      <w:r>
        <w:rPr>
          <w:sz w:val="24"/>
        </w:rPr>
        <w:t>in</w:t>
      </w:r>
      <w:r>
        <w:rPr>
          <w:spacing w:val="78"/>
          <w:sz w:val="24"/>
        </w:rPr>
        <w:t> </w:t>
      </w:r>
      <w:r>
        <w:rPr>
          <w:sz w:val="24"/>
        </w:rPr>
        <w:t>sunlight</w:t>
      </w:r>
    </w:p>
    <w:p>
      <w:pPr>
        <w:pStyle w:val="BodyText"/>
        <w:tabs>
          <w:tab w:pos="3865" w:val="left" w:leader="none"/>
        </w:tabs>
        <w:spacing w:before="7"/>
        <w:ind w:left="447"/>
        <w:jc w:val="center"/>
      </w:pPr>
      <w:r>
        <w:rPr/>
        <w:pict>
          <v:shape style="position:absolute;margin-left:103.700005pt;margin-top:3.153095pt;width:46.6pt;height:10.95pt;mso-position-horizontal-relative:page;mso-position-vertical-relative:paragraph;z-index:-19929600" coordorigin="2074,63" coordsize="932,219" path="m2151,135l2146,125,2136,121,2129,123,2122,128,2117,135,2110,147,2110,135,2110,121,2105,121,2074,133,2074,137,2084,135,2088,137,2091,142,2091,219,2086,224,2074,226,2074,231,2129,231,2129,226,2117,224,2112,219,2110,214,2110,157,2115,147,2124,137,2134,142,2139,147,2141,147,2148,145,2150,137,2151,135xm2249,164l2248,157,2247,147,2237,133,2231,128,2225,123,2225,147,2225,157,2175,157,2177,145,2184,135,2192,130,2201,128,2213,133,2223,142,2225,147,2225,123,2208,121,2189,125,2172,135,2163,154,2158,178,2160,202,2172,219,2187,231,2206,233,2220,231,2235,221,2240,214,2244,207,2249,193,2247,190,2242,202,2232,209,2225,214,2216,214,2199,212,2187,200,2177,185,2175,164,2249,164xm2360,82l2357,77,2352,70,2343,65,2331,63,2316,65,2307,70,2297,77,2290,89,2288,101,2285,116,2285,123,2264,123,2264,130,2285,130,2285,212,2283,217,2278,224,2268,226,2264,226,2264,231,2328,231,2328,226,2312,226,2307,221,2304,214,2304,130,2333,130,2333,123,2304,123,2304,87,2312,73,2321,70,2328,73,2338,82,2340,87,2350,92,2357,89,2360,82xm2436,164l2435,157,2434,147,2424,133,2418,128,2412,123,2412,147,2412,157,2362,157,2364,145,2372,135,2379,130,2388,128,2400,133,2410,142,2412,147,2412,123,2396,121,2376,125,2360,135,2350,154,2345,178,2348,202,2360,219,2374,231,2393,233,2408,231,2422,221,2427,214,2432,207,2436,193,2434,190,2429,202,2420,209,2412,214,2403,214,2386,212,2374,200,2364,185,2362,164,2436,164xm2523,135l2518,125,2508,121,2501,123,2494,128,2489,135,2482,147,2482,135,2482,121,2477,121,2446,133,2446,137,2456,135,2460,137,2463,142,2463,219,2458,224,2446,226,2446,231,2501,231,2501,226,2489,224,2484,219,2482,214,2482,157,2487,147,2496,137,2506,142,2511,147,2513,147,2520,145,2522,137,2523,135xm2631,212l2626,217,2621,219,2614,219,2612,214,2612,166,2612,145,2609,137,2602,128,2600,125,2576,121,2559,123,2544,130,2537,137,2535,147,2537,157,2544,159,2552,157,2554,147,2554,137,2559,133,2571,128,2580,130,2588,135,2590,142,2592,154,2592,159,2592,166,2592,207,2578,217,2566,219,2561,219,2554,214,2549,200,2554,188,2559,183,2568,176,2576,173,2592,166,2592,159,2568,169,2552,176,2540,183,2535,193,2530,205,2532,217,2537,226,2547,231,2556,233,2571,231,2578,226,2587,219,2592,214,2592,224,2597,229,2604,233,2619,229,2628,219,2631,217,2631,212xm2741,173l2739,152,2731,137,2729,135,2722,130,2722,181,2720,200,2712,214,2703,224,2693,226,2679,224,2667,214,2667,149,2676,142,2679,140,2691,137,2703,140,2712,149,2720,161,2722,181,2722,130,2715,125,2700,121,2691,123,2684,125,2674,133,2667,142,2667,77,2667,63,2662,63,2631,75,2633,80,2640,77,2645,80,2648,85,2648,221,2667,231,2686,233,2705,231,2712,226,2722,219,2736,200,2741,173xm2808,226l2801,226,2796,224,2792,214,2792,77,2792,63,2787,63,2756,75,2758,80,2765,77,2770,80,2772,85,2772,214,2770,219,2763,226,2756,226,2756,231,2808,231,2808,226xm2933,123l2900,123,2900,128,2907,128,2912,133,2909,142,2885,200,2861,147,2856,135,2861,130,2868,128,2871,128,2871,123,2820,123,2820,128,2828,130,2832,137,2840,145,2876,224,2871,243,2861,257,2854,260,2849,257,2837,255,2828,257,2825,267,2830,277,2835,281,2840,281,2849,279,2859,272,2868,262,2870,260,2876,248,2894,200,2916,142,2919,137,2926,130,2933,128,2933,123xm3005,173l3003,149,2996,125,2986,104,2957,75,2940,65,2940,70,2952,80,2960,87,2972,106,2976,118,2979,133,2984,176,2984,200,2979,221,2974,241,2964,255,2955,267,2940,277,2940,281,2967,265,2988,238,3000,207,3005,173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3387392">
            <wp:simplePos x="0" y="0"/>
            <wp:positionH relativeFrom="page">
              <wp:posOffset>1963166</wp:posOffset>
            </wp:positionH>
            <wp:positionV relativeFrom="paragraph">
              <wp:posOffset>40044</wp:posOffset>
            </wp:positionV>
            <wp:extent cx="1224152" cy="108204"/>
            <wp:effectExtent l="0" t="0" r="0" b="0"/>
            <wp:wrapNone/>
            <wp:docPr id="1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152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6.850006pt;margin-top:3.983095pt;width:6pt;height:7.6pt;mso-position-horizontal-relative:page;mso-position-vertical-relative:paragraph;z-index:-19928576" coordorigin="5137,80" coordsize="120,152" path="m5257,80l5252,80,5252,86,5252,226,5142,226,5142,86,5252,86,5252,80,5137,80,5137,86,5137,226,5137,232,5257,232,5257,226,5257,226,5257,86,5257,85,5257,80xe" filled="true" fillcolor="#000000" stroked="false">
            <v:path arrowok="t"/>
            <v:fill type="solid"/>
            <w10:wrap type="none"/>
          </v:shape>
        </w:pict>
      </w:r>
      <w:r>
        <w:rPr/>
        <w:t>(p</w:t>
        <w:tab/>
        <w:t>C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retain</w:t>
      </w:r>
      <w:r>
        <w:rPr>
          <w:spacing w:val="6"/>
        </w:rPr>
        <w:t> </w:t>
      </w:r>
      <w:r>
        <w:rPr/>
        <w:t>its</w:t>
      </w:r>
      <w:r>
        <w:rPr>
          <w:spacing w:val="6"/>
        </w:rPr>
        <w:t> </w:t>
      </w:r>
      <w:r>
        <w:rPr/>
        <w:t>properties</w:t>
      </w:r>
      <w:r>
        <w:rPr>
          <w:spacing w:val="5"/>
        </w:rPr>
        <w:t> </w:t>
      </w:r>
      <w:r>
        <w:rPr/>
        <w:t>unchanged.</w:t>
      </w:r>
      <w:r>
        <w:rPr>
          <w:spacing w:val="5"/>
        </w:rPr>
        <w:t> </w:t>
      </w:r>
      <w:r>
        <w:rPr/>
        <w:t>Then,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powdered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1872" w:right="1414"/>
        <w:jc w:val="both"/>
      </w:pPr>
      <w:r>
        <w:rPr/>
        <w:t>material is soaked in water for 5–6 h, boiled for 30 min, and allowed to stand for 1 h so that</w:t>
      </w:r>
      <w:r>
        <w:rPr>
          <w:spacing w:val="1"/>
        </w:rPr>
        <w:t> </w:t>
      </w:r>
      <w:r>
        <w:rPr/>
        <w:t>all the mucilage is released into the water. The material is then squeezed from an eight</w:t>
      </w:r>
      <w:r>
        <w:rPr>
          <w:spacing w:val="1"/>
        </w:rPr>
        <w:t> </w:t>
      </w:r>
      <w:r>
        <w:rPr/>
        <w:t>muslin bag to remove the marc from the solution. Following this, three volumes of</w:t>
      </w:r>
      <w:r>
        <w:rPr>
          <w:spacing w:val="60"/>
        </w:rPr>
        <w:t> </w:t>
      </w:r>
      <w:r>
        <w:rPr/>
        <w:t>acetone</w:t>
      </w:r>
      <w:r>
        <w:rPr>
          <w:spacing w:val="1"/>
        </w:rPr>
        <w:t> </w:t>
      </w:r>
      <w:r>
        <w:rPr/>
        <w:t>is</w:t>
      </w:r>
      <w:r>
        <w:rPr>
          <w:spacing w:val="30"/>
        </w:rPr>
        <w:t> </w:t>
      </w:r>
      <w:r>
        <w:rPr/>
        <w:t>added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filtrate</w:t>
      </w:r>
      <w:r>
        <w:rPr>
          <w:spacing w:val="29"/>
        </w:rPr>
        <w:t> </w:t>
      </w:r>
      <w:r>
        <w:rPr/>
        <w:t>to</w:t>
      </w:r>
      <w:r>
        <w:rPr>
          <w:spacing w:val="29"/>
        </w:rPr>
        <w:t> </w:t>
      </w:r>
      <w:r>
        <w:rPr/>
        <w:t>precipitate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mucilage.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mucilage</w:t>
      </w:r>
      <w:r>
        <w:rPr>
          <w:spacing w:val="28"/>
        </w:rPr>
        <w:t> </w:t>
      </w:r>
      <w:r>
        <w:rPr/>
        <w:t>is</w:t>
      </w:r>
      <w:r>
        <w:rPr>
          <w:spacing w:val="32"/>
        </w:rPr>
        <w:t> </w:t>
      </w:r>
      <w:r>
        <w:rPr/>
        <w:t>separated,</w:t>
      </w:r>
      <w:r>
        <w:rPr>
          <w:spacing w:val="29"/>
        </w:rPr>
        <w:t> </w:t>
      </w:r>
      <w:r>
        <w:rPr/>
        <w:t>dried</w:t>
      </w:r>
      <w:r>
        <w:rPr>
          <w:spacing w:val="29"/>
        </w:rPr>
        <w:t> </w:t>
      </w:r>
      <w:r>
        <w:rPr/>
        <w:t>in</w:t>
      </w:r>
      <w:r>
        <w:rPr>
          <w:spacing w:val="30"/>
        </w:rPr>
        <w:t> </w:t>
      </w:r>
      <w:r>
        <w:rPr/>
        <w:t>an</w:t>
      </w:r>
    </w:p>
    <w:p>
      <w:pPr>
        <w:pStyle w:val="BodyText"/>
        <w:tabs>
          <w:tab w:pos="4165" w:val="left" w:leader="none"/>
        </w:tabs>
        <w:spacing w:before="1"/>
        <w:ind w:left="449"/>
        <w:jc w:val="center"/>
      </w:pPr>
      <w:r>
        <w:rPr/>
        <w:drawing>
          <wp:anchor distT="0" distB="0" distL="0" distR="0" allowOverlap="1" layoutInCell="1" locked="0" behindDoc="1" simplePos="0" relativeHeight="483388416">
            <wp:simplePos x="0" y="0"/>
            <wp:positionH relativeFrom="page">
              <wp:posOffset>3228467</wp:posOffset>
            </wp:positionH>
            <wp:positionV relativeFrom="paragraph">
              <wp:posOffset>38901</wp:posOffset>
            </wp:positionV>
            <wp:extent cx="138683" cy="105537"/>
            <wp:effectExtent l="0" t="0" r="0" b="0"/>
            <wp:wrapNone/>
            <wp:docPr id="1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3" cy="105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1.730011pt;margin-top:3.653118pt;width:6pt;height:7.6pt;mso-position-horizontal-relative:page;mso-position-vertical-relative:paragraph;z-index:-19927552" coordorigin="5435,73" coordsize="120,152" path="m5555,73l5435,73,5435,79,5435,221,5435,225,5555,225,5555,221,5439,221,5439,79,5550,79,5550,220,5555,220,5555,79,5555,78,5555,73xe" filled="true" fillcolor="#000000" stroked="false">
            <v:path arrowok="t"/>
            <v:fill type="solid"/>
            <w10:wrap type="none"/>
          </v:shape>
        </w:pict>
      </w:r>
      <w:r>
        <w:rPr/>
        <w:t>oven</w:t>
      </w:r>
      <w:r>
        <w:rPr>
          <w:spacing w:val="27"/>
        </w:rPr>
        <w:t> </w:t>
      </w:r>
      <w:r>
        <w:rPr/>
        <w:t>at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temperature</w:t>
      </w:r>
      <w:r>
        <w:rPr>
          <w:spacing w:val="26"/>
        </w:rPr>
        <w:t> </w:t>
      </w:r>
      <w:r>
        <w:rPr/>
        <w:t>less</w:t>
      </w:r>
      <w:r>
        <w:rPr>
          <w:spacing w:val="29"/>
        </w:rPr>
        <w:t> </w:t>
      </w:r>
      <w:r>
        <w:rPr/>
        <w:t>than</w:t>
        <w:tab/>
        <w:t>C,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the</w:t>
      </w:r>
      <w:r>
        <w:rPr>
          <w:spacing w:val="30"/>
        </w:rPr>
        <w:t> </w:t>
      </w:r>
      <w:r>
        <w:rPr/>
        <w:t>dried</w:t>
      </w:r>
      <w:r>
        <w:rPr>
          <w:spacing w:val="28"/>
        </w:rPr>
        <w:t> </w:t>
      </w:r>
      <w:r>
        <w:rPr/>
        <w:t>powder</w:t>
      </w:r>
      <w:r>
        <w:rPr>
          <w:spacing w:val="27"/>
        </w:rPr>
        <w:t> </w:t>
      </w:r>
      <w:r>
        <w:rPr/>
        <w:t>is</w:t>
      </w:r>
      <w:r>
        <w:rPr>
          <w:spacing w:val="30"/>
        </w:rPr>
        <w:t> </w:t>
      </w:r>
      <w:r>
        <w:rPr/>
        <w:t>passed</w:t>
      </w:r>
      <w:r>
        <w:rPr>
          <w:spacing w:val="27"/>
        </w:rPr>
        <w:t> </w:t>
      </w:r>
      <w:r>
        <w:rPr/>
        <w:t>through</w:t>
      </w:r>
      <w:r>
        <w:rPr>
          <w:spacing w:val="30"/>
        </w:rPr>
        <w:t> </w:t>
      </w:r>
      <w:r>
        <w:rPr/>
        <w:t>a</w:t>
      </w:r>
      <w:r>
        <w:rPr>
          <w:spacing w:val="27"/>
        </w:rPr>
        <w:t> </w:t>
      </w:r>
      <w:r>
        <w:rPr/>
        <w:t>No.</w:t>
      </w:r>
      <w:r>
        <w:rPr>
          <w:spacing w:val="28"/>
        </w:rPr>
        <w:t> </w:t>
      </w:r>
      <w:r>
        <w:rPr/>
        <w:t>80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1872" w:right="1414"/>
        <w:jc w:val="both"/>
      </w:pPr>
      <w:r>
        <w:rPr/>
        <w:t>sieve and stored in a desiccator until required (Baveja </w:t>
      </w:r>
      <w:r>
        <w:rPr>
          <w:i/>
        </w:rPr>
        <w:t>et al.</w:t>
      </w:r>
      <w:r>
        <w:rPr/>
        <w:t>, 1988). Recently, microwave</w:t>
      </w:r>
      <w:r>
        <w:rPr>
          <w:spacing w:val="1"/>
        </w:rPr>
        <w:t> </w:t>
      </w:r>
      <w:r>
        <w:rPr/>
        <w:t>energy has started to be used for the extraction of phytoconstituents from plants (Geetha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 2009). It is a simple, fast, clean, eco-friendly and efficient method and saves energy, fuel</w:t>
      </w:r>
      <w:r>
        <w:rPr>
          <w:spacing w:val="-57"/>
        </w:rPr>
        <w:t> </w:t>
      </w:r>
      <w:r>
        <w:rPr/>
        <w:t>and</w:t>
      </w:r>
      <w:r>
        <w:rPr>
          <w:spacing w:val="105"/>
        </w:rPr>
        <w:t> </w:t>
      </w:r>
      <w:r>
        <w:rPr/>
        <w:t>electricity.</w:t>
      </w:r>
      <w:r>
        <w:rPr>
          <w:spacing w:val="108"/>
        </w:rPr>
        <w:t> </w:t>
      </w:r>
      <w:r>
        <w:rPr/>
        <w:t>Microwave</w:t>
      </w:r>
      <w:r>
        <w:rPr>
          <w:spacing w:val="107"/>
        </w:rPr>
        <w:t> </w:t>
      </w:r>
      <w:r>
        <w:rPr/>
        <w:t>extraction</w:t>
      </w:r>
      <w:r>
        <w:rPr>
          <w:spacing w:val="106"/>
        </w:rPr>
        <w:t> </w:t>
      </w:r>
      <w:r>
        <w:rPr/>
        <w:t>follows</w:t>
      </w:r>
      <w:r>
        <w:rPr>
          <w:spacing w:val="105"/>
        </w:rPr>
        <w:t> </w:t>
      </w:r>
      <w:r>
        <w:rPr/>
        <w:t>the</w:t>
      </w:r>
      <w:r>
        <w:rPr>
          <w:spacing w:val="106"/>
        </w:rPr>
        <w:t> </w:t>
      </w:r>
      <w:r>
        <w:rPr/>
        <w:t>same</w:t>
      </w:r>
      <w:r>
        <w:rPr>
          <w:spacing w:val="106"/>
        </w:rPr>
        <w:t> </w:t>
      </w:r>
      <w:r>
        <w:rPr/>
        <w:t>principle</w:t>
      </w:r>
      <w:r>
        <w:rPr>
          <w:spacing w:val="107"/>
        </w:rPr>
        <w:t> </w:t>
      </w:r>
      <w:r>
        <w:rPr/>
        <w:t>as</w:t>
      </w:r>
      <w:r>
        <w:rPr>
          <w:spacing w:val="107"/>
        </w:rPr>
        <w:t> </w:t>
      </w:r>
      <w:r>
        <w:rPr/>
        <w:t>maceration</w:t>
      </w:r>
      <w:r>
        <w:rPr>
          <w:spacing w:val="105"/>
        </w:rPr>
        <w:t> </w:t>
      </w:r>
      <w:r>
        <w:rPr/>
        <w:t>or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spacing w:line="480" w:lineRule="auto" w:before="72"/>
        <w:ind w:left="1872" w:right="1420"/>
        <w:jc w:val="both"/>
      </w:pPr>
      <w:r>
        <w:rPr/>
        <w:t>percolation, but the speed of breaking up of the plant cells and tissues is much higher.</w:t>
      </w:r>
      <w:r>
        <w:rPr>
          <w:spacing w:val="1"/>
        </w:rPr>
        <w:t> </w:t>
      </w:r>
      <w:r>
        <w:rPr/>
        <w:t>Microwave assisted extraction methods require a shorter time and less solvent, and provide a</w:t>
      </w:r>
      <w:r>
        <w:rPr>
          <w:spacing w:val="-57"/>
        </w:rPr>
        <w:t> </w:t>
      </w:r>
      <w:r>
        <w:rPr/>
        <w:t>higher extraction rate and better products at a lower cost. Plant material is powdered in a</w:t>
      </w:r>
      <w:r>
        <w:rPr>
          <w:spacing w:val="1"/>
        </w:rPr>
        <w:t> </w:t>
      </w:r>
      <w:r>
        <w:rPr/>
        <w:t>mechanical blender</w:t>
      </w:r>
      <w:r>
        <w:rPr>
          <w:spacing w:val="1"/>
        </w:rPr>
        <w:t> </w:t>
      </w:r>
      <w:r>
        <w:rPr/>
        <w:t>for 5 min and then soaked</w:t>
      </w:r>
      <w:r>
        <w:rPr>
          <w:spacing w:val="1"/>
        </w:rPr>
        <w:t> </w:t>
      </w:r>
      <w:r>
        <w:rPr/>
        <w:t>in distilled water for 24</w:t>
      </w:r>
      <w:r>
        <w:rPr>
          <w:spacing w:val="60"/>
        </w:rPr>
        <w:t> </w:t>
      </w:r>
      <w:r>
        <w:rPr/>
        <w:t>h in a 1000 ml</w:t>
      </w:r>
      <w:r>
        <w:rPr>
          <w:spacing w:val="1"/>
        </w:rPr>
        <w:t> </w:t>
      </w:r>
      <w:r>
        <w:rPr/>
        <w:t>beaker. It is kept in a microwave oven along with a glass tube to prevent bumping when</w:t>
      </w:r>
      <w:r>
        <w:rPr>
          <w:spacing w:val="1"/>
        </w:rPr>
        <w:t> </w:t>
      </w:r>
      <w:r>
        <w:rPr/>
        <w:t>subjected to microwave irradiation. The beaker is removed from the oven and allowed to</w:t>
      </w:r>
      <w:r>
        <w:rPr>
          <w:spacing w:val="1"/>
        </w:rPr>
        <w:t> </w:t>
      </w:r>
      <w:r>
        <w:rPr/>
        <w:t>stand for 2 h to allow the mucilage to be released into the water. It is then processed in a</w:t>
      </w:r>
      <w:r>
        <w:rPr>
          <w:spacing w:val="1"/>
        </w:rPr>
        <w:t> </w:t>
      </w:r>
      <w:r>
        <w:rPr/>
        <w:t>similar</w:t>
      </w:r>
      <w:r>
        <w:rPr>
          <w:spacing w:val="-1"/>
        </w:rPr>
        <w:t> </w:t>
      </w:r>
      <w:r>
        <w:rPr/>
        <w:t>way</w:t>
      </w:r>
      <w:r>
        <w:rPr>
          <w:spacing w:val="-6"/>
        </w:rPr>
        <w:t> </w:t>
      </w:r>
      <w:r>
        <w:rPr/>
        <w:t>to the conventional procedure,</w:t>
      </w:r>
      <w:r>
        <w:rPr>
          <w:spacing w:val="-1"/>
        </w:rPr>
        <w:t> </w:t>
      </w:r>
      <w:r>
        <w:rPr/>
        <w:t>weighed and</w:t>
      </w:r>
      <w:r>
        <w:rPr>
          <w:spacing w:val="-1"/>
        </w:rPr>
        <w:t> </w:t>
      </w:r>
      <w:r>
        <w:rPr/>
        <w:t>stored</w:t>
      </w:r>
      <w:r>
        <w:rPr>
          <w:spacing w:val="2"/>
        </w:rPr>
        <w:t> </w:t>
      </w:r>
      <w:r>
        <w:rPr/>
        <w:t>(Geetha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 2009).</w:t>
      </w:r>
    </w:p>
    <w:p>
      <w:pPr>
        <w:pStyle w:val="BodyText"/>
        <w:spacing w:line="480" w:lineRule="auto" w:before="1"/>
        <w:ind w:left="1872" w:right="1418"/>
        <w:jc w:val="both"/>
      </w:pPr>
      <w:r>
        <w:rPr/>
        <w:t>Generally, chlorophyll or pigments are present in the plant which should be removed before</w:t>
      </w:r>
      <w:r>
        <w:rPr>
          <w:spacing w:val="1"/>
        </w:rPr>
        <w:t> </w:t>
      </w:r>
      <w:r>
        <w:rPr/>
        <w:t>isolating the mucilage. Plant material must be treated with petroleum ether and chloroform</w:t>
      </w:r>
      <w:r>
        <w:rPr>
          <w:spacing w:val="1"/>
        </w:rPr>
        <w:t> </w:t>
      </w:r>
      <w:r>
        <w:rPr/>
        <w:t>(to remove pigments and chlorophyll) and then with distilled water. Care should be taken</w:t>
      </w:r>
      <w:r>
        <w:rPr>
          <w:spacing w:val="1"/>
        </w:rPr>
        <w:t> </w:t>
      </w:r>
      <w:r>
        <w:rPr/>
        <w:t>when drying the final isolated/extracted mucilage. It must be dried at a very low temperature</w:t>
      </w:r>
      <w:r>
        <w:rPr>
          <w:spacing w:val="-57"/>
        </w:rPr>
        <w:t> </w:t>
      </w:r>
      <w:r>
        <w:rPr/>
        <w:t>(not more than 50 </w:t>
      </w:r>
      <w:r>
        <w:rPr>
          <w:vertAlign w:val="superscript"/>
        </w:rPr>
        <w:t>o</w:t>
      </w:r>
      <w:r>
        <w:rPr>
          <w:vertAlign w:val="baseline"/>
        </w:rPr>
        <w:t>C) or in a vacuum. The dried material is stored carefully in desiccators to</w:t>
      </w:r>
      <w:r>
        <w:rPr>
          <w:spacing w:val="-57"/>
          <w:vertAlign w:val="baseline"/>
        </w:rPr>
        <w:t> </w:t>
      </w:r>
      <w:r>
        <w:rPr>
          <w:vertAlign w:val="baseline"/>
        </w:rPr>
        <w:t>prevent</w:t>
      </w:r>
      <w:r>
        <w:rPr>
          <w:spacing w:val="-1"/>
          <w:vertAlign w:val="baseline"/>
        </w:rPr>
        <w:t> </w:t>
      </w:r>
      <w:r>
        <w:rPr>
          <w:vertAlign w:val="baseline"/>
        </w:rPr>
        <w:t>further moisture</w:t>
      </w:r>
      <w:r>
        <w:rPr>
          <w:spacing w:val="1"/>
          <w:vertAlign w:val="baseline"/>
        </w:rPr>
        <w:t> </w:t>
      </w:r>
      <w:r>
        <w:rPr>
          <w:vertAlign w:val="baseline"/>
        </w:rPr>
        <w:t>uptake</w:t>
      </w:r>
      <w:r>
        <w:rPr>
          <w:spacing w:val="-2"/>
          <w:vertAlign w:val="baseline"/>
        </w:rPr>
        <w:t> </w:t>
      </w:r>
      <w:r>
        <w:rPr>
          <w:vertAlign w:val="baseline"/>
        </w:rPr>
        <w:t>or degradation (Jani</w:t>
      </w:r>
      <w:r>
        <w:rPr>
          <w:spacing w:val="3"/>
          <w:vertAlign w:val="baseline"/>
        </w:rPr>
        <w:t> </w:t>
      </w:r>
      <w:r>
        <w:rPr>
          <w:i/>
          <w:vertAlign w:val="baseline"/>
        </w:rPr>
        <w:t>et al.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2009).</w:t>
      </w:r>
    </w:p>
    <w:p>
      <w:pPr>
        <w:pStyle w:val="Heading1"/>
        <w:numPr>
          <w:ilvl w:val="2"/>
          <w:numId w:val="6"/>
        </w:numPr>
        <w:tabs>
          <w:tab w:pos="2593" w:val="left" w:leader="none"/>
        </w:tabs>
        <w:spacing w:line="240" w:lineRule="auto" w:before="205" w:after="0"/>
        <w:ind w:left="2592" w:right="0" w:hanging="721"/>
        <w:jc w:val="both"/>
      </w:pPr>
      <w:bookmarkStart w:name="_TOC_250062" w:id="13"/>
      <w:r>
        <w:rPr/>
        <w:t>Characterization/standardization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gums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bookmarkEnd w:id="13"/>
      <w:r>
        <w:rPr/>
        <w:t>mucilages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872" w:right="1423"/>
        <w:jc w:val="both"/>
      </w:pPr>
      <w:r>
        <w:rPr/>
        <w:t>The characterization of gums and mucilages is initially achieved by a multiple technique</w:t>
      </w:r>
      <w:r>
        <w:rPr>
          <w:spacing w:val="1"/>
        </w:rPr>
        <w:t> </w:t>
      </w:r>
      <w:r>
        <w:rPr/>
        <w:t>approach. For excipient</w:t>
      </w:r>
      <w:r>
        <w:rPr>
          <w:spacing w:val="60"/>
        </w:rPr>
        <w:t> </w:t>
      </w:r>
      <w:r>
        <w:rPr/>
        <w:t>analysis, analytical techniques can be classified according to the</w:t>
      </w:r>
      <w:r>
        <w:rPr>
          <w:spacing w:val="1"/>
        </w:rPr>
        <w:t> </w:t>
      </w:r>
      <w:r>
        <w:rPr/>
        <w:t>type</w:t>
      </w:r>
      <w:r>
        <w:rPr>
          <w:spacing w:val="-2"/>
        </w:rPr>
        <w:t> </w:t>
      </w:r>
      <w:r>
        <w:rPr/>
        <w:t>of information</w:t>
      </w:r>
      <w:r>
        <w:rPr>
          <w:spacing w:val="2"/>
        </w:rPr>
        <w:t> </w:t>
      </w:r>
      <w:r>
        <w:rPr/>
        <w:t>generated.</w:t>
      </w:r>
    </w:p>
    <w:p>
      <w:pPr>
        <w:pStyle w:val="ListParagraph"/>
        <w:numPr>
          <w:ilvl w:val="3"/>
          <w:numId w:val="6"/>
        </w:numPr>
        <w:tabs>
          <w:tab w:pos="2593" w:val="left" w:leader="none"/>
        </w:tabs>
        <w:spacing w:line="240" w:lineRule="auto" w:before="1" w:after="0"/>
        <w:ind w:left="2592" w:right="0" w:hanging="721"/>
        <w:jc w:val="both"/>
        <w:rPr>
          <w:i/>
          <w:sz w:val="24"/>
        </w:rPr>
      </w:pPr>
      <w:r>
        <w:rPr>
          <w:i/>
          <w:sz w:val="24"/>
        </w:rPr>
        <w:t>Structural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872" w:right="1419"/>
        <w:jc w:val="both"/>
      </w:pPr>
      <w:r>
        <w:rPr/>
        <w:t>Gums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mucilages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polysaccharides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sugars.</w:t>
      </w:r>
      <w:r>
        <w:rPr>
          <w:spacing w:val="1"/>
        </w:rPr>
        <w:t> </w:t>
      </w:r>
      <w:r>
        <w:rPr/>
        <w:t>So,</w:t>
      </w:r>
      <w:r>
        <w:rPr>
          <w:spacing w:val="1"/>
        </w:rPr>
        <w:t> </w:t>
      </w:r>
      <w:r>
        <w:rPr/>
        <w:t>confirmation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28"/>
        </w:rPr>
        <w:t> </w:t>
      </w:r>
      <w:r>
        <w:rPr/>
        <w:t>sugars</w:t>
      </w:r>
      <w:r>
        <w:rPr>
          <w:spacing w:val="28"/>
        </w:rPr>
        <w:t> </w:t>
      </w:r>
      <w:r>
        <w:rPr/>
        <w:t>is</w:t>
      </w:r>
      <w:r>
        <w:rPr>
          <w:spacing w:val="29"/>
        </w:rPr>
        <w:t> </w:t>
      </w:r>
      <w:r>
        <w:rPr/>
        <w:t>carried</w:t>
      </w:r>
      <w:r>
        <w:rPr>
          <w:spacing w:val="28"/>
        </w:rPr>
        <w:t> </w:t>
      </w:r>
      <w:r>
        <w:rPr/>
        <w:t>out</w:t>
      </w:r>
      <w:r>
        <w:rPr>
          <w:spacing w:val="29"/>
        </w:rPr>
        <w:t> </w:t>
      </w:r>
      <w:r>
        <w:rPr/>
        <w:t>by</w:t>
      </w:r>
      <w:r>
        <w:rPr>
          <w:spacing w:val="22"/>
        </w:rPr>
        <w:t> </w:t>
      </w:r>
      <w:r>
        <w:rPr/>
        <w:t>chromatography</w:t>
      </w:r>
      <w:r>
        <w:rPr>
          <w:spacing w:val="26"/>
        </w:rPr>
        <w:t> </w:t>
      </w:r>
      <w:r>
        <w:rPr/>
        <w:t>and</w:t>
      </w:r>
      <w:r>
        <w:rPr>
          <w:spacing w:val="28"/>
        </w:rPr>
        <w:t> </w:t>
      </w:r>
      <w:r>
        <w:rPr/>
        <w:t>structure</w:t>
      </w:r>
      <w:r>
        <w:rPr>
          <w:spacing w:val="29"/>
        </w:rPr>
        <w:t> </w:t>
      </w:r>
      <w:r>
        <w:rPr/>
        <w:t>elucidation</w:t>
      </w:r>
      <w:r>
        <w:rPr>
          <w:spacing w:val="28"/>
        </w:rPr>
        <w:t> </w:t>
      </w:r>
      <w:r>
        <w:rPr/>
        <w:t>can</w:t>
      </w:r>
      <w:r>
        <w:rPr>
          <w:spacing w:val="28"/>
        </w:rPr>
        <w:t> </w:t>
      </w:r>
      <w:r>
        <w:rPr/>
        <w:t>be</w:t>
      </w:r>
      <w:r>
        <w:rPr>
          <w:spacing w:val="26"/>
        </w:rPr>
        <w:t> </w:t>
      </w:r>
      <w:r>
        <w:rPr/>
        <w:t>carried</w:t>
      </w:r>
      <w:r>
        <w:rPr>
          <w:spacing w:val="-57"/>
        </w:rPr>
        <w:t> </w:t>
      </w:r>
      <w:r>
        <w:rPr/>
        <w:t>out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NMR and mass spectroscopy.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ListParagraph"/>
        <w:numPr>
          <w:ilvl w:val="3"/>
          <w:numId w:val="6"/>
        </w:numPr>
        <w:tabs>
          <w:tab w:pos="2593" w:val="left" w:leader="none"/>
        </w:tabs>
        <w:spacing w:line="240" w:lineRule="auto" w:before="72" w:after="0"/>
        <w:ind w:left="2592" w:right="0" w:hanging="721"/>
        <w:jc w:val="both"/>
        <w:rPr>
          <w:i/>
          <w:sz w:val="24"/>
        </w:rPr>
      </w:pPr>
      <w:r>
        <w:rPr>
          <w:i/>
          <w:sz w:val="24"/>
        </w:rPr>
        <w:t>Purity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872" w:right="1417"/>
        <w:jc w:val="both"/>
      </w:pPr>
      <w:r>
        <w:rPr/>
        <w:t>To determine the purity of the selected gum and mucilage, tests for alkaloids, glycosides,</w:t>
      </w:r>
      <w:r>
        <w:rPr>
          <w:spacing w:val="1"/>
        </w:rPr>
        <w:t> </w:t>
      </w:r>
      <w:r>
        <w:rPr/>
        <w:t>carbohydrates,</w:t>
      </w:r>
      <w:r>
        <w:rPr>
          <w:spacing w:val="1"/>
        </w:rPr>
        <w:t> </w:t>
      </w:r>
      <w:r>
        <w:rPr/>
        <w:t>flavanoids,</w:t>
      </w:r>
      <w:r>
        <w:rPr>
          <w:spacing w:val="1"/>
        </w:rPr>
        <w:t> </w:t>
      </w:r>
      <w:r>
        <w:rPr/>
        <w:t>steroids,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acids,</w:t>
      </w:r>
      <w:r>
        <w:rPr>
          <w:spacing w:val="1"/>
        </w:rPr>
        <w:t> </w:t>
      </w:r>
      <w:r>
        <w:rPr/>
        <w:t>terpenes,</w:t>
      </w:r>
      <w:r>
        <w:rPr>
          <w:spacing w:val="1"/>
        </w:rPr>
        <w:t> </w:t>
      </w:r>
      <w:r>
        <w:rPr/>
        <w:t>saponins,</w:t>
      </w:r>
      <w:r>
        <w:rPr>
          <w:spacing w:val="1"/>
        </w:rPr>
        <w:t> </w:t>
      </w:r>
      <w:r>
        <w:rPr/>
        <w:t>oils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fats,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tannins</w:t>
      </w:r>
      <w:r>
        <w:rPr>
          <w:spacing w:val="-1"/>
        </w:rPr>
        <w:t> </w:t>
      </w:r>
      <w:r>
        <w:rPr/>
        <w:t>and phenols are</w:t>
      </w:r>
      <w:r>
        <w:rPr>
          <w:spacing w:val="1"/>
        </w:rPr>
        <w:t> </w:t>
      </w:r>
      <w:r>
        <w:rPr/>
        <w:t>carried out.</w:t>
      </w:r>
    </w:p>
    <w:p>
      <w:pPr>
        <w:pStyle w:val="ListParagraph"/>
        <w:numPr>
          <w:ilvl w:val="3"/>
          <w:numId w:val="6"/>
        </w:numPr>
        <w:tabs>
          <w:tab w:pos="2593" w:val="left" w:leader="none"/>
        </w:tabs>
        <w:spacing w:line="240" w:lineRule="auto" w:before="0" w:after="0"/>
        <w:ind w:left="2592" w:right="0" w:hanging="721"/>
        <w:jc w:val="both"/>
        <w:rPr>
          <w:i/>
          <w:sz w:val="24"/>
        </w:rPr>
      </w:pPr>
      <w:r>
        <w:rPr>
          <w:i/>
          <w:sz w:val="24"/>
        </w:rPr>
        <w:t>Impurity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profile</w:t>
      </w:r>
    </w:p>
    <w:p>
      <w:pPr>
        <w:pStyle w:val="BodyText"/>
        <w:rPr>
          <w:i/>
        </w:rPr>
      </w:pPr>
    </w:p>
    <w:p>
      <w:pPr>
        <w:pStyle w:val="BodyText"/>
        <w:ind w:left="1872"/>
        <w:jc w:val="both"/>
      </w:pPr>
      <w:r>
        <w:rPr/>
        <w:t>Testing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impurities is</w:t>
      </w:r>
      <w:r>
        <w:rPr>
          <w:spacing w:val="-1"/>
        </w:rPr>
        <w:t> </w:t>
      </w:r>
      <w:r>
        <w:rPr/>
        <w:t>usually</w:t>
      </w:r>
      <w:r>
        <w:rPr>
          <w:spacing w:val="-4"/>
        </w:rPr>
        <w:t> </w:t>
      </w:r>
      <w:r>
        <w:rPr/>
        <w:t>carried out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suitable analytical</w:t>
      </w:r>
      <w:r>
        <w:rPr>
          <w:spacing w:val="-1"/>
        </w:rPr>
        <w:t> </w:t>
      </w:r>
      <w:r>
        <w:rPr/>
        <w:t>techniques.</w:t>
      </w:r>
    </w:p>
    <w:p>
      <w:pPr>
        <w:pStyle w:val="BodyText"/>
      </w:pPr>
    </w:p>
    <w:p>
      <w:pPr>
        <w:pStyle w:val="ListParagraph"/>
        <w:numPr>
          <w:ilvl w:val="3"/>
          <w:numId w:val="6"/>
        </w:numPr>
        <w:tabs>
          <w:tab w:pos="2593" w:val="left" w:leader="none"/>
        </w:tabs>
        <w:spacing w:line="240" w:lineRule="auto" w:before="0" w:after="0"/>
        <w:ind w:left="2592" w:right="0" w:hanging="721"/>
        <w:jc w:val="both"/>
        <w:rPr>
          <w:i/>
          <w:sz w:val="24"/>
        </w:rPr>
      </w:pPr>
      <w:r>
        <w:rPr>
          <w:i/>
          <w:sz w:val="24"/>
        </w:rPr>
        <w:t>Physicochemical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properties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line="480" w:lineRule="auto"/>
        <w:ind w:left="1872" w:right="1417"/>
        <w:jc w:val="both"/>
      </w:pPr>
      <w:r>
        <w:rPr/>
        <w:t>These include color, odor, shape, taste, touch, texture, solubility, pH, swelling index, loss on</w:t>
      </w:r>
      <w:r>
        <w:rPr>
          <w:spacing w:val="-57"/>
        </w:rPr>
        <w:t> </w:t>
      </w:r>
      <w:r>
        <w:rPr/>
        <w:t>drying, hygroscopic nature, angle of repose, bulk and true densities, porosity and surface</w:t>
      </w:r>
      <w:r>
        <w:rPr>
          <w:spacing w:val="1"/>
        </w:rPr>
        <w:t> </w:t>
      </w:r>
      <w:r>
        <w:rPr/>
        <w:t>tension. Different ash values are also estimated. Gums and mucilages are highly viscous in</w:t>
      </w:r>
      <w:r>
        <w:rPr>
          <w:spacing w:val="1"/>
        </w:rPr>
        <w:t> </w:t>
      </w:r>
      <w:r>
        <w:rPr/>
        <w:t>nature. So, the rheological properties of excipients are important criteria for deciding their</w:t>
      </w:r>
      <w:r>
        <w:rPr>
          <w:spacing w:val="1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use. The</w:t>
      </w:r>
      <w:r>
        <w:rPr>
          <w:spacing w:val="-1"/>
        </w:rPr>
        <w:t> </w:t>
      </w:r>
      <w:r>
        <w:rPr/>
        <w:t>flow behavior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is determined.</w:t>
      </w:r>
    </w:p>
    <w:p>
      <w:pPr>
        <w:pStyle w:val="ListParagraph"/>
        <w:numPr>
          <w:ilvl w:val="3"/>
          <w:numId w:val="6"/>
        </w:numPr>
        <w:tabs>
          <w:tab w:pos="2593" w:val="left" w:leader="none"/>
        </w:tabs>
        <w:spacing w:line="240" w:lineRule="auto" w:before="0" w:after="0"/>
        <w:ind w:left="2592" w:right="0" w:hanging="721"/>
        <w:jc w:val="both"/>
        <w:rPr>
          <w:i/>
          <w:sz w:val="24"/>
        </w:rPr>
      </w:pPr>
      <w:r>
        <w:rPr>
          <w:i/>
          <w:sz w:val="24"/>
        </w:rPr>
        <w:t>Toxicity</w:t>
      </w:r>
    </w:p>
    <w:p>
      <w:pPr>
        <w:pStyle w:val="BodyText"/>
        <w:rPr>
          <w:i/>
        </w:rPr>
      </w:pPr>
    </w:p>
    <w:p>
      <w:pPr>
        <w:pStyle w:val="BodyText"/>
        <w:spacing w:line="480" w:lineRule="auto" w:before="1"/>
        <w:ind w:left="1872" w:right="1414"/>
        <w:jc w:val="both"/>
      </w:pPr>
      <w:r>
        <w:rPr/>
        <w:t>The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toxicity of</w:t>
      </w:r>
      <w:r>
        <w:rPr>
          <w:spacing w:val="1"/>
        </w:rPr>
        <w:t> </w:t>
      </w:r>
      <w:r>
        <w:rPr/>
        <w:t>gums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mucilages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determined.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sub-acute</w:t>
      </w:r>
      <w:r>
        <w:rPr>
          <w:spacing w:val="1"/>
        </w:rPr>
        <w:t> </w:t>
      </w:r>
      <w:r>
        <w:rPr/>
        <w:t>toxicity study,</w:t>
      </w:r>
      <w:r>
        <w:rPr>
          <w:spacing w:val="1"/>
        </w:rPr>
        <w:t> </w:t>
      </w:r>
      <w:r>
        <w:rPr/>
        <w:t>determination of the LD</w:t>
      </w:r>
      <w:r>
        <w:rPr>
          <w:vertAlign w:val="subscript"/>
        </w:rPr>
        <w:t>50</w:t>
      </w:r>
      <w:r>
        <w:rPr>
          <w:vertAlign w:val="baseline"/>
        </w:rPr>
        <w:t> etc., are carried out in rats and guinea pigs of both sexes. </w:t>
      </w:r>
      <w:r>
        <w:rPr>
          <w:i/>
          <w:vertAlign w:val="baseline"/>
        </w:rPr>
        <w:t>In vitro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cytotoxicity</w:t>
      </w:r>
      <w:r>
        <w:rPr>
          <w:spacing w:val="-5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also determined.</w:t>
      </w:r>
    </w:p>
    <w:p>
      <w:pPr>
        <w:pStyle w:val="ListParagraph"/>
        <w:numPr>
          <w:ilvl w:val="3"/>
          <w:numId w:val="6"/>
        </w:numPr>
        <w:tabs>
          <w:tab w:pos="2593" w:val="left" w:leader="none"/>
        </w:tabs>
        <w:spacing w:line="240" w:lineRule="auto" w:before="0" w:after="0"/>
        <w:ind w:left="2592" w:right="0" w:hanging="721"/>
        <w:jc w:val="both"/>
        <w:rPr>
          <w:i/>
          <w:sz w:val="24"/>
        </w:rPr>
      </w:pPr>
      <w:r>
        <w:rPr>
          <w:i/>
          <w:sz w:val="24"/>
        </w:rPr>
        <w:t>Microbiology</w:t>
      </w:r>
    </w:p>
    <w:p>
      <w:pPr>
        <w:pStyle w:val="BodyText"/>
        <w:rPr>
          <w:i/>
        </w:rPr>
      </w:pPr>
    </w:p>
    <w:p>
      <w:pPr>
        <w:pStyle w:val="BodyText"/>
        <w:ind w:left="1872"/>
        <w:jc w:val="both"/>
      </w:pPr>
      <w:r>
        <w:rPr/>
        <w:t>The</w:t>
      </w:r>
      <w:r>
        <w:rPr>
          <w:spacing w:val="-4"/>
        </w:rPr>
        <w:t> </w:t>
      </w:r>
      <w:r>
        <w:rPr/>
        <w:t>microbial</w:t>
      </w:r>
      <w:r>
        <w:rPr>
          <w:spacing w:val="-1"/>
        </w:rPr>
        <w:t> </w:t>
      </w:r>
      <w:r>
        <w:rPr/>
        <w:t>load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pathogens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determined.</w:t>
      </w:r>
    </w:p>
    <w:p>
      <w:pPr>
        <w:pStyle w:val="BodyText"/>
      </w:pPr>
    </w:p>
    <w:p>
      <w:pPr>
        <w:pStyle w:val="ListParagraph"/>
        <w:numPr>
          <w:ilvl w:val="3"/>
          <w:numId w:val="6"/>
        </w:numPr>
        <w:tabs>
          <w:tab w:pos="2593" w:val="left" w:leader="none"/>
        </w:tabs>
        <w:spacing w:line="240" w:lineRule="auto" w:before="0" w:after="0"/>
        <w:ind w:left="2592" w:right="0" w:hanging="721"/>
        <w:jc w:val="both"/>
        <w:rPr>
          <w:i/>
          <w:sz w:val="24"/>
        </w:rPr>
      </w:pPr>
      <w:r>
        <w:rPr>
          <w:i/>
          <w:sz w:val="24"/>
        </w:rPr>
        <w:t>Compatibility</w:t>
      </w:r>
    </w:p>
    <w:p>
      <w:pPr>
        <w:pStyle w:val="BodyText"/>
        <w:rPr>
          <w:i/>
        </w:rPr>
      </w:pPr>
    </w:p>
    <w:p>
      <w:pPr>
        <w:pStyle w:val="BodyText"/>
        <w:spacing w:line="480" w:lineRule="auto" w:before="1"/>
        <w:ind w:left="1872" w:right="1415"/>
        <w:jc w:val="both"/>
      </w:pPr>
      <w:r>
        <w:rPr/>
        <w:t>Gums and mucilages are added to pharmaceutical formulations. So a compatibility study is</w:t>
      </w:r>
      <w:r>
        <w:rPr>
          <w:spacing w:val="1"/>
        </w:rPr>
        <w:t> </w:t>
      </w:r>
      <w:r>
        <w:rPr/>
        <w:t>important. The compatibility studies of gums or mucilages and drugs are performed using</w:t>
      </w:r>
      <w:r>
        <w:rPr>
          <w:spacing w:val="1"/>
        </w:rPr>
        <w:t> </w:t>
      </w:r>
      <w:r>
        <w:rPr/>
        <w:t>spectrophotometry, fourier transform infrared spectroscopy (FTIR), differential scanning</w:t>
      </w:r>
      <w:r>
        <w:rPr>
          <w:spacing w:val="1"/>
        </w:rPr>
        <w:t> </w:t>
      </w:r>
      <w:r>
        <w:rPr/>
        <w:t>calorimetry</w:t>
      </w:r>
      <w:r>
        <w:rPr>
          <w:spacing w:val="-5"/>
        </w:rPr>
        <w:t> </w:t>
      </w:r>
      <w:r>
        <w:rPr/>
        <w:t>(DSC).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ListParagraph"/>
        <w:numPr>
          <w:ilvl w:val="1"/>
          <w:numId w:val="12"/>
        </w:numPr>
        <w:tabs>
          <w:tab w:pos="2592" w:val="left" w:leader="none"/>
          <w:tab w:pos="2593" w:val="left" w:leader="none"/>
        </w:tabs>
        <w:spacing w:line="240" w:lineRule="auto" w:before="79" w:after="0"/>
        <w:ind w:left="2592" w:right="0" w:hanging="721"/>
        <w:jc w:val="left"/>
        <w:rPr>
          <w:b/>
          <w:sz w:val="24"/>
        </w:rPr>
      </w:pPr>
      <w:r>
        <w:rPr>
          <w:b/>
          <w:i/>
          <w:sz w:val="24"/>
        </w:rPr>
        <w:t>Chrysophyllum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albidum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(G.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Don)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2"/>
        <w:ind w:left="1872"/>
      </w:pPr>
      <w:r>
        <w:rPr/>
        <w:t>Family:</w:t>
      </w:r>
      <w:r>
        <w:rPr>
          <w:spacing w:val="-3"/>
        </w:rPr>
        <w:t> </w:t>
      </w:r>
      <w:r>
        <w:rPr/>
        <w:t>Sapotaceae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2856" w:val="left" w:leader="none"/>
        </w:tabs>
        <w:spacing w:line="652" w:lineRule="auto" w:before="178"/>
        <w:ind w:left="1872" w:right="6988"/>
      </w:pPr>
      <w:r>
        <w:rPr/>
        <w:t>Common</w:t>
      </w:r>
      <w:r>
        <w:rPr>
          <w:spacing w:val="-5"/>
        </w:rPr>
        <w:t> </w:t>
      </w:r>
      <w:r>
        <w:rPr/>
        <w:t>Name:</w:t>
      </w:r>
      <w:r>
        <w:rPr>
          <w:spacing w:val="-4"/>
        </w:rPr>
        <w:t> </w:t>
      </w:r>
      <w:r>
        <w:rPr/>
        <w:t>Africa</w:t>
      </w:r>
      <w:r>
        <w:rPr>
          <w:spacing w:val="-3"/>
        </w:rPr>
        <w:t> </w:t>
      </w:r>
      <w:r>
        <w:rPr/>
        <w:t>Star</w:t>
      </w:r>
      <w:r>
        <w:rPr>
          <w:spacing w:val="-6"/>
        </w:rPr>
        <w:t> </w:t>
      </w:r>
      <w:r>
        <w:rPr/>
        <w:t>Apple</w:t>
      </w:r>
      <w:r>
        <w:rPr>
          <w:spacing w:val="-57"/>
        </w:rPr>
        <w:t> </w:t>
      </w:r>
      <w:r>
        <w:rPr/>
        <w:t>Igbo:</w:t>
        <w:tab/>
        <w:t>Udara</w:t>
      </w:r>
    </w:p>
    <w:p>
      <w:pPr>
        <w:pStyle w:val="BodyText"/>
        <w:tabs>
          <w:tab w:pos="2896" w:val="left" w:leader="none"/>
        </w:tabs>
        <w:spacing w:before="1"/>
        <w:ind w:left="1872"/>
      </w:pPr>
      <w:r>
        <w:rPr/>
        <w:t>Yoruba:</w:t>
        <w:tab/>
        <w:t>Agbalumo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7"/>
        <w:ind w:left="1872" w:right="1419"/>
        <w:jc w:val="both"/>
      </w:pPr>
      <w:r>
        <w:rPr/>
        <w:t>African star apple (</w:t>
      </w:r>
      <w:r>
        <w:rPr>
          <w:i/>
        </w:rPr>
        <w:t>C. albidum</w:t>
      </w:r>
      <w:r>
        <w:rPr/>
        <w:t>) is a dominant canopy tree of lowland and mixed rainforests,</w:t>
      </w:r>
      <w:r>
        <w:rPr>
          <w:spacing w:val="1"/>
        </w:rPr>
        <w:t> </w:t>
      </w:r>
      <w:r>
        <w:rPr/>
        <w:t>sometimes,</w:t>
      </w:r>
      <w:r>
        <w:rPr>
          <w:spacing w:val="1"/>
        </w:rPr>
        <w:t> </w:t>
      </w:r>
      <w:r>
        <w:rPr/>
        <w:t>riverine.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West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African</w:t>
      </w:r>
      <w:r>
        <w:rPr>
          <w:spacing w:val="-57"/>
        </w:rPr>
        <w:t> </w:t>
      </w:r>
      <w:r>
        <w:rPr/>
        <w:t>countries such as Ghana, Nigeria, Kenya, Sierra Leone, Sudan, and Uganda.</w:t>
      </w:r>
      <w:r>
        <w:rPr>
          <w:spacing w:val="60"/>
        </w:rPr>
        <w:t> </w:t>
      </w:r>
      <w:r>
        <w:rPr/>
        <w:t>The tree is</w:t>
      </w:r>
      <w:r>
        <w:rPr>
          <w:spacing w:val="1"/>
        </w:rPr>
        <w:t> </w:t>
      </w:r>
      <w:r>
        <w:rPr/>
        <w:t>about 8-36 m in height, the fruit is seasonal (December –April). The leaves are oval, green</w:t>
      </w:r>
      <w:r>
        <w:rPr>
          <w:spacing w:val="1"/>
        </w:rPr>
        <w:t> </w:t>
      </w:r>
      <w:r>
        <w:rPr/>
        <w:t>above,</w:t>
      </w:r>
      <w:r>
        <w:rPr>
          <w:spacing w:val="-1"/>
        </w:rPr>
        <w:t> </w:t>
      </w:r>
      <w:r>
        <w:rPr/>
        <w:t>densely</w:t>
      </w:r>
      <w:r>
        <w:rPr>
          <w:spacing w:val="-3"/>
        </w:rPr>
        <w:t> </w:t>
      </w:r>
      <w:r>
        <w:rPr/>
        <w:t>golden pubescent below</w:t>
      </w:r>
      <w:r>
        <w:rPr>
          <w:spacing w:val="1"/>
        </w:rPr>
        <w:t> </w:t>
      </w:r>
      <w:r>
        <w:rPr/>
        <w:t>from which</w:t>
      </w:r>
      <w:r>
        <w:rPr>
          <w:spacing w:val="-1"/>
        </w:rPr>
        <w:t> </w:t>
      </w:r>
      <w:r>
        <w:rPr/>
        <w:t>the genus is named.</w:t>
      </w:r>
    </w:p>
    <w:p>
      <w:pPr>
        <w:pStyle w:val="BodyText"/>
        <w:spacing w:line="480" w:lineRule="auto"/>
        <w:ind w:left="1872" w:right="1415"/>
        <w:jc w:val="both"/>
      </w:pPr>
      <w:r>
        <w:rPr/>
        <w:t>The plant is propagated by seedlings, wildings, and direct sowing. It is a seasonal fruit-</w:t>
      </w:r>
      <w:r>
        <w:rPr>
          <w:spacing w:val="1"/>
        </w:rPr>
        <w:t> </w:t>
      </w:r>
      <w:r>
        <w:rPr/>
        <w:t>bearing tree. The fruit is fleshy and juicy, producing whitish gummy exudates. It is widely</w:t>
      </w:r>
      <w:r>
        <w:rPr>
          <w:spacing w:val="1"/>
        </w:rPr>
        <w:t> </w:t>
      </w:r>
      <w:r>
        <w:rPr/>
        <w:t>eaten in South Western Nigeria, popular among</w:t>
      </w:r>
      <w:r>
        <w:rPr>
          <w:spacing w:val="60"/>
        </w:rPr>
        <w:t> </w:t>
      </w:r>
      <w:r>
        <w:rPr/>
        <w:t>women and children. The fruit pulp is rich</w:t>
      </w:r>
      <w:r>
        <w:rPr>
          <w:spacing w:val="1"/>
        </w:rPr>
        <w:t> </w:t>
      </w:r>
      <w:r>
        <w:rPr/>
        <w:t>in ascorbic acid and suitable for jams. The fruit can be fermented and distilled for the</w:t>
      </w:r>
      <w:r>
        <w:rPr>
          <w:spacing w:val="1"/>
        </w:rPr>
        <w:t> </w:t>
      </w:r>
      <w:r>
        <w:rPr/>
        <w:t>production of wine and spirits in alcohol making. It is a potential source of soft drinks</w:t>
      </w:r>
      <w:r>
        <w:rPr>
          <w:spacing w:val="1"/>
        </w:rPr>
        <w:t> </w:t>
      </w:r>
      <w:r>
        <w:rPr/>
        <w:t>(Agrofostree</w:t>
      </w:r>
      <w:r>
        <w:rPr>
          <w:spacing w:val="-2"/>
        </w:rPr>
        <w:t> </w:t>
      </w:r>
      <w:r>
        <w:rPr/>
        <w:t>specie profile, 2012).</w:t>
      </w:r>
    </w:p>
    <w:p>
      <w:pPr>
        <w:pStyle w:val="BodyText"/>
        <w:spacing w:line="480" w:lineRule="auto" w:before="200"/>
        <w:ind w:left="1872" w:right="1414"/>
        <w:jc w:val="both"/>
      </w:pPr>
      <w:r>
        <w:rPr/>
        <w:t>There are several studies carried out on different aspects of African star apple. Examples</w:t>
      </w:r>
      <w:r>
        <w:rPr>
          <w:spacing w:val="1"/>
        </w:rPr>
        <w:t> </w:t>
      </w:r>
      <w:r>
        <w:rPr/>
        <w:t>include the effects of ethanolic bark extract on biochemical and haematological parameters</w:t>
      </w:r>
      <w:r>
        <w:rPr>
          <w:spacing w:val="1"/>
        </w:rPr>
        <w:t> </w:t>
      </w:r>
      <w:r>
        <w:rPr/>
        <w:t>(Adebayo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published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Pathophysiology by Adeoye </w:t>
      </w:r>
      <w:r>
        <w:rPr>
          <w:i/>
        </w:rPr>
        <w:t>et al., </w:t>
      </w:r>
      <w:r>
        <w:rPr/>
        <w:t>(2012) suggested that the methanolic bark extract may</w:t>
      </w:r>
      <w:r>
        <w:rPr>
          <w:spacing w:val="1"/>
        </w:rPr>
        <w:t> </w:t>
      </w:r>
      <w:r>
        <w:rPr/>
        <w:t>provide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next</w:t>
      </w:r>
      <w:r>
        <w:rPr>
          <w:spacing w:val="11"/>
        </w:rPr>
        <w:t> </w:t>
      </w:r>
      <w:r>
        <w:rPr/>
        <w:t>best</w:t>
      </w:r>
      <w:r>
        <w:rPr>
          <w:spacing w:val="11"/>
        </w:rPr>
        <w:t> </w:t>
      </w:r>
      <w:r>
        <w:rPr/>
        <w:t>antimalarial</w:t>
      </w:r>
      <w:r>
        <w:rPr>
          <w:spacing w:val="12"/>
        </w:rPr>
        <w:t> </w:t>
      </w:r>
      <w:r>
        <w:rPr/>
        <w:t>drug.</w:t>
      </w:r>
      <w:r>
        <w:rPr>
          <w:spacing w:val="11"/>
        </w:rPr>
        <w:t> </w:t>
      </w:r>
      <w:r>
        <w:rPr>
          <w:i/>
        </w:rPr>
        <w:t>C.</w:t>
      </w:r>
      <w:r>
        <w:rPr>
          <w:i/>
          <w:spacing w:val="10"/>
        </w:rPr>
        <w:t> </w:t>
      </w:r>
      <w:r>
        <w:rPr>
          <w:i/>
        </w:rPr>
        <w:t>albidum</w:t>
      </w:r>
      <w:r>
        <w:rPr>
          <w:i/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good</w:t>
      </w:r>
      <w:r>
        <w:rPr>
          <w:spacing w:val="14"/>
        </w:rPr>
        <w:t> </w:t>
      </w:r>
      <w:r>
        <w:rPr/>
        <w:t>for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treatment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fibroids.</w:t>
      </w:r>
      <w:r>
        <w:rPr>
          <w:spacing w:val="14"/>
        </w:rPr>
        <w:t> </w:t>
      </w:r>
      <w:r>
        <w:rPr/>
        <w:t>Its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spacing w:line="480" w:lineRule="auto" w:before="72"/>
        <w:ind w:left="1872" w:right="1419"/>
        <w:jc w:val="both"/>
      </w:pPr>
      <w:r>
        <w:rPr/>
        <w:t>content of natural antioxidants have been established to promote health by acting against</w:t>
      </w:r>
      <w:r>
        <w:rPr>
          <w:spacing w:val="1"/>
        </w:rPr>
        <w:t> </w:t>
      </w:r>
      <w:r>
        <w:rPr/>
        <w:t>oxidative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diabetes,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coronary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(Orijajogun </w:t>
      </w:r>
      <w:r>
        <w:rPr>
          <w:i/>
        </w:rPr>
        <w:t>et al., </w:t>
      </w:r>
      <w:r>
        <w:rPr/>
        <w:t>2013). Researchers have also shown the importance of the components in</w:t>
      </w:r>
      <w:r>
        <w:rPr>
          <w:spacing w:val="1"/>
        </w:rPr>
        <w:t> </w:t>
      </w:r>
      <w:r>
        <w:rPr/>
        <w:t>the food industry: soft drinks, jellies, jams, ascorbic acids, distilleries, and several other</w:t>
      </w:r>
      <w:r>
        <w:rPr>
          <w:spacing w:val="1"/>
        </w:rPr>
        <w:t> </w:t>
      </w:r>
      <w:r>
        <w:rPr/>
        <w:t>applications.</w:t>
      </w:r>
    </w:p>
    <w:p>
      <w:pPr>
        <w:pStyle w:val="BodyText"/>
        <w:spacing w:line="482" w:lineRule="auto" w:before="199"/>
        <w:ind w:left="1872" w:right="1426"/>
        <w:jc w:val="both"/>
      </w:pPr>
      <w:r>
        <w:rPr/>
        <w:t>Several studies have shown the importance of natural polymers as binder in pharmaceutical</w:t>
      </w:r>
      <w:r>
        <w:rPr>
          <w:spacing w:val="1"/>
        </w:rPr>
        <w:t> </w:t>
      </w:r>
      <w:r>
        <w:rPr/>
        <w:t>formulations.</w:t>
      </w:r>
    </w:p>
    <w:p>
      <w:pPr>
        <w:pStyle w:val="BodyText"/>
        <w:spacing w:before="1"/>
        <w:rPr>
          <w:sz w:val="21"/>
        </w:rPr>
      </w:pPr>
    </w:p>
    <w:p>
      <w:pPr>
        <w:pStyle w:val="Heading1"/>
        <w:numPr>
          <w:ilvl w:val="1"/>
          <w:numId w:val="12"/>
        </w:numPr>
        <w:tabs>
          <w:tab w:pos="2592" w:val="left" w:leader="none"/>
          <w:tab w:pos="2593" w:val="left" w:leader="none"/>
        </w:tabs>
        <w:spacing w:line="240" w:lineRule="auto" w:before="0" w:after="0"/>
        <w:ind w:left="2592" w:right="0" w:hanging="721"/>
        <w:jc w:val="left"/>
      </w:pPr>
      <w:bookmarkStart w:name="_TOC_250061" w:id="14"/>
      <w:r>
        <w:rPr/>
        <w:t>Chlorpheniramine</w:t>
      </w:r>
      <w:r>
        <w:rPr>
          <w:spacing w:val="-3"/>
        </w:rPr>
        <w:t> </w:t>
      </w:r>
      <w:bookmarkEnd w:id="14"/>
      <w:r>
        <w:rPr/>
        <w:t>maleate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2" w:lineRule="auto"/>
        <w:ind w:left="1872" w:right="1417"/>
        <w:jc w:val="both"/>
      </w:pPr>
      <w:r>
        <w:rPr/>
        <w:drawing>
          <wp:anchor distT="0" distB="0" distL="0" distR="0" allowOverlap="1" layoutInCell="1" locked="0" behindDoc="1" simplePos="0" relativeHeight="483389440">
            <wp:simplePos x="0" y="0"/>
            <wp:positionH relativeFrom="page">
              <wp:posOffset>6069838</wp:posOffset>
            </wp:positionH>
            <wp:positionV relativeFrom="paragraph">
              <wp:posOffset>4559467</wp:posOffset>
            </wp:positionV>
            <wp:extent cx="188975" cy="187452"/>
            <wp:effectExtent l="0" t="0" r="0" b="0"/>
            <wp:wrapNone/>
            <wp:docPr id="1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Chlorpheniramine</w:t>
      </w:r>
      <w:r>
        <w:rPr>
          <w:spacing w:val="1"/>
        </w:rPr>
        <w:t> </w:t>
      </w:r>
      <w:r>
        <w:rPr/>
        <w:t>[2-[p-chloro-α-(2-dimethylaminoethyl)</w:t>
      </w:r>
      <w:r>
        <w:rPr>
          <w:spacing w:val="1"/>
        </w:rPr>
        <w:t> </w:t>
      </w:r>
      <w:r>
        <w:rPr/>
        <w:t>benzyl]</w:t>
      </w:r>
      <w:r>
        <w:rPr>
          <w:spacing w:val="1"/>
        </w:rPr>
        <w:t> </w:t>
      </w:r>
      <w:r>
        <w:rPr/>
        <w:t>pyridine]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 synthetic</w:t>
      </w:r>
      <w:r>
        <w:rPr>
          <w:spacing w:val="-57"/>
        </w:rPr>
        <w:t> </w:t>
      </w:r>
      <w:hyperlink r:id="rId60">
        <w:r>
          <w:rPr/>
          <w:t>drug </w:t>
        </w:r>
      </w:hyperlink>
      <w:r>
        <w:rPr/>
        <w:t>used to counteract the </w:t>
      </w:r>
      <w:hyperlink r:id="rId61">
        <w:r>
          <w:rPr/>
          <w:t>histamine</w:t>
        </w:r>
      </w:hyperlink>
      <w:r>
        <w:rPr/>
        <w:t> reaction, in </w:t>
      </w:r>
      <w:hyperlink r:id="rId62">
        <w:r>
          <w:rPr/>
          <w:t>allergies</w:t>
        </w:r>
      </w:hyperlink>
      <w:r>
        <w:rPr/>
        <w:t>. Chlorpheniramine, introduced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1951,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orally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intravenous,</w:t>
      </w:r>
      <w:r>
        <w:rPr>
          <w:spacing w:val="1"/>
        </w:rPr>
        <w:t> </w:t>
      </w:r>
      <w:r>
        <w:rPr/>
        <w:t>intramuscular,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subcutaneous injection in the form of chlorpheniramine maleate (Sprockel </w:t>
      </w:r>
      <w:r>
        <w:rPr>
          <w:i/>
        </w:rPr>
        <w:t>et al., </w:t>
      </w:r>
      <w:r>
        <w:rPr/>
        <w:t>1989). The</w:t>
      </w:r>
      <w:r>
        <w:rPr>
          <w:spacing w:val="1"/>
        </w:rPr>
        <w:t> </w:t>
      </w:r>
      <w:r>
        <w:rPr/>
        <w:t>sustained</w:t>
      </w:r>
      <w:r>
        <w:rPr>
          <w:spacing w:val="17"/>
        </w:rPr>
        <w:t> </w:t>
      </w:r>
      <w:r>
        <w:rPr/>
        <w:t>release</w:t>
      </w:r>
      <w:r>
        <w:rPr>
          <w:spacing w:val="19"/>
        </w:rPr>
        <w:t> </w:t>
      </w:r>
      <w:r>
        <w:rPr/>
        <w:t>capsule</w:t>
      </w:r>
      <w:r>
        <w:rPr>
          <w:spacing w:val="21"/>
        </w:rPr>
        <w:t> </w:t>
      </w:r>
      <w:r>
        <w:rPr/>
        <w:t>was</w:t>
      </w:r>
      <w:r>
        <w:rPr>
          <w:spacing w:val="18"/>
        </w:rPr>
        <w:t> </w:t>
      </w:r>
      <w:r>
        <w:rPr/>
        <w:t>formerly</w:t>
      </w:r>
      <w:r>
        <w:rPr>
          <w:spacing w:val="13"/>
        </w:rPr>
        <w:t> </w:t>
      </w:r>
      <w:r>
        <w:rPr/>
        <w:t>marketed</w:t>
      </w:r>
      <w:r>
        <w:rPr>
          <w:spacing w:val="19"/>
        </w:rPr>
        <w:t> </w:t>
      </w:r>
      <w:r>
        <w:rPr/>
        <w:t>as</w:t>
      </w:r>
      <w:r>
        <w:rPr>
          <w:spacing w:val="20"/>
        </w:rPr>
        <w:t> </w:t>
      </w:r>
      <w:r>
        <w:rPr>
          <w:i/>
        </w:rPr>
        <w:t>Chor-trimeton</w:t>
      </w:r>
      <w:r>
        <w:rPr>
          <w:i/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combat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rapid</w:t>
      </w:r>
      <w:r>
        <w:rPr>
          <w:spacing w:val="18"/>
        </w:rPr>
        <w:t> </w:t>
      </w:r>
      <w:r>
        <w:rPr/>
        <w:t>fall</w:t>
      </w:r>
      <w:r>
        <w:rPr>
          <w:spacing w:val="-57"/>
        </w:rPr>
        <w:t> </w:t>
      </w:r>
      <w:r>
        <w:rPr/>
        <w:t>in plasma steady state concentration. It is effective in controlling the symptoms of </w:t>
      </w:r>
      <w:hyperlink r:id="rId63">
        <w:r>
          <w:rPr/>
          <w:t>hay fever,</w:t>
        </w:r>
      </w:hyperlink>
      <w:r>
        <w:rPr>
          <w:spacing w:val="-57"/>
        </w:rPr>
        <w:t> </w:t>
      </w:r>
      <w:r>
        <w:rPr/>
        <w:t>acute skin reactions (such as </w:t>
      </w:r>
      <w:hyperlink r:id="rId64">
        <w:r>
          <w:rPr/>
          <w:t>hives</w:t>
        </w:r>
      </w:hyperlink>
      <w:r>
        <w:rPr/>
        <w:t>), and contact </w:t>
      </w:r>
      <w:hyperlink r:id="rId65">
        <w:r>
          <w:rPr/>
          <w:t>dermatitis </w:t>
        </w:r>
      </w:hyperlink>
      <w:r>
        <w:rPr/>
        <w:t>(such as from </w:t>
      </w:r>
      <w:hyperlink r:id="rId66">
        <w:r>
          <w:rPr/>
          <w:t>poison ivy</w:t>
        </w:r>
      </w:hyperlink>
      <w:r>
        <w:rPr/>
        <w:t>). 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drowsiness,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dryness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mouth,</w:t>
      </w:r>
      <w:r>
        <w:rPr>
          <w:spacing w:val="1"/>
        </w:rPr>
        <w:t> </w:t>
      </w:r>
      <w:r>
        <w:rPr/>
        <w:t>difficulty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urinating, and vision problems may also occur (Dobozin </w:t>
      </w:r>
      <w:r>
        <w:rPr>
          <w:i/>
        </w:rPr>
        <w:t>et al., </w:t>
      </w:r>
      <w:r>
        <w:rPr/>
        <w:t>2011). Chlorpheniramine</w:t>
      </w:r>
      <w:r>
        <w:rPr>
          <w:spacing w:val="1"/>
        </w:rPr>
        <w:t> </w:t>
      </w:r>
      <w:r>
        <w:rPr/>
        <w:t>competes with histamine at central and peripheral histamine receptor sites, preventing the</w:t>
      </w:r>
      <w:r>
        <w:rPr>
          <w:spacing w:val="1"/>
        </w:rPr>
        <w:t> </w:t>
      </w:r>
      <w:r>
        <w:rPr/>
        <w:t>histamine</w:t>
      </w:r>
      <w:r>
        <w:rPr>
          <w:spacing w:val="1"/>
        </w:rPr>
        <w:t> </w:t>
      </w:r>
      <w:r>
        <w:rPr/>
        <w:t>receptor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mediator</w:t>
      </w:r>
      <w:r>
        <w:rPr>
          <w:spacing w:val="1"/>
        </w:rPr>
        <w:t> </w:t>
      </w:r>
      <w:r>
        <w:rPr/>
        <w:t>release.</w:t>
      </w:r>
      <w:r>
        <w:rPr>
          <w:spacing w:val="1"/>
        </w:rPr>
        <w:t> </w:t>
      </w:r>
      <w:r>
        <w:rPr/>
        <w:t>Chlorpheniramine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highly lipophilic molecule that readily crosses the blood brain barrier. It is highly selective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histamine</w:t>
      </w:r>
      <w:r>
        <w:rPr>
          <w:spacing w:val="1"/>
        </w:rPr>
        <w:t> </w:t>
      </w:r>
      <w:r>
        <w:rPr/>
        <w:t>receptors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histamine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histamine</w:t>
      </w:r>
      <w:r>
        <w:rPr>
          <w:spacing w:val="1"/>
        </w:rPr>
        <w:t> </w:t>
      </w:r>
      <w:r>
        <w:rPr/>
        <w:t>receptors.</w:t>
      </w:r>
      <w:r>
        <w:rPr>
          <w:spacing w:val="-58"/>
        </w:rPr>
        <w:t> </w:t>
      </w:r>
      <w:r>
        <w:rPr/>
        <w:t>Chlorpheniramine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activates</w:t>
      </w:r>
      <w:r>
        <w:rPr>
          <w:spacing w:val="61"/>
        </w:rPr>
        <w:t> </w:t>
      </w:r>
      <w:r>
        <w:rPr/>
        <w:t>5-hydroxytryptamine</w:t>
      </w:r>
      <w:r>
        <w:rPr>
          <w:spacing w:val="61"/>
        </w:rPr>
        <w:t> </w:t>
      </w:r>
      <w:r>
        <w:rPr/>
        <w:t>(serotonin)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-adrenergic</w:t>
      </w:r>
      <w:r>
        <w:rPr>
          <w:spacing w:val="1"/>
        </w:rPr>
        <w:t> </w:t>
      </w:r>
      <w:r>
        <w:rPr/>
        <w:t>receptors</w:t>
      </w:r>
      <w:r>
        <w:rPr>
          <w:spacing w:val="-1"/>
        </w:rPr>
        <w:t> </w:t>
      </w:r>
      <w:r>
        <w:rPr/>
        <w:t>and blocks cholinergic</w:t>
      </w:r>
      <w:r>
        <w:rPr>
          <w:spacing w:val="-1"/>
        </w:rPr>
        <w:t> </w:t>
      </w:r>
      <w:r>
        <w:rPr/>
        <w:t>receptors.</w:t>
      </w:r>
    </w:p>
    <w:p>
      <w:pPr>
        <w:spacing w:after="0" w:line="482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spacing w:line="480" w:lineRule="auto" w:before="72"/>
        <w:ind w:left="1872" w:right="1417"/>
        <w:jc w:val="both"/>
      </w:pPr>
      <w:r>
        <w:rPr/>
        <w:t>Chlorpheniramine maleate is absorbed relatively slowly from the gastrointestinal tract, with</w:t>
      </w:r>
      <w:r>
        <w:rPr>
          <w:spacing w:val="1"/>
        </w:rPr>
        <w:t> </w:t>
      </w:r>
      <w:r>
        <w:rPr/>
        <w:t>peak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occurring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2.5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h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administration.</w:t>
      </w:r>
      <w:r>
        <w:rPr>
          <w:spacing w:val="1"/>
        </w:rPr>
        <w:t> </w:t>
      </w:r>
      <w:r>
        <w:rPr/>
        <w:t>Chlorpheniramine appears to undergo considerable first pass metabolism. Bioavailability is</w:t>
      </w:r>
      <w:r>
        <w:rPr>
          <w:spacing w:val="1"/>
        </w:rPr>
        <w:t> </w:t>
      </w:r>
      <w:r>
        <w:rPr/>
        <w:t>low, values of 25 to 50 % having been reported. About 70 % of chlorpheniramine in the</w:t>
      </w:r>
      <w:r>
        <w:rPr>
          <w:spacing w:val="1"/>
        </w:rPr>
        <w:t> </w:t>
      </w:r>
      <w:r>
        <w:rPr/>
        <w:t>circulation is bound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plasma proteins. There</w:t>
      </w:r>
      <w:r>
        <w:rPr>
          <w:spacing w:val="1"/>
        </w:rPr>
        <w:t> </w:t>
      </w:r>
      <w:r>
        <w:rPr/>
        <w:t>is wide inter individual variation in the</w:t>
      </w:r>
      <w:r>
        <w:rPr>
          <w:spacing w:val="1"/>
        </w:rPr>
        <w:t> </w:t>
      </w:r>
      <w:r>
        <w:rPr/>
        <w:t>pharmacokinetics of chlorpheniramine; half life values ranging from 2 to 43 h have been</w:t>
      </w:r>
      <w:r>
        <w:rPr>
          <w:spacing w:val="1"/>
        </w:rPr>
        <w:t> </w:t>
      </w:r>
      <w:r>
        <w:rPr/>
        <w:t>reported.</w:t>
      </w:r>
      <w:r>
        <w:rPr>
          <w:spacing w:val="1"/>
        </w:rPr>
        <w:t> </w:t>
      </w:r>
      <w:r>
        <w:rPr/>
        <w:t>Chlorpheniramine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enters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CNS.</w:t>
      </w:r>
      <w:r>
        <w:rPr>
          <w:spacing w:val="1"/>
        </w:rPr>
        <w:t> </w:t>
      </w:r>
      <w:r>
        <w:rPr/>
        <w:t>Chlorpheniramine maleate is metabolised extensively. Metabolites include desmethyl- and</w:t>
      </w:r>
      <w:r>
        <w:rPr>
          <w:spacing w:val="1"/>
        </w:rPr>
        <w:t> </w:t>
      </w:r>
      <w:r>
        <w:rPr/>
        <w:t>didesmethylchlorpheniramine.</w:t>
      </w:r>
      <w:r>
        <w:rPr>
          <w:spacing w:val="41"/>
        </w:rPr>
        <w:t> </w:t>
      </w:r>
      <w:r>
        <w:rPr/>
        <w:t>Unchanged</w:t>
      </w:r>
      <w:r>
        <w:rPr>
          <w:spacing w:val="41"/>
        </w:rPr>
        <w:t> </w:t>
      </w:r>
      <w:r>
        <w:rPr/>
        <w:t>drug</w:t>
      </w:r>
      <w:r>
        <w:rPr>
          <w:spacing w:val="44"/>
        </w:rPr>
        <w:t> </w:t>
      </w:r>
      <w:r>
        <w:rPr/>
        <w:t>and</w:t>
      </w:r>
      <w:r>
        <w:rPr>
          <w:spacing w:val="41"/>
        </w:rPr>
        <w:t> </w:t>
      </w:r>
      <w:r>
        <w:rPr/>
        <w:t>metabolites</w:t>
      </w:r>
      <w:r>
        <w:rPr>
          <w:spacing w:val="41"/>
        </w:rPr>
        <w:t> </w:t>
      </w:r>
      <w:r>
        <w:rPr/>
        <w:t>are</w:t>
      </w:r>
      <w:r>
        <w:rPr>
          <w:spacing w:val="42"/>
        </w:rPr>
        <w:t> </w:t>
      </w:r>
      <w:r>
        <w:rPr/>
        <w:t>excreted</w:t>
      </w:r>
      <w:r>
        <w:rPr>
          <w:spacing w:val="41"/>
        </w:rPr>
        <w:t> </w:t>
      </w:r>
      <w:r>
        <w:rPr/>
        <w:t>primarily</w:t>
      </w:r>
      <w:r>
        <w:rPr>
          <w:spacing w:val="38"/>
        </w:rPr>
        <w:t> </w:t>
      </w:r>
      <w:r>
        <w:rPr/>
        <w:t>in</w:t>
      </w:r>
      <w:r>
        <w:rPr>
          <w:spacing w:val="-58"/>
        </w:rPr>
        <w:t> </w:t>
      </w:r>
      <w:r>
        <w:rPr/>
        <w:t>the urine; excretion is dependent on urinary pH and flow rate. Only trace amounts have been</w:t>
      </w:r>
      <w:r>
        <w:rPr>
          <w:spacing w:val="-57"/>
        </w:rPr>
        <w:t> </w:t>
      </w:r>
      <w:r>
        <w:rPr/>
        <w:t>found in the faeces. A duration of action of 4 to 6 h has been reported; this is shorter than</w:t>
      </w:r>
      <w:r>
        <w:rPr>
          <w:spacing w:val="1"/>
        </w:rPr>
        <w:t> </w:t>
      </w:r>
      <w:r>
        <w:rPr/>
        <w:t>may be predicted from pharmacokinetic parameters. More rapid and extensive absorption,</w:t>
      </w:r>
      <w:r>
        <w:rPr>
          <w:spacing w:val="1"/>
        </w:rPr>
        <w:t> </w:t>
      </w:r>
      <w:r>
        <w:rPr/>
        <w:t>faster clearance, and a shorter half life have been reported in children compared to adults</w:t>
      </w:r>
      <w:r>
        <w:rPr>
          <w:spacing w:val="1"/>
        </w:rPr>
        <w:t> </w:t>
      </w:r>
      <w:r>
        <w:rPr/>
        <w:t>(Huang</w:t>
      </w:r>
      <w:r>
        <w:rPr>
          <w:spacing w:val="-4"/>
        </w:rPr>
        <w:t> </w:t>
      </w:r>
      <w:r>
        <w:rPr>
          <w:i/>
        </w:rPr>
        <w:t>et al., </w:t>
      </w:r>
      <w:r>
        <w:rPr/>
        <w:t>1982).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numPr>
          <w:ilvl w:val="1"/>
          <w:numId w:val="12"/>
        </w:numPr>
        <w:tabs>
          <w:tab w:pos="2593" w:val="left" w:leader="none"/>
        </w:tabs>
        <w:spacing w:line="240" w:lineRule="auto" w:before="0" w:after="0"/>
        <w:ind w:left="2592" w:right="0" w:hanging="721"/>
        <w:jc w:val="both"/>
      </w:pPr>
      <w:bookmarkStart w:name="_TOC_250060" w:id="15"/>
      <w:r>
        <w:rPr/>
        <w:t>Theophylline</w:t>
      </w:r>
      <w:r>
        <w:rPr>
          <w:spacing w:val="-4"/>
        </w:rPr>
        <w:t> </w:t>
      </w:r>
      <w:bookmarkEnd w:id="15"/>
      <w:r>
        <w:rPr/>
        <w:t>Hydrochloride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72" w:right="1418"/>
        <w:jc w:val="both"/>
      </w:pPr>
      <w:r>
        <w:rPr/>
        <w:t>Theophylline is a drug used in medicine as an antiasthmatic, coronary vasodilator, and</w:t>
      </w:r>
      <w:r>
        <w:rPr>
          <w:spacing w:val="1"/>
        </w:rPr>
        <w:t> </w:t>
      </w:r>
      <w:hyperlink r:id="rId67">
        <w:r>
          <w:rPr>
            <w:color w:val="0000FF"/>
            <w:u w:val="single" w:color="0000FF"/>
          </w:rPr>
          <w:t>diuretic</w:t>
        </w:r>
        <w:r>
          <w:rPr/>
          <w:t>.</w:t>
        </w:r>
      </w:hyperlink>
      <w:r>
        <w:rPr>
          <w:spacing w:val="-1"/>
        </w:rPr>
        <w:t> </w:t>
      </w:r>
      <w:r>
        <w:rPr/>
        <w:t>Theophylline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xanthine</w:t>
      </w:r>
      <w:r>
        <w:rPr>
          <w:spacing w:val="-1"/>
        </w:rPr>
        <w:t> </w:t>
      </w:r>
      <w:hyperlink r:id="rId68">
        <w:r>
          <w:rPr>
            <w:color w:val="0000FF"/>
            <w:u w:val="single" w:color="0000FF"/>
          </w:rPr>
          <w:t>alkaloid</w:t>
        </w:r>
      </w:hyperlink>
      <w:r>
        <w:rPr/>
        <w:t>,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hyperlink r:id="rId69">
        <w:r>
          <w:rPr>
            <w:color w:val="0000FF"/>
            <w:u w:val="single" w:color="0000FF"/>
          </w:rPr>
          <w:t>methylxanthine</w:t>
        </w:r>
        <w:r>
          <w:rPr>
            <w:color w:val="0000FF"/>
          </w:rPr>
          <w:t> </w:t>
        </w:r>
      </w:hyperlink>
      <w:r>
        <w:rPr/>
        <w:t>chemically</w:t>
      </w:r>
      <w:r>
        <w:rPr>
          <w:spacing w:val="-6"/>
        </w:rPr>
        <w:t> </w:t>
      </w:r>
      <w:r>
        <w:rPr/>
        <w:t>related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hyperlink r:id="rId70">
        <w:r>
          <w:rPr>
            <w:color w:val="0000FF"/>
            <w:u w:val="single" w:color="0000FF"/>
          </w:rPr>
          <w:t>caffeine</w:t>
        </w:r>
      </w:hyperlink>
    </w:p>
    <w:p>
      <w:pPr>
        <w:pStyle w:val="BodyText"/>
        <w:spacing w:line="480" w:lineRule="auto"/>
        <w:ind w:left="1872" w:right="1411"/>
      </w:pPr>
      <w:r>
        <w:rPr/>
        <w:t>and</w:t>
      </w:r>
      <w:r>
        <w:rPr>
          <w:spacing w:val="13"/>
        </w:rPr>
        <w:t> </w:t>
      </w:r>
      <w:hyperlink r:id="rId71">
        <w:r>
          <w:rPr>
            <w:color w:val="0000FF"/>
            <w:u w:val="single" w:color="0000FF"/>
          </w:rPr>
          <w:t>theobromine</w:t>
        </w:r>
        <w:r>
          <w:rPr/>
          <w:t>.</w:t>
        </w:r>
        <w:r>
          <w:rPr>
            <w:spacing w:val="13"/>
          </w:rPr>
          <w:t> </w:t>
        </w:r>
      </w:hyperlink>
      <w:r>
        <w:rPr/>
        <w:t>Along</w:t>
      </w:r>
      <w:r>
        <w:rPr>
          <w:spacing w:val="13"/>
        </w:rPr>
        <w:t> </w:t>
      </w:r>
      <w:r>
        <w:rPr/>
        <w:t>with</w:t>
      </w:r>
      <w:r>
        <w:rPr>
          <w:spacing w:val="13"/>
        </w:rPr>
        <w:t> </w:t>
      </w:r>
      <w:r>
        <w:rPr/>
        <w:t>caffeine,</w:t>
      </w:r>
      <w:r>
        <w:rPr>
          <w:spacing w:val="13"/>
        </w:rPr>
        <w:t> </w:t>
      </w:r>
      <w:r>
        <w:rPr/>
        <w:t>it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an</w:t>
      </w:r>
      <w:r>
        <w:rPr>
          <w:spacing w:val="16"/>
        </w:rPr>
        <w:t> </w:t>
      </w:r>
      <w:r>
        <w:rPr/>
        <w:t>active</w:t>
      </w:r>
      <w:r>
        <w:rPr>
          <w:spacing w:val="12"/>
        </w:rPr>
        <w:t> </w:t>
      </w:r>
      <w:r>
        <w:rPr/>
        <w:t>constituent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hyperlink r:id="rId72">
        <w:r>
          <w:rPr>
            <w:color w:val="0000FF"/>
            <w:u w:val="single" w:color="0000FF"/>
          </w:rPr>
          <w:t>tea</w:t>
        </w:r>
        <w:r>
          <w:rPr>
            <w:color w:val="0000FF"/>
            <w:spacing w:val="12"/>
          </w:rPr>
          <w:t> </w:t>
        </w:r>
      </w:hyperlink>
      <w:r>
        <w:rPr/>
        <w:t>(</w:t>
      </w:r>
      <w:r>
        <w:rPr>
          <w:i/>
        </w:rPr>
        <w:t>Camellia</w:t>
      </w:r>
      <w:r>
        <w:rPr>
          <w:i/>
          <w:spacing w:val="14"/>
        </w:rPr>
        <w:t> </w:t>
      </w:r>
      <w:r>
        <w:rPr>
          <w:i/>
        </w:rPr>
        <w:t>sinensis</w:t>
      </w:r>
      <w:r>
        <w:rPr/>
        <w:t>),</w:t>
      </w:r>
      <w:r>
        <w:rPr>
          <w:spacing w:val="-57"/>
        </w:rPr>
        <w:t> </w:t>
      </w:r>
      <w:r>
        <w:rPr/>
        <w:t>but</w:t>
      </w:r>
      <w:r>
        <w:rPr>
          <w:spacing w:val="66"/>
        </w:rPr>
        <w:t> </w:t>
      </w:r>
      <w:r>
        <w:rPr/>
        <w:t>it</w:t>
      </w:r>
      <w:r>
        <w:rPr>
          <w:spacing w:val="67"/>
        </w:rPr>
        <w:t> </w:t>
      </w:r>
      <w:r>
        <w:rPr/>
        <w:t>is</w:t>
      </w:r>
      <w:r>
        <w:rPr>
          <w:spacing w:val="66"/>
        </w:rPr>
        <w:t> </w:t>
      </w:r>
      <w:r>
        <w:rPr/>
        <w:t>commercially</w:t>
      </w:r>
      <w:r>
        <w:rPr>
          <w:spacing w:val="64"/>
        </w:rPr>
        <w:t> </w:t>
      </w:r>
      <w:r>
        <w:rPr/>
        <w:t>produced</w:t>
      </w:r>
      <w:r>
        <w:rPr>
          <w:spacing w:val="65"/>
        </w:rPr>
        <w:t> </w:t>
      </w:r>
      <w:r>
        <w:rPr/>
        <w:t>in</w:t>
      </w:r>
      <w:r>
        <w:rPr>
          <w:spacing w:val="67"/>
        </w:rPr>
        <w:t> </w:t>
      </w:r>
      <w:r>
        <w:rPr/>
        <w:t>pharmaceutical</w:t>
      </w:r>
      <w:r>
        <w:rPr>
          <w:spacing w:val="67"/>
        </w:rPr>
        <w:t> </w:t>
      </w:r>
      <w:r>
        <w:rPr/>
        <w:t>manufacture</w:t>
      </w:r>
      <w:r>
        <w:rPr>
          <w:spacing w:val="66"/>
        </w:rPr>
        <w:t> </w:t>
      </w:r>
      <w:r>
        <w:rPr/>
        <w:t>by</w:t>
      </w:r>
      <w:r>
        <w:rPr>
          <w:spacing w:val="67"/>
        </w:rPr>
        <w:t> </w:t>
      </w:r>
      <w:hyperlink r:id="rId73">
        <w:r>
          <w:rPr>
            <w:color w:val="0000FF"/>
            <w:u w:val="single" w:color="0000FF"/>
          </w:rPr>
          <w:t>chemical</w:t>
        </w:r>
        <w:r>
          <w:rPr>
            <w:color w:val="0000FF"/>
            <w:spacing w:val="66"/>
            <w:u w:val="single" w:color="0000FF"/>
          </w:rPr>
          <w:t> </w:t>
        </w:r>
        <w:r>
          <w:rPr>
            <w:color w:val="0000FF"/>
            <w:u w:val="single" w:color="0000FF"/>
          </w:rPr>
          <w:t>synthesis</w:t>
        </w:r>
      </w:hyperlink>
    </w:p>
    <w:p>
      <w:pPr>
        <w:pStyle w:val="BodyText"/>
        <w:spacing w:before="1"/>
        <w:ind w:left="1872"/>
        <w:jc w:val="both"/>
      </w:pPr>
      <w:r>
        <w:rPr/>
        <w:t>(Wettengel,</w:t>
      </w:r>
      <w:r>
        <w:rPr>
          <w:spacing w:val="-2"/>
        </w:rPr>
        <w:t> </w:t>
      </w:r>
      <w:r>
        <w:rPr/>
        <w:t>1998).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872" w:right="1417"/>
        <w:jc w:val="both"/>
      </w:pPr>
      <w:r>
        <w:rPr/>
        <w:t>The first analysis of the xanthine derivative, theophylline was made by A. Kossel in 1888.</w:t>
      </w:r>
      <w:r>
        <w:rPr>
          <w:spacing w:val="1"/>
        </w:rPr>
        <w:t> </w:t>
      </w:r>
      <w:r>
        <w:rPr/>
        <w:t>Kossel at that time worked at an institute in Berlin. He was able to demonstrate that apart</w:t>
      </w:r>
      <w:r>
        <w:rPr>
          <w:spacing w:val="1"/>
        </w:rPr>
        <w:t> </w:t>
      </w:r>
      <w:r>
        <w:rPr/>
        <w:t>from</w:t>
      </w:r>
      <w:r>
        <w:rPr>
          <w:spacing w:val="20"/>
        </w:rPr>
        <w:t> </w:t>
      </w:r>
      <w:r>
        <w:rPr/>
        <w:t>caffeine,</w:t>
      </w:r>
      <w:r>
        <w:rPr>
          <w:spacing w:val="19"/>
        </w:rPr>
        <w:t> </w:t>
      </w:r>
      <w:r>
        <w:rPr/>
        <w:t>another</w:t>
      </w:r>
      <w:r>
        <w:rPr>
          <w:spacing w:val="19"/>
        </w:rPr>
        <w:t> </w:t>
      </w:r>
      <w:r>
        <w:rPr/>
        <w:t>xanthine</w:t>
      </w:r>
      <w:r>
        <w:rPr>
          <w:spacing w:val="19"/>
        </w:rPr>
        <w:t> </w:t>
      </w:r>
      <w:r>
        <w:rPr/>
        <w:t>derivative,</w:t>
      </w:r>
      <w:r>
        <w:rPr>
          <w:spacing w:val="21"/>
        </w:rPr>
        <w:t> </w:t>
      </w:r>
      <w:r>
        <w:rPr/>
        <w:t>a</w:t>
      </w:r>
      <w:r>
        <w:rPr>
          <w:spacing w:val="19"/>
        </w:rPr>
        <w:t> </w:t>
      </w:r>
      <w:r>
        <w:rPr/>
        <w:t>dimethylxanthine</w:t>
      </w:r>
      <w:r>
        <w:rPr>
          <w:spacing w:val="19"/>
        </w:rPr>
        <w:t> </w:t>
      </w:r>
      <w:r>
        <w:rPr/>
        <w:t>could</w:t>
      </w:r>
      <w:r>
        <w:rPr>
          <w:spacing w:val="20"/>
        </w:rPr>
        <w:t> </w:t>
      </w:r>
      <w:r>
        <w:rPr/>
        <w:t>be</w:t>
      </w:r>
      <w:r>
        <w:rPr>
          <w:spacing w:val="19"/>
        </w:rPr>
        <w:t> </w:t>
      </w:r>
      <w:r>
        <w:rPr/>
        <w:t>extracted</w:t>
      </w:r>
      <w:r>
        <w:rPr>
          <w:spacing w:val="20"/>
        </w:rPr>
        <w:t> </w:t>
      </w:r>
      <w:r>
        <w:rPr/>
        <w:t>from</w:t>
      </w:r>
      <w:r>
        <w:rPr>
          <w:spacing w:val="20"/>
        </w:rPr>
        <w:t> </w:t>
      </w:r>
      <w:r>
        <w:rPr/>
        <w:t>tea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spacing w:line="482" w:lineRule="auto" w:before="72"/>
        <w:ind w:left="1872" w:right="1421"/>
        <w:jc w:val="both"/>
      </w:pPr>
      <w:r>
        <w:rPr/>
        <w:t>leaves.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name</w:t>
      </w:r>
      <w:r>
        <w:rPr>
          <w:spacing w:val="1"/>
        </w:rPr>
        <w:t> </w:t>
      </w:r>
      <w:r>
        <w:rPr/>
        <w:t>theophylline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compound.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Theophylline was simultaneously performed at two major pharmaceutical companies around</w:t>
      </w:r>
      <w:r>
        <w:rPr>
          <w:spacing w:val="-57"/>
        </w:rPr>
        <w:t> </w:t>
      </w:r>
      <w:r>
        <w:rPr/>
        <w:t>1900</w:t>
      </w:r>
      <w:r>
        <w:rPr>
          <w:spacing w:val="-1"/>
        </w:rPr>
        <w:t> </w:t>
      </w:r>
      <w:r>
        <w:rPr/>
        <w:t>(Schultze</w:t>
      </w:r>
      <w:r>
        <w:rPr>
          <w:rFonts w:ascii="Cambria Math" w:hAnsi="Cambria Math"/>
        </w:rPr>
        <w:t>‐</w:t>
      </w:r>
      <w:r>
        <w:rPr/>
        <w:t>Werninghaus and Meier</w:t>
      </w:r>
      <w:r>
        <w:rPr>
          <w:rFonts w:ascii="Cambria Math" w:hAnsi="Cambria Math"/>
        </w:rPr>
        <w:t>‐</w:t>
      </w:r>
      <w:r>
        <w:rPr/>
        <w:t>Sydow,</w:t>
      </w:r>
      <w:r>
        <w:rPr>
          <w:spacing w:val="1"/>
        </w:rPr>
        <w:t> </w:t>
      </w:r>
      <w:r>
        <w:rPr/>
        <w:t>1982).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1872" w:right="1416"/>
        <w:jc w:val="both"/>
      </w:pPr>
      <w:r>
        <w:rPr/>
        <w:t>Theophylline has two distinct actions in the airways of patients with reversible obstruction;</w:t>
      </w:r>
      <w:r>
        <w:rPr>
          <w:spacing w:val="1"/>
        </w:rPr>
        <w:t> </w:t>
      </w:r>
      <w:r>
        <w:rPr/>
        <w:t>smooth</w:t>
      </w:r>
      <w:r>
        <w:rPr>
          <w:spacing w:val="1"/>
        </w:rPr>
        <w:t> </w:t>
      </w:r>
      <w:r>
        <w:rPr/>
        <w:t>muscle relaxation</w:t>
      </w:r>
      <w:r>
        <w:rPr>
          <w:spacing w:val="1"/>
        </w:rPr>
        <w:t> </w:t>
      </w:r>
      <w:r>
        <w:rPr/>
        <w:t>(i.e.</w:t>
      </w:r>
      <w:r>
        <w:rPr>
          <w:spacing w:val="1"/>
        </w:rPr>
        <w:t> </w:t>
      </w:r>
      <w:r>
        <w:rPr/>
        <w:t>bronchodilation)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suppression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airways to stimuli (i.e. non-bronchodilator prophylactic effects). While the mechanisms of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theophylline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certainty,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suggest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bronchodilation is mediated by the inhibition of two isozymes of phosphodiesterase (PDE);</w:t>
      </w:r>
      <w:r>
        <w:rPr>
          <w:spacing w:val="1"/>
        </w:rPr>
        <w:t> </w:t>
      </w:r>
      <w:r>
        <w:rPr/>
        <w:t>PDE 3 and, to a lesser extent, PDE 5. While non-bronchodilator prophylactic actions are</w:t>
      </w:r>
      <w:r>
        <w:rPr>
          <w:spacing w:val="1"/>
        </w:rPr>
        <w:t> </w:t>
      </w:r>
      <w:r>
        <w:rPr/>
        <w:t>probably mediated through one or more different molecular mechanisms that do not involve</w:t>
      </w:r>
      <w:r>
        <w:rPr>
          <w:spacing w:val="1"/>
        </w:rPr>
        <w:t> </w:t>
      </w:r>
      <w:r>
        <w:rPr/>
        <w:t>inhibition of PDE 3 or antagonism of adenosine receptors. Some of the adverse effects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theophylline</w:t>
      </w:r>
      <w:r>
        <w:rPr>
          <w:spacing w:val="1"/>
        </w:rPr>
        <w:t> </w:t>
      </w:r>
      <w:r>
        <w:rPr/>
        <w:t>appear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mediated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PDE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(e.g.,</w:t>
      </w:r>
      <w:r>
        <w:rPr>
          <w:spacing w:val="1"/>
        </w:rPr>
        <w:t> </w:t>
      </w:r>
      <w:r>
        <w:rPr/>
        <w:t>hypotension, tachycardia, headache, and emesis) and adenosine receptor antagonism (e.g.,</w:t>
      </w:r>
      <w:r>
        <w:rPr>
          <w:spacing w:val="1"/>
        </w:rPr>
        <w:t> </w:t>
      </w:r>
      <w:r>
        <w:rPr/>
        <w:t>alterations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cerebral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flow).</w:t>
      </w:r>
      <w:r>
        <w:rPr>
          <w:spacing w:val="1"/>
        </w:rPr>
        <w:t> </w:t>
      </w:r>
      <w:r>
        <w:rPr/>
        <w:t>Theophylline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diaphragmatic muscles. This action appears to be due to enhancement of calcium uptake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an adenosine-mediated channel (Fredholm, 1985).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1872" w:right="1414"/>
        <w:jc w:val="both"/>
      </w:pPr>
      <w:r>
        <w:rPr/>
        <w:t>Administered orally or rectally in the treatment of </w:t>
      </w:r>
      <w:hyperlink r:id="rId74">
        <w:r>
          <w:rPr>
            <w:color w:val="0000FF"/>
            <w:u w:val="single" w:color="0000FF"/>
          </w:rPr>
          <w:t>asthma</w:t>
        </w:r>
      </w:hyperlink>
      <w:r>
        <w:rPr/>
        <w:t>, it facilitates breathing by relaxing</w:t>
      </w:r>
      <w:r>
        <w:rPr>
          <w:spacing w:val="-57"/>
        </w:rPr>
        <w:t> </w:t>
      </w:r>
      <w:r>
        <w:rPr/>
        <w:t>the bronchioles in the lungs. It is administered by injection for the treatment of congestive</w:t>
      </w:r>
      <w:r>
        <w:rPr>
          <w:spacing w:val="1"/>
        </w:rPr>
        <w:t> </w:t>
      </w:r>
      <w:r>
        <w:rPr/>
        <w:t>heart failure to stimulate the heart and increase the total output of blood by the heart. Given</w:t>
      </w:r>
      <w:r>
        <w:rPr>
          <w:spacing w:val="1"/>
        </w:rPr>
        <w:t> </w:t>
      </w:r>
      <w:r>
        <w:rPr/>
        <w:t>orally, it acts as a diuretic by inhibiting reabsorption in the renal (kidney) tubules (Scott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 1981). The dosing of theophylline was usually every 6 h in order to maintain the serum</w:t>
      </w:r>
      <w:r>
        <w:rPr>
          <w:spacing w:val="1"/>
        </w:rPr>
        <w:t> </w:t>
      </w:r>
      <w:r>
        <w:rPr/>
        <w:t>concentration</w:t>
      </w:r>
      <w:r>
        <w:rPr>
          <w:spacing w:val="21"/>
        </w:rPr>
        <w:t> </w:t>
      </w:r>
      <w:r>
        <w:rPr/>
        <w:t>between</w:t>
      </w:r>
      <w:r>
        <w:rPr>
          <w:spacing w:val="22"/>
        </w:rPr>
        <w:t> </w:t>
      </w:r>
      <w:r>
        <w:rPr/>
        <w:t>10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20</w:t>
      </w:r>
      <w:r>
        <w:rPr>
          <w:spacing w:val="21"/>
        </w:rPr>
        <w:t> </w:t>
      </w:r>
      <w:r>
        <w:rPr/>
        <w:t>µg/ml.</w:t>
      </w:r>
      <w:r>
        <w:rPr>
          <w:spacing w:val="20"/>
        </w:rPr>
        <w:t> </w:t>
      </w:r>
      <w:r>
        <w:rPr/>
        <w:t>However</w:t>
      </w:r>
      <w:r>
        <w:rPr>
          <w:spacing w:val="22"/>
        </w:rPr>
        <w:t> </w:t>
      </w:r>
      <w:r>
        <w:rPr/>
        <w:t>many</w:t>
      </w:r>
      <w:r>
        <w:rPr>
          <w:spacing w:val="18"/>
        </w:rPr>
        <w:t> </w:t>
      </w:r>
      <w:r>
        <w:rPr/>
        <w:t>patients</w:t>
      </w:r>
      <w:r>
        <w:rPr>
          <w:spacing w:val="22"/>
        </w:rPr>
        <w:t> </w:t>
      </w:r>
      <w:r>
        <w:rPr/>
        <w:t>have</w:t>
      </w:r>
      <w:r>
        <w:rPr>
          <w:spacing w:val="20"/>
        </w:rPr>
        <w:t> </w:t>
      </w:r>
      <w:r>
        <w:rPr/>
        <w:t>difficulty</w:t>
      </w:r>
      <w:r>
        <w:rPr>
          <w:spacing w:val="16"/>
        </w:rPr>
        <w:t> </w:t>
      </w:r>
      <w:r>
        <w:rPr/>
        <w:t>adhering</w:t>
      </w:r>
      <w:r>
        <w:rPr>
          <w:spacing w:val="17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spacing w:line="480" w:lineRule="auto" w:before="72"/>
        <w:ind w:left="1872" w:right="1423"/>
        <w:jc w:val="both"/>
      </w:pPr>
      <w:r>
        <w:rPr/>
        <w:t>such a rigorous medication schedule. The development of sustained release theophylline</w:t>
      </w:r>
      <w:r>
        <w:rPr>
          <w:spacing w:val="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greatly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compliance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</w:t>
      </w:r>
      <w:r>
        <w:rPr>
          <w:spacing w:val="-1"/>
        </w:rPr>
        <w:t> </w:t>
      </w:r>
      <w:r>
        <w:rPr/>
        <w:t>(Scott </w:t>
      </w:r>
      <w:r>
        <w:rPr>
          <w:i/>
        </w:rPr>
        <w:t>et al.</w:t>
      </w:r>
      <w:r>
        <w:rPr/>
        <w:t>, 1981).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Heading1"/>
        <w:numPr>
          <w:ilvl w:val="1"/>
          <w:numId w:val="12"/>
        </w:numPr>
        <w:tabs>
          <w:tab w:pos="2593" w:val="left" w:leader="none"/>
        </w:tabs>
        <w:spacing w:line="240" w:lineRule="auto" w:before="76" w:after="0"/>
        <w:ind w:left="2592" w:right="0" w:hanging="721"/>
        <w:jc w:val="both"/>
      </w:pPr>
      <w:bookmarkStart w:name="_TOC_250059" w:id="16"/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bookmarkEnd w:id="16"/>
      <w:r>
        <w:rPr/>
        <w:t>Problem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872" w:right="1416"/>
        <w:jc w:val="both"/>
      </w:pPr>
      <w:r>
        <w:rPr/>
        <w:t>Most of the pharmaceutical raw materials (both active ingredients and excipients) used for</w:t>
      </w:r>
      <w:r>
        <w:rPr>
          <w:spacing w:val="1"/>
        </w:rPr>
        <w:t> </w:t>
      </w:r>
      <w:r>
        <w:rPr/>
        <w:t>manufacturing in Nigeria are imported accounting for huge expenditures due to foreign</w:t>
      </w:r>
      <w:r>
        <w:rPr>
          <w:spacing w:val="1"/>
        </w:rPr>
        <w:t> </w:t>
      </w:r>
      <w:r>
        <w:rPr/>
        <w:t>exchange. This country is endowed with huge biodiversity which can be harnessed for</w:t>
      </w:r>
      <w:r>
        <w:rPr>
          <w:spacing w:val="1"/>
        </w:rPr>
        <w:t> </w:t>
      </w:r>
      <w:r>
        <w:rPr/>
        <w:t>economic emancipation especially of the manufacturing sector. However, these are either</w:t>
      </w:r>
      <w:r>
        <w:rPr>
          <w:spacing w:val="1"/>
        </w:rPr>
        <w:t> </w:t>
      </w:r>
      <w:r>
        <w:rPr/>
        <w:t>underutilized or outrightly wasted. Okafor </w:t>
      </w:r>
      <w:r>
        <w:rPr>
          <w:i/>
        </w:rPr>
        <w:t>et al., </w:t>
      </w:r>
      <w:r>
        <w:rPr/>
        <w:t>(2001) opined that the usefulness of natural</w:t>
      </w:r>
      <w:r>
        <w:rPr>
          <w:spacing w:val="-57"/>
        </w:rPr>
        <w:t> </w:t>
      </w:r>
      <w:r>
        <w:rPr/>
        <w:t>products to the pharmaceutical industry is continually demonstrated so there is the need to</w:t>
      </w:r>
      <w:r>
        <w:rPr>
          <w:spacing w:val="1"/>
        </w:rPr>
        <w:t> </w:t>
      </w:r>
      <w:r>
        <w:rPr/>
        <w:t>study and source for locally available materials to save the pharmaceutical industry the</w:t>
      </w:r>
      <w:r>
        <w:rPr>
          <w:spacing w:val="1"/>
        </w:rPr>
        <w:t> </w:t>
      </w:r>
      <w:r>
        <w:rPr/>
        <w:t>rigours involved in importation and huge losses through foreign exchange which culminates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high cost of the drugs.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1872" w:right="1413"/>
        <w:jc w:val="both"/>
      </w:pPr>
      <w:r>
        <w:rPr>
          <w:i/>
        </w:rPr>
        <w:t>C.</w:t>
      </w:r>
      <w:r>
        <w:rPr>
          <w:i/>
          <w:spacing w:val="29"/>
        </w:rPr>
        <w:t> </w:t>
      </w:r>
      <w:r>
        <w:rPr>
          <w:i/>
        </w:rPr>
        <w:t>albidum</w:t>
      </w:r>
      <w:r>
        <w:rPr>
          <w:i/>
          <w:spacing w:val="31"/>
        </w:rPr>
        <w:t> </w:t>
      </w:r>
      <w:r>
        <w:rPr/>
        <w:t>tree</w:t>
      </w:r>
      <w:r>
        <w:rPr>
          <w:spacing w:val="29"/>
        </w:rPr>
        <w:t> </w:t>
      </w:r>
      <w:r>
        <w:rPr/>
        <w:t>is</w:t>
      </w:r>
      <w:r>
        <w:rPr>
          <w:spacing w:val="31"/>
        </w:rPr>
        <w:t> </w:t>
      </w:r>
      <w:r>
        <w:rPr/>
        <w:t>abundant</w:t>
      </w:r>
      <w:r>
        <w:rPr>
          <w:spacing w:val="30"/>
        </w:rPr>
        <w:t> </w:t>
      </w:r>
      <w:r>
        <w:rPr/>
        <w:t>in</w:t>
      </w:r>
      <w:r>
        <w:rPr>
          <w:spacing w:val="31"/>
        </w:rPr>
        <w:t> </w:t>
      </w:r>
      <w:r>
        <w:rPr/>
        <w:t>the</w:t>
      </w:r>
      <w:r>
        <w:rPr>
          <w:spacing w:val="29"/>
        </w:rPr>
        <w:t> </w:t>
      </w:r>
      <w:r>
        <w:rPr/>
        <w:t>southern</w:t>
      </w:r>
      <w:r>
        <w:rPr>
          <w:spacing w:val="30"/>
        </w:rPr>
        <w:t> </w:t>
      </w:r>
      <w:r>
        <w:rPr/>
        <w:t>part</w:t>
      </w:r>
      <w:r>
        <w:rPr>
          <w:spacing w:val="31"/>
        </w:rPr>
        <w:t> </w:t>
      </w:r>
      <w:r>
        <w:rPr/>
        <w:t>of</w:t>
      </w:r>
      <w:r>
        <w:rPr>
          <w:spacing w:val="29"/>
        </w:rPr>
        <w:t> </w:t>
      </w:r>
      <w:r>
        <w:rPr/>
        <w:t>Nigeria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several</w:t>
      </w:r>
      <w:r>
        <w:rPr>
          <w:spacing w:val="31"/>
        </w:rPr>
        <w:t> </w:t>
      </w:r>
      <w:r>
        <w:rPr/>
        <w:t>parts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plant</w:t>
      </w:r>
      <w:r>
        <w:rPr>
          <w:spacing w:val="-57"/>
        </w:rPr>
        <w:t> </w:t>
      </w:r>
      <w:r>
        <w:rPr/>
        <w:t>have been studied for medicinal and nutritive values (Adebayo </w:t>
      </w:r>
      <w:r>
        <w:rPr>
          <w:i/>
        </w:rPr>
        <w:t>et al</w:t>
      </w:r>
      <w:r>
        <w:rPr/>
        <w:t>., 2010; Adeoye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2012; Ofori </w:t>
      </w:r>
      <w:r>
        <w:rPr>
          <w:i/>
        </w:rPr>
        <w:t>et al., </w:t>
      </w:r>
      <w:r>
        <w:rPr/>
        <w:t>2014). However, it has not been given requisite attention in terms of its</w:t>
      </w:r>
      <w:r>
        <w:rPr>
          <w:spacing w:val="1"/>
        </w:rPr>
        <w:t> </w:t>
      </w:r>
      <w:r>
        <w:rPr/>
        <w:t>pharmaceutical uses and applications. In recent times natural gums have been employed in</w:t>
      </w:r>
      <w:r>
        <w:rPr>
          <w:spacing w:val="1"/>
        </w:rPr>
        <w:t> </w:t>
      </w:r>
      <w:r>
        <w:rPr/>
        <w:t>novel dosage delivery systems (NDDS) as suitable alternatives to synthetic or semi-synthetic</w:t>
      </w:r>
      <w:r>
        <w:rPr>
          <w:spacing w:val="-57"/>
        </w:rPr>
        <w:t> </w:t>
      </w:r>
      <w:r>
        <w:rPr/>
        <w:t>polymers. Plant gums have been used for the formulation of various dosage forms especially</w:t>
      </w:r>
      <w:r>
        <w:rPr>
          <w:spacing w:val="-57"/>
        </w:rPr>
        <w:t> </w:t>
      </w:r>
      <w:r>
        <w:rPr/>
        <w:t>as hydrophilic sustained-release matrices. These gums are still being used today despite</w:t>
      </w:r>
      <w:r>
        <w:rPr>
          <w:spacing w:val="1"/>
        </w:rPr>
        <w:t> </w:t>
      </w:r>
      <w:r>
        <w:rPr/>
        <w:t>efforts to replace them with semi-synthetic polymers. It has been reported that the natural</w:t>
      </w:r>
      <w:r>
        <w:rPr>
          <w:spacing w:val="1"/>
        </w:rPr>
        <w:t> </w:t>
      </w:r>
      <w:r>
        <w:rPr/>
        <w:t>gum</w:t>
      </w:r>
      <w:r>
        <w:rPr>
          <w:spacing w:val="1"/>
        </w:rPr>
        <w:t> </w:t>
      </w:r>
      <w:r>
        <w:rPr/>
        <w:t>exudates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equaled</w:t>
      </w:r>
      <w:r>
        <w:rPr>
          <w:spacing w:val="1"/>
        </w:rPr>
        <w:t> </w:t>
      </w:r>
      <w:r>
        <w:rPr/>
        <w:t>economically (Okafor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60"/>
        </w:rPr>
        <w:t> </w:t>
      </w:r>
      <w:r>
        <w:rPr>
          <w:i/>
        </w:rPr>
        <w:t>al.</w:t>
      </w:r>
      <w:r>
        <w:rPr/>
        <w:t>,</w:t>
      </w:r>
      <w:r>
        <w:rPr>
          <w:spacing w:val="-57"/>
        </w:rPr>
        <w:t> </w:t>
      </w:r>
      <w:r>
        <w:rPr/>
        <w:t>2001).</w:t>
      </w:r>
      <w:r>
        <w:rPr>
          <w:spacing w:val="37"/>
        </w:rPr>
        <w:t> </w:t>
      </w:r>
      <w:r>
        <w:rPr/>
        <w:t>Acacia,</w:t>
      </w:r>
      <w:r>
        <w:rPr>
          <w:spacing w:val="38"/>
        </w:rPr>
        <w:t> </w:t>
      </w:r>
      <w:r>
        <w:rPr/>
        <w:t>tragacanth,</w:t>
      </w:r>
      <w:r>
        <w:rPr>
          <w:spacing w:val="38"/>
        </w:rPr>
        <w:t> </w:t>
      </w:r>
      <w:r>
        <w:rPr/>
        <w:t>albizia,</w:t>
      </w:r>
      <w:r>
        <w:rPr>
          <w:spacing w:val="38"/>
        </w:rPr>
        <w:t> </w:t>
      </w:r>
      <w:r>
        <w:rPr/>
        <w:t>guar</w:t>
      </w:r>
      <w:r>
        <w:rPr>
          <w:spacing w:val="37"/>
        </w:rPr>
        <w:t> </w:t>
      </w:r>
      <w:r>
        <w:rPr/>
        <w:t>gum</w:t>
      </w:r>
      <w:r>
        <w:rPr>
          <w:spacing w:val="39"/>
        </w:rPr>
        <w:t> </w:t>
      </w:r>
      <w:r>
        <w:rPr/>
        <w:t>are</w:t>
      </w:r>
      <w:r>
        <w:rPr>
          <w:spacing w:val="39"/>
        </w:rPr>
        <w:t> </w:t>
      </w:r>
      <w:r>
        <w:rPr/>
        <w:t>examples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/>
        <w:t>natural</w:t>
      </w:r>
      <w:r>
        <w:rPr>
          <w:spacing w:val="39"/>
        </w:rPr>
        <w:t> </w:t>
      </w:r>
      <w:r>
        <w:rPr/>
        <w:t>polymers</w:t>
      </w:r>
      <w:r>
        <w:rPr>
          <w:spacing w:val="38"/>
        </w:rPr>
        <w:t> </w:t>
      </w:r>
      <w:r>
        <w:rPr/>
        <w:t>that</w:t>
      </w:r>
      <w:r>
        <w:rPr>
          <w:spacing w:val="38"/>
        </w:rPr>
        <w:t> </w:t>
      </w:r>
      <w:r>
        <w:rPr/>
        <w:t>have</w:t>
      </w:r>
      <w:r>
        <w:rPr>
          <w:spacing w:val="-58"/>
        </w:rPr>
        <w:t> </w:t>
      </w:r>
      <w:r>
        <w:rPr/>
        <w:t>been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formulations.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binders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disintegrants</w:t>
      </w:r>
      <w:r>
        <w:rPr>
          <w:spacing w:val="-1"/>
        </w:rPr>
        <w:t> </w:t>
      </w:r>
      <w:r>
        <w:rPr/>
        <w:t>in tablets and as</w:t>
      </w:r>
      <w:r>
        <w:rPr>
          <w:spacing w:val="-1"/>
        </w:rPr>
        <w:t> </w:t>
      </w:r>
      <w:r>
        <w:rPr/>
        <w:t>suspending and flocculating agents.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Heading1"/>
        <w:numPr>
          <w:ilvl w:val="1"/>
          <w:numId w:val="12"/>
        </w:numPr>
        <w:tabs>
          <w:tab w:pos="2592" w:val="left" w:leader="none"/>
          <w:tab w:pos="2593" w:val="left" w:leader="none"/>
        </w:tabs>
        <w:spacing w:line="240" w:lineRule="auto" w:before="76" w:after="0"/>
        <w:ind w:left="2592" w:right="0" w:hanging="721"/>
        <w:jc w:val="left"/>
      </w:pPr>
      <w:bookmarkStart w:name="_TOC_250058" w:id="17"/>
      <w:r>
        <w:rPr/>
        <w:t>Justification 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bookmarkEnd w:id="17"/>
      <w:r>
        <w:rPr/>
        <w:t>Study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70" w:lineRule="auto"/>
        <w:ind w:left="2592" w:right="1418" w:hanging="360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Advancement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therapeutics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projected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modified-release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targets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goals.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endeavour</w:t>
      </w:r>
      <w:r>
        <w:rPr>
          <w:spacing w:val="60"/>
        </w:rPr>
        <w:t> </w:t>
      </w:r>
      <w:r>
        <w:rPr/>
        <w:t>that</w:t>
      </w:r>
      <w:r>
        <w:rPr>
          <w:spacing w:val="-57"/>
        </w:rPr>
        <w:t> </w:t>
      </w:r>
      <w:r>
        <w:rPr/>
        <w:t>would</w:t>
      </w:r>
      <w:r>
        <w:rPr>
          <w:spacing w:val="-2"/>
        </w:rPr>
        <w:t> </w:t>
      </w:r>
      <w:r>
        <w:rPr/>
        <w:t>ease</w:t>
      </w:r>
      <w:r>
        <w:rPr>
          <w:spacing w:val="-2"/>
        </w:rPr>
        <w:t> </w:t>
      </w:r>
      <w:r>
        <w:rPr/>
        <w:t>manufacturers‘</w:t>
      </w:r>
      <w:r>
        <w:rPr>
          <w:spacing w:val="-1"/>
        </w:rPr>
        <w:t> </w:t>
      </w:r>
      <w:r>
        <w:rPr/>
        <w:t>difficulty</w:t>
      </w:r>
      <w:r>
        <w:rPr>
          <w:spacing w:val="-4"/>
        </w:rPr>
        <w:t> </w:t>
      </w:r>
      <w:r>
        <w:rPr/>
        <w:t>regarding</w:t>
      </w:r>
      <w:r>
        <w:rPr>
          <w:spacing w:val="-4"/>
        </w:rPr>
        <w:t> </w:t>
      </w:r>
      <w:r>
        <w:rPr/>
        <w:t>to raw</w:t>
      </w:r>
      <w:r>
        <w:rPr>
          <w:spacing w:val="-2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encouraged.</w:t>
      </w:r>
    </w:p>
    <w:p>
      <w:pPr>
        <w:pStyle w:val="BodyText"/>
        <w:spacing w:line="472" w:lineRule="auto" w:before="12"/>
        <w:ind w:left="2592" w:right="1417" w:hanging="360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The plant fruit selected for this work, </w:t>
      </w:r>
      <w:r>
        <w:rPr>
          <w:i/>
        </w:rPr>
        <w:t>Chrysophyllum albidum</w:t>
      </w:r>
      <w:r>
        <w:rPr/>
        <w:t>, is abundant in Nigeria</w:t>
      </w:r>
      <w:r>
        <w:rPr>
          <w:spacing w:val="-57"/>
        </w:rPr>
        <w:t> </w:t>
      </w:r>
      <w:r>
        <w:rPr/>
        <w:t>and currently is not employed for any pharmaceutical use. It requires little processing</w:t>
      </w:r>
      <w:r>
        <w:rPr>
          <w:spacing w:val="-57"/>
        </w:rPr>
        <w:t> </w:t>
      </w:r>
      <w:r>
        <w:rPr/>
        <w:t>to be converted to pharmaceutical raw materials hence will be cheaper alternative to</w:t>
      </w:r>
      <w:r>
        <w:rPr>
          <w:spacing w:val="1"/>
        </w:rPr>
        <w:t> </w:t>
      </w:r>
      <w:r>
        <w:rPr/>
        <w:t>imported</w:t>
      </w:r>
      <w:r>
        <w:rPr>
          <w:spacing w:val="-1"/>
        </w:rPr>
        <w:t> </w:t>
      </w:r>
      <w:r>
        <w:rPr/>
        <w:t>gums and other</w:t>
      </w:r>
      <w:r>
        <w:rPr>
          <w:spacing w:val="1"/>
        </w:rPr>
        <w:t> </w:t>
      </w:r>
      <w:r>
        <w:rPr/>
        <w:t>polymers.</w:t>
      </w:r>
    </w:p>
    <w:p>
      <w:pPr>
        <w:pStyle w:val="BodyText"/>
        <w:spacing w:line="460" w:lineRule="auto" w:before="13"/>
        <w:ind w:left="2592" w:right="1426" w:hanging="360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The use of locally sourced natural polymers will solve the problem of high cost and</w:t>
      </w:r>
      <w:r>
        <w:rPr>
          <w:spacing w:val="1"/>
        </w:rPr>
        <w:t> </w:t>
      </w:r>
      <w:r>
        <w:rPr/>
        <w:t>importation.</w:t>
      </w:r>
    </w:p>
    <w:p>
      <w:pPr>
        <w:pStyle w:val="BodyText"/>
        <w:spacing w:line="460" w:lineRule="auto" w:before="24"/>
        <w:ind w:left="2592" w:right="1422" w:hanging="360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A positive outcome of this study will raise an interest in the cultivation of gum</w:t>
      </w:r>
      <w:r>
        <w:rPr>
          <w:spacing w:val="1"/>
        </w:rPr>
        <w:t> </w:t>
      </w:r>
      <w:r>
        <w:rPr/>
        <w:t>producing</w:t>
      </w:r>
      <w:r>
        <w:rPr>
          <w:spacing w:val="-4"/>
        </w:rPr>
        <w:t> </w:t>
      </w:r>
      <w:r>
        <w:rPr/>
        <w:t>plants and thus create job opportunities.</w:t>
      </w:r>
    </w:p>
    <w:p>
      <w:pPr>
        <w:pStyle w:val="BodyText"/>
        <w:spacing w:line="460" w:lineRule="auto" w:before="25"/>
        <w:ind w:left="2592" w:right="1422" w:hanging="360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The use of this natural gum to produce a sustained release dosage form may provide</w:t>
      </w:r>
      <w:r>
        <w:rPr>
          <w:spacing w:val="1"/>
        </w:rPr>
        <w:t> </w:t>
      </w:r>
      <w:r>
        <w:rPr/>
        <w:t>succor</w:t>
      </w:r>
      <w:r>
        <w:rPr>
          <w:spacing w:val="-2"/>
        </w:rPr>
        <w:t> </w:t>
      </w:r>
      <w:r>
        <w:rPr/>
        <w:t>from the use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organic</w:t>
      </w:r>
      <w:r>
        <w:rPr>
          <w:spacing w:val="-1"/>
        </w:rPr>
        <w:t> </w:t>
      </w:r>
      <w:r>
        <w:rPr/>
        <w:t>polymers which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always biocompatible.</w:t>
      </w:r>
    </w:p>
    <w:p>
      <w:pPr>
        <w:spacing w:after="0" w:line="46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Heading1"/>
        <w:numPr>
          <w:ilvl w:val="1"/>
          <w:numId w:val="12"/>
        </w:numPr>
        <w:tabs>
          <w:tab w:pos="2593" w:val="left" w:leader="none"/>
        </w:tabs>
        <w:spacing w:line="240" w:lineRule="auto" w:before="76" w:after="0"/>
        <w:ind w:left="2592" w:right="0" w:hanging="721"/>
        <w:jc w:val="both"/>
      </w:pPr>
      <w:bookmarkStart w:name="_TOC_250057" w:id="18"/>
      <w:r>
        <w:rPr/>
        <w:t>Aim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bookmarkEnd w:id="18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872" w:right="1416"/>
        <w:jc w:val="both"/>
      </w:pPr>
      <w:r>
        <w:rPr/>
        <w:t>The aim of this research work is</w:t>
      </w:r>
      <w:r>
        <w:rPr>
          <w:spacing w:val="60"/>
        </w:rPr>
        <w:t> </w:t>
      </w:r>
      <w:r>
        <w:rPr/>
        <w:t>to formulate sustained release chlorpheniramine maleate</w:t>
      </w:r>
      <w:r>
        <w:rPr>
          <w:spacing w:val="1"/>
        </w:rPr>
        <w:t> </w:t>
      </w:r>
      <w:r>
        <w:rPr/>
        <w:t>and theophylline hydrochloride tablets using C</w:t>
      </w:r>
      <w:r>
        <w:rPr>
          <w:i/>
        </w:rPr>
        <w:t>hrysophyllum albidum </w:t>
      </w:r>
      <w:r>
        <w:rPr/>
        <w:t>(African star apple)</w:t>
      </w:r>
      <w:r>
        <w:rPr>
          <w:spacing w:val="1"/>
        </w:rPr>
        <w:t> </w:t>
      </w:r>
      <w:r>
        <w:rPr/>
        <w:t>fruit</w:t>
      </w:r>
      <w:r>
        <w:rPr>
          <w:spacing w:val="-1"/>
        </w:rPr>
        <w:t> </w:t>
      </w:r>
      <w:r>
        <w:rPr/>
        <w:t>gum as matrix.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1"/>
          <w:numId w:val="12"/>
        </w:numPr>
        <w:tabs>
          <w:tab w:pos="2593" w:val="left" w:leader="none"/>
        </w:tabs>
        <w:spacing w:line="240" w:lineRule="auto" w:before="0" w:after="0"/>
        <w:ind w:left="2592" w:right="0" w:hanging="721"/>
        <w:jc w:val="both"/>
      </w:pPr>
      <w:bookmarkStart w:name="_TOC_250056" w:id="19"/>
      <w:bookmarkEnd w:id="19"/>
      <w:r>
        <w:rPr/>
        <w:t>Objectives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2"/>
          <w:numId w:val="12"/>
        </w:numPr>
        <w:tabs>
          <w:tab w:pos="2593" w:val="left" w:leader="none"/>
        </w:tabs>
        <w:spacing w:line="240" w:lineRule="auto" w:before="0" w:after="0"/>
        <w:ind w:left="2592" w:right="0" w:hanging="361"/>
        <w:jc w:val="both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extract</w:t>
      </w:r>
      <w:r>
        <w:rPr>
          <w:spacing w:val="-1"/>
          <w:sz w:val="24"/>
        </w:rPr>
        <w:t> </w:t>
      </w:r>
      <w:r>
        <w:rPr>
          <w:sz w:val="24"/>
        </w:rPr>
        <w:t>gum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the fruits</w:t>
      </w:r>
      <w:r>
        <w:rPr>
          <w:spacing w:val="-1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C.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albidum</w:t>
      </w:r>
      <w:r>
        <w:rPr>
          <w:i/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determine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percentage</w:t>
      </w:r>
      <w:r>
        <w:rPr>
          <w:spacing w:val="2"/>
          <w:sz w:val="24"/>
        </w:rPr>
        <w:t> </w:t>
      </w:r>
      <w:r>
        <w:rPr>
          <w:sz w:val="24"/>
        </w:rPr>
        <w:t>yield.</w:t>
      </w:r>
    </w:p>
    <w:p>
      <w:pPr>
        <w:pStyle w:val="BodyText"/>
      </w:pPr>
    </w:p>
    <w:p>
      <w:pPr>
        <w:pStyle w:val="ListParagraph"/>
        <w:numPr>
          <w:ilvl w:val="2"/>
          <w:numId w:val="12"/>
        </w:numPr>
        <w:tabs>
          <w:tab w:pos="2593" w:val="left" w:leader="none"/>
        </w:tabs>
        <w:spacing w:line="480" w:lineRule="auto" w:before="0" w:after="0"/>
        <w:ind w:left="2592" w:right="1420" w:hanging="360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determine the physicochemical and organoleptic properties of the gum and other</w:t>
      </w:r>
      <w:r>
        <w:rPr>
          <w:spacing w:val="1"/>
          <w:sz w:val="24"/>
        </w:rPr>
        <w:t> </w:t>
      </w:r>
      <w:r>
        <w:rPr>
          <w:sz w:val="24"/>
        </w:rPr>
        <w:t>parameters that relate to its use in tabletting such as particle size, solubility, moisture</w:t>
      </w:r>
      <w:r>
        <w:rPr>
          <w:spacing w:val="-57"/>
          <w:sz w:val="24"/>
        </w:rPr>
        <w:t> </w:t>
      </w:r>
      <w:r>
        <w:rPr>
          <w:sz w:val="24"/>
        </w:rPr>
        <w:t>content, moisture sorption, swelling index, viscosity, ash content, flow properties,</w:t>
      </w:r>
      <w:r>
        <w:rPr>
          <w:spacing w:val="1"/>
          <w:sz w:val="24"/>
        </w:rPr>
        <w:t> </w:t>
      </w:r>
      <w:r>
        <w:rPr>
          <w:sz w:val="24"/>
        </w:rPr>
        <w:t>compressibility,</w:t>
      </w:r>
      <w:r>
        <w:rPr>
          <w:spacing w:val="-1"/>
          <w:sz w:val="24"/>
        </w:rPr>
        <w:t> </w:t>
      </w:r>
      <w:r>
        <w:rPr>
          <w:sz w:val="24"/>
        </w:rPr>
        <w:t>etc.</w:t>
      </w:r>
    </w:p>
    <w:p>
      <w:pPr>
        <w:pStyle w:val="ListParagraph"/>
        <w:numPr>
          <w:ilvl w:val="2"/>
          <w:numId w:val="12"/>
        </w:numPr>
        <w:tabs>
          <w:tab w:pos="2593" w:val="left" w:leader="none"/>
        </w:tabs>
        <w:spacing w:line="480" w:lineRule="auto" w:before="1" w:after="0"/>
        <w:ind w:left="2592" w:right="1426" w:hanging="360"/>
        <w:jc w:val="both"/>
        <w:rPr>
          <w:sz w:val="24"/>
        </w:rPr>
      </w:pPr>
      <w:r>
        <w:rPr>
          <w:sz w:val="24"/>
        </w:rPr>
        <w:t>To carry out preliminary phytochemical screening of the gum for the presence of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-5"/>
          <w:sz w:val="24"/>
        </w:rPr>
        <w:t> </w:t>
      </w:r>
      <w:r>
        <w:rPr>
          <w:sz w:val="24"/>
        </w:rPr>
        <w:t>metabolites.</w:t>
      </w:r>
    </w:p>
    <w:p>
      <w:pPr>
        <w:pStyle w:val="ListParagraph"/>
        <w:numPr>
          <w:ilvl w:val="2"/>
          <w:numId w:val="12"/>
        </w:numPr>
        <w:tabs>
          <w:tab w:pos="2593" w:val="left" w:leader="none"/>
        </w:tabs>
        <w:spacing w:line="480" w:lineRule="auto" w:before="0" w:after="0"/>
        <w:ind w:left="2592" w:right="1417" w:hanging="360"/>
        <w:jc w:val="both"/>
        <w:rPr>
          <w:sz w:val="24"/>
        </w:rPr>
      </w:pPr>
      <w:r>
        <w:rPr>
          <w:sz w:val="24"/>
        </w:rPr>
        <w:t>To determine the pharmaceutical compatibility of the gum with the active drugs (i.e</w:t>
      </w:r>
      <w:r>
        <w:rPr>
          <w:spacing w:val="1"/>
          <w:sz w:val="24"/>
        </w:rPr>
        <w:t> </w:t>
      </w:r>
      <w:r>
        <w:rPr>
          <w:sz w:val="24"/>
        </w:rPr>
        <w:t>chlorpheniramine</w:t>
      </w:r>
      <w:r>
        <w:rPr>
          <w:spacing w:val="1"/>
          <w:sz w:val="24"/>
        </w:rPr>
        <w:t> </w:t>
      </w:r>
      <w:r>
        <w:rPr>
          <w:sz w:val="24"/>
        </w:rPr>
        <w:t>maleate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theophylline</w:t>
      </w:r>
      <w:r>
        <w:rPr>
          <w:spacing w:val="1"/>
          <w:sz w:val="24"/>
        </w:rPr>
        <w:t> </w:t>
      </w:r>
      <w:r>
        <w:rPr>
          <w:sz w:val="24"/>
        </w:rPr>
        <w:t>hydrochloride)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61"/>
          <w:sz w:val="24"/>
        </w:rPr>
        <w:t> </w:t>
      </w:r>
      <w:r>
        <w:rPr>
          <w:sz w:val="24"/>
        </w:rPr>
        <w:t>Differential</w:t>
      </w:r>
      <w:r>
        <w:rPr>
          <w:spacing w:val="1"/>
          <w:sz w:val="24"/>
        </w:rPr>
        <w:t> </w:t>
      </w:r>
      <w:r>
        <w:rPr>
          <w:sz w:val="24"/>
        </w:rPr>
        <w:t>Scaning</w:t>
      </w:r>
      <w:r>
        <w:rPr>
          <w:spacing w:val="-3"/>
          <w:sz w:val="24"/>
        </w:rPr>
        <w:t> </w:t>
      </w:r>
      <w:r>
        <w:rPr>
          <w:sz w:val="24"/>
        </w:rPr>
        <w:t>Calorimetry</w:t>
      </w:r>
      <w:r>
        <w:rPr>
          <w:spacing w:val="-4"/>
          <w:sz w:val="24"/>
        </w:rPr>
        <w:t> </w:t>
      </w:r>
      <w:r>
        <w:rPr>
          <w:sz w:val="24"/>
        </w:rPr>
        <w:t>(DSC) and</w:t>
      </w:r>
      <w:r>
        <w:rPr>
          <w:spacing w:val="-1"/>
          <w:sz w:val="24"/>
        </w:rPr>
        <w:t> </w:t>
      </w:r>
      <w:r>
        <w:rPr>
          <w:sz w:val="24"/>
        </w:rPr>
        <w:t>Fourier Transform</w:t>
      </w:r>
      <w:r>
        <w:rPr>
          <w:spacing w:val="1"/>
          <w:sz w:val="24"/>
        </w:rPr>
        <w:t> </w:t>
      </w:r>
      <w:r>
        <w:rPr>
          <w:sz w:val="24"/>
        </w:rPr>
        <w:t>Infrared</w:t>
      </w:r>
      <w:r>
        <w:rPr>
          <w:spacing w:val="-1"/>
          <w:sz w:val="24"/>
        </w:rPr>
        <w:t> </w:t>
      </w:r>
      <w:r>
        <w:rPr>
          <w:sz w:val="24"/>
        </w:rPr>
        <w:t>Spectroscopy</w:t>
      </w:r>
      <w:r>
        <w:rPr>
          <w:spacing w:val="-4"/>
          <w:sz w:val="24"/>
        </w:rPr>
        <w:t> </w:t>
      </w:r>
      <w:r>
        <w:rPr>
          <w:sz w:val="24"/>
        </w:rPr>
        <w:t>(FTIR).</w:t>
      </w:r>
    </w:p>
    <w:p>
      <w:pPr>
        <w:pStyle w:val="ListParagraph"/>
        <w:numPr>
          <w:ilvl w:val="2"/>
          <w:numId w:val="12"/>
        </w:numPr>
        <w:tabs>
          <w:tab w:pos="2593" w:val="left" w:leader="none"/>
        </w:tabs>
        <w:spacing w:line="240" w:lineRule="auto" w:before="0" w:after="0"/>
        <w:ind w:left="2592" w:right="0" w:hanging="361"/>
        <w:jc w:val="both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carry</w:t>
      </w:r>
      <w:r>
        <w:rPr>
          <w:spacing w:val="-6"/>
          <w:sz w:val="24"/>
        </w:rPr>
        <w:t> </w:t>
      </w:r>
      <w:r>
        <w:rPr>
          <w:sz w:val="24"/>
        </w:rPr>
        <w:t>out</w:t>
      </w:r>
      <w:r>
        <w:rPr>
          <w:spacing w:val="2"/>
          <w:sz w:val="24"/>
        </w:rPr>
        <w:t> </w:t>
      </w:r>
      <w:r>
        <w:rPr>
          <w:sz w:val="24"/>
        </w:rPr>
        <w:t>formulation</w:t>
      </w:r>
      <w:r>
        <w:rPr>
          <w:spacing w:val="-1"/>
          <w:sz w:val="24"/>
        </w:rPr>
        <w:t> </w:t>
      </w:r>
      <w:r>
        <w:rPr>
          <w:sz w:val="24"/>
        </w:rPr>
        <w:t>studies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gum.</w:t>
      </w:r>
    </w:p>
    <w:p>
      <w:pPr>
        <w:pStyle w:val="BodyText"/>
      </w:pPr>
    </w:p>
    <w:p>
      <w:pPr>
        <w:pStyle w:val="ListParagraph"/>
        <w:numPr>
          <w:ilvl w:val="2"/>
          <w:numId w:val="12"/>
        </w:numPr>
        <w:tabs>
          <w:tab w:pos="2593" w:val="left" w:leader="none"/>
        </w:tabs>
        <w:spacing w:line="480" w:lineRule="auto" w:before="0" w:after="0"/>
        <w:ind w:left="2592" w:right="1414" w:hanging="360"/>
        <w:jc w:val="both"/>
        <w:rPr>
          <w:sz w:val="24"/>
        </w:rPr>
      </w:pPr>
      <w:r>
        <w:rPr>
          <w:sz w:val="24"/>
        </w:rPr>
        <w:t>To determine the release profiles of the tablets formulated and compare with those of</w:t>
      </w:r>
      <w:r>
        <w:rPr>
          <w:spacing w:val="-57"/>
          <w:sz w:val="24"/>
        </w:rPr>
        <w:t> </w:t>
      </w:r>
      <w:r>
        <w:rPr>
          <w:sz w:val="24"/>
        </w:rPr>
        <w:t>hydroxypropylmethyl</w:t>
      </w:r>
      <w:r>
        <w:rPr>
          <w:spacing w:val="1"/>
          <w:sz w:val="24"/>
        </w:rPr>
        <w:t> </w:t>
      </w:r>
      <w:r>
        <w:rPr>
          <w:sz w:val="24"/>
        </w:rPr>
        <w:t>cellulose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 standard</w:t>
      </w:r>
      <w:r>
        <w:rPr>
          <w:spacing w:val="-2"/>
          <w:sz w:val="24"/>
        </w:rPr>
        <w:t> </w:t>
      </w:r>
      <w:r>
        <w:rPr>
          <w:sz w:val="24"/>
        </w:rPr>
        <w:t>sustained</w:t>
      </w:r>
      <w:r>
        <w:rPr>
          <w:spacing w:val="-1"/>
          <w:sz w:val="24"/>
        </w:rPr>
        <w:t> </w:t>
      </w:r>
      <w:r>
        <w:rPr>
          <w:sz w:val="24"/>
        </w:rPr>
        <w:t>release</w:t>
      </w:r>
      <w:r>
        <w:rPr>
          <w:spacing w:val="-1"/>
          <w:sz w:val="24"/>
        </w:rPr>
        <w:t> </w:t>
      </w:r>
      <w:r>
        <w:rPr>
          <w:sz w:val="24"/>
        </w:rPr>
        <w:t>matrix-former.</w:t>
      </w:r>
    </w:p>
    <w:p>
      <w:pPr>
        <w:pStyle w:val="ListParagraph"/>
        <w:numPr>
          <w:ilvl w:val="2"/>
          <w:numId w:val="12"/>
        </w:numPr>
        <w:tabs>
          <w:tab w:pos="2593" w:val="left" w:leader="none"/>
        </w:tabs>
        <w:spacing w:line="480" w:lineRule="auto" w:before="1" w:after="0"/>
        <w:ind w:left="2592" w:right="1417" w:hanging="360"/>
        <w:jc w:val="both"/>
        <w:rPr>
          <w:sz w:val="24"/>
        </w:rPr>
      </w:pPr>
      <w:r>
        <w:rPr>
          <w:sz w:val="24"/>
        </w:rPr>
        <w:t>To determine the mechanisms and kinetics of drug release from the formulations</w:t>
      </w:r>
      <w:r>
        <w:rPr>
          <w:spacing w:val="1"/>
          <w:sz w:val="24"/>
        </w:rPr>
        <w:t> </w:t>
      </w:r>
      <w:r>
        <w:rPr>
          <w:sz w:val="24"/>
        </w:rPr>
        <w:t>using different</w:t>
      </w:r>
      <w:r>
        <w:rPr>
          <w:spacing w:val="1"/>
          <w:sz w:val="24"/>
        </w:rPr>
        <w:t> </w:t>
      </w:r>
      <w:r>
        <w:rPr>
          <w:sz w:val="24"/>
        </w:rPr>
        <w:t>kinetic</w:t>
      </w:r>
      <w:r>
        <w:rPr>
          <w:spacing w:val="1"/>
          <w:sz w:val="24"/>
        </w:rPr>
        <w:t> </w:t>
      </w:r>
      <w:r>
        <w:rPr>
          <w:sz w:val="24"/>
        </w:rPr>
        <w:t>models:</w:t>
      </w:r>
      <w:r>
        <w:rPr>
          <w:spacing w:val="1"/>
          <w:sz w:val="24"/>
        </w:rPr>
        <w:t> </w:t>
      </w:r>
      <w:r>
        <w:rPr>
          <w:sz w:val="24"/>
        </w:rPr>
        <w:t>zero</w:t>
      </w:r>
      <w:r>
        <w:rPr>
          <w:spacing w:val="1"/>
          <w:sz w:val="24"/>
        </w:rPr>
        <w:t> </w:t>
      </w:r>
      <w:r>
        <w:rPr>
          <w:sz w:val="24"/>
        </w:rPr>
        <w:t>order,</w:t>
      </w:r>
      <w:r>
        <w:rPr>
          <w:spacing w:val="1"/>
          <w:sz w:val="24"/>
        </w:rPr>
        <w:t> </w:t>
      </w:r>
      <w:r>
        <w:rPr>
          <w:sz w:val="24"/>
        </w:rPr>
        <w:t>Higuchi,</w:t>
      </w:r>
      <w:r>
        <w:rPr>
          <w:spacing w:val="1"/>
          <w:sz w:val="24"/>
        </w:rPr>
        <w:t> </w:t>
      </w:r>
      <w:r>
        <w:rPr>
          <w:sz w:val="24"/>
        </w:rPr>
        <w:t>Hixson-Crowel,</w:t>
      </w:r>
      <w:r>
        <w:rPr>
          <w:spacing w:val="1"/>
          <w:sz w:val="24"/>
        </w:rPr>
        <w:t> </w:t>
      </w:r>
      <w:r>
        <w:rPr>
          <w:sz w:val="24"/>
        </w:rPr>
        <w:t>Korsmeyer-</w:t>
      </w:r>
      <w:r>
        <w:rPr>
          <w:spacing w:val="-57"/>
          <w:sz w:val="24"/>
        </w:rPr>
        <w:t> </w:t>
      </w:r>
      <w:r>
        <w:rPr>
          <w:sz w:val="24"/>
        </w:rPr>
        <w:t>Peppas.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5" w:top="1360" w:bottom="1200" w:left="0" w:right="20"/>
        </w:sectPr>
      </w:pPr>
    </w:p>
    <w:p>
      <w:pPr>
        <w:pStyle w:val="Heading1"/>
        <w:numPr>
          <w:ilvl w:val="1"/>
          <w:numId w:val="12"/>
        </w:numPr>
        <w:tabs>
          <w:tab w:pos="2593" w:val="left" w:leader="none"/>
        </w:tabs>
        <w:spacing w:line="240" w:lineRule="auto" w:before="76" w:after="0"/>
        <w:ind w:left="2592" w:right="0" w:hanging="721"/>
        <w:jc w:val="both"/>
      </w:pPr>
      <w:bookmarkStart w:name="_TOC_250055" w:id="20"/>
      <w:bookmarkEnd w:id="20"/>
      <w:r>
        <w:rPr/>
        <w:t>Hypothesis</w:t>
      </w:r>
    </w:p>
    <w:p>
      <w:pPr>
        <w:pStyle w:val="BodyText"/>
        <w:spacing w:before="1"/>
        <w:rPr>
          <w:b/>
        </w:rPr>
      </w:pPr>
    </w:p>
    <w:p>
      <w:pPr>
        <w:pStyle w:val="Heading1"/>
        <w:numPr>
          <w:ilvl w:val="2"/>
          <w:numId w:val="13"/>
        </w:numPr>
        <w:tabs>
          <w:tab w:pos="2593" w:val="left" w:leader="none"/>
        </w:tabs>
        <w:spacing w:line="240" w:lineRule="auto" w:before="0" w:after="0"/>
        <w:ind w:left="2592" w:right="0" w:hanging="721"/>
        <w:jc w:val="both"/>
      </w:pPr>
      <w:bookmarkStart w:name="_TOC_250054" w:id="21"/>
      <w:r>
        <w:rPr/>
        <w:t>Null</w:t>
      </w:r>
      <w:r>
        <w:rPr>
          <w:spacing w:val="-1"/>
        </w:rPr>
        <w:t> </w:t>
      </w:r>
      <w:bookmarkEnd w:id="21"/>
      <w:r>
        <w:rPr/>
        <w:t>hypothesis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872" w:right="1418"/>
        <w:jc w:val="both"/>
      </w:pPr>
      <w:r>
        <w:rPr/>
        <w:t>The fruit gum obtained from </w:t>
      </w:r>
      <w:r>
        <w:rPr>
          <w:i/>
        </w:rPr>
        <w:t>Chrysophyllum albidum </w:t>
      </w:r>
      <w:r>
        <w:rPr/>
        <w:t>will not retard the release of drugs</w:t>
      </w:r>
      <w:r>
        <w:rPr>
          <w:spacing w:val="1"/>
        </w:rPr>
        <w:t> </w:t>
      </w:r>
      <w:r>
        <w:rPr/>
        <w:t>when used in sustained release formulations of chlorpheniramine maleate and theophylline</w:t>
      </w:r>
      <w:r>
        <w:rPr>
          <w:spacing w:val="1"/>
        </w:rPr>
        <w:t> </w:t>
      </w:r>
      <w:r>
        <w:rPr/>
        <w:t>hydrochloride</w:t>
      </w:r>
      <w:r>
        <w:rPr>
          <w:spacing w:val="-2"/>
        </w:rPr>
        <w:t> </w:t>
      </w:r>
      <w:r>
        <w:rPr/>
        <w:t>tablets.</w:t>
      </w:r>
    </w:p>
    <w:p>
      <w:pPr>
        <w:pStyle w:val="Heading1"/>
        <w:numPr>
          <w:ilvl w:val="2"/>
          <w:numId w:val="13"/>
        </w:numPr>
        <w:tabs>
          <w:tab w:pos="2593" w:val="left" w:leader="none"/>
        </w:tabs>
        <w:spacing w:line="240" w:lineRule="auto" w:before="5" w:after="0"/>
        <w:ind w:left="2592" w:right="0" w:hanging="721"/>
        <w:jc w:val="both"/>
      </w:pPr>
      <w:bookmarkStart w:name="_TOC_250053" w:id="22"/>
      <w:r>
        <w:rPr/>
        <w:t>Alternate</w:t>
      </w:r>
      <w:r>
        <w:rPr>
          <w:spacing w:val="-4"/>
        </w:rPr>
        <w:t> </w:t>
      </w:r>
      <w:bookmarkEnd w:id="22"/>
      <w:r>
        <w:rPr/>
        <w:t>hypothesis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872" w:right="1418"/>
        <w:jc w:val="both"/>
      </w:pPr>
      <w:r>
        <w:rPr/>
        <w:t>The fruit gum obtained from </w:t>
      </w:r>
      <w:r>
        <w:rPr>
          <w:i/>
        </w:rPr>
        <w:t>chrysophyllum albidum </w:t>
      </w:r>
      <w:r>
        <w:rPr/>
        <w:t>will retard the release of drugs when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sustained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formulations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chlorpheniramine</w:t>
      </w:r>
      <w:r>
        <w:rPr>
          <w:spacing w:val="1"/>
        </w:rPr>
        <w:t> </w:t>
      </w:r>
      <w:r>
        <w:rPr/>
        <w:t>maleate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theophylline</w:t>
      </w:r>
      <w:r>
        <w:rPr>
          <w:spacing w:val="1"/>
        </w:rPr>
        <w:t> </w:t>
      </w:r>
      <w:r>
        <w:rPr/>
        <w:t>hydrochloride</w:t>
      </w:r>
      <w:r>
        <w:rPr>
          <w:spacing w:val="-2"/>
        </w:rPr>
        <w:t> </w:t>
      </w:r>
      <w:r>
        <w:rPr/>
        <w:t>tablets.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Heading1"/>
        <w:spacing w:before="76"/>
        <w:ind w:left="1856" w:right="1404" w:firstLine="0"/>
        <w:jc w:val="center"/>
      </w:pPr>
      <w:bookmarkStart w:name="_TOC_250052" w:id="23"/>
      <w:r>
        <w:rPr/>
        <w:t>CHAPTER</w:t>
      </w:r>
      <w:r>
        <w:rPr>
          <w:spacing w:val="-2"/>
        </w:rPr>
        <w:t> </w:t>
      </w:r>
      <w:bookmarkEnd w:id="23"/>
      <w:r>
        <w:rPr/>
        <w:t>TWO</w:t>
      </w:r>
    </w:p>
    <w:p>
      <w:pPr>
        <w:pStyle w:val="BodyText"/>
        <w:spacing w:before="1"/>
        <w:rPr>
          <w:b/>
        </w:rPr>
      </w:pPr>
    </w:p>
    <w:p>
      <w:pPr>
        <w:pStyle w:val="Heading1"/>
        <w:numPr>
          <w:ilvl w:val="1"/>
          <w:numId w:val="14"/>
        </w:numPr>
        <w:tabs>
          <w:tab w:pos="5372" w:val="left" w:leader="none"/>
          <w:tab w:pos="5373" w:val="left" w:leader="none"/>
        </w:tabs>
        <w:spacing w:line="240" w:lineRule="auto" w:before="0" w:after="0"/>
        <w:ind w:left="5372" w:right="0" w:hanging="721"/>
        <w:jc w:val="left"/>
      </w:pPr>
      <w:bookmarkStart w:name="_TOC_250051" w:id="24"/>
      <w:r>
        <w:rPr/>
        <w:t>LITERATURE</w:t>
      </w:r>
      <w:r>
        <w:rPr>
          <w:spacing w:val="-2"/>
        </w:rPr>
        <w:t> </w:t>
      </w:r>
      <w:bookmarkEnd w:id="24"/>
      <w:r>
        <w:rPr/>
        <w:t>REVIEW</w:t>
      </w:r>
    </w:p>
    <w:p>
      <w:pPr>
        <w:pStyle w:val="BodyText"/>
        <w:spacing w:before="2"/>
        <w:rPr>
          <w:b/>
        </w:rPr>
      </w:pPr>
    </w:p>
    <w:p>
      <w:pPr>
        <w:pStyle w:val="Heading1"/>
        <w:numPr>
          <w:ilvl w:val="1"/>
          <w:numId w:val="14"/>
        </w:numPr>
        <w:tabs>
          <w:tab w:pos="2592" w:val="left" w:leader="none"/>
          <w:tab w:pos="2593" w:val="left" w:leader="none"/>
        </w:tabs>
        <w:spacing w:line="240" w:lineRule="auto" w:before="0" w:after="0"/>
        <w:ind w:left="2592" w:right="0" w:hanging="721"/>
        <w:jc w:val="left"/>
      </w:pPr>
      <w:bookmarkStart w:name="_TOC_250050" w:id="25"/>
      <w:r>
        <w:rPr/>
        <w:t>Modified</w:t>
      </w:r>
      <w:r>
        <w:rPr>
          <w:spacing w:val="-2"/>
        </w:rPr>
        <w:t> </w:t>
      </w:r>
      <w:r>
        <w:rPr/>
        <w:t>Release</w:t>
      </w:r>
      <w:r>
        <w:rPr>
          <w:spacing w:val="-3"/>
        </w:rPr>
        <w:t> </w:t>
      </w:r>
      <w:r>
        <w:rPr/>
        <w:t>Dosage</w:t>
      </w:r>
      <w:r>
        <w:rPr>
          <w:spacing w:val="-3"/>
        </w:rPr>
        <w:t> </w:t>
      </w:r>
      <w:bookmarkEnd w:id="25"/>
      <w:r>
        <w:rPr/>
        <w:t>Forms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872" w:right="1415"/>
        <w:jc w:val="both"/>
      </w:pPr>
      <w:r>
        <w:rPr/>
        <w:t>With many drugs, the basic goal of therapy is to achieve a steady-state blood or tissue level</w:t>
      </w:r>
      <w:r>
        <w:rPr>
          <w:spacing w:val="1"/>
        </w:rPr>
        <w:t> </w:t>
      </w:r>
      <w:r>
        <w:rPr/>
        <w:t>that is therapeutically effective and non-toxic for an extended period of time. The design of</w:t>
      </w:r>
      <w:r>
        <w:rPr>
          <w:spacing w:val="1"/>
        </w:rPr>
        <w:t> </w:t>
      </w:r>
      <w:r>
        <w:rPr/>
        <w:t>proper</w:t>
      </w:r>
      <w:r>
        <w:rPr>
          <w:spacing w:val="-1"/>
        </w:rPr>
        <w:t> </w:t>
      </w:r>
      <w:r>
        <w:rPr/>
        <w:t>dosage</w:t>
      </w:r>
      <w:r>
        <w:rPr>
          <w:spacing w:val="-1"/>
        </w:rPr>
        <w:t> </w:t>
      </w:r>
      <w:r>
        <w:rPr/>
        <w:t>regimen is</w:t>
      </w:r>
      <w:r>
        <w:rPr>
          <w:spacing w:val="2"/>
        </w:rPr>
        <w:t> </w:t>
      </w:r>
      <w:r>
        <w:rPr/>
        <w:t>an</w:t>
      </w:r>
      <w:r>
        <w:rPr>
          <w:spacing w:val="-1"/>
        </w:rPr>
        <w:t> </w:t>
      </w:r>
      <w:r>
        <w:rPr/>
        <w:t>important element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accomplishing</w:t>
      </w:r>
      <w:r>
        <w:rPr>
          <w:spacing w:val="-3"/>
        </w:rPr>
        <w:t> </w:t>
      </w:r>
      <w:r>
        <w:rPr/>
        <w:t>this</w:t>
      </w:r>
      <w:r>
        <w:rPr>
          <w:spacing w:val="1"/>
        </w:rPr>
        <w:t> </w:t>
      </w:r>
      <w:r>
        <w:rPr/>
        <w:t>goal.</w:t>
      </w:r>
    </w:p>
    <w:p>
      <w:pPr>
        <w:pStyle w:val="BodyText"/>
        <w:spacing w:before="8"/>
      </w:pPr>
    </w:p>
    <w:p>
      <w:pPr>
        <w:pStyle w:val="BodyText"/>
        <w:spacing w:line="480" w:lineRule="auto"/>
        <w:ind w:left="1872" w:right="1414"/>
        <w:jc w:val="both"/>
      </w:pPr>
      <w:r>
        <w:rPr/>
        <w:t>The first sustained release dosage form was marketed in the United States in 1952 by Smith</w:t>
      </w:r>
      <w:r>
        <w:rPr>
          <w:spacing w:val="1"/>
        </w:rPr>
        <w:t> </w:t>
      </w:r>
      <w:r>
        <w:rPr/>
        <w:t>Kline &amp; French under the trade name ‗Dexadrin Spansule‘. The Spansule provided a novel</w:t>
      </w:r>
      <w:r>
        <w:rPr>
          <w:spacing w:val="1"/>
        </w:rPr>
        <w:t> </w:t>
      </w:r>
      <w:r>
        <w:rPr/>
        <w:t>form of drug delivery and was a major therapeutic breakthrough. It quickly released the</w:t>
      </w:r>
      <w:r>
        <w:rPr>
          <w:spacing w:val="1"/>
        </w:rPr>
        <w:t> </w:t>
      </w:r>
      <w:r>
        <w:rPr/>
        <w:t>required initial dose and then slowly and gradually released many extremely small doses to</w:t>
      </w:r>
      <w:r>
        <w:rPr>
          <w:spacing w:val="1"/>
        </w:rPr>
        <w:t> </w:t>
      </w:r>
      <w:r>
        <w:rPr/>
        <w:t>maintain a therapeutic level lasting from 10 to 12 h, providing all-day or all-night therapy</w:t>
      </w:r>
      <w:r>
        <w:rPr>
          <w:spacing w:val="1"/>
        </w:rPr>
        <w:t> </w:t>
      </w:r>
      <w:r>
        <w:rPr/>
        <w:t>with one dose. The goal behind the development of oral controlled-release formulations at</w:t>
      </w:r>
      <w:r>
        <w:rPr>
          <w:spacing w:val="1"/>
        </w:rPr>
        <w:t> </w:t>
      </w:r>
      <w:r>
        <w:rPr/>
        <w:t>that time was the achievement of a constant release rate of the entrapped drug. On the basis</w:t>
      </w:r>
      <w:r>
        <w:rPr>
          <w:spacing w:val="1"/>
        </w:rPr>
        <w:t> </w:t>
      </w:r>
      <w:r>
        <w:rPr/>
        <w:t>of that concept, the zero-order osmotic delivery used in Procardia XL became one of the top</w:t>
      </w:r>
      <w:r>
        <w:rPr>
          <w:spacing w:val="1"/>
        </w:rPr>
        <w:t> </w:t>
      </w:r>
      <w:r>
        <w:rPr/>
        <w:t>10</w:t>
      </w:r>
      <w:r>
        <w:rPr>
          <w:spacing w:val="-1"/>
        </w:rPr>
        <w:t> </w:t>
      </w:r>
      <w:r>
        <w:rPr/>
        <w:t>best-selling</w:t>
      </w:r>
      <w:r>
        <w:rPr>
          <w:spacing w:val="-2"/>
        </w:rPr>
        <w:t> </w:t>
      </w:r>
      <w:r>
        <w:rPr/>
        <w:t>medicines</w:t>
      </w:r>
      <w:r>
        <w:rPr>
          <w:spacing w:val="2"/>
        </w:rPr>
        <w:t> </w:t>
      </w:r>
      <w:r>
        <w:rPr/>
        <w:t>in the</w:t>
      </w:r>
      <w:r>
        <w:rPr>
          <w:spacing w:val="-1"/>
        </w:rPr>
        <w:t> </w:t>
      </w:r>
      <w:r>
        <w:rPr/>
        <w:t>past century</w:t>
      </w:r>
      <w:r>
        <w:rPr>
          <w:spacing w:val="-3"/>
        </w:rPr>
        <w:t> </w:t>
      </w:r>
      <w:r>
        <w:rPr/>
        <w:t>(Das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Das, 2003).</w:t>
      </w:r>
    </w:p>
    <w:p>
      <w:pPr>
        <w:pStyle w:val="BodyText"/>
        <w:spacing w:before="1"/>
      </w:pPr>
    </w:p>
    <w:p>
      <w:pPr>
        <w:pStyle w:val="BodyText"/>
        <w:spacing w:line="482" w:lineRule="auto"/>
        <w:ind w:left="1872" w:right="1420"/>
        <w:jc w:val="both"/>
      </w:pPr>
      <w:r>
        <w:rPr/>
        <w:t>Modified-release dosage forms are defined by the USP (1990) as those whose drug release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chosen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accomplish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convenience</w:t>
      </w:r>
      <w:r>
        <w:rPr>
          <w:spacing w:val="-2"/>
        </w:rPr>
        <w:t> </w:t>
      </w:r>
      <w:r>
        <w:rPr/>
        <w:t>objectives not offered by</w:t>
      </w:r>
      <w:r>
        <w:rPr>
          <w:spacing w:val="-3"/>
        </w:rPr>
        <w:t> </w:t>
      </w:r>
      <w:r>
        <w:rPr/>
        <w:t>conventional forms.</w:t>
      </w:r>
    </w:p>
    <w:p>
      <w:pPr>
        <w:pStyle w:val="BodyText"/>
        <w:spacing w:line="480" w:lineRule="auto" w:before="194"/>
        <w:ind w:left="1872" w:right="1414"/>
        <w:jc w:val="both"/>
      </w:pPr>
      <w:r>
        <w:rPr/>
        <w:t>A basic objective in dosage form design is to optimize the delivery of medication so as to</w:t>
      </w:r>
      <w:r>
        <w:rPr>
          <w:spacing w:val="1"/>
        </w:rPr>
        <w:t> </w:t>
      </w:r>
      <w:r>
        <w:rPr/>
        <w:t>achieve a measure of control of therapeutic effect in the face of uncertain fluctuations in the</w:t>
      </w:r>
      <w:r>
        <w:rPr>
          <w:spacing w:val="1"/>
        </w:rPr>
        <w:t> </w:t>
      </w:r>
      <w:r>
        <w:rPr>
          <w:i/>
        </w:rPr>
        <w:t>in vivo </w:t>
      </w:r>
      <w:r>
        <w:rPr/>
        <w:t>environment in which drug release takes place. This is usually accomplished by</w:t>
      </w:r>
      <w:r>
        <w:rPr>
          <w:spacing w:val="1"/>
        </w:rPr>
        <w:t> </w:t>
      </w:r>
      <w:r>
        <w:rPr/>
        <w:t>maximizing</w:t>
      </w:r>
      <w:r>
        <w:rPr>
          <w:spacing w:val="-2"/>
        </w:rPr>
        <w:t> </w:t>
      </w:r>
      <w:r>
        <w:rPr/>
        <w:t>drug</w:t>
      </w:r>
      <w:r>
        <w:rPr>
          <w:spacing w:val="-1"/>
        </w:rPr>
        <w:t> </w:t>
      </w:r>
      <w:r>
        <w:rPr/>
        <w:t>availability, i.e., by</w:t>
      </w:r>
      <w:r>
        <w:rPr>
          <w:spacing w:val="-3"/>
        </w:rPr>
        <w:t> </w:t>
      </w:r>
      <w:r>
        <w:rPr/>
        <w:t>attempting</w:t>
      </w:r>
      <w:r>
        <w:rPr>
          <w:spacing w:val="-2"/>
        </w:rPr>
        <w:t> </w:t>
      </w:r>
      <w:r>
        <w:rPr/>
        <w:t>to attain a maximum rate and extent of</w:t>
      </w:r>
      <w:r>
        <w:rPr>
          <w:spacing w:val="-1"/>
        </w:rPr>
        <w:t> </w:t>
      </w:r>
      <w:r>
        <w:rPr/>
        <w:t>drug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spacing w:line="482" w:lineRule="auto" w:before="72"/>
        <w:ind w:left="1872" w:right="1418"/>
        <w:jc w:val="both"/>
      </w:pPr>
      <w:r>
        <w:rPr/>
        <w:t>absorption; however, control of drug action through formulation also implies controlling</w:t>
      </w:r>
      <w:r>
        <w:rPr>
          <w:spacing w:val="1"/>
        </w:rPr>
        <w:t> </w:t>
      </w:r>
      <w:r>
        <w:rPr/>
        <w:t>bioavailability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reduce</w:t>
      </w:r>
      <w:r>
        <w:rPr>
          <w:spacing w:val="1"/>
        </w:rPr>
        <w:t> </w:t>
      </w:r>
      <w:r>
        <w:rPr/>
        <w:t>drug</w:t>
      </w:r>
      <w:r>
        <w:rPr>
          <w:spacing w:val="-2"/>
        </w:rPr>
        <w:t> </w:t>
      </w:r>
      <w:r>
        <w:rPr/>
        <w:t>absorption</w:t>
      </w:r>
      <w:r>
        <w:rPr>
          <w:spacing w:val="-1"/>
        </w:rPr>
        <w:t> </w:t>
      </w:r>
      <w:r>
        <w:rPr/>
        <w:t>rate</w:t>
      </w:r>
      <w:r>
        <w:rPr>
          <w:spacing w:val="1"/>
        </w:rPr>
        <w:t> </w:t>
      </w:r>
      <w:r>
        <w:rPr/>
        <w:t>(Nicholas,</w:t>
      </w:r>
      <w:r>
        <w:rPr>
          <w:spacing w:val="-1"/>
        </w:rPr>
        <w:t> </w:t>
      </w:r>
      <w:r>
        <w:rPr/>
        <w:t>1986; Sood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Panchagnula, 2003)</w:t>
      </w:r>
    </w:p>
    <w:p>
      <w:pPr>
        <w:pStyle w:val="BodyText"/>
        <w:spacing w:line="480" w:lineRule="auto" w:before="194"/>
        <w:ind w:left="1872" w:right="1418"/>
        <w:jc w:val="both"/>
      </w:pPr>
      <w:r>
        <w:rPr/>
        <w:t>Modified-release dosage forms have been developed to deliver drug to the part of the body</w:t>
      </w:r>
      <w:r>
        <w:rPr>
          <w:spacing w:val="1"/>
        </w:rPr>
        <w:t> </w:t>
      </w:r>
      <w:r>
        <w:rPr/>
        <w:t>where it will be absorbed, to simplify dosing schedules, and to assure that concentration of</w:t>
      </w:r>
      <w:r>
        <w:rPr>
          <w:spacing w:val="1"/>
        </w:rPr>
        <w:t> </w:t>
      </w:r>
      <w:r>
        <w:rPr/>
        <w:t>drug is maintained over an appropriate time interval. One type of modified-release dosage</w:t>
      </w:r>
      <w:r>
        <w:rPr>
          <w:spacing w:val="1"/>
        </w:rPr>
        <w:t> </w:t>
      </w:r>
      <w:r>
        <w:rPr/>
        <w:t>form is the enteric coated tablet. Enteric coating prevents irritation of the stomach by the</w:t>
      </w:r>
      <w:r>
        <w:rPr>
          <w:spacing w:val="1"/>
        </w:rPr>
        <w:t> </w:t>
      </w:r>
      <w:r>
        <w:rPr/>
        <w:t>drug</w:t>
      </w:r>
      <w:r>
        <w:rPr>
          <w:spacing w:val="-2"/>
        </w:rPr>
        <w:t> </w:t>
      </w:r>
      <w:r>
        <w:rPr/>
        <w:t>and protects the</w:t>
      </w:r>
      <w:r>
        <w:rPr>
          <w:spacing w:val="-1"/>
        </w:rPr>
        <w:t> </w:t>
      </w:r>
      <w:r>
        <w:rPr/>
        <w:t>drug</w:t>
      </w:r>
      <w:r>
        <w:rPr>
          <w:spacing w:val="-3"/>
        </w:rPr>
        <w:t> </w:t>
      </w:r>
      <w:r>
        <w:rPr/>
        <w:t>from</w:t>
      </w:r>
      <w:r>
        <w:rPr>
          <w:spacing w:val="-1"/>
        </w:rPr>
        <w:t> </w:t>
      </w:r>
      <w:r>
        <w:rPr/>
        <w:t>destruction by</w:t>
      </w:r>
      <w:r>
        <w:rPr>
          <w:spacing w:val="-3"/>
        </w:rPr>
        <w:t> </w:t>
      </w:r>
      <w:r>
        <w:rPr/>
        <w:t>gastric acids and/or enzymes.</w:t>
      </w:r>
    </w:p>
    <w:p>
      <w:pPr>
        <w:pStyle w:val="Heading1"/>
        <w:numPr>
          <w:ilvl w:val="2"/>
          <w:numId w:val="14"/>
        </w:numPr>
        <w:tabs>
          <w:tab w:pos="2593" w:val="left" w:leader="none"/>
        </w:tabs>
        <w:spacing w:line="240" w:lineRule="auto" w:before="207" w:after="0"/>
        <w:ind w:left="2592" w:right="0" w:hanging="721"/>
        <w:jc w:val="both"/>
      </w:pPr>
      <w:bookmarkStart w:name="_TOC_250049" w:id="26"/>
      <w:r>
        <w:rPr/>
        <w:t>Rationale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formulating</w:t>
      </w:r>
      <w:r>
        <w:rPr>
          <w:spacing w:val="-1"/>
        </w:rPr>
        <w:t> </w:t>
      </w:r>
      <w:r>
        <w:rPr/>
        <w:t>modified-release</w:t>
      </w:r>
      <w:r>
        <w:rPr>
          <w:spacing w:val="-4"/>
        </w:rPr>
        <w:t> </w:t>
      </w:r>
      <w:r>
        <w:rPr/>
        <w:t>dosage</w:t>
      </w:r>
      <w:r>
        <w:rPr>
          <w:spacing w:val="-3"/>
        </w:rPr>
        <w:t> </w:t>
      </w:r>
      <w:bookmarkEnd w:id="26"/>
      <w:r>
        <w:rPr/>
        <w:t>forms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72" w:right="1419"/>
        <w:jc w:val="both"/>
      </w:pPr>
      <w:r>
        <w:rPr/>
        <w:t>The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rationale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sustained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alter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pharmacokinetics and the pharmacodynamics of pharmacologically active moieties by using</w:t>
      </w:r>
      <w:r>
        <w:rPr>
          <w:spacing w:val="-57"/>
        </w:rPr>
        <w:t> </w:t>
      </w:r>
      <w:r>
        <w:rPr/>
        <w:t>novel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delivery system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by modifying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parameters inherent in the selected route of administration. It is desirable that the duration of</w:t>
      </w:r>
      <w:r>
        <w:rPr>
          <w:spacing w:val="-57"/>
        </w:rPr>
        <w:t> </w:t>
      </w:r>
      <w:r>
        <w:rPr/>
        <w:t>action becomes more a design property of a rate controlled dosage form and less or not at all</w:t>
      </w:r>
      <w:r>
        <w:rPr>
          <w:spacing w:val="-57"/>
        </w:rPr>
        <w:t> </w:t>
      </w:r>
      <w:r>
        <w:rPr/>
        <w:t>a property of the drug molecules‘ inherent properties. Thus optional design of controlled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necessitates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thorough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pharmacokinetics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pharmacodynamics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drugs (Chandira</w:t>
      </w:r>
      <w:r>
        <w:rPr>
          <w:spacing w:val="1"/>
        </w:rPr>
        <w:t> </w:t>
      </w:r>
      <w:r>
        <w:rPr>
          <w:i/>
        </w:rPr>
        <w:t>et al.</w:t>
      </w:r>
      <w:r>
        <w:rPr/>
        <w:t>, 2009).</w:t>
      </w:r>
    </w:p>
    <w:p>
      <w:pPr>
        <w:pStyle w:val="BodyText"/>
        <w:spacing w:line="480" w:lineRule="auto"/>
        <w:ind w:left="1872" w:right="1416"/>
        <w:jc w:val="both"/>
      </w:pPr>
      <w:r>
        <w:rPr/>
        <w:t>There are several potential problems inherent in multiple-dose therapy. Firstly, if the dosing</w:t>
      </w:r>
      <w:r>
        <w:rPr>
          <w:spacing w:val="1"/>
        </w:rPr>
        <w:t> </w:t>
      </w:r>
      <w:r>
        <w:rPr/>
        <w:t>interval is not appropriate for the biological half-life of the drug, large `peaks‘, and `valleys'</w:t>
      </w:r>
      <w:r>
        <w:rPr>
          <w:spacing w:val="1"/>
        </w:rPr>
        <w:t> </w:t>
      </w:r>
      <w:r>
        <w:rPr/>
        <w:t>in the drug blood level may result. For example, drug with short half-life may require</w:t>
      </w:r>
      <w:r>
        <w:rPr>
          <w:spacing w:val="1"/>
        </w:rPr>
        <w:t> </w:t>
      </w:r>
      <w:r>
        <w:rPr/>
        <w:t>frequent dosing to maintain constant therapeutic levels (Robinson and Eriksen, 1970; Sood</w:t>
      </w:r>
      <w:r>
        <w:rPr>
          <w:spacing w:val="1"/>
        </w:rPr>
        <w:t> </w:t>
      </w:r>
      <w:r>
        <w:rPr/>
        <w:t>and Panchagnula, 2003). Secondly, the drug blood level may not be within the therapeutic</w:t>
      </w:r>
      <w:r>
        <w:rPr>
          <w:spacing w:val="1"/>
        </w:rPr>
        <w:t> </w:t>
      </w:r>
      <w:r>
        <w:rPr/>
        <w:t>range</w:t>
      </w:r>
      <w:r>
        <w:rPr>
          <w:spacing w:val="6"/>
        </w:rPr>
        <w:t> </w:t>
      </w:r>
      <w:r>
        <w:rPr/>
        <w:t>at</w:t>
      </w:r>
      <w:r>
        <w:rPr>
          <w:spacing w:val="7"/>
        </w:rPr>
        <w:t> </w:t>
      </w:r>
      <w:r>
        <w:rPr/>
        <w:t>sufficiently</w:t>
      </w:r>
      <w:r>
        <w:rPr>
          <w:spacing w:val="2"/>
        </w:rPr>
        <w:t> </w:t>
      </w:r>
      <w:r>
        <w:rPr/>
        <w:t>early</w:t>
      </w:r>
      <w:r>
        <w:rPr>
          <w:spacing w:val="2"/>
        </w:rPr>
        <w:t> </w:t>
      </w:r>
      <w:r>
        <w:rPr/>
        <w:t>times,</w:t>
      </w:r>
      <w:r>
        <w:rPr>
          <w:spacing w:val="6"/>
        </w:rPr>
        <w:t> </w:t>
      </w:r>
      <w:r>
        <w:rPr/>
        <w:t>an</w:t>
      </w:r>
      <w:r>
        <w:rPr>
          <w:spacing w:val="6"/>
        </w:rPr>
        <w:t> </w:t>
      </w:r>
      <w:r>
        <w:rPr/>
        <w:t>important</w:t>
      </w:r>
      <w:r>
        <w:rPr>
          <w:spacing w:val="8"/>
        </w:rPr>
        <w:t> </w:t>
      </w:r>
      <w:r>
        <w:rPr/>
        <w:t>consideration</w:t>
      </w:r>
      <w:r>
        <w:rPr>
          <w:spacing w:val="6"/>
        </w:rPr>
        <w:t> </w:t>
      </w:r>
      <w:r>
        <w:rPr/>
        <w:t>for</w:t>
      </w:r>
      <w:r>
        <w:rPr>
          <w:spacing w:val="7"/>
        </w:rPr>
        <w:t> </w:t>
      </w:r>
      <w:r>
        <w:rPr/>
        <w:t>certain</w:t>
      </w:r>
      <w:r>
        <w:rPr>
          <w:spacing w:val="7"/>
        </w:rPr>
        <w:t> </w:t>
      </w:r>
      <w:r>
        <w:rPr/>
        <w:t>disease</w:t>
      </w:r>
      <w:r>
        <w:rPr>
          <w:spacing w:val="6"/>
        </w:rPr>
        <w:t> </w:t>
      </w:r>
      <w:r>
        <w:rPr/>
        <w:t>states.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spacing w:line="480" w:lineRule="auto" w:before="72"/>
        <w:ind w:left="1872" w:right="1418"/>
      </w:pPr>
      <w:r>
        <w:rPr/>
        <w:t>Thirdly,</w:t>
      </w:r>
      <w:r>
        <w:rPr>
          <w:spacing w:val="12"/>
        </w:rPr>
        <w:t> </w:t>
      </w:r>
      <w:r>
        <w:rPr/>
        <w:t>patient</w:t>
      </w:r>
      <w:r>
        <w:rPr>
          <w:spacing w:val="13"/>
        </w:rPr>
        <w:t> </w:t>
      </w:r>
      <w:r>
        <w:rPr/>
        <w:t>noncompliance</w:t>
      </w:r>
      <w:r>
        <w:rPr>
          <w:spacing w:val="14"/>
        </w:rPr>
        <w:t> </w:t>
      </w:r>
      <w:r>
        <w:rPr/>
        <w:t>with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multiple</w:t>
      </w:r>
      <w:r>
        <w:rPr>
          <w:spacing w:val="12"/>
        </w:rPr>
        <w:t> </w:t>
      </w:r>
      <w:r>
        <w:rPr/>
        <w:t>dose</w:t>
      </w:r>
      <w:r>
        <w:rPr>
          <w:spacing w:val="12"/>
        </w:rPr>
        <w:t> </w:t>
      </w:r>
      <w:r>
        <w:rPr/>
        <w:t>regimens</w:t>
      </w:r>
      <w:r>
        <w:rPr>
          <w:spacing w:val="12"/>
        </w:rPr>
        <w:t> </w:t>
      </w:r>
      <w:r>
        <w:rPr/>
        <w:t>can</w:t>
      </w:r>
      <w:r>
        <w:rPr>
          <w:spacing w:val="15"/>
        </w:rPr>
        <w:t> </w:t>
      </w:r>
      <w:r>
        <w:rPr/>
        <w:t>result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failure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this</w:t>
      </w:r>
      <w:r>
        <w:rPr>
          <w:spacing w:val="-57"/>
        </w:rPr>
        <w:t> </w:t>
      </w:r>
      <w:r>
        <w:rPr/>
        <w:t>approach</w:t>
      </w:r>
      <w:r>
        <w:rPr>
          <w:spacing w:val="1"/>
        </w:rPr>
        <w:t> </w:t>
      </w:r>
      <w:r>
        <w:rPr/>
        <w:t>(Bhadra, 2010).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1597840</wp:posOffset>
            </wp:positionH>
            <wp:positionV relativeFrom="paragraph">
              <wp:posOffset>209621</wp:posOffset>
            </wp:positionV>
            <wp:extent cx="5115491" cy="2295525"/>
            <wp:effectExtent l="0" t="0" r="0" b="0"/>
            <wp:wrapTopAndBottom/>
            <wp:docPr id="2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491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17"/>
        <w:ind w:left="3312" w:right="1420" w:hanging="1440"/>
        <w:jc w:val="both"/>
      </w:pPr>
      <w:r>
        <w:rPr/>
        <w:t>Figure 2.1</w:t>
      </w:r>
      <w:r>
        <w:rPr>
          <w:spacing w:val="1"/>
        </w:rPr>
        <w:t> </w:t>
      </w:r>
      <w:r>
        <w:rPr/>
        <w:t>Plasma Drug Concentration Versus Time Profiles for Conventional Tablet</w:t>
      </w:r>
      <w:r>
        <w:rPr>
          <w:spacing w:val="1"/>
        </w:rPr>
        <w:t> </w:t>
      </w:r>
      <w:r>
        <w:rPr/>
        <w:t>Formulation, a Sustained Release Formulation and a Zero Order Controlled</w:t>
      </w:r>
      <w:r>
        <w:rPr>
          <w:spacing w:val="1"/>
        </w:rPr>
        <w:t> </w:t>
      </w:r>
      <w:r>
        <w:rPr/>
        <w:t>Release Formulation (Adapted from Manish, 2008)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2"/>
        </w:rPr>
      </w:pPr>
    </w:p>
    <w:p>
      <w:pPr>
        <w:pStyle w:val="BodyText"/>
        <w:ind w:left="1872"/>
      </w:pPr>
      <w:r>
        <w:rPr/>
        <w:t>In general,</w:t>
      </w:r>
      <w:r>
        <w:rPr>
          <w:spacing w:val="-1"/>
        </w:rPr>
        <w:t> </w:t>
      </w:r>
      <w:r>
        <w:rPr/>
        <w:t>controlled</w:t>
      </w:r>
      <w:r>
        <w:rPr>
          <w:spacing w:val="-2"/>
        </w:rPr>
        <w:t> </w:t>
      </w:r>
      <w:r>
        <w:rPr/>
        <w:t>delivery</w:t>
      </w:r>
      <w:r>
        <w:rPr>
          <w:spacing w:val="-4"/>
        </w:rPr>
        <w:t> </w:t>
      </w:r>
      <w:r>
        <w:rPr/>
        <w:t>attempts</w:t>
      </w:r>
      <w:r>
        <w:rPr>
          <w:spacing w:val="-2"/>
        </w:rPr>
        <w:t> </w:t>
      </w:r>
      <w:r>
        <w:rPr/>
        <w:t>to: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2122" w:val="left" w:leader="none"/>
        </w:tabs>
        <w:spacing w:line="480" w:lineRule="auto" w:before="0" w:after="0"/>
        <w:ind w:left="1872" w:right="1418" w:firstLine="0"/>
        <w:jc w:val="both"/>
        <w:rPr>
          <w:sz w:val="24"/>
        </w:rPr>
      </w:pPr>
      <w:r>
        <w:rPr>
          <w:sz w:val="24"/>
        </w:rPr>
        <w:t>Sustain drug action at a predetermined rate by maintaining a relatively constant, effective</w:t>
      </w:r>
      <w:r>
        <w:rPr>
          <w:spacing w:val="1"/>
          <w:sz w:val="24"/>
        </w:rPr>
        <w:t> </w:t>
      </w:r>
      <w:r>
        <w:rPr>
          <w:sz w:val="24"/>
        </w:rPr>
        <w:t>drug level in the body with concomitant minimization of undesirable side effects associated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a saw-tooth kinetic</w:t>
      </w:r>
      <w:r>
        <w:rPr>
          <w:spacing w:val="1"/>
          <w:sz w:val="24"/>
        </w:rPr>
        <w:t> </w:t>
      </w:r>
      <w:r>
        <w:rPr>
          <w:sz w:val="24"/>
        </w:rPr>
        <w:t>pattern (Tungaraza</w:t>
      </w:r>
      <w:r>
        <w:rPr>
          <w:spacing w:val="-1"/>
          <w:sz w:val="24"/>
        </w:rPr>
        <w:t> </w:t>
      </w:r>
      <w:r>
        <w:rPr>
          <w:i/>
          <w:sz w:val="24"/>
        </w:rPr>
        <w:t>et al.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2013).</w:t>
      </w:r>
    </w:p>
    <w:p>
      <w:pPr>
        <w:pStyle w:val="ListParagraph"/>
        <w:numPr>
          <w:ilvl w:val="0"/>
          <w:numId w:val="15"/>
        </w:numPr>
        <w:tabs>
          <w:tab w:pos="2149" w:val="left" w:leader="none"/>
        </w:tabs>
        <w:spacing w:line="480" w:lineRule="auto" w:before="0" w:after="0"/>
        <w:ind w:left="1872" w:right="1417" w:firstLine="0"/>
        <w:jc w:val="both"/>
        <w:rPr>
          <w:sz w:val="24"/>
        </w:rPr>
      </w:pPr>
      <w:r>
        <w:rPr>
          <w:sz w:val="24"/>
        </w:rPr>
        <w:t>Localize drug action by spatial placement of a controlled release system (usually rate-</w:t>
      </w:r>
      <w:r>
        <w:rPr>
          <w:spacing w:val="1"/>
          <w:sz w:val="24"/>
        </w:rPr>
        <w:t> </w:t>
      </w:r>
      <w:r>
        <w:rPr>
          <w:sz w:val="24"/>
        </w:rPr>
        <w:t>controlled)</w:t>
      </w:r>
      <w:r>
        <w:rPr>
          <w:spacing w:val="-2"/>
          <w:sz w:val="24"/>
        </w:rPr>
        <w:t> </w:t>
      </w:r>
      <w:r>
        <w:rPr>
          <w:sz w:val="24"/>
        </w:rPr>
        <w:t>adjacent to or in the</w:t>
      </w:r>
      <w:r>
        <w:rPr>
          <w:spacing w:val="-1"/>
          <w:sz w:val="24"/>
        </w:rPr>
        <w:t> </w:t>
      </w:r>
      <w:r>
        <w:rPr>
          <w:sz w:val="24"/>
        </w:rPr>
        <w:t>diseased tissue</w:t>
      </w:r>
      <w:r>
        <w:rPr>
          <w:spacing w:val="-1"/>
          <w:sz w:val="24"/>
        </w:rPr>
        <w:t> </w:t>
      </w:r>
      <w:r>
        <w:rPr>
          <w:sz w:val="24"/>
        </w:rPr>
        <w:t>or organ</w:t>
      </w:r>
      <w:r>
        <w:rPr>
          <w:spacing w:val="3"/>
          <w:sz w:val="24"/>
        </w:rPr>
        <w:t> </w:t>
      </w:r>
      <w:r>
        <w:rPr>
          <w:sz w:val="24"/>
        </w:rPr>
        <w:t>(Das and</w:t>
      </w:r>
      <w:r>
        <w:rPr>
          <w:spacing w:val="-2"/>
          <w:sz w:val="24"/>
        </w:rPr>
        <w:t> </w:t>
      </w:r>
      <w:r>
        <w:rPr>
          <w:sz w:val="24"/>
        </w:rPr>
        <w:t>Das, 2003).</w:t>
      </w:r>
    </w:p>
    <w:p>
      <w:pPr>
        <w:pStyle w:val="ListParagraph"/>
        <w:numPr>
          <w:ilvl w:val="0"/>
          <w:numId w:val="15"/>
        </w:numPr>
        <w:tabs>
          <w:tab w:pos="2170" w:val="left" w:leader="none"/>
        </w:tabs>
        <w:spacing w:line="480" w:lineRule="auto" w:before="1" w:after="0"/>
        <w:ind w:left="1872" w:right="1425" w:firstLine="0"/>
        <w:jc w:val="both"/>
        <w:rPr>
          <w:sz w:val="24"/>
        </w:rPr>
      </w:pPr>
      <w:r>
        <w:rPr>
          <w:sz w:val="24"/>
        </w:rPr>
        <w:t>Target</w:t>
      </w:r>
      <w:r>
        <w:rPr>
          <w:spacing w:val="1"/>
          <w:sz w:val="24"/>
        </w:rPr>
        <w:t> </w:t>
      </w:r>
      <w:r>
        <w:rPr>
          <w:sz w:val="24"/>
        </w:rPr>
        <w:t>drug action</w:t>
      </w:r>
      <w:r>
        <w:rPr>
          <w:spacing w:val="1"/>
          <w:sz w:val="24"/>
        </w:rPr>
        <w:t> </w:t>
      </w:r>
      <w:r>
        <w:rPr>
          <w:sz w:val="24"/>
        </w:rPr>
        <w:t>by using carriers</w:t>
      </w:r>
      <w:r>
        <w:rPr>
          <w:spacing w:val="1"/>
          <w:sz w:val="24"/>
        </w:rPr>
        <w:t> </w:t>
      </w:r>
      <w:r>
        <w:rPr>
          <w:sz w:val="24"/>
        </w:rPr>
        <w:t>or chemical</w:t>
      </w:r>
      <w:r>
        <w:rPr>
          <w:spacing w:val="1"/>
          <w:sz w:val="24"/>
        </w:rPr>
        <w:t> </w:t>
      </w:r>
      <w:r>
        <w:rPr>
          <w:sz w:val="24"/>
        </w:rPr>
        <w:t>derivatization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deliver drug to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particular "target" cell type.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5" w:top="1360" w:bottom="1200" w:left="0" w:right="20"/>
        </w:sectPr>
      </w:pPr>
    </w:p>
    <w:p>
      <w:pPr>
        <w:pStyle w:val="ListParagraph"/>
        <w:numPr>
          <w:ilvl w:val="0"/>
          <w:numId w:val="15"/>
        </w:numPr>
        <w:tabs>
          <w:tab w:pos="2170" w:val="left" w:leader="none"/>
        </w:tabs>
        <w:spacing w:line="480" w:lineRule="auto" w:before="72" w:after="0"/>
        <w:ind w:left="1872" w:right="1419" w:firstLine="0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enhance drug-receptor</w:t>
      </w:r>
      <w:r>
        <w:rPr>
          <w:spacing w:val="1"/>
          <w:sz w:val="24"/>
        </w:rPr>
        <w:t> </w:t>
      </w:r>
      <w:r>
        <w:rPr>
          <w:sz w:val="24"/>
        </w:rPr>
        <w:t>interaction</w:t>
      </w:r>
      <w:r>
        <w:rPr>
          <w:spacing w:val="1"/>
          <w:sz w:val="24"/>
        </w:rPr>
        <w:t> </w:t>
      </w:r>
      <w:r>
        <w:rPr>
          <w:sz w:val="24"/>
        </w:rPr>
        <w:t>for some drugs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are specific in</w:t>
      </w:r>
      <w:r>
        <w:rPr>
          <w:spacing w:val="1"/>
          <w:sz w:val="24"/>
        </w:rPr>
        <w:t> </w:t>
      </w:r>
      <w:r>
        <w:rPr>
          <w:sz w:val="24"/>
        </w:rPr>
        <w:t>nature,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example,</w:t>
      </w:r>
      <w:r>
        <w:rPr>
          <w:spacing w:val="1"/>
          <w:sz w:val="24"/>
        </w:rPr>
        <w:t> </w:t>
      </w:r>
      <w:r>
        <w:rPr>
          <w:sz w:val="24"/>
        </w:rPr>
        <w:t>certain</w:t>
      </w:r>
      <w:r>
        <w:rPr>
          <w:spacing w:val="1"/>
          <w:sz w:val="24"/>
        </w:rPr>
        <w:t> </w:t>
      </w:r>
      <w:r>
        <w:rPr>
          <w:sz w:val="24"/>
        </w:rPr>
        <w:t>hormones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extremely</w:t>
      </w:r>
      <w:r>
        <w:rPr>
          <w:spacing w:val="1"/>
          <w:sz w:val="24"/>
        </w:rPr>
        <w:t> </w:t>
      </w:r>
      <w:r>
        <w:rPr>
          <w:sz w:val="24"/>
        </w:rPr>
        <w:t>specific</w:t>
      </w:r>
      <w:r>
        <w:rPr>
          <w:spacing w:val="1"/>
          <w:sz w:val="24"/>
        </w:rPr>
        <w:t> </w:t>
      </w:r>
      <w:r>
        <w:rPr>
          <w:sz w:val="24"/>
        </w:rPr>
        <w:t>since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interact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receptor</w:t>
      </w:r>
      <w:r>
        <w:rPr>
          <w:spacing w:val="1"/>
          <w:sz w:val="24"/>
        </w:rPr>
        <w:t> </w:t>
      </w:r>
      <w:r>
        <w:rPr>
          <w:sz w:val="24"/>
        </w:rPr>
        <w:t>mechanisms,</w:t>
      </w:r>
      <w:r>
        <w:rPr>
          <w:spacing w:val="-1"/>
          <w:sz w:val="24"/>
        </w:rPr>
        <w:t> </w:t>
      </w:r>
      <w:r>
        <w:rPr>
          <w:sz w:val="24"/>
        </w:rPr>
        <w:t>which are</w:t>
      </w:r>
      <w:r>
        <w:rPr>
          <w:spacing w:val="-1"/>
          <w:sz w:val="24"/>
        </w:rPr>
        <w:t> </w:t>
      </w:r>
      <w:r>
        <w:rPr>
          <w:sz w:val="24"/>
        </w:rPr>
        <w:t>present in only</w:t>
      </w:r>
      <w:r>
        <w:rPr>
          <w:spacing w:val="-5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or few</w:t>
      </w:r>
      <w:r>
        <w:rPr>
          <w:spacing w:val="1"/>
          <w:sz w:val="24"/>
        </w:rPr>
        <w:t> </w:t>
      </w:r>
      <w:r>
        <w:rPr>
          <w:sz w:val="24"/>
        </w:rPr>
        <w:t>cell types.</w:t>
      </w:r>
    </w:p>
    <w:p>
      <w:pPr>
        <w:pStyle w:val="ListParagraph"/>
        <w:numPr>
          <w:ilvl w:val="0"/>
          <w:numId w:val="15"/>
        </w:numPr>
        <w:tabs>
          <w:tab w:pos="2139" w:val="left" w:leader="none"/>
        </w:tabs>
        <w:spacing w:line="480" w:lineRule="auto" w:before="0" w:after="0"/>
        <w:ind w:left="1872" w:right="1412" w:firstLine="0"/>
        <w:jc w:val="both"/>
        <w:rPr>
          <w:sz w:val="24"/>
        </w:rPr>
      </w:pPr>
      <w:r>
        <w:rPr>
          <w:sz w:val="24"/>
        </w:rPr>
        <w:t>To formulate drugs with very short biological half-life, this ordinarily requires multiple</w:t>
      </w:r>
      <w:r>
        <w:rPr>
          <w:spacing w:val="1"/>
          <w:sz w:val="24"/>
        </w:rPr>
        <w:t> </w:t>
      </w:r>
      <w:r>
        <w:rPr>
          <w:sz w:val="24"/>
        </w:rPr>
        <w:t>administrations</w:t>
      </w:r>
      <w:r>
        <w:rPr>
          <w:spacing w:val="1"/>
          <w:sz w:val="24"/>
        </w:rPr>
        <w:t> </w:t>
      </w:r>
      <w:r>
        <w:rPr>
          <w:sz w:val="24"/>
        </w:rPr>
        <w:t>every</w:t>
      </w:r>
      <w:r>
        <w:rPr>
          <w:spacing w:val="1"/>
          <w:sz w:val="24"/>
        </w:rPr>
        <w:t> </w:t>
      </w:r>
      <w:r>
        <w:rPr>
          <w:sz w:val="24"/>
        </w:rPr>
        <w:t>24</w:t>
      </w:r>
      <w:r>
        <w:rPr>
          <w:spacing w:val="1"/>
          <w:sz w:val="24"/>
        </w:rPr>
        <w:t> </w:t>
      </w:r>
      <w:r>
        <w:rPr>
          <w:sz w:val="24"/>
        </w:rPr>
        <w:t>h,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way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frequency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administration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reduced</w:t>
      </w:r>
      <w:r>
        <w:rPr>
          <w:spacing w:val="1"/>
          <w:sz w:val="24"/>
        </w:rPr>
        <w:t> </w:t>
      </w:r>
      <w:r>
        <w:rPr>
          <w:sz w:val="24"/>
        </w:rPr>
        <w:t>(Tungaraza </w:t>
      </w:r>
      <w:r>
        <w:rPr>
          <w:i/>
          <w:sz w:val="24"/>
        </w:rPr>
        <w:t>et al., </w:t>
      </w:r>
      <w:r>
        <w:rPr>
          <w:sz w:val="24"/>
        </w:rPr>
        <w:t>2013).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14"/>
        </w:numPr>
        <w:tabs>
          <w:tab w:pos="2593" w:val="left" w:leader="none"/>
        </w:tabs>
        <w:spacing w:line="240" w:lineRule="auto" w:before="0" w:after="0"/>
        <w:ind w:left="2592" w:right="0" w:hanging="721"/>
        <w:jc w:val="both"/>
      </w:pPr>
      <w:bookmarkStart w:name="_TOC_250048" w:id="27"/>
      <w:r>
        <w:rPr/>
        <w:t>Types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Modified</w:t>
      </w:r>
      <w:r>
        <w:rPr>
          <w:spacing w:val="-1"/>
        </w:rPr>
        <w:t> </w:t>
      </w:r>
      <w:r>
        <w:rPr/>
        <w:t>Release</w:t>
      </w:r>
      <w:r>
        <w:rPr>
          <w:spacing w:val="-3"/>
        </w:rPr>
        <w:t> </w:t>
      </w:r>
      <w:r>
        <w:rPr/>
        <w:t>Dosage</w:t>
      </w:r>
      <w:r>
        <w:rPr>
          <w:spacing w:val="-1"/>
        </w:rPr>
        <w:t> </w:t>
      </w:r>
      <w:bookmarkEnd w:id="27"/>
      <w:r>
        <w:rPr/>
        <w:t>Forms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72" w:right="1418"/>
        <w:jc w:val="both"/>
      </w:pPr>
      <w:r>
        <w:rPr/>
        <w:t>Modified release dosage forms are formulations where the rate and/or site of release of the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ingredient(s)</w:t>
      </w:r>
      <w:r>
        <w:rPr>
          <w:spacing w:val="1"/>
        </w:rPr>
        <w:t> </w:t>
      </w:r>
      <w:r>
        <w:rPr/>
        <w:t>is/are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immediate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route.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deliberate</w:t>
      </w:r>
      <w:r>
        <w:rPr>
          <w:spacing w:val="1"/>
        </w:rPr>
        <w:t> </w:t>
      </w:r>
      <w:r>
        <w:rPr/>
        <w:t>modification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manufacturing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may</w:t>
      </w:r>
      <w:r>
        <w:rPr>
          <w:spacing w:val="-57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orally,</w:t>
      </w:r>
      <w:r>
        <w:rPr>
          <w:spacing w:val="1"/>
        </w:rPr>
        <w:t> </w:t>
      </w:r>
      <w:r>
        <w:rPr/>
        <w:t>intramuscularly,</w:t>
      </w:r>
      <w:r>
        <w:rPr>
          <w:spacing w:val="1"/>
        </w:rPr>
        <w:t> </w:t>
      </w:r>
      <w:r>
        <w:rPr/>
        <w:t>subcutaneously,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transdermal</w:t>
      </w:r>
      <w:r>
        <w:rPr>
          <w:spacing w:val="-57"/>
        </w:rPr>
        <w:t> </w:t>
      </w:r>
      <w:r>
        <w:rPr/>
        <w:t>dosage</w:t>
      </w:r>
      <w:r>
        <w:rPr>
          <w:spacing w:val="-2"/>
        </w:rPr>
        <w:t> </w:t>
      </w:r>
      <w:r>
        <w:rPr/>
        <w:t>forms (Gundo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 </w:t>
      </w:r>
      <w:r>
        <w:rPr/>
        <w:t>2011).</w:t>
      </w:r>
    </w:p>
    <w:p>
      <w:pPr>
        <w:pStyle w:val="ListParagraph"/>
        <w:numPr>
          <w:ilvl w:val="3"/>
          <w:numId w:val="14"/>
        </w:numPr>
        <w:tabs>
          <w:tab w:pos="2593" w:val="left" w:leader="none"/>
        </w:tabs>
        <w:spacing w:line="240" w:lineRule="auto" w:before="200" w:after="0"/>
        <w:ind w:left="2592" w:right="0" w:hanging="721"/>
        <w:jc w:val="both"/>
        <w:rPr>
          <w:i/>
          <w:sz w:val="24"/>
        </w:rPr>
      </w:pPr>
      <w:r>
        <w:rPr>
          <w:i/>
          <w:sz w:val="24"/>
        </w:rPr>
        <w:t>Prolonged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Release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Dosage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Forms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872" w:right="1413"/>
        <w:jc w:val="both"/>
      </w:pPr>
      <w:r>
        <w:rPr/>
        <w:t>In these systems the drug is released for absorption over a prolonged period of time than</w:t>
      </w:r>
      <w:r>
        <w:rPr>
          <w:spacing w:val="1"/>
        </w:rPr>
        <w:t> </w:t>
      </w:r>
      <w:r>
        <w:rPr/>
        <w:t>from a conventional dosage form. Prolonged release dosage forms are modified release</w:t>
      </w:r>
      <w:r>
        <w:rPr>
          <w:spacing w:val="1"/>
        </w:rPr>
        <w:t> </w:t>
      </w:r>
      <w:r>
        <w:rPr/>
        <w:t>dosage forms showing a slower release than that of an immediate release dosage form</w:t>
      </w:r>
      <w:r>
        <w:rPr>
          <w:spacing w:val="1"/>
        </w:rPr>
        <w:t> </w:t>
      </w:r>
      <w:r>
        <w:rPr/>
        <w:t>administered by the same route. The onset of activity of drugs in this type of formulations is</w:t>
      </w:r>
      <w:r>
        <w:rPr>
          <w:spacing w:val="1"/>
        </w:rPr>
        <w:t> </w:t>
      </w:r>
      <w:r>
        <w:rPr/>
        <w:t>often delayed because of an overall slow release rate from the dosage form (Ankit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2011).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ListParagraph"/>
        <w:numPr>
          <w:ilvl w:val="3"/>
          <w:numId w:val="14"/>
        </w:numPr>
        <w:tabs>
          <w:tab w:pos="2593" w:val="left" w:leader="none"/>
        </w:tabs>
        <w:spacing w:line="240" w:lineRule="auto" w:before="72" w:after="0"/>
        <w:ind w:left="2592" w:right="0" w:hanging="721"/>
        <w:jc w:val="both"/>
        <w:rPr>
          <w:i/>
          <w:sz w:val="24"/>
        </w:rPr>
      </w:pPr>
      <w:r>
        <w:rPr>
          <w:i/>
          <w:sz w:val="24"/>
        </w:rPr>
        <w:t>Sustained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release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form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872" w:right="1425"/>
        <w:jc w:val="both"/>
      </w:pPr>
      <w:r>
        <w:rPr/>
        <w:t>In this system, there is an initial release of an</w:t>
      </w:r>
      <w:r>
        <w:rPr>
          <w:spacing w:val="1"/>
        </w:rPr>
        <w:t> </w:t>
      </w:r>
      <w:r>
        <w:rPr/>
        <w:t>amount of drug sufficient to provide a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immediately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administration,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gradual</w:t>
      </w:r>
      <w:r>
        <w:rPr>
          <w:spacing w:val="1"/>
        </w:rPr>
        <w:t> </w:t>
      </w:r>
      <w:r>
        <w:rPr/>
        <w:t>release</w:t>
      </w:r>
      <w:r>
        <w:rPr>
          <w:spacing w:val="-2"/>
        </w:rPr>
        <w:t> </w:t>
      </w:r>
      <w:r>
        <w:rPr/>
        <w:t>over</w:t>
      </w:r>
      <w:r>
        <w:rPr>
          <w:spacing w:val="1"/>
        </w:rPr>
        <w:t> </w:t>
      </w:r>
      <w:r>
        <w:rPr/>
        <w:t>an extended</w:t>
      </w:r>
      <w:r>
        <w:rPr>
          <w:spacing w:val="2"/>
        </w:rPr>
        <w:t> </w:t>
      </w:r>
      <w:r>
        <w:rPr/>
        <w:t>period of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(Geraets</w:t>
      </w:r>
      <w:r>
        <w:rPr>
          <w:spacing w:val="-1"/>
        </w:rPr>
        <w:t> </w:t>
      </w:r>
      <w:r>
        <w:rPr/>
        <w:t>and Burke, 1990).</w:t>
      </w:r>
    </w:p>
    <w:p>
      <w:pPr>
        <w:pStyle w:val="ListParagraph"/>
        <w:numPr>
          <w:ilvl w:val="3"/>
          <w:numId w:val="14"/>
        </w:numPr>
        <w:tabs>
          <w:tab w:pos="2593" w:val="left" w:leader="none"/>
        </w:tabs>
        <w:spacing w:line="240" w:lineRule="auto" w:before="199" w:after="0"/>
        <w:ind w:left="2592" w:right="0" w:hanging="721"/>
        <w:jc w:val="both"/>
        <w:rPr>
          <w:i/>
          <w:sz w:val="24"/>
        </w:rPr>
      </w:pPr>
      <w:r>
        <w:rPr>
          <w:i/>
          <w:sz w:val="24"/>
        </w:rPr>
        <w:t>Delayed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release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dosage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form: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872" w:right="1412"/>
        <w:jc w:val="both"/>
      </w:pPr>
      <w:r>
        <w:rPr/>
        <w:t>In this type of systems, the drug is not being released immediately following administration</w:t>
      </w:r>
      <w:r>
        <w:rPr>
          <w:spacing w:val="1"/>
        </w:rPr>
        <w:t> </w:t>
      </w:r>
      <w:r>
        <w:rPr/>
        <w:t>but at a later time. The release of the active substance from such modified release dosage</w:t>
      </w:r>
      <w:r>
        <w:rPr>
          <w:spacing w:val="1"/>
        </w:rPr>
        <w:t> </w:t>
      </w:r>
      <w:r>
        <w:rPr/>
        <w:t>forms is delayed for a certain period after administration or application of the dosage. The</w:t>
      </w:r>
      <w:r>
        <w:rPr>
          <w:spacing w:val="1"/>
        </w:rPr>
        <w:t> </w:t>
      </w:r>
      <w:r>
        <w:rPr/>
        <w:t>subsequent release is similar to that of an immediate release dosage form. Examples include</w:t>
      </w:r>
      <w:r>
        <w:rPr>
          <w:spacing w:val="1"/>
        </w:rPr>
        <w:t> </w:t>
      </w:r>
      <w:r>
        <w:rPr/>
        <w:t>pulsatile-release</w:t>
      </w:r>
      <w:r>
        <w:rPr>
          <w:spacing w:val="-2"/>
        </w:rPr>
        <w:t> </w:t>
      </w:r>
      <w:r>
        <w:rPr/>
        <w:t>capsules</w:t>
      </w:r>
      <w:r>
        <w:rPr>
          <w:spacing w:val="2"/>
        </w:rPr>
        <w:t> </w:t>
      </w:r>
      <w:r>
        <w:rPr/>
        <w:t>(Conte</w:t>
      </w:r>
      <w:r>
        <w:rPr>
          <w:spacing w:val="1"/>
        </w:rPr>
        <w:t> </w:t>
      </w:r>
      <w:r>
        <w:rPr>
          <w:i/>
        </w:rPr>
        <w:t>et al.</w:t>
      </w:r>
      <w:r>
        <w:rPr/>
        <w:t>, 1992).</w:t>
      </w:r>
    </w:p>
    <w:p>
      <w:pPr>
        <w:pStyle w:val="ListParagraph"/>
        <w:numPr>
          <w:ilvl w:val="3"/>
          <w:numId w:val="14"/>
        </w:numPr>
        <w:tabs>
          <w:tab w:pos="2593" w:val="left" w:leader="none"/>
        </w:tabs>
        <w:spacing w:line="240" w:lineRule="auto" w:before="201" w:after="0"/>
        <w:ind w:left="2592" w:right="0" w:hanging="721"/>
        <w:jc w:val="both"/>
        <w:rPr>
          <w:i/>
          <w:sz w:val="24"/>
        </w:rPr>
      </w:pPr>
      <w:r>
        <w:rPr>
          <w:i/>
          <w:sz w:val="24"/>
        </w:rPr>
        <w:t>Multiphasic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release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dosage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forms: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ind w:left="1872"/>
        <w:jc w:val="both"/>
      </w:pPr>
      <w:r>
        <w:rPr/>
        <w:t>Biphasic</w:t>
      </w:r>
      <w:r>
        <w:rPr>
          <w:spacing w:val="-2"/>
        </w:rPr>
        <w:t> </w:t>
      </w:r>
      <w:r>
        <w:rPr/>
        <w:t>Release</w:t>
      </w:r>
    </w:p>
    <w:p>
      <w:pPr>
        <w:pStyle w:val="BodyText"/>
      </w:pPr>
    </w:p>
    <w:p>
      <w:pPr>
        <w:pStyle w:val="BodyText"/>
        <w:spacing w:line="480" w:lineRule="auto"/>
        <w:ind w:left="1872" w:right="1420"/>
        <w:jc w:val="both"/>
      </w:pP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immediate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providing a therapeutic drug level shortly after administration. The second extended release</w:t>
      </w:r>
      <w:r>
        <w:rPr>
          <w:spacing w:val="1"/>
        </w:rPr>
        <w:t> </w:t>
      </w:r>
      <w:r>
        <w:rPr/>
        <w:t>phase provides the dose fraction required to maintain an effective therapeutic level for a</w:t>
      </w:r>
      <w:r>
        <w:rPr>
          <w:spacing w:val="1"/>
        </w:rPr>
        <w:t> </w:t>
      </w:r>
      <w:r>
        <w:rPr/>
        <w:t>prolonged</w:t>
      </w:r>
      <w:r>
        <w:rPr>
          <w:spacing w:val="-1"/>
        </w:rPr>
        <w:t> </w:t>
      </w:r>
      <w:r>
        <w:rPr/>
        <w:t>period.</w:t>
      </w:r>
    </w:p>
    <w:p>
      <w:pPr>
        <w:pStyle w:val="BodyText"/>
        <w:spacing w:before="1"/>
        <w:ind w:left="1872"/>
        <w:jc w:val="both"/>
      </w:pPr>
      <w:r>
        <w:rPr/>
        <w:t>Pulsatile</w:t>
      </w:r>
      <w:r>
        <w:rPr>
          <w:spacing w:val="-5"/>
        </w:rPr>
        <w:t> </w:t>
      </w:r>
      <w:r>
        <w:rPr/>
        <w:t>Release:</w:t>
      </w:r>
    </w:p>
    <w:p>
      <w:pPr>
        <w:pStyle w:val="BodyText"/>
      </w:pPr>
    </w:p>
    <w:p>
      <w:pPr>
        <w:pStyle w:val="BodyText"/>
        <w:spacing w:line="482" w:lineRule="auto"/>
        <w:ind w:left="1872" w:right="1428"/>
        <w:jc w:val="both"/>
      </w:pPr>
      <w:r>
        <w:rPr/>
        <w:t>Pulsatile drug release is intended to deliver a burst of drug release at specific time intervals</w:t>
      </w:r>
      <w:r>
        <w:rPr>
          <w:spacing w:val="1"/>
        </w:rPr>
        <w:t> </w:t>
      </w:r>
      <w:r>
        <w:rPr/>
        <w:t>(Conte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 1992).</w:t>
      </w:r>
    </w:p>
    <w:p>
      <w:pPr>
        <w:spacing w:after="0" w:line="482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ListParagraph"/>
        <w:numPr>
          <w:ilvl w:val="3"/>
          <w:numId w:val="14"/>
        </w:numPr>
        <w:tabs>
          <w:tab w:pos="2593" w:val="left" w:leader="none"/>
        </w:tabs>
        <w:spacing w:line="240" w:lineRule="auto" w:before="72" w:after="0"/>
        <w:ind w:left="2592" w:right="0" w:hanging="721"/>
        <w:jc w:val="both"/>
        <w:rPr>
          <w:i/>
          <w:sz w:val="24"/>
        </w:rPr>
      </w:pPr>
      <w:r>
        <w:rPr>
          <w:i/>
          <w:sz w:val="24"/>
        </w:rPr>
        <w:t>Repeat-action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872" w:right="1422"/>
        <w:jc w:val="both"/>
      </w:pPr>
      <w:r>
        <w:rPr/>
        <w:t>Repeat action formulations indicate that an individual dose is released fairly soon after</w:t>
      </w:r>
      <w:r>
        <w:rPr>
          <w:spacing w:val="1"/>
        </w:rPr>
        <w:t> </w:t>
      </w:r>
      <w:r>
        <w:rPr/>
        <w:t>administration, and one or several more subsequent doses are released at predetermined</w:t>
      </w:r>
      <w:r>
        <w:rPr>
          <w:spacing w:val="1"/>
        </w:rPr>
        <w:t> </w:t>
      </w:r>
      <w:r>
        <w:rPr/>
        <w:t>intermittent</w:t>
      </w:r>
      <w:r>
        <w:rPr>
          <w:spacing w:val="-1"/>
        </w:rPr>
        <w:t> </w:t>
      </w:r>
      <w:r>
        <w:rPr/>
        <w:t>intervals</w:t>
      </w:r>
      <w:r>
        <w:rPr>
          <w:spacing w:val="2"/>
        </w:rPr>
        <w:t> </w:t>
      </w:r>
      <w:r>
        <w:rPr/>
        <w:t>(Skelly</w:t>
      </w:r>
      <w:r>
        <w:rPr>
          <w:spacing w:val="-5"/>
        </w:rPr>
        <w:t> </w:t>
      </w:r>
      <w:r>
        <w:rPr>
          <w:i/>
        </w:rPr>
        <w:t>et al., </w:t>
      </w:r>
      <w:r>
        <w:rPr/>
        <w:t>1993).</w:t>
      </w:r>
    </w:p>
    <w:p>
      <w:pPr>
        <w:pStyle w:val="ListParagraph"/>
        <w:numPr>
          <w:ilvl w:val="3"/>
          <w:numId w:val="14"/>
        </w:numPr>
        <w:tabs>
          <w:tab w:pos="2593" w:val="left" w:leader="none"/>
        </w:tabs>
        <w:spacing w:line="240" w:lineRule="auto" w:before="199" w:after="0"/>
        <w:ind w:left="2592" w:right="0" w:hanging="721"/>
        <w:jc w:val="both"/>
        <w:rPr>
          <w:i/>
          <w:sz w:val="24"/>
        </w:rPr>
      </w:pPr>
      <w:r>
        <w:rPr>
          <w:i/>
          <w:sz w:val="24"/>
        </w:rPr>
        <w:t>Transdermal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delivery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systems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(TDDS)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872" w:right="1422"/>
        <w:jc w:val="both"/>
      </w:pPr>
      <w:r>
        <w:rPr/>
        <w:t>A TDDS</w:t>
      </w:r>
      <w:r>
        <w:rPr>
          <w:spacing w:val="1"/>
        </w:rPr>
        <w:t> </w:t>
      </w:r>
      <w:r>
        <w:rPr/>
        <w:t>or transdermal</w:t>
      </w:r>
      <w:r>
        <w:rPr>
          <w:spacing w:val="1"/>
        </w:rPr>
        <w:t> </w:t>
      </w:r>
      <w:r>
        <w:rPr/>
        <w:t>patch is</w:t>
      </w:r>
      <w:r>
        <w:rPr>
          <w:spacing w:val="1"/>
        </w:rPr>
        <w:t> </w:t>
      </w:r>
      <w:r>
        <w:rPr/>
        <w:t>a flexible pharmaceutical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of varying size</w:t>
      </w:r>
      <w:r>
        <w:rPr>
          <w:spacing w:val="1"/>
        </w:rPr>
        <w:t> </w:t>
      </w:r>
      <w:r>
        <w:rPr/>
        <w:t>containing one or more active substance(s) to be applied on the intact skin for systemic</w:t>
      </w:r>
      <w:r>
        <w:rPr>
          <w:spacing w:val="1"/>
        </w:rPr>
        <w:t> </w:t>
      </w:r>
      <w:r>
        <w:rPr/>
        <w:t>bioavailbility. (Guideline on the pharmacokinetic and clinical evaluation of modified release</w:t>
      </w:r>
      <w:r>
        <w:rPr>
          <w:spacing w:val="-57"/>
        </w:rPr>
        <w:t> </w:t>
      </w:r>
      <w:r>
        <w:rPr/>
        <w:t>dosage</w:t>
      </w:r>
      <w:r>
        <w:rPr>
          <w:spacing w:val="-2"/>
        </w:rPr>
        <w:t> </w:t>
      </w:r>
      <w:r>
        <w:rPr/>
        <w:t>forms, EMA 2013)</w:t>
      </w:r>
    </w:p>
    <w:p>
      <w:pPr>
        <w:pStyle w:val="ListParagraph"/>
        <w:numPr>
          <w:ilvl w:val="3"/>
          <w:numId w:val="14"/>
        </w:numPr>
        <w:tabs>
          <w:tab w:pos="2593" w:val="left" w:leader="none"/>
        </w:tabs>
        <w:spacing w:line="240" w:lineRule="auto" w:before="200" w:after="0"/>
        <w:ind w:left="2592" w:right="0" w:hanging="721"/>
        <w:jc w:val="both"/>
        <w:rPr>
          <w:i/>
          <w:sz w:val="24"/>
        </w:rPr>
      </w:pPr>
      <w:r>
        <w:rPr>
          <w:i/>
          <w:sz w:val="24"/>
        </w:rPr>
        <w:t>Multiple-unit</w:t>
      </w:r>
    </w:p>
    <w:p>
      <w:pPr>
        <w:pStyle w:val="BodyText"/>
        <w:rPr>
          <w:i/>
        </w:rPr>
      </w:pPr>
    </w:p>
    <w:p>
      <w:pPr>
        <w:pStyle w:val="BodyText"/>
        <w:spacing w:line="482" w:lineRule="auto" w:before="1"/>
        <w:ind w:left="1872" w:right="1419"/>
        <w:jc w:val="both"/>
      </w:pPr>
      <w:r>
        <w:rPr/>
        <w:t>A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plurality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e.g.</w:t>
      </w:r>
      <w:r>
        <w:rPr>
          <w:spacing w:val="1"/>
        </w:rPr>
        <w:t> </w:t>
      </w:r>
      <w:r>
        <w:rPr/>
        <w:t>pellets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beads</w:t>
      </w:r>
      <w:r>
        <w:rPr>
          <w:spacing w:val="60"/>
        </w:rPr>
        <w:t> </w:t>
      </w:r>
      <w:r>
        <w:rPr/>
        <w:t>each</w:t>
      </w:r>
      <w:r>
        <w:rPr>
          <w:spacing w:val="1"/>
        </w:rPr>
        <w:t> </w:t>
      </w:r>
      <w:r>
        <w:rPr/>
        <w:t>containing release controlling excipients, e.g.in a gelatin capsule or compressed in a tablet</w:t>
      </w:r>
      <w:r>
        <w:rPr>
          <w:spacing w:val="1"/>
        </w:rPr>
        <w:t> </w:t>
      </w:r>
      <w:r>
        <w:rPr/>
        <w:t>(Conte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, 1992).</w:t>
      </w:r>
    </w:p>
    <w:p>
      <w:pPr>
        <w:pStyle w:val="ListParagraph"/>
        <w:numPr>
          <w:ilvl w:val="3"/>
          <w:numId w:val="14"/>
        </w:numPr>
        <w:tabs>
          <w:tab w:pos="2593" w:val="left" w:leader="none"/>
        </w:tabs>
        <w:spacing w:line="240" w:lineRule="auto" w:before="193" w:after="0"/>
        <w:ind w:left="2592" w:right="0" w:hanging="721"/>
        <w:jc w:val="both"/>
        <w:rPr>
          <w:i/>
          <w:sz w:val="24"/>
        </w:rPr>
      </w:pPr>
      <w:r>
        <w:rPr>
          <w:i/>
          <w:sz w:val="24"/>
        </w:rPr>
        <w:t>Single-unit</w:t>
      </w:r>
    </w:p>
    <w:p>
      <w:pPr>
        <w:pStyle w:val="BodyText"/>
        <w:rPr>
          <w:i/>
        </w:rPr>
      </w:pPr>
    </w:p>
    <w:p>
      <w:pPr>
        <w:pStyle w:val="BodyText"/>
        <w:spacing w:line="482" w:lineRule="auto"/>
        <w:ind w:left="1872" w:right="1417"/>
        <w:jc w:val="both"/>
      </w:pPr>
      <w:r>
        <w:rPr/>
        <w:t>The single-unit dosage forms consist of only one unit, e.g. osmotic tablet (Conte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1992).</w:t>
      </w:r>
    </w:p>
    <w:p>
      <w:pPr>
        <w:pStyle w:val="Heading1"/>
        <w:numPr>
          <w:ilvl w:val="2"/>
          <w:numId w:val="14"/>
        </w:numPr>
        <w:tabs>
          <w:tab w:pos="2593" w:val="left" w:leader="none"/>
        </w:tabs>
        <w:spacing w:line="240" w:lineRule="auto" w:before="199" w:after="0"/>
        <w:ind w:left="2592" w:right="0" w:hanging="721"/>
        <w:jc w:val="both"/>
      </w:pPr>
      <w:bookmarkStart w:name="_TOC_250047" w:id="28"/>
      <w:r>
        <w:rPr/>
        <w:t>Merits</w:t>
      </w:r>
      <w:r>
        <w:rPr>
          <w:spacing w:val="-2"/>
        </w:rPr>
        <w:t> </w:t>
      </w:r>
      <w:r>
        <w:rPr/>
        <w:t>of Modified</w:t>
      </w:r>
      <w:r>
        <w:rPr>
          <w:spacing w:val="-1"/>
        </w:rPr>
        <w:t> </w:t>
      </w:r>
      <w:r>
        <w:rPr/>
        <w:t>Release</w:t>
      </w:r>
      <w:r>
        <w:rPr>
          <w:spacing w:val="-3"/>
        </w:rPr>
        <w:t> </w:t>
      </w:r>
      <w:r>
        <w:rPr/>
        <w:t>Dosage</w:t>
      </w:r>
      <w:r>
        <w:rPr>
          <w:spacing w:val="-1"/>
        </w:rPr>
        <w:t> </w:t>
      </w:r>
      <w:bookmarkEnd w:id="28"/>
      <w:r>
        <w:rPr/>
        <w:t>Forms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3"/>
          <w:numId w:val="14"/>
        </w:numPr>
        <w:tabs>
          <w:tab w:pos="2593" w:val="left" w:leader="none"/>
        </w:tabs>
        <w:spacing w:line="240" w:lineRule="auto" w:before="0" w:after="0"/>
        <w:ind w:left="2592" w:right="0" w:hanging="721"/>
        <w:jc w:val="both"/>
        <w:rPr>
          <w:i/>
          <w:sz w:val="24"/>
        </w:rPr>
      </w:pPr>
      <w:r>
        <w:rPr>
          <w:i/>
          <w:sz w:val="24"/>
        </w:rPr>
        <w:t>Improved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Patient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Compliance</w:t>
      </w:r>
    </w:p>
    <w:p>
      <w:pPr>
        <w:pStyle w:val="BodyText"/>
        <w:spacing w:before="7"/>
        <w:rPr>
          <w:i/>
          <w:sz w:val="28"/>
        </w:rPr>
      </w:pPr>
    </w:p>
    <w:p>
      <w:pPr>
        <w:pStyle w:val="BodyText"/>
        <w:spacing w:line="480" w:lineRule="auto"/>
        <w:ind w:left="1872" w:right="1418"/>
        <w:jc w:val="both"/>
      </w:pPr>
      <w:r>
        <w:rPr/>
        <w:t>Lack of compliance is generally observed with long term treatment of chronic diseases, as</w:t>
      </w:r>
      <w:r>
        <w:rPr>
          <w:spacing w:val="1"/>
        </w:rPr>
        <w:t> </w:t>
      </w:r>
      <w:r>
        <w:rPr/>
        <w:t>success of drug therapy depends upon the ability of patients to comply with the regimen.</w:t>
      </w:r>
      <w:r>
        <w:rPr>
          <w:spacing w:val="1"/>
        </w:rPr>
        <w:t> </w:t>
      </w:r>
      <w:r>
        <w:rPr/>
        <w:t>Patient compliance is affected by a combination of several factors, like awareness of disease</w:t>
      </w:r>
      <w:r>
        <w:rPr>
          <w:spacing w:val="1"/>
        </w:rPr>
        <w:t> </w:t>
      </w:r>
      <w:r>
        <w:rPr/>
        <w:t>process,</w:t>
      </w:r>
      <w:r>
        <w:rPr>
          <w:spacing w:val="58"/>
        </w:rPr>
        <w:t> </w:t>
      </w:r>
      <w:r>
        <w:rPr/>
        <w:t>patient‘s</w:t>
      </w:r>
      <w:r>
        <w:rPr>
          <w:spacing w:val="59"/>
        </w:rPr>
        <w:t> </w:t>
      </w:r>
      <w:r>
        <w:rPr/>
        <w:t>faith</w:t>
      </w:r>
      <w:r>
        <w:rPr>
          <w:spacing w:val="58"/>
        </w:rPr>
        <w:t> </w:t>
      </w:r>
      <w:r>
        <w:rPr/>
        <w:t>in</w:t>
      </w:r>
      <w:r>
        <w:rPr>
          <w:spacing w:val="59"/>
        </w:rPr>
        <w:t> </w:t>
      </w:r>
      <w:r>
        <w:rPr/>
        <w:t>therapy,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understanding</w:t>
      </w:r>
      <w:r>
        <w:rPr>
          <w:spacing w:val="56"/>
        </w:rPr>
        <w:t> </w:t>
      </w:r>
      <w:r>
        <w:rPr/>
        <w:t>of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need</w:t>
      </w:r>
      <w:r>
        <w:rPr>
          <w:spacing w:val="58"/>
        </w:rPr>
        <w:t> </w:t>
      </w:r>
      <w:r>
        <w:rPr/>
        <w:t>to</w:t>
      </w:r>
      <w:r>
        <w:rPr>
          <w:spacing w:val="59"/>
        </w:rPr>
        <w:t> </w:t>
      </w:r>
      <w:r>
        <w:rPr/>
        <w:t>adhere</w:t>
      </w:r>
      <w:r>
        <w:rPr>
          <w:spacing w:val="57"/>
        </w:rPr>
        <w:t> </w:t>
      </w:r>
      <w:r>
        <w:rPr/>
        <w:t>to</w:t>
      </w:r>
      <w:r>
        <w:rPr>
          <w:spacing w:val="59"/>
        </w:rPr>
        <w:t> </w:t>
      </w:r>
      <w:r>
        <w:rPr/>
        <w:t>a</w:t>
      </w:r>
      <w:r>
        <w:rPr>
          <w:spacing w:val="57"/>
        </w:rPr>
        <w:t> </w:t>
      </w:r>
      <w:r>
        <w:rPr/>
        <w:t>strict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spacing w:line="480" w:lineRule="auto" w:before="72"/>
        <w:ind w:left="1872" w:right="1420"/>
        <w:jc w:val="both"/>
      </w:pPr>
      <w:r>
        <w:rPr/>
        <w:t>treatment</w:t>
      </w:r>
      <w:r>
        <w:rPr>
          <w:spacing w:val="1"/>
        </w:rPr>
        <w:t> </w:t>
      </w:r>
      <w:r>
        <w:rPr/>
        <w:t>schedule.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complexity of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regimens,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therapy, and magnitude of local and or systemic side effect of the dosage form. The problem</w:t>
      </w:r>
      <w:r>
        <w:rPr>
          <w:spacing w:val="-57"/>
        </w:rPr>
        <w:t> </w:t>
      </w:r>
      <w:r>
        <w:rPr/>
        <w:t>of lack of patient compliance can be resolved to some extent by administering controlled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doses</w:t>
      </w:r>
      <w:r>
        <w:rPr>
          <w:spacing w:val="1"/>
        </w:rPr>
        <w:t> </w:t>
      </w:r>
      <w:r>
        <w:rPr/>
        <w:t>administered. They reduce the total amount of drug needed to obtain the desired therapeutic</w:t>
      </w:r>
      <w:r>
        <w:rPr>
          <w:spacing w:val="1"/>
        </w:rPr>
        <w:t> </w:t>
      </w:r>
      <w:r>
        <w:rPr/>
        <w:t>response, thus maximize availability with a minimum dose. The possibility of missed doses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greatly</w:t>
      </w:r>
      <w:r>
        <w:rPr>
          <w:spacing w:val="-3"/>
        </w:rPr>
        <w:t> </w:t>
      </w:r>
      <w:r>
        <w:rPr/>
        <w:t>reduced by</w:t>
      </w:r>
      <w:r>
        <w:rPr>
          <w:spacing w:val="-5"/>
        </w:rPr>
        <w:t> </w:t>
      </w:r>
      <w:r>
        <w:rPr/>
        <w:t>these</w:t>
      </w:r>
      <w:r>
        <w:rPr>
          <w:spacing w:val="-1"/>
        </w:rPr>
        <w:t> </w:t>
      </w:r>
      <w:r>
        <w:rPr/>
        <w:t>formulations</w:t>
      </w:r>
      <w:r>
        <w:rPr>
          <w:spacing w:val="2"/>
        </w:rPr>
        <w:t> </w:t>
      </w:r>
      <w:r>
        <w:rPr/>
        <w:t>(Ofokansi</w:t>
      </w:r>
      <w:r>
        <w:rPr>
          <w:spacing w:val="1"/>
        </w:rPr>
        <w:t> </w:t>
      </w:r>
      <w:r>
        <w:rPr>
          <w:i/>
        </w:rPr>
        <w:t>et al.</w:t>
      </w:r>
      <w:r>
        <w:rPr/>
        <w:t>, 2012).</w:t>
      </w:r>
    </w:p>
    <w:p>
      <w:pPr>
        <w:pStyle w:val="ListParagraph"/>
        <w:numPr>
          <w:ilvl w:val="3"/>
          <w:numId w:val="14"/>
        </w:numPr>
        <w:tabs>
          <w:tab w:pos="2593" w:val="left" w:leader="none"/>
        </w:tabs>
        <w:spacing w:line="240" w:lineRule="auto" w:before="54" w:after="0"/>
        <w:ind w:left="2592" w:right="0" w:hanging="721"/>
        <w:jc w:val="both"/>
        <w:rPr>
          <w:i/>
          <w:sz w:val="24"/>
        </w:rPr>
      </w:pPr>
      <w:r>
        <w:rPr>
          <w:i/>
          <w:sz w:val="24"/>
        </w:rPr>
        <w:t>Reduced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'Peak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Valley' fluctuation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plasma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concentration</w:t>
      </w:r>
    </w:p>
    <w:p>
      <w:pPr>
        <w:pStyle w:val="BodyText"/>
        <w:spacing w:before="9"/>
        <w:rPr>
          <w:i/>
          <w:sz w:val="28"/>
        </w:rPr>
      </w:pPr>
    </w:p>
    <w:p>
      <w:pPr>
        <w:pStyle w:val="BodyText"/>
        <w:spacing w:line="480" w:lineRule="auto"/>
        <w:ind w:left="1872" w:right="1417"/>
        <w:jc w:val="both"/>
      </w:pPr>
      <w:r>
        <w:rPr>
          <w:w w:val="99"/>
        </w:rPr>
        <w:t>Administr</w:t>
      </w:r>
      <w:r>
        <w:rPr>
          <w:spacing w:val="-1"/>
          <w:w w:val="99"/>
        </w:rPr>
        <w:t>a</w:t>
      </w:r>
      <w:r>
        <w:rPr>
          <w:w w:val="99"/>
        </w:rPr>
        <w:t>tion </w:t>
      </w:r>
      <w:r>
        <w:rPr>
          <w:spacing w:val="-15"/>
          <w:w w:val="99"/>
        </w:rPr>
        <w:t> </w:t>
      </w:r>
      <w:r>
        <w:rPr>
          <w:w w:val="99"/>
        </w:rPr>
        <w:t>of </w:t>
      </w:r>
      <w:r>
        <w:rPr>
          <w:spacing w:val="-16"/>
          <w:w w:val="99"/>
        </w:rPr>
        <w:t> </w:t>
      </w:r>
      <w:r>
        <w:rPr>
          <w:w w:val="99"/>
        </w:rPr>
        <w:t>a </w:t>
      </w:r>
      <w:r>
        <w:rPr>
          <w:spacing w:val="-16"/>
          <w:w w:val="99"/>
        </w:rPr>
        <w:t> </w:t>
      </w:r>
      <w:r>
        <w:rPr>
          <w:w w:val="99"/>
        </w:rPr>
        <w:t>d</w:t>
      </w:r>
      <w:r>
        <w:rPr>
          <w:spacing w:val="-1"/>
          <w:w w:val="99"/>
        </w:rPr>
        <w:t>r</w:t>
      </w:r>
      <w:r>
        <w:rPr>
          <w:w w:val="99"/>
        </w:rPr>
        <w:t>ug </w:t>
      </w:r>
      <w:r>
        <w:rPr>
          <w:spacing w:val="-18"/>
          <w:w w:val="99"/>
        </w:rPr>
        <w:t> </w:t>
      </w:r>
      <w:r>
        <w:rPr>
          <w:w w:val="99"/>
        </w:rPr>
        <w:t>in </w:t>
      </w:r>
      <w:r>
        <w:rPr>
          <w:spacing w:val="-15"/>
          <w:w w:val="99"/>
        </w:rPr>
        <w:t> </w:t>
      </w:r>
      <w:r>
        <w:rPr>
          <w:w w:val="99"/>
        </w:rPr>
        <w:t>a </w:t>
      </w:r>
      <w:r>
        <w:rPr>
          <w:spacing w:val="-16"/>
          <w:w w:val="99"/>
        </w:rPr>
        <w:t> </w:t>
      </w:r>
      <w:r>
        <w:rPr>
          <w:spacing w:val="-1"/>
          <w:w w:val="99"/>
        </w:rPr>
        <w:t>c</w:t>
      </w:r>
      <w:r>
        <w:rPr>
          <w:w w:val="99"/>
        </w:rPr>
        <w:t>on</w:t>
      </w:r>
      <w:r>
        <w:rPr>
          <w:spacing w:val="2"/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ntion</w:t>
      </w:r>
      <w:r>
        <w:rPr>
          <w:spacing w:val="-1"/>
          <w:w w:val="99"/>
        </w:rPr>
        <w:t>a</w:t>
      </w:r>
      <w:r>
        <w:rPr>
          <w:w w:val="99"/>
        </w:rPr>
        <w:t>l </w:t>
      </w:r>
      <w:r>
        <w:rPr>
          <w:spacing w:val="-15"/>
          <w:w w:val="99"/>
        </w:rPr>
        <w:t> </w:t>
      </w:r>
      <w:r>
        <w:rPr>
          <w:w w:val="99"/>
        </w:rPr>
        <w:t>o</w:t>
      </w:r>
      <w:r>
        <w:rPr>
          <w:spacing w:val="-1"/>
          <w:w w:val="99"/>
        </w:rPr>
        <w:t>ra</w:t>
      </w:r>
      <w:r>
        <w:rPr>
          <w:w w:val="99"/>
        </w:rPr>
        <w:t>l </w:t>
      </w:r>
      <w:r>
        <w:rPr>
          <w:spacing w:val="-12"/>
          <w:w w:val="99"/>
        </w:rPr>
        <w:t> </w:t>
      </w:r>
      <w:r>
        <w:rPr>
          <w:w w:val="99"/>
        </w:rPr>
        <w:t>dosa</w:t>
      </w:r>
      <w:r>
        <w:rPr>
          <w:spacing w:val="-1"/>
          <w:w w:val="99"/>
        </w:rPr>
        <w:t>g</w:t>
      </w:r>
      <w:r>
        <w:rPr>
          <w:w w:val="99"/>
        </w:rPr>
        <w:t>e </w:t>
      </w:r>
      <w:r>
        <w:rPr>
          <w:spacing w:val="-16"/>
          <w:w w:val="99"/>
        </w:rPr>
        <w:t> </w:t>
      </w:r>
      <w:r>
        <w:rPr>
          <w:w w:val="99"/>
        </w:rPr>
        <w:t>fo</w:t>
      </w:r>
      <w:r>
        <w:rPr>
          <w:spacing w:val="-2"/>
          <w:w w:val="99"/>
        </w:rPr>
        <w:t>r</w:t>
      </w:r>
      <w:r>
        <w:rPr>
          <w:w w:val="99"/>
        </w:rPr>
        <w:t>m </w:t>
      </w:r>
      <w:r>
        <w:rPr>
          <w:spacing w:val="-15"/>
          <w:w w:val="99"/>
        </w:rPr>
        <w:t> </w:t>
      </w:r>
      <w:r>
        <w:rPr>
          <w:w w:val="99"/>
        </w:rPr>
        <w:t>o</w:t>
      </w:r>
      <w:r>
        <w:rPr>
          <w:spacing w:val="-1"/>
          <w:w w:val="99"/>
        </w:rPr>
        <w:t>f</w:t>
      </w:r>
      <w:r>
        <w:rPr>
          <w:w w:val="99"/>
        </w:rPr>
        <w:t>ten </w:t>
      </w:r>
      <w:r>
        <w:rPr>
          <w:spacing w:val="-8"/>
          <w:w w:val="99"/>
        </w:rPr>
        <w:t> 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spacing w:val="-1"/>
          <w:w w:val="99"/>
        </w:rPr>
        <w:t>s</w:t>
      </w:r>
      <w:r>
        <w:rPr>
          <w:spacing w:val="2"/>
          <w:w w:val="99"/>
        </w:rPr>
        <w:t>u</w:t>
      </w:r>
      <w:r>
        <w:rPr>
          <w:w w:val="99"/>
        </w:rPr>
        <w:t>lts </w:t>
      </w:r>
      <w:r>
        <w:rPr>
          <w:spacing w:val="-15"/>
          <w:w w:val="99"/>
        </w:rPr>
        <w:t> </w:t>
      </w:r>
      <w:r>
        <w:rPr>
          <w:w w:val="99"/>
        </w:rPr>
        <w:t>in </w:t>
      </w:r>
      <w:r>
        <w:rPr>
          <w:spacing w:val="-15"/>
          <w:w w:val="99"/>
        </w:rPr>
        <w:t> </w:t>
      </w:r>
      <w:r>
        <w:rPr>
          <w:spacing w:val="-1"/>
          <w:w w:val="44"/>
        </w:rPr>
        <w:t>―</w:t>
      </w:r>
      <w:r>
        <w:rPr/>
        <w:t>p</w:t>
      </w:r>
      <w:r>
        <w:rPr>
          <w:spacing w:val="-1"/>
        </w:rPr>
        <w:t>ea</w:t>
      </w:r>
      <w:r>
        <w:rPr/>
        <w:t>k </w:t>
      </w:r>
      <w:r>
        <w:rPr>
          <w:spacing w:val="-15"/>
        </w:rPr>
        <w:t> </w:t>
      </w:r>
      <w:r>
        <w:rPr>
          <w:spacing w:val="-1"/>
        </w:rPr>
        <w:t>a</w:t>
      </w:r>
      <w:r>
        <w:rPr/>
        <w:t>nd </w:t>
      </w:r>
      <w:r>
        <w:rPr/>
        <w:t>valley‖ pattern of drug concentration in the systemic circulation and tissue compartments.</w:t>
      </w:r>
      <w:r>
        <w:rPr>
          <w:spacing w:val="1"/>
        </w:rPr>
        <w:t> </w:t>
      </w:r>
      <w:r>
        <w:rPr/>
        <w:t>The magnitudes of these fluctuations depend on drug kinetics such as the rate of absorption,</w:t>
      </w:r>
      <w:r>
        <w:rPr>
          <w:spacing w:val="1"/>
        </w:rPr>
        <w:t> </w:t>
      </w:r>
      <w:r>
        <w:rPr/>
        <w:t>distribution, elimination and dosing intervals. The 'see – saw' or 'peak and valley' pattern is</w:t>
      </w:r>
      <w:r>
        <w:rPr>
          <w:spacing w:val="1"/>
        </w:rPr>
        <w:t> </w:t>
      </w:r>
      <w:r>
        <w:rPr/>
        <w:t>more striking in</w:t>
      </w:r>
      <w:r>
        <w:rPr>
          <w:spacing w:val="1"/>
        </w:rPr>
        <w:t> </w:t>
      </w:r>
      <w:r>
        <w:rPr/>
        <w:t>case of drugs with biological</w:t>
      </w:r>
      <w:r>
        <w:rPr>
          <w:spacing w:val="1"/>
        </w:rPr>
        <w:t> </w:t>
      </w:r>
      <w:r>
        <w:rPr/>
        <w:t>half-lives of less than</w:t>
      </w:r>
      <w:r>
        <w:rPr>
          <w:spacing w:val="1"/>
        </w:rPr>
        <w:t> </w:t>
      </w:r>
      <w:r>
        <w:rPr/>
        <w:t>four hours, since</w:t>
      </w:r>
      <w:r>
        <w:rPr>
          <w:spacing w:val="1"/>
        </w:rPr>
        <w:t> </w:t>
      </w:r>
      <w:r>
        <w:rPr/>
        <w:t>prescribed</w:t>
      </w:r>
      <w:r>
        <w:rPr>
          <w:spacing w:val="1"/>
        </w:rPr>
        <w:t> </w:t>
      </w:r>
      <w:r>
        <w:rPr/>
        <w:t>dosing</w:t>
      </w:r>
      <w:r>
        <w:rPr>
          <w:spacing w:val="1"/>
        </w:rPr>
        <w:t> </w:t>
      </w:r>
      <w:r>
        <w:rPr/>
        <w:t>intervals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rarely 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hours.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designed</w:t>
      </w:r>
      <w:r>
        <w:rPr>
          <w:spacing w:val="60"/>
        </w:rPr>
        <w:t> </w:t>
      </w:r>
      <w:r>
        <w:rPr/>
        <w:t>controlled</w:t>
      </w:r>
      <w:r>
        <w:rPr>
          <w:spacing w:val="-57"/>
        </w:rPr>
        <w:t> </w:t>
      </w:r>
      <w:r>
        <w:rPr/>
        <w:t>release drug delivery system can significantly reduce the frequency of drug dosing and also</w:t>
      </w:r>
      <w:r>
        <w:rPr>
          <w:spacing w:val="1"/>
        </w:rPr>
        <w:t> </w:t>
      </w:r>
      <w:r>
        <w:rPr/>
        <w:t>maintain a steadier drug concentration in blood circulation and target tissue cells. This will</w:t>
      </w:r>
      <w:r>
        <w:rPr>
          <w:spacing w:val="1"/>
        </w:rPr>
        <w:t> </w:t>
      </w:r>
      <w:r>
        <w:rPr/>
        <w:t>ultimately lead to improved outcomes of pharmacotherapy (Tungaraza</w:t>
      </w:r>
      <w:r>
        <w:rPr>
          <w:spacing w:val="1"/>
        </w:rPr>
        <w:t> </w:t>
      </w:r>
      <w:r>
        <w:rPr>
          <w:i/>
        </w:rPr>
        <w:t>et al., </w:t>
      </w:r>
      <w:r>
        <w:rPr/>
        <w:t>2013). The</w:t>
      </w:r>
      <w:r>
        <w:rPr>
          <w:spacing w:val="1"/>
        </w:rPr>
        <w:t> </w:t>
      </w:r>
      <w:r>
        <w:rPr/>
        <w:t>following figure typifies plasma concentrations obtained with conventional and modified</w:t>
      </w:r>
      <w:r>
        <w:rPr>
          <w:spacing w:val="1"/>
        </w:rPr>
        <w:t> </w:t>
      </w:r>
      <w:r>
        <w:rPr/>
        <w:t>release</w:t>
      </w:r>
      <w:r>
        <w:rPr>
          <w:spacing w:val="-2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forms.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ind w:left="2622"/>
        <w:rPr>
          <w:sz w:val="20"/>
        </w:rPr>
      </w:pPr>
      <w:r>
        <w:rPr>
          <w:sz w:val="20"/>
        </w:rPr>
        <w:drawing>
          <wp:inline distT="0" distB="0" distL="0" distR="0">
            <wp:extent cx="4030993" cy="2776061"/>
            <wp:effectExtent l="0" t="0" r="0" b="0"/>
            <wp:docPr id="29" name="image6.jpeg" descr="image b7064dd69a7737fa5dd40240748b0fd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6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0993" cy="277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90"/>
        <w:ind w:left="3012" w:right="1619" w:hanging="1140"/>
      </w:pPr>
      <w:r>
        <w:rPr/>
        <w:t>Figure</w:t>
      </w:r>
      <w:r>
        <w:rPr>
          <w:spacing w:val="-3"/>
        </w:rPr>
        <w:t> </w:t>
      </w:r>
      <w:r>
        <w:rPr/>
        <w:t>2.2:</w:t>
      </w:r>
      <w:r>
        <w:rPr>
          <w:spacing w:val="-1"/>
        </w:rPr>
        <w:t> </w:t>
      </w:r>
      <w:r>
        <w:rPr/>
        <w:t>Drug</w:t>
      </w:r>
      <w:r>
        <w:rPr>
          <w:spacing w:val="-4"/>
        </w:rPr>
        <w:t> </w:t>
      </w:r>
      <w:r>
        <w:rPr/>
        <w:t>level</w:t>
      </w:r>
      <w:r>
        <w:rPr>
          <w:spacing w:val="-1"/>
        </w:rPr>
        <w:t> </w:t>
      </w:r>
      <w:r>
        <w:rPr/>
        <w:t>versus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profile</w:t>
      </w:r>
      <w:r>
        <w:rPr>
          <w:spacing w:val="-2"/>
        </w:rPr>
        <w:t> </w:t>
      </w:r>
      <w:r>
        <w:rPr/>
        <w:t>showing</w:t>
      </w:r>
      <w:r>
        <w:rPr>
          <w:spacing w:val="-1"/>
        </w:rPr>
        <w:t> </w:t>
      </w:r>
      <w:r>
        <w:rPr/>
        <w:t>differences</w:t>
      </w:r>
      <w:r>
        <w:rPr>
          <w:spacing w:val="-1"/>
        </w:rPr>
        <w:t> </w:t>
      </w:r>
      <w:r>
        <w:rPr/>
        <w:t>between</w:t>
      </w:r>
      <w:r>
        <w:rPr>
          <w:spacing w:val="1"/>
        </w:rPr>
        <w:t> </w:t>
      </w:r>
      <w:r>
        <w:rPr/>
        <w:t>(a)</w:t>
      </w:r>
      <w:r>
        <w:rPr>
          <w:spacing w:val="-1"/>
        </w:rPr>
        <w:t> </w:t>
      </w:r>
      <w:r>
        <w:rPr/>
        <w:t>traditional</w:t>
      </w:r>
      <w:r>
        <w:rPr>
          <w:spacing w:val="-1"/>
        </w:rPr>
        <w:t> </w:t>
      </w:r>
      <w:r>
        <w:rPr/>
        <w:t>drug</w:t>
      </w:r>
      <w:r>
        <w:rPr>
          <w:spacing w:val="-57"/>
        </w:rPr>
        <w:t> </w:t>
      </w:r>
      <w:r>
        <w:rPr/>
        <w:t>dosing</w:t>
      </w:r>
      <w:r>
        <w:rPr>
          <w:spacing w:val="-3"/>
        </w:rPr>
        <w:t> </w:t>
      </w:r>
      <w:r>
        <w:rPr/>
        <w:t>and (b) sustained delivery</w:t>
      </w:r>
      <w:r>
        <w:rPr>
          <w:spacing w:val="-5"/>
        </w:rPr>
        <w:t> </w:t>
      </w:r>
      <w:r>
        <w:rPr/>
        <w:t>dosing</w:t>
      </w:r>
      <w:r>
        <w:rPr>
          <w:spacing w:val="-3"/>
        </w:rPr>
        <w:t> </w:t>
      </w:r>
      <w:r>
        <w:rPr/>
        <w:t>(Adapted from</w:t>
      </w:r>
      <w:r>
        <w:rPr>
          <w:spacing w:val="2"/>
        </w:rPr>
        <w:t> </w:t>
      </w:r>
      <w:r>
        <w:rPr/>
        <w:t>Tungaraza, 2013).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4"/>
        </w:numPr>
        <w:tabs>
          <w:tab w:pos="2593" w:val="left" w:leader="none"/>
        </w:tabs>
        <w:spacing w:line="240" w:lineRule="auto" w:before="233" w:after="0"/>
        <w:ind w:left="2592" w:right="0" w:hanging="721"/>
        <w:jc w:val="both"/>
        <w:rPr>
          <w:i/>
          <w:sz w:val="24"/>
        </w:rPr>
      </w:pPr>
      <w:r>
        <w:rPr>
          <w:i/>
          <w:sz w:val="24"/>
        </w:rPr>
        <w:t>Reduced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dose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872" w:right="1418"/>
        <w:jc w:val="both"/>
      </w:pPr>
      <w:r>
        <w:rPr/>
        <w:t>Controlled release drug delivery systems have repeatedly been shown to use less amount of</w:t>
      </w:r>
      <w:r>
        <w:rPr>
          <w:spacing w:val="1"/>
        </w:rPr>
        <w:t> </w:t>
      </w:r>
      <w:r>
        <w:rPr/>
        <w:t>total drug to treat a disease condition. By reducing the total amount of drug, decrease in</w:t>
      </w:r>
      <w:r>
        <w:rPr>
          <w:spacing w:val="1"/>
        </w:rPr>
        <w:t> </w:t>
      </w:r>
      <w:r>
        <w:rPr/>
        <w:t>systemic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observed.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(Maulding</w:t>
      </w:r>
      <w:r>
        <w:rPr>
          <w:spacing w:val="-1"/>
        </w:rPr>
        <w:t> </w:t>
      </w:r>
      <w:r>
        <w:rPr>
          <w:i/>
        </w:rPr>
        <w:t>et al., </w:t>
      </w:r>
      <w:r>
        <w:rPr/>
        <w:t>1986).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3"/>
          <w:numId w:val="14"/>
        </w:numPr>
        <w:tabs>
          <w:tab w:pos="2593" w:val="left" w:leader="none"/>
        </w:tabs>
        <w:spacing w:line="240" w:lineRule="auto" w:before="1" w:after="0"/>
        <w:ind w:left="2592" w:right="0" w:hanging="721"/>
        <w:jc w:val="both"/>
        <w:rPr>
          <w:i/>
          <w:sz w:val="24"/>
        </w:rPr>
      </w:pPr>
      <w:r>
        <w:rPr>
          <w:i/>
          <w:sz w:val="24"/>
        </w:rPr>
        <w:t>Improved efficiency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treatment</w:t>
      </w:r>
    </w:p>
    <w:p>
      <w:pPr>
        <w:pStyle w:val="BodyText"/>
        <w:spacing w:before="4"/>
        <w:rPr>
          <w:i/>
          <w:sz w:val="29"/>
        </w:rPr>
      </w:pPr>
    </w:p>
    <w:p>
      <w:pPr>
        <w:pStyle w:val="BodyText"/>
        <w:spacing w:line="480" w:lineRule="auto" w:before="1"/>
        <w:ind w:left="1872" w:right="1417"/>
        <w:jc w:val="both"/>
      </w:pPr>
      <w:r>
        <w:rPr/>
        <w:t>Optimal therapy of a disease requires an efficient delivery of active drugs to the tissues and</w:t>
      </w:r>
      <w:r>
        <w:rPr>
          <w:spacing w:val="1"/>
        </w:rPr>
        <w:t> </w:t>
      </w:r>
      <w:r>
        <w:rPr/>
        <w:t>organs that need treatment. Very often, doses far in excess of those required in the cells have</w:t>
      </w:r>
      <w:r>
        <w:rPr>
          <w:spacing w:val="-57"/>
        </w:rPr>
        <w:t> </w:t>
      </w:r>
      <w:r>
        <w:rPr/>
        <w:t>to be administered in order to achieve the necessary therapeutically effective concentration.</w:t>
      </w:r>
      <w:r>
        <w:rPr>
          <w:spacing w:val="1"/>
        </w:rPr>
        <w:t> </w:t>
      </w:r>
      <w:r>
        <w:rPr/>
        <w:t>This</w:t>
      </w:r>
      <w:r>
        <w:rPr>
          <w:spacing w:val="12"/>
        </w:rPr>
        <w:t> </w:t>
      </w:r>
      <w:r>
        <w:rPr/>
        <w:t>unfortunately</w:t>
      </w:r>
      <w:r>
        <w:rPr>
          <w:spacing w:val="4"/>
        </w:rPr>
        <w:t> </w:t>
      </w:r>
      <w:r>
        <w:rPr/>
        <w:t>may</w:t>
      </w:r>
      <w:r>
        <w:rPr>
          <w:spacing w:val="6"/>
        </w:rPr>
        <w:t> </w:t>
      </w:r>
      <w:r>
        <w:rPr/>
        <w:t>lead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undesirable,</w:t>
      </w:r>
      <w:r>
        <w:rPr>
          <w:spacing w:val="11"/>
        </w:rPr>
        <w:t> </w:t>
      </w:r>
      <w:r>
        <w:rPr/>
        <w:t>toxicological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immunoogical</w:t>
      </w:r>
      <w:r>
        <w:rPr>
          <w:spacing w:val="12"/>
        </w:rPr>
        <w:t> </w:t>
      </w:r>
      <w:r>
        <w:rPr/>
        <w:t>effects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non-</w:t>
      </w:r>
    </w:p>
    <w:p>
      <w:pPr>
        <w:spacing w:after="0" w:line="480" w:lineRule="auto"/>
        <w:jc w:val="both"/>
        <w:sectPr>
          <w:pgSz w:w="12240" w:h="15840"/>
          <w:pgMar w:header="0" w:footer="1015" w:top="1440" w:bottom="1200" w:left="0" w:right="20"/>
        </w:sectPr>
      </w:pPr>
    </w:p>
    <w:p>
      <w:pPr>
        <w:pStyle w:val="BodyText"/>
        <w:spacing w:line="480" w:lineRule="auto" w:before="72"/>
        <w:ind w:left="1872" w:right="1425"/>
        <w:jc w:val="both"/>
      </w:pPr>
      <w:r>
        <w:rPr/>
        <w:t>target tissue. A controlled release dosage form leads to better management of the acute or</w:t>
      </w:r>
      <w:r>
        <w:rPr>
          <w:spacing w:val="1"/>
        </w:rPr>
        <w:t> </w:t>
      </w:r>
      <w:r>
        <w:rPr/>
        <w:t>chronic</w:t>
      </w:r>
      <w:r>
        <w:rPr>
          <w:spacing w:val="-1"/>
        </w:rPr>
        <w:t> </w:t>
      </w:r>
      <w:r>
        <w:rPr/>
        <w:t>disease</w:t>
      </w:r>
      <w:r>
        <w:rPr>
          <w:spacing w:val="-1"/>
        </w:rPr>
        <w:t> </w:t>
      </w:r>
      <w:r>
        <w:rPr/>
        <w:t>condition (Maulding</w:t>
      </w:r>
      <w:r>
        <w:rPr>
          <w:spacing w:val="1"/>
        </w:rPr>
        <w:t> </w:t>
      </w:r>
      <w:r>
        <w:rPr>
          <w:i/>
        </w:rPr>
        <w:t>et al., </w:t>
      </w:r>
      <w:r>
        <w:rPr/>
        <w:t>1986).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3"/>
          <w:numId w:val="14"/>
        </w:numPr>
        <w:tabs>
          <w:tab w:pos="2593" w:val="left" w:leader="none"/>
        </w:tabs>
        <w:spacing w:line="240" w:lineRule="auto" w:before="0" w:after="0"/>
        <w:ind w:left="2592" w:right="0" w:hanging="721"/>
        <w:jc w:val="both"/>
        <w:rPr>
          <w:i/>
          <w:sz w:val="24"/>
        </w:rPr>
      </w:pPr>
      <w:r>
        <w:rPr>
          <w:i/>
          <w:sz w:val="24"/>
        </w:rPr>
        <w:t>Economy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spacing w:line="480" w:lineRule="auto"/>
        <w:ind w:left="1872" w:right="1413"/>
        <w:jc w:val="both"/>
      </w:pPr>
      <w:r>
        <w:rPr/>
        <w:t>In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extended period may be less. Economy may also result from a decrease in nursing time and</w:t>
      </w:r>
      <w:r>
        <w:rPr>
          <w:spacing w:val="1"/>
        </w:rPr>
        <w:t> </w:t>
      </w:r>
      <w:r>
        <w:rPr/>
        <w:t>hospitalization. There is reduction in blood level oscillation characteristic of multiple dosing</w:t>
      </w:r>
      <w:r>
        <w:rPr>
          <w:spacing w:val="-57"/>
        </w:rPr>
        <w:t> </w:t>
      </w:r>
      <w:r>
        <w:rPr/>
        <w:t>with conventional dosage forms. There is reduction in the amount of drug administered and</w:t>
      </w:r>
      <w:r>
        <w:rPr>
          <w:spacing w:val="1"/>
        </w:rPr>
        <w:t> </w:t>
      </w:r>
      <w:r>
        <w:rPr/>
        <w:t>availability</w:t>
      </w:r>
      <w:r>
        <w:rPr>
          <w:spacing w:val="-6"/>
        </w:rPr>
        <w:t> </w:t>
      </w:r>
      <w:r>
        <w:rPr/>
        <w:t>is maximized</w:t>
      </w:r>
      <w:r>
        <w:rPr>
          <w:spacing w:val="-1"/>
        </w:rPr>
        <w:t> </w:t>
      </w:r>
      <w:r>
        <w:rPr/>
        <w:t>with a</w:t>
      </w:r>
      <w:r>
        <w:rPr>
          <w:spacing w:val="-2"/>
        </w:rPr>
        <w:t> </w:t>
      </w:r>
      <w:r>
        <w:rPr/>
        <w:t>minimum dose</w:t>
      </w:r>
      <w:r>
        <w:rPr>
          <w:spacing w:val="-1"/>
        </w:rPr>
        <w:t> </w:t>
      </w:r>
      <w:r>
        <w:rPr/>
        <w:t>(Brahmanker and</w:t>
      </w:r>
      <w:r>
        <w:rPr>
          <w:spacing w:val="-1"/>
        </w:rPr>
        <w:t> </w:t>
      </w:r>
      <w:r>
        <w:rPr/>
        <w:t>Jaiswal, 1995).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3"/>
          <w:numId w:val="14"/>
        </w:numPr>
        <w:tabs>
          <w:tab w:pos="2593" w:val="left" w:leader="none"/>
        </w:tabs>
        <w:spacing w:line="240" w:lineRule="auto" w:before="0" w:after="0"/>
        <w:ind w:left="2592" w:right="0" w:hanging="721"/>
        <w:jc w:val="both"/>
        <w:rPr>
          <w:i/>
          <w:sz w:val="24"/>
        </w:rPr>
      </w:pPr>
      <w:r>
        <w:rPr>
          <w:i/>
          <w:sz w:val="24"/>
        </w:rPr>
        <w:t>Improved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therapy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16"/>
        </w:numPr>
        <w:tabs>
          <w:tab w:pos="2077" w:val="left" w:leader="none"/>
        </w:tabs>
        <w:spacing w:line="480" w:lineRule="auto" w:before="0" w:after="0"/>
        <w:ind w:left="1872" w:right="1421" w:firstLine="0"/>
        <w:jc w:val="both"/>
        <w:rPr>
          <w:sz w:val="24"/>
        </w:rPr>
      </w:pPr>
      <w:r>
        <w:rPr>
          <w:sz w:val="24"/>
        </w:rPr>
        <w:t>Sustained blood level: The dosage form provides uniform drug availability / blood levels</w:t>
      </w:r>
      <w:r>
        <w:rPr>
          <w:spacing w:val="1"/>
          <w:sz w:val="24"/>
        </w:rPr>
        <w:t> </w:t>
      </w:r>
      <w:r>
        <w:rPr>
          <w:sz w:val="24"/>
        </w:rPr>
        <w:t>unlike</w:t>
      </w:r>
      <w:r>
        <w:rPr>
          <w:spacing w:val="-1"/>
          <w:sz w:val="24"/>
        </w:rPr>
        <w:t> </w:t>
      </w:r>
      <w:r>
        <w:rPr>
          <w:sz w:val="24"/>
        </w:rPr>
        <w:t>peaks and valley</w:t>
      </w:r>
      <w:r>
        <w:rPr>
          <w:spacing w:val="-5"/>
          <w:sz w:val="24"/>
        </w:rPr>
        <w:t> </w:t>
      </w:r>
      <w:r>
        <w:rPr>
          <w:sz w:val="24"/>
        </w:rPr>
        <w:t>pattern obtained by</w:t>
      </w:r>
      <w:r>
        <w:rPr>
          <w:spacing w:val="-5"/>
          <w:sz w:val="24"/>
        </w:rPr>
        <w:t> </w:t>
      </w:r>
      <w:r>
        <w:rPr>
          <w:sz w:val="24"/>
        </w:rPr>
        <w:t>intermittent administration.</w:t>
      </w:r>
    </w:p>
    <w:p>
      <w:pPr>
        <w:pStyle w:val="ListParagraph"/>
        <w:numPr>
          <w:ilvl w:val="0"/>
          <w:numId w:val="16"/>
        </w:numPr>
        <w:tabs>
          <w:tab w:pos="2141" w:val="left" w:leader="none"/>
        </w:tabs>
        <w:spacing w:line="480" w:lineRule="auto" w:before="63" w:after="0"/>
        <w:ind w:left="1872" w:right="1420" w:firstLine="0"/>
        <w:jc w:val="both"/>
        <w:rPr>
          <w:sz w:val="24"/>
        </w:rPr>
      </w:pPr>
      <w:r>
        <w:rPr>
          <w:sz w:val="24"/>
        </w:rPr>
        <w:t>Attenuation of adverse effects: The incidence and intensity of undesirable effects caused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excessively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peak</w:t>
      </w:r>
      <w:r>
        <w:rPr>
          <w:spacing w:val="1"/>
          <w:sz w:val="24"/>
        </w:rPr>
        <w:t> </w:t>
      </w:r>
      <w:r>
        <w:rPr>
          <w:sz w:val="24"/>
        </w:rPr>
        <w:t>drug</w:t>
      </w:r>
      <w:r>
        <w:rPr>
          <w:spacing w:val="1"/>
          <w:sz w:val="24"/>
        </w:rPr>
        <w:t> </w:t>
      </w:r>
      <w:r>
        <w:rPr>
          <w:sz w:val="24"/>
        </w:rPr>
        <w:t>concentration</w:t>
      </w:r>
      <w:r>
        <w:rPr>
          <w:spacing w:val="1"/>
          <w:sz w:val="24"/>
        </w:rPr>
        <w:t> </w:t>
      </w:r>
      <w:r>
        <w:rPr>
          <w:sz w:val="24"/>
        </w:rPr>
        <w:t>resulting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administration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-1"/>
          <w:sz w:val="24"/>
        </w:rPr>
        <w:t> </w:t>
      </w:r>
      <w:r>
        <w:rPr>
          <w:sz w:val="24"/>
        </w:rPr>
        <w:t>dosage</w:t>
      </w:r>
      <w:r>
        <w:rPr>
          <w:spacing w:val="1"/>
          <w:sz w:val="24"/>
        </w:rPr>
        <w:t> </w:t>
      </w:r>
      <w:r>
        <w:rPr>
          <w:sz w:val="24"/>
        </w:rPr>
        <w:t>forms is reduced.</w:t>
      </w:r>
    </w:p>
    <w:p>
      <w:pPr>
        <w:pStyle w:val="ListParagraph"/>
        <w:numPr>
          <w:ilvl w:val="0"/>
          <w:numId w:val="16"/>
        </w:numPr>
        <w:tabs>
          <w:tab w:pos="2201" w:val="left" w:leader="none"/>
        </w:tabs>
        <w:spacing w:line="480" w:lineRule="auto" w:before="60" w:after="0"/>
        <w:ind w:left="1872" w:right="1422" w:firstLine="0"/>
        <w:jc w:val="both"/>
        <w:rPr>
          <w:sz w:val="24"/>
        </w:rPr>
      </w:pPr>
      <w:r>
        <w:rPr>
          <w:sz w:val="24"/>
        </w:rPr>
        <w:t>It is seldom that a dose is missed because of non-compliance by the patient (Brahmanker</w:t>
      </w:r>
      <w:r>
        <w:rPr>
          <w:spacing w:val="1"/>
          <w:sz w:val="24"/>
        </w:rPr>
        <w:t> </w:t>
      </w:r>
      <w:r>
        <w:rPr>
          <w:sz w:val="24"/>
        </w:rPr>
        <w:t>and Jaiswal,</w:t>
      </w:r>
      <w:r>
        <w:rPr>
          <w:spacing w:val="-1"/>
          <w:sz w:val="24"/>
        </w:rPr>
        <w:t> </w:t>
      </w:r>
      <w:r>
        <w:rPr>
          <w:sz w:val="24"/>
        </w:rPr>
        <w:t>1995).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2"/>
          <w:numId w:val="14"/>
        </w:numPr>
        <w:tabs>
          <w:tab w:pos="2593" w:val="left" w:leader="none"/>
        </w:tabs>
        <w:spacing w:line="240" w:lineRule="auto" w:before="1" w:after="0"/>
        <w:ind w:left="2592" w:right="0" w:hanging="721"/>
        <w:jc w:val="both"/>
      </w:pPr>
      <w:bookmarkStart w:name="_TOC_250046" w:id="29"/>
      <w:r>
        <w:rPr/>
        <w:t>Demerits</w:t>
      </w:r>
      <w:r>
        <w:rPr>
          <w:spacing w:val="-2"/>
        </w:rPr>
        <w:t> </w:t>
      </w:r>
      <w:r>
        <w:rPr/>
        <w:t>of Modified</w:t>
      </w:r>
      <w:r>
        <w:rPr>
          <w:spacing w:val="-2"/>
        </w:rPr>
        <w:t> </w:t>
      </w:r>
      <w:r>
        <w:rPr/>
        <w:t>Release</w:t>
      </w:r>
      <w:r>
        <w:rPr>
          <w:spacing w:val="-4"/>
        </w:rPr>
        <w:t> </w:t>
      </w:r>
      <w:r>
        <w:rPr/>
        <w:t>Dosage</w:t>
      </w:r>
      <w:r>
        <w:rPr>
          <w:spacing w:val="-2"/>
        </w:rPr>
        <w:t> </w:t>
      </w:r>
      <w:bookmarkEnd w:id="29"/>
      <w:r>
        <w:rPr/>
        <w:t>Forms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3"/>
          <w:numId w:val="14"/>
        </w:numPr>
        <w:tabs>
          <w:tab w:pos="2593" w:val="left" w:leader="none"/>
        </w:tabs>
        <w:spacing w:line="240" w:lineRule="auto" w:before="0" w:after="0"/>
        <w:ind w:left="2592" w:right="0" w:hanging="721"/>
        <w:jc w:val="both"/>
        <w:rPr>
          <w:i/>
          <w:sz w:val="24"/>
        </w:rPr>
      </w:pPr>
      <w:r>
        <w:rPr>
          <w:i/>
          <w:sz w:val="24"/>
        </w:rPr>
        <w:t>Dose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dumping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872" w:right="1474"/>
      </w:pPr>
      <w:r>
        <w:rPr/>
        <w:t>Dose dumping is a phenomenon where by relatively large quantities of drug in a controlled</w:t>
      </w:r>
      <w:r>
        <w:rPr>
          <w:spacing w:val="1"/>
        </w:rPr>
        <w:t> </w:t>
      </w:r>
      <w:r>
        <w:rPr/>
        <w:t>release</w:t>
      </w:r>
      <w:r>
        <w:rPr>
          <w:spacing w:val="-2"/>
        </w:rPr>
        <w:t> </w:t>
      </w:r>
      <w:r>
        <w:rPr/>
        <w:t>formulation is</w:t>
      </w:r>
      <w:r>
        <w:rPr>
          <w:spacing w:val="-1"/>
        </w:rPr>
        <w:t> </w:t>
      </w:r>
      <w:r>
        <w:rPr/>
        <w:t>rapidly</w:t>
      </w:r>
      <w:r>
        <w:rPr>
          <w:spacing w:val="-5"/>
        </w:rPr>
        <w:t> </w:t>
      </w:r>
      <w:r>
        <w:rPr/>
        <w:t>released,</w:t>
      </w:r>
      <w:r>
        <w:rPr>
          <w:spacing w:val="-1"/>
        </w:rPr>
        <w:t> </w:t>
      </w:r>
      <w:r>
        <w:rPr/>
        <w:t>introducing potential</w:t>
      </w:r>
      <w:r>
        <w:rPr>
          <w:spacing w:val="-1"/>
        </w:rPr>
        <w:t> </w:t>
      </w:r>
      <w:r>
        <w:rPr/>
        <w:t>toxic</w:t>
      </w:r>
      <w:r>
        <w:rPr>
          <w:spacing w:val="-1"/>
        </w:rPr>
        <w:t> </w:t>
      </w:r>
      <w:r>
        <w:rPr/>
        <w:t>quantities of</w:t>
      </w:r>
      <w:r>
        <w:rPr>
          <w:spacing w:val="-2"/>
        </w:rPr>
        <w:t> </w:t>
      </w:r>
      <w:r>
        <w:rPr/>
        <w:t>the drug</w:t>
      </w:r>
      <w:r>
        <w:rPr>
          <w:spacing w:val="-4"/>
        </w:rPr>
        <w:t> </w:t>
      </w:r>
      <w:r>
        <w:rPr/>
        <w:t>into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systemic circulation.</w:t>
      </w:r>
      <w:r>
        <w:rPr>
          <w:spacing w:val="1"/>
        </w:rPr>
        <w:t> </w:t>
      </w:r>
      <w:r>
        <w:rPr/>
        <w:t>Dose</w:t>
      </w:r>
      <w:r>
        <w:rPr>
          <w:spacing w:val="-3"/>
        </w:rPr>
        <w:t> </w:t>
      </w:r>
      <w:r>
        <w:rPr/>
        <w:t>dumping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lead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fatalities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case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potent</w:t>
      </w:r>
      <w:r>
        <w:rPr>
          <w:spacing w:val="-1"/>
        </w:rPr>
        <w:t> </w:t>
      </w:r>
      <w:r>
        <w:rPr/>
        <w:t>drug,</w:t>
      </w:r>
      <w:r>
        <w:rPr>
          <w:spacing w:val="1"/>
        </w:rPr>
        <w:t> </w:t>
      </w:r>
      <w:r>
        <w:rPr/>
        <w:t>which</w:t>
      </w:r>
    </w:p>
    <w:p>
      <w:pPr>
        <w:spacing w:after="0" w:line="480" w:lineRule="auto"/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spacing w:line="482" w:lineRule="auto" w:before="72"/>
        <w:ind w:left="1872" w:right="2016"/>
      </w:pPr>
      <w:r>
        <w:rPr/>
        <w:t>have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narrow</w:t>
      </w:r>
      <w:r>
        <w:rPr>
          <w:spacing w:val="-1"/>
        </w:rPr>
        <w:t> </w:t>
      </w:r>
      <w:r>
        <w:rPr/>
        <w:t>therapeutic</w:t>
      </w:r>
      <w:r>
        <w:rPr>
          <w:spacing w:val="-2"/>
        </w:rPr>
        <w:t> </w:t>
      </w:r>
      <w:r>
        <w:rPr/>
        <w:t>index e.g.</w:t>
      </w:r>
      <w:r>
        <w:rPr>
          <w:spacing w:val="-1"/>
        </w:rPr>
        <w:t> </w:t>
      </w:r>
      <w:r>
        <w:rPr/>
        <w:t>phenobarbital</w:t>
      </w:r>
      <w:r>
        <w:rPr>
          <w:spacing w:val="-1"/>
        </w:rPr>
        <w:t> </w:t>
      </w:r>
      <w:r>
        <w:rPr/>
        <w:t>(Hendeles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/>
        <w:t>1985;</w:t>
      </w:r>
      <w:r>
        <w:rPr>
          <w:spacing w:val="-1"/>
        </w:rPr>
        <w:t> </w:t>
      </w:r>
      <w:r>
        <w:rPr/>
        <w:t>Krajacic</w:t>
      </w:r>
      <w:r>
        <w:rPr>
          <w:spacing w:val="-2"/>
        </w:rPr>
        <w:t> </w:t>
      </w:r>
      <w:r>
        <w:rPr/>
        <w:t>and</w:t>
      </w:r>
      <w:r>
        <w:rPr>
          <w:spacing w:val="-57"/>
        </w:rPr>
        <w:t> </w:t>
      </w:r>
      <w:r>
        <w:rPr/>
        <w:t>Tucker,</w:t>
      </w:r>
      <w:r>
        <w:rPr>
          <w:spacing w:val="-1"/>
        </w:rPr>
        <w:t> </w:t>
      </w:r>
      <w:r>
        <w:rPr/>
        <w:t>2003)</w:t>
      </w:r>
      <w:r>
        <w:rPr>
          <w:spacing w:val="1"/>
        </w:rPr>
        <w:t> </w:t>
      </w:r>
      <w:r>
        <w:rPr/>
        <w:t>.</w:t>
      </w:r>
    </w:p>
    <w:p>
      <w:pPr>
        <w:pStyle w:val="ListParagraph"/>
        <w:numPr>
          <w:ilvl w:val="3"/>
          <w:numId w:val="14"/>
        </w:numPr>
        <w:tabs>
          <w:tab w:pos="2593" w:val="left" w:leader="none"/>
        </w:tabs>
        <w:spacing w:line="480" w:lineRule="auto" w:before="194" w:after="0"/>
        <w:ind w:left="1872" w:right="1761" w:firstLine="0"/>
        <w:jc w:val="left"/>
        <w:rPr>
          <w:sz w:val="24"/>
        </w:rPr>
      </w:pPr>
      <w:r>
        <w:rPr>
          <w:i/>
          <w:sz w:val="24"/>
        </w:rPr>
        <w:t>Difficulty in discontinuation of therapy in the event of an adverse drug reaction</w:t>
      </w:r>
      <w:r>
        <w:rPr>
          <w:i/>
          <w:spacing w:val="1"/>
          <w:sz w:val="24"/>
        </w:rPr>
        <w:t> </w:t>
      </w:r>
      <w:r>
        <w:rPr>
          <w:sz w:val="24"/>
        </w:rPr>
        <w:t>Adverse events are frequently encountered during pharmacotherapies. One of the easiest</w:t>
      </w:r>
      <w:r>
        <w:rPr>
          <w:spacing w:val="1"/>
          <w:sz w:val="24"/>
        </w:rPr>
        <w:t> </w:t>
      </w:r>
      <w:r>
        <w:rPr>
          <w:sz w:val="24"/>
        </w:rPr>
        <w:t>ways to manage incidences includes immediate withdrawal of the medicament. It is very</w:t>
      </w:r>
      <w:r>
        <w:rPr>
          <w:spacing w:val="1"/>
          <w:sz w:val="24"/>
        </w:rPr>
        <w:t> </w:t>
      </w:r>
      <w:r>
        <w:rPr>
          <w:sz w:val="24"/>
        </w:rPr>
        <w:t>difficult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remove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stop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action 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sustained</w:t>
      </w:r>
      <w:r>
        <w:rPr>
          <w:spacing w:val="-1"/>
          <w:sz w:val="24"/>
        </w:rPr>
        <w:t> </w:t>
      </w:r>
      <w:r>
        <w:rPr>
          <w:sz w:val="24"/>
        </w:rPr>
        <w:t>release</w:t>
      </w:r>
      <w:r>
        <w:rPr>
          <w:spacing w:val="-2"/>
          <w:sz w:val="24"/>
        </w:rPr>
        <w:t> </w:t>
      </w:r>
      <w:r>
        <w:rPr>
          <w:sz w:val="24"/>
        </w:rPr>
        <w:t>tablet unlike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conventional</w:t>
      </w:r>
      <w:r>
        <w:rPr>
          <w:spacing w:val="-57"/>
          <w:sz w:val="24"/>
        </w:rPr>
        <w:t> </w:t>
      </w:r>
      <w:r>
        <w:rPr>
          <w:sz w:val="24"/>
        </w:rPr>
        <w:t>immediate</w:t>
      </w:r>
      <w:r>
        <w:rPr>
          <w:spacing w:val="-1"/>
          <w:sz w:val="24"/>
        </w:rPr>
        <w:t> </w:t>
      </w:r>
      <w:r>
        <w:rPr>
          <w:sz w:val="24"/>
        </w:rPr>
        <w:t>release</w:t>
      </w:r>
      <w:r>
        <w:rPr>
          <w:spacing w:val="-1"/>
          <w:sz w:val="24"/>
        </w:rPr>
        <w:t> </w:t>
      </w:r>
      <w:r>
        <w:rPr>
          <w:sz w:val="24"/>
        </w:rPr>
        <w:t>dosage</w:t>
      </w:r>
      <w:r>
        <w:rPr>
          <w:spacing w:val="-1"/>
          <w:sz w:val="24"/>
        </w:rPr>
        <w:t> </w:t>
      </w:r>
      <w:r>
        <w:rPr>
          <w:sz w:val="24"/>
        </w:rPr>
        <w:t>form (Bhardwaj </w:t>
      </w:r>
      <w:r>
        <w:rPr>
          <w:i/>
          <w:sz w:val="24"/>
        </w:rPr>
        <w:t>et al.,</w:t>
      </w:r>
      <w:r>
        <w:rPr>
          <w:i/>
          <w:spacing w:val="2"/>
          <w:sz w:val="24"/>
        </w:rPr>
        <w:t> </w:t>
      </w:r>
      <w:r>
        <w:rPr>
          <w:sz w:val="24"/>
        </w:rPr>
        <w:t>2000).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3"/>
          <w:numId w:val="14"/>
        </w:numPr>
        <w:tabs>
          <w:tab w:pos="2593" w:val="left" w:leader="none"/>
        </w:tabs>
        <w:spacing w:line="240" w:lineRule="auto" w:before="1" w:after="0"/>
        <w:ind w:left="2592" w:right="0" w:hanging="721"/>
        <w:jc w:val="left"/>
        <w:rPr>
          <w:i/>
          <w:sz w:val="24"/>
        </w:rPr>
      </w:pPr>
      <w:r>
        <w:rPr>
          <w:i/>
          <w:sz w:val="24"/>
        </w:rPr>
        <w:t>Less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flexibility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accurate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dose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adjustment</w:t>
      </w:r>
    </w:p>
    <w:p>
      <w:pPr>
        <w:pStyle w:val="BodyText"/>
        <w:spacing w:before="4"/>
        <w:rPr>
          <w:i/>
          <w:sz w:val="29"/>
        </w:rPr>
      </w:pPr>
    </w:p>
    <w:p>
      <w:pPr>
        <w:pStyle w:val="BodyText"/>
        <w:spacing w:line="480" w:lineRule="auto" w:before="1"/>
        <w:ind w:left="1872" w:right="1416"/>
        <w:jc w:val="both"/>
      </w:pPr>
      <w:r>
        <w:rPr/>
        <w:t>In conventional dosage forms, dose adjustments are much simpler e.g. tablet can be divided</w:t>
      </w:r>
      <w:r>
        <w:rPr>
          <w:spacing w:val="1"/>
        </w:rPr>
        <w:t> </w:t>
      </w:r>
      <w:r>
        <w:rPr/>
        <w:t>into two fractions. In case of controlled release dosage forms, this appears to be much more</w:t>
      </w:r>
      <w:r>
        <w:rPr>
          <w:spacing w:val="1"/>
        </w:rPr>
        <w:t> </w:t>
      </w:r>
      <w:r>
        <w:rPr/>
        <w:t>complicated. Controlled release property may get lost, if dosage form is fractured (Kumar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 2012).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3"/>
          <w:numId w:val="14"/>
        </w:numPr>
        <w:tabs>
          <w:tab w:pos="2593" w:val="left" w:leader="none"/>
        </w:tabs>
        <w:spacing w:line="240" w:lineRule="auto" w:before="0" w:after="0"/>
        <w:ind w:left="2592" w:right="0" w:hanging="721"/>
        <w:jc w:val="both"/>
        <w:rPr>
          <w:i/>
          <w:sz w:val="24"/>
        </w:rPr>
      </w:pPr>
      <w:r>
        <w:rPr>
          <w:i/>
          <w:sz w:val="24"/>
        </w:rPr>
        <w:t>Poor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 vitro –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vivo correlation</w:t>
      </w:r>
    </w:p>
    <w:p>
      <w:pPr>
        <w:pStyle w:val="BodyText"/>
        <w:spacing w:before="5"/>
        <w:rPr>
          <w:i/>
          <w:sz w:val="29"/>
        </w:rPr>
      </w:pPr>
    </w:p>
    <w:p>
      <w:pPr>
        <w:pStyle w:val="BodyText"/>
        <w:spacing w:line="480" w:lineRule="auto"/>
        <w:ind w:left="1872" w:right="1423"/>
        <w:jc w:val="both"/>
      </w:pPr>
      <w:r>
        <w:rPr/>
        <w:t>In controlled release dosage form, the rate of drug release is deliberately reduced to achieve</w:t>
      </w:r>
      <w:r>
        <w:rPr>
          <w:spacing w:val="1"/>
        </w:rPr>
        <w:t> </w:t>
      </w:r>
      <w:r>
        <w:rPr/>
        <w:t>drug</w:t>
      </w:r>
      <w:r>
        <w:rPr>
          <w:spacing w:val="9"/>
        </w:rPr>
        <w:t> </w:t>
      </w:r>
      <w:r>
        <w:rPr/>
        <w:t>release</w:t>
      </w:r>
      <w:r>
        <w:rPr>
          <w:spacing w:val="10"/>
        </w:rPr>
        <w:t> </w:t>
      </w:r>
      <w:r>
        <w:rPr/>
        <w:t>possibly</w:t>
      </w:r>
      <w:r>
        <w:rPr>
          <w:spacing w:val="6"/>
        </w:rPr>
        <w:t> </w:t>
      </w:r>
      <w:r>
        <w:rPr/>
        <w:t>over</w:t>
      </w:r>
      <w:r>
        <w:rPr>
          <w:spacing w:val="11"/>
        </w:rPr>
        <w:t> </w:t>
      </w:r>
      <w:r>
        <w:rPr/>
        <w:t>a</w:t>
      </w:r>
      <w:r>
        <w:rPr>
          <w:spacing w:val="8"/>
        </w:rPr>
        <w:t> </w:t>
      </w:r>
      <w:r>
        <w:rPr/>
        <w:t>large</w:t>
      </w:r>
      <w:r>
        <w:rPr>
          <w:spacing w:val="10"/>
        </w:rPr>
        <w:t> </w:t>
      </w:r>
      <w:r>
        <w:rPr/>
        <w:t>region</w:t>
      </w:r>
      <w:r>
        <w:rPr>
          <w:spacing w:val="9"/>
        </w:rPr>
        <w:t> </w:t>
      </w:r>
      <w:r>
        <w:rPr/>
        <w:t>of</w:t>
      </w:r>
      <w:r>
        <w:rPr>
          <w:spacing w:val="13"/>
        </w:rPr>
        <w:t> </w:t>
      </w:r>
      <w:r>
        <w:rPr/>
        <w:t>gastrointestinal</w:t>
      </w:r>
      <w:r>
        <w:rPr>
          <w:spacing w:val="9"/>
        </w:rPr>
        <w:t> </w:t>
      </w:r>
      <w:r>
        <w:rPr/>
        <w:t>tract.</w:t>
      </w:r>
      <w:r>
        <w:rPr>
          <w:spacing w:val="12"/>
        </w:rPr>
        <w:t> </w:t>
      </w:r>
      <w:r>
        <w:rPr/>
        <w:t>Here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so</w:t>
      </w:r>
      <w:r>
        <w:rPr>
          <w:spacing w:val="12"/>
        </w:rPr>
        <w:t> </w:t>
      </w:r>
      <w:r>
        <w:rPr/>
        <w:t>called</w:t>
      </w:r>
    </w:p>
    <w:p>
      <w:pPr>
        <w:pStyle w:val="BodyText"/>
        <w:spacing w:line="480" w:lineRule="auto"/>
        <w:ind w:left="1872" w:right="1420"/>
        <w:jc w:val="both"/>
      </w:pPr>
      <w:r>
        <w:rPr/>
        <w:t>‗Absorption</w:t>
      </w:r>
      <w:r>
        <w:rPr>
          <w:spacing w:val="1"/>
        </w:rPr>
        <w:t> </w:t>
      </w:r>
      <w:r>
        <w:rPr/>
        <w:t>window‘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rise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unsatisfactory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absorption</w:t>
      </w:r>
      <w:r>
        <w:rPr>
          <w:spacing w:val="-1"/>
        </w:rPr>
        <w:t> </w:t>
      </w:r>
      <w:r>
        <w:rPr>
          <w:i/>
        </w:rPr>
        <w:t>in</w:t>
      </w:r>
      <w:r>
        <w:rPr>
          <w:i/>
          <w:spacing w:val="-1"/>
        </w:rPr>
        <w:t> </w:t>
      </w:r>
      <w:r>
        <w:rPr>
          <w:i/>
        </w:rPr>
        <w:t>vivo</w:t>
      </w:r>
      <w:r>
        <w:rPr>
          <w:i/>
          <w:spacing w:val="-1"/>
        </w:rPr>
        <w:t> </w:t>
      </w:r>
      <w:r>
        <w:rPr/>
        <w:t>despite</w:t>
      </w:r>
      <w:r>
        <w:rPr>
          <w:spacing w:val="-1"/>
        </w:rPr>
        <w:t> </w:t>
      </w:r>
      <w:r>
        <w:rPr/>
        <w:t>excellent</w:t>
      </w:r>
      <w:r>
        <w:rPr>
          <w:spacing w:val="1"/>
        </w:rPr>
        <w:t> </w:t>
      </w:r>
      <w:r>
        <w:rPr>
          <w:i/>
        </w:rPr>
        <w:t>in</w:t>
      </w:r>
      <w:r>
        <w:rPr>
          <w:i/>
          <w:spacing w:val="-1"/>
        </w:rPr>
        <w:t> </w:t>
      </w:r>
      <w:r>
        <w:rPr>
          <w:i/>
        </w:rPr>
        <w:t>vitro</w:t>
      </w:r>
      <w:r>
        <w:rPr>
          <w:i/>
          <w:spacing w:val="-1"/>
        </w:rPr>
        <w:t> </w:t>
      </w:r>
      <w:r>
        <w:rPr/>
        <w:t>release</w:t>
      </w:r>
      <w:r>
        <w:rPr>
          <w:spacing w:val="-1"/>
        </w:rPr>
        <w:t> </w:t>
      </w:r>
      <w:r>
        <w:rPr/>
        <w:t>characteristics (Kumar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2012).</w:t>
      </w:r>
    </w:p>
    <w:p>
      <w:pPr>
        <w:pStyle w:val="ListParagraph"/>
        <w:numPr>
          <w:ilvl w:val="3"/>
          <w:numId w:val="14"/>
        </w:numPr>
        <w:tabs>
          <w:tab w:pos="2653" w:val="left" w:leader="none"/>
        </w:tabs>
        <w:spacing w:line="240" w:lineRule="auto" w:before="63" w:after="0"/>
        <w:ind w:left="2652" w:right="0" w:hanging="781"/>
        <w:jc w:val="both"/>
        <w:rPr>
          <w:i/>
          <w:sz w:val="24"/>
        </w:rPr>
      </w:pPr>
      <w:r>
        <w:rPr>
          <w:i/>
          <w:sz w:val="24"/>
        </w:rPr>
        <w:t>Patient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variation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spacing w:line="480" w:lineRule="auto" w:before="1"/>
        <w:ind w:left="1872" w:right="1411"/>
        <w:jc w:val="both"/>
      </w:pPr>
      <w:r>
        <w:rPr/>
        <w:t>The time period required for absorption of drug released from the dosage form may vary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individuals.</w:t>
      </w:r>
      <w:r>
        <w:rPr>
          <w:spacing w:val="1"/>
        </w:rPr>
        <w:t> </w:t>
      </w:r>
      <w:r>
        <w:rPr/>
        <w:t>Co-administration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drugs,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residence</w:t>
      </w:r>
      <w:r>
        <w:rPr>
          <w:spacing w:val="31"/>
        </w:rPr>
        <w:t> </w:t>
      </w:r>
      <w:r>
        <w:rPr/>
        <w:t>time</w:t>
      </w:r>
      <w:r>
        <w:rPr>
          <w:spacing w:val="31"/>
        </w:rPr>
        <w:t> </w:t>
      </w:r>
      <w:r>
        <w:rPr/>
        <w:t>in</w:t>
      </w:r>
      <w:r>
        <w:rPr>
          <w:spacing w:val="32"/>
        </w:rPr>
        <w:t> </w:t>
      </w:r>
      <w:r>
        <w:rPr/>
        <w:t>gastrointestinal</w:t>
      </w:r>
      <w:r>
        <w:rPr>
          <w:spacing w:val="32"/>
        </w:rPr>
        <w:t> </w:t>
      </w:r>
      <w:r>
        <w:rPr/>
        <w:t>tract</w:t>
      </w:r>
      <w:r>
        <w:rPr>
          <w:spacing w:val="32"/>
        </w:rPr>
        <w:t> </w:t>
      </w:r>
      <w:r>
        <w:rPr/>
        <w:t>is</w:t>
      </w:r>
      <w:r>
        <w:rPr>
          <w:spacing w:val="33"/>
        </w:rPr>
        <w:t> </w:t>
      </w:r>
      <w:r>
        <w:rPr/>
        <w:t>different</w:t>
      </w:r>
      <w:r>
        <w:rPr>
          <w:spacing w:val="32"/>
        </w:rPr>
        <w:t> </w:t>
      </w:r>
      <w:r>
        <w:rPr/>
        <w:t>among</w:t>
      </w:r>
      <w:r>
        <w:rPr>
          <w:spacing w:val="30"/>
        </w:rPr>
        <w:t> </w:t>
      </w:r>
      <w:r>
        <w:rPr/>
        <w:t>patients.</w:t>
      </w:r>
      <w:r>
        <w:rPr>
          <w:spacing w:val="33"/>
        </w:rPr>
        <w:t> </w:t>
      </w:r>
      <w:r>
        <w:rPr/>
        <w:t>This</w:t>
      </w:r>
      <w:r>
        <w:rPr>
          <w:spacing w:val="32"/>
        </w:rPr>
        <w:t> </w:t>
      </w:r>
      <w:r>
        <w:rPr/>
        <w:t>also</w:t>
      </w:r>
      <w:r>
        <w:rPr>
          <w:spacing w:val="33"/>
        </w:rPr>
        <w:t> </w:t>
      </w:r>
      <w:r>
        <w:rPr/>
        <w:t>gives</w:t>
      </w:r>
      <w:r>
        <w:rPr>
          <w:spacing w:val="32"/>
        </w:rPr>
        <w:t> </w:t>
      </w:r>
      <w:r>
        <w:rPr/>
        <w:t>rise</w:t>
      </w:r>
      <w:r>
        <w:rPr>
          <w:spacing w:val="31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spacing w:line="480" w:lineRule="auto" w:before="72"/>
        <w:ind w:left="1872" w:right="1420"/>
        <w:jc w:val="both"/>
      </w:pPr>
      <w:r>
        <w:rPr/>
        <w:t>variation in clinical response among the patients (Kumar </w:t>
      </w:r>
      <w:r>
        <w:rPr>
          <w:i/>
        </w:rPr>
        <w:t>et al., </w:t>
      </w:r>
      <w:r>
        <w:rPr/>
        <w:t>2012; Brahmanker and</w:t>
      </w:r>
      <w:r>
        <w:rPr>
          <w:spacing w:val="1"/>
        </w:rPr>
        <w:t> </w:t>
      </w:r>
      <w:r>
        <w:rPr/>
        <w:t>Jaiswal, 1995).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2"/>
          <w:numId w:val="14"/>
        </w:numPr>
        <w:tabs>
          <w:tab w:pos="2592" w:val="left" w:leader="none"/>
          <w:tab w:pos="2593" w:val="left" w:leader="none"/>
        </w:tabs>
        <w:spacing w:line="240" w:lineRule="auto" w:before="0" w:after="0"/>
        <w:ind w:left="2592" w:right="0" w:hanging="721"/>
        <w:jc w:val="left"/>
      </w:pPr>
      <w:bookmarkStart w:name="_TOC_250045" w:id="30"/>
      <w:r>
        <w:rPr/>
        <w:t>Factors</w:t>
      </w:r>
      <w:r>
        <w:rPr>
          <w:spacing w:val="-2"/>
        </w:rPr>
        <w:t> </w:t>
      </w:r>
      <w:r>
        <w:rPr/>
        <w:t>affecting</w:t>
      </w:r>
      <w:r>
        <w:rPr>
          <w:spacing w:val="-1"/>
        </w:rPr>
        <w:t> </w:t>
      </w:r>
      <w:r>
        <w:rPr/>
        <w:t>sustained</w:t>
      </w:r>
      <w:r>
        <w:rPr>
          <w:spacing w:val="-2"/>
        </w:rPr>
        <w:t> </w:t>
      </w:r>
      <w:r>
        <w:rPr/>
        <w:t>release</w:t>
      </w:r>
      <w:r>
        <w:rPr>
          <w:spacing w:val="-3"/>
        </w:rPr>
        <w:t> </w:t>
      </w:r>
      <w:r>
        <w:rPr/>
        <w:t>dosage</w:t>
      </w:r>
      <w:r>
        <w:rPr>
          <w:spacing w:val="-3"/>
        </w:rPr>
        <w:t> </w:t>
      </w:r>
      <w:bookmarkEnd w:id="30"/>
      <w:r>
        <w:rPr/>
        <w:t>forms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3"/>
          <w:numId w:val="14"/>
        </w:numPr>
        <w:tabs>
          <w:tab w:pos="2593" w:val="left" w:leader="none"/>
        </w:tabs>
        <w:spacing w:line="240" w:lineRule="auto" w:before="0" w:after="0"/>
        <w:ind w:left="2592" w:right="0" w:hanging="721"/>
        <w:jc w:val="left"/>
        <w:rPr>
          <w:sz w:val="24"/>
        </w:rPr>
      </w:pPr>
      <w:r>
        <w:rPr>
          <w:sz w:val="24"/>
        </w:rPr>
        <w:t>Physicochemical</w:t>
      </w:r>
      <w:r>
        <w:rPr>
          <w:spacing w:val="-1"/>
          <w:sz w:val="24"/>
        </w:rPr>
        <w:t> </w:t>
      </w:r>
      <w:r>
        <w:rPr>
          <w:sz w:val="24"/>
        </w:rPr>
        <w:t>properties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drug</w:t>
      </w:r>
      <w:r>
        <w:rPr>
          <w:spacing w:val="-2"/>
          <w:sz w:val="24"/>
        </w:rPr>
        <w:t> </w:t>
      </w:r>
      <w:r>
        <w:rPr>
          <w:sz w:val="24"/>
        </w:rPr>
        <w:t>affecting</w:t>
      </w:r>
      <w:r>
        <w:rPr>
          <w:spacing w:val="-4"/>
          <w:sz w:val="24"/>
        </w:rPr>
        <w:t> </w:t>
      </w:r>
      <w:r>
        <w:rPr>
          <w:sz w:val="24"/>
        </w:rPr>
        <w:t>sustained</w:t>
      </w:r>
      <w:r>
        <w:rPr>
          <w:spacing w:val="-1"/>
          <w:sz w:val="24"/>
        </w:rPr>
        <w:t> </w:t>
      </w:r>
      <w:r>
        <w:rPr>
          <w:sz w:val="24"/>
        </w:rPr>
        <w:t>release</w:t>
      </w:r>
      <w:r>
        <w:rPr>
          <w:spacing w:val="-2"/>
          <w:sz w:val="24"/>
        </w:rPr>
        <w:t> </w:t>
      </w:r>
      <w:r>
        <w:rPr>
          <w:sz w:val="24"/>
        </w:rPr>
        <w:t>dosage</w:t>
      </w:r>
      <w:r>
        <w:rPr>
          <w:spacing w:val="-2"/>
          <w:sz w:val="24"/>
        </w:rPr>
        <w:t> </w:t>
      </w:r>
      <w:r>
        <w:rPr>
          <w:sz w:val="24"/>
        </w:rPr>
        <w:t>forms: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17"/>
        </w:numPr>
        <w:tabs>
          <w:tab w:pos="2132" w:val="left" w:leader="none"/>
        </w:tabs>
        <w:spacing w:line="240" w:lineRule="auto" w:before="0" w:after="0"/>
        <w:ind w:left="2131" w:right="0" w:hanging="260"/>
        <w:jc w:val="left"/>
        <w:rPr>
          <w:i/>
          <w:sz w:val="24"/>
        </w:rPr>
      </w:pPr>
      <w:r>
        <w:rPr>
          <w:i/>
          <w:sz w:val="24"/>
        </w:rPr>
        <w:t>Dose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size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872" w:right="1415"/>
        <w:jc w:val="both"/>
      </w:pPr>
      <w:r>
        <w:rPr/>
        <w:t>If the dose of a drug in the conventional dosage form is high, its suitability as a candidate for</w:t>
      </w:r>
      <w:r>
        <w:rPr>
          <w:spacing w:val="-57"/>
        </w:rPr>
        <w:t> </w:t>
      </w:r>
      <w:r>
        <w:rPr/>
        <w:t>sustained release is seriously undermined. This is chiefly because the size of a unit dose</w:t>
      </w:r>
      <w:r>
        <w:rPr>
          <w:spacing w:val="1"/>
        </w:rPr>
        <w:t> </w:t>
      </w:r>
      <w:r>
        <w:rPr/>
        <w:t>sustained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big,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administer</w:t>
      </w:r>
      <w:r>
        <w:rPr>
          <w:spacing w:val="1"/>
        </w:rPr>
        <w:t> </w:t>
      </w:r>
      <w:r>
        <w:rPr/>
        <w:t>without</w:t>
      </w:r>
      <w:r>
        <w:rPr>
          <w:spacing w:val="60"/>
        </w:rPr>
        <w:t> </w:t>
      </w:r>
      <w:r>
        <w:rPr/>
        <w:t>difficulty</w:t>
      </w:r>
      <w:r>
        <w:rPr>
          <w:spacing w:val="1"/>
        </w:rPr>
        <w:t> </w:t>
      </w:r>
      <w:r>
        <w:rPr/>
        <w:t>(Kumar </w:t>
      </w:r>
      <w:r>
        <w:rPr>
          <w:i/>
        </w:rPr>
        <w:t>et al.</w:t>
      </w:r>
      <w:r>
        <w:rPr/>
        <w:t>, 2012). Since dose size consideration serves as a parameter for the safety</w:t>
      </w:r>
      <w:r>
        <w:rPr>
          <w:spacing w:val="1"/>
        </w:rPr>
        <w:t> </w:t>
      </w:r>
      <w:r>
        <w:rPr/>
        <w:t>involved in administration of large amounts with narrow therapeutic range, Conrad and</w:t>
      </w:r>
      <w:r>
        <w:rPr>
          <w:spacing w:val="1"/>
        </w:rPr>
        <w:t> </w:t>
      </w:r>
      <w:r>
        <w:rPr/>
        <w:t>Robinson (1980) suggested that if an oral product has a dose size greater than 500 mg it is a</w:t>
      </w:r>
      <w:r>
        <w:rPr>
          <w:spacing w:val="1"/>
        </w:rPr>
        <w:t> </w:t>
      </w:r>
      <w:r>
        <w:rPr/>
        <w:t>poor candidate for sustained release system. This is because addition of sustaining dose and</w:t>
      </w:r>
      <w:r>
        <w:rPr>
          <w:spacing w:val="1"/>
        </w:rPr>
        <w:t> </w:t>
      </w:r>
      <w:r>
        <w:rPr/>
        <w:t>possibly the sustaining mechanism will, in most cases generate a substantial volume product</w:t>
      </w:r>
      <w:r>
        <w:rPr>
          <w:spacing w:val="1"/>
        </w:rPr>
        <w:t> </w:t>
      </w:r>
      <w:r>
        <w:rPr/>
        <w:t>that is unacceptably</w:t>
      </w:r>
      <w:r>
        <w:rPr>
          <w:spacing w:val="-5"/>
        </w:rPr>
        <w:t> </w:t>
      </w:r>
      <w:r>
        <w:rPr/>
        <w:t>large.</w:t>
      </w:r>
    </w:p>
    <w:p>
      <w:pPr>
        <w:pStyle w:val="ListParagraph"/>
        <w:numPr>
          <w:ilvl w:val="0"/>
          <w:numId w:val="17"/>
        </w:numPr>
        <w:tabs>
          <w:tab w:pos="2130" w:val="left" w:leader="none"/>
        </w:tabs>
        <w:spacing w:line="275" w:lineRule="exact" w:before="0" w:after="0"/>
        <w:ind w:left="2129" w:right="0" w:hanging="258"/>
        <w:jc w:val="left"/>
        <w:rPr>
          <w:i/>
          <w:sz w:val="24"/>
        </w:rPr>
      </w:pPr>
      <w:r>
        <w:rPr>
          <w:i/>
          <w:sz w:val="24"/>
        </w:rPr>
        <w:t>Aqueous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solubility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drug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872" w:right="1415"/>
        <w:jc w:val="both"/>
      </w:pPr>
      <w:r>
        <w:rPr/>
        <w:t>Most of drugs are weak acids or bases. Since the unchanged form of a drug preferentially</w:t>
      </w:r>
      <w:r>
        <w:rPr>
          <w:spacing w:val="1"/>
        </w:rPr>
        <w:t> </w:t>
      </w:r>
      <w:r>
        <w:rPr/>
        <w:t>permeates across lipid membranes, drug‘s aqueous solubility will generally be decreased by</w:t>
      </w:r>
      <w:r>
        <w:rPr>
          <w:spacing w:val="1"/>
        </w:rPr>
        <w:t> </w:t>
      </w:r>
      <w:r>
        <w:rPr/>
        <w:t>conversion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unchanged</w:t>
      </w:r>
      <w:r>
        <w:rPr>
          <w:spacing w:val="1"/>
        </w:rPr>
        <w:t> </w:t>
      </w:r>
      <w:r>
        <w:rPr/>
        <w:t>form.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water solubility will</w:t>
      </w:r>
      <w:r>
        <w:rPr>
          <w:spacing w:val="1"/>
        </w:rPr>
        <w:t> </w:t>
      </w:r>
      <w:r>
        <w:rPr/>
        <w:t>be 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incorporate into sustained release mechanism. The lower limit on solubility for such product</w:t>
      </w:r>
      <w:r>
        <w:rPr>
          <w:spacing w:val="1"/>
        </w:rPr>
        <w:t> </w:t>
      </w:r>
      <w:r>
        <w:rPr/>
        <w:t>has been reported to be 0.1 mg/ml. Drugs with great water solubility are equally difficult to</w:t>
      </w:r>
      <w:r>
        <w:rPr>
          <w:spacing w:val="1"/>
        </w:rPr>
        <w:t> </w:t>
      </w:r>
      <w:r>
        <w:rPr/>
        <w:t>incorporate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sustained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solubility,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physiological</w:t>
      </w:r>
      <w:r>
        <w:rPr>
          <w:spacing w:val="31"/>
        </w:rPr>
        <w:t> </w:t>
      </w:r>
      <w:r>
        <w:rPr/>
        <w:t>pH</w:t>
      </w:r>
      <w:r>
        <w:rPr>
          <w:spacing w:val="34"/>
        </w:rPr>
        <w:t> </w:t>
      </w:r>
      <w:r>
        <w:rPr/>
        <w:t>range,</w:t>
      </w:r>
      <w:r>
        <w:rPr>
          <w:spacing w:val="30"/>
        </w:rPr>
        <w:t> </w:t>
      </w:r>
      <w:r>
        <w:rPr/>
        <w:t>would</w:t>
      </w:r>
      <w:r>
        <w:rPr>
          <w:spacing w:val="30"/>
        </w:rPr>
        <w:t> </w:t>
      </w:r>
      <w:r>
        <w:rPr/>
        <w:t>be</w:t>
      </w:r>
      <w:r>
        <w:rPr>
          <w:spacing w:val="30"/>
        </w:rPr>
        <w:t> </w:t>
      </w:r>
      <w:r>
        <w:rPr/>
        <w:t>another</w:t>
      </w:r>
      <w:r>
        <w:rPr>
          <w:spacing w:val="30"/>
        </w:rPr>
        <w:t> </w:t>
      </w:r>
      <w:r>
        <w:rPr/>
        <w:t>problem</w:t>
      </w:r>
      <w:r>
        <w:rPr>
          <w:spacing w:val="30"/>
        </w:rPr>
        <w:t> </w:t>
      </w:r>
      <w:r>
        <w:rPr/>
        <w:t>because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32"/>
        </w:rPr>
        <w:t> </w:t>
      </w:r>
      <w:r>
        <w:rPr/>
        <w:t>variation</w:t>
      </w:r>
      <w:r>
        <w:rPr>
          <w:spacing w:val="30"/>
        </w:rPr>
        <w:t> </w:t>
      </w:r>
      <w:r>
        <w:rPr/>
        <w:t>in</w:t>
      </w:r>
      <w:r>
        <w:rPr>
          <w:spacing w:val="31"/>
        </w:rPr>
        <w:t> </w:t>
      </w:r>
      <w:r>
        <w:rPr/>
        <w:t>pH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spacing w:line="480" w:lineRule="auto" w:before="72"/>
        <w:ind w:left="1872" w:right="1416"/>
        <w:jc w:val="both"/>
      </w:pP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GI tract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dissolution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(Follonier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1994;</w:t>
      </w:r>
      <w:r>
        <w:rPr>
          <w:spacing w:val="1"/>
        </w:rPr>
        <w:t> </w:t>
      </w:r>
      <w:r>
        <w:rPr/>
        <w:t>Siepmann</w:t>
      </w:r>
      <w:r>
        <w:rPr>
          <w:spacing w:val="-1"/>
        </w:rPr>
        <w:t> </w:t>
      </w:r>
      <w:r>
        <w:rPr/>
        <w:t>and Peppas, 2001).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17"/>
        </w:numPr>
        <w:tabs>
          <w:tab w:pos="2118" w:val="left" w:leader="none"/>
        </w:tabs>
        <w:spacing w:line="240" w:lineRule="auto" w:before="0" w:after="0"/>
        <w:ind w:left="2117" w:right="0" w:hanging="246"/>
        <w:jc w:val="left"/>
        <w:rPr>
          <w:i/>
          <w:sz w:val="24"/>
        </w:rPr>
      </w:pPr>
      <w:r>
        <w:rPr>
          <w:i/>
          <w:sz w:val="24"/>
        </w:rPr>
        <w:t>Stability of the drug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480" w:lineRule="auto"/>
        <w:ind w:left="1872" w:right="1416"/>
        <w:jc w:val="both"/>
      </w:pPr>
      <w:r>
        <w:rPr/>
        <w:t>Orally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acid-base</w:t>
      </w:r>
      <w:r>
        <w:rPr>
          <w:spacing w:val="1"/>
        </w:rPr>
        <w:t> </w:t>
      </w:r>
      <w:r>
        <w:rPr/>
        <w:t>hydrolysis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enzymatic</w:t>
      </w:r>
      <w:r>
        <w:rPr>
          <w:spacing w:val="1"/>
        </w:rPr>
        <w:t> </w:t>
      </w:r>
      <w:r>
        <w:rPr/>
        <w:t>degradation. Degradation will proceed at a reduced rate for drugs in the solid state.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drugs</w:t>
      </w:r>
      <w:r>
        <w:rPr>
          <w:spacing w:val="15"/>
        </w:rPr>
        <w:t> </w:t>
      </w:r>
      <w:r>
        <w:rPr/>
        <w:t>that</w:t>
      </w:r>
      <w:r>
        <w:rPr>
          <w:spacing w:val="14"/>
        </w:rPr>
        <w:t> </w:t>
      </w:r>
      <w:r>
        <w:rPr/>
        <w:t>are</w:t>
      </w:r>
      <w:r>
        <w:rPr>
          <w:spacing w:val="13"/>
        </w:rPr>
        <w:t> </w:t>
      </w:r>
      <w:r>
        <w:rPr/>
        <w:t>unstable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3"/>
        </w:rPr>
        <w:t> </w:t>
      </w:r>
      <w:r>
        <w:rPr/>
        <w:t>stomach;</w:t>
      </w:r>
      <w:r>
        <w:rPr>
          <w:spacing w:val="14"/>
        </w:rPr>
        <w:t> </w:t>
      </w:r>
      <w:r>
        <w:rPr/>
        <w:t>systems</w:t>
      </w:r>
      <w:r>
        <w:rPr>
          <w:spacing w:val="14"/>
        </w:rPr>
        <w:t> </w:t>
      </w:r>
      <w:r>
        <w:rPr/>
        <w:t>that</w:t>
      </w:r>
      <w:r>
        <w:rPr>
          <w:spacing w:val="13"/>
        </w:rPr>
        <w:t> </w:t>
      </w:r>
      <w:r>
        <w:rPr/>
        <w:t>prolong</w:t>
      </w:r>
      <w:r>
        <w:rPr>
          <w:spacing w:val="11"/>
        </w:rPr>
        <w:t> </w:t>
      </w:r>
      <w:r>
        <w:rPr/>
        <w:t>delivery</w:t>
      </w:r>
      <w:r>
        <w:rPr>
          <w:spacing w:val="11"/>
        </w:rPr>
        <w:t> </w:t>
      </w:r>
      <w:r>
        <w:rPr/>
        <w:t>over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entire</w:t>
      </w:r>
      <w:r>
        <w:rPr>
          <w:spacing w:val="12"/>
        </w:rPr>
        <w:t> </w:t>
      </w:r>
      <w:r>
        <w:rPr/>
        <w:t>course</w:t>
      </w:r>
      <w:r>
        <w:rPr>
          <w:spacing w:val="-57"/>
        </w:rPr>
        <w:t> </w:t>
      </w:r>
      <w:r>
        <w:rPr/>
        <w:t>of transit in gastrointestinal tract are beneficial. Compounds that are unstable in the small</w:t>
      </w:r>
      <w:r>
        <w:rPr>
          <w:spacing w:val="1"/>
        </w:rPr>
        <w:t> </w:t>
      </w:r>
      <w:r>
        <w:rPr/>
        <w:t>intestine may demonstrate decreased bioavailability when administered from a sustaining</w:t>
      </w:r>
      <w:r>
        <w:rPr>
          <w:spacing w:val="1"/>
        </w:rPr>
        <w:t> </w:t>
      </w:r>
      <w:r>
        <w:rPr/>
        <w:t>dosage form. This is because more drug is delivered in small intestine and hence subject to</w:t>
      </w:r>
      <w:r>
        <w:rPr>
          <w:spacing w:val="1"/>
        </w:rPr>
        <w:t> </w:t>
      </w:r>
      <w:r>
        <w:rPr/>
        <w:t>degradation</w:t>
      </w:r>
      <w:r>
        <w:rPr>
          <w:spacing w:val="-1"/>
        </w:rPr>
        <w:t> </w:t>
      </w:r>
      <w:r>
        <w:rPr/>
        <w:t>(Leroux</w:t>
      </w:r>
      <w:r>
        <w:rPr>
          <w:spacing w:val="3"/>
        </w:rPr>
        <w:t> </w:t>
      </w:r>
      <w:r>
        <w:rPr>
          <w:i/>
        </w:rPr>
        <w:t>et al., </w:t>
      </w:r>
      <w:r>
        <w:rPr/>
        <w:t>1996).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17"/>
        </w:numPr>
        <w:tabs>
          <w:tab w:pos="2130" w:val="left" w:leader="none"/>
        </w:tabs>
        <w:spacing w:line="240" w:lineRule="auto" w:before="0" w:after="0"/>
        <w:ind w:left="2129" w:right="0" w:hanging="258"/>
        <w:jc w:val="left"/>
        <w:rPr>
          <w:i/>
          <w:sz w:val="24"/>
        </w:rPr>
      </w:pPr>
      <w:r>
        <w:rPr>
          <w:i/>
          <w:sz w:val="24"/>
        </w:rPr>
        <w:t>Partition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coefficient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drug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480" w:lineRule="auto" w:before="1"/>
        <w:ind w:left="1872" w:right="1415"/>
        <w:jc w:val="both"/>
      </w:pPr>
      <w:r>
        <w:rPr/>
        <w:t>Partition coefficient is generally defined as the fraction of drug in an oil phase to that of an</w:t>
      </w:r>
      <w:r>
        <w:rPr>
          <w:spacing w:val="1"/>
        </w:rPr>
        <w:t> </w:t>
      </w:r>
      <w:r>
        <w:rPr/>
        <w:t>adjacent aqueous phase. Accordingly, compounds with relatively high partition coefficient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predominantly</w:t>
      </w:r>
      <w:r>
        <w:rPr>
          <w:spacing w:val="1"/>
        </w:rPr>
        <w:t> </w:t>
      </w:r>
      <w:r>
        <w:rPr/>
        <w:t>lipid</w:t>
      </w:r>
      <w:r>
        <w:rPr>
          <w:spacing w:val="1"/>
        </w:rPr>
        <w:t> </w:t>
      </w:r>
      <w:r>
        <w:rPr/>
        <w:t>soluble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consequently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solubility.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partition</w:t>
      </w:r>
      <w:r>
        <w:rPr>
          <w:spacing w:val="1"/>
        </w:rPr>
        <w:t> </w:t>
      </w:r>
      <w:r>
        <w:rPr/>
        <w:t>coefficients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difficulty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penetrating</w:t>
      </w:r>
      <w:r>
        <w:rPr>
          <w:spacing w:val="1"/>
        </w:rPr>
        <w:t> </w:t>
      </w:r>
      <w:r>
        <w:rPr/>
        <w:t>membranes resulting in</w:t>
      </w:r>
      <w:r>
        <w:rPr>
          <w:spacing w:val="1"/>
        </w:rPr>
        <w:t> </w:t>
      </w:r>
      <w:r>
        <w:rPr/>
        <w:t>poor bioavailability.</w:t>
      </w:r>
      <w:r>
        <w:rPr>
          <w:spacing w:val="1"/>
        </w:rPr>
        <w:t> </w:t>
      </w:r>
      <w:r>
        <w:rPr/>
        <w:t>Bioavailability of</w:t>
      </w:r>
      <w:r>
        <w:rPr>
          <w:spacing w:val="60"/>
        </w:rPr>
        <w:t> </w:t>
      </w:r>
      <w:r>
        <w:rPr/>
        <w:t>a drug is largely influenced</w:t>
      </w:r>
      <w:r>
        <w:rPr>
          <w:spacing w:val="1"/>
        </w:rPr>
        <w:t> </w:t>
      </w:r>
      <w:r>
        <w:rPr/>
        <w:t>by the partition coefficient, as the biological membrane is lipophilic in nature. Transport of</w:t>
      </w:r>
      <w:r>
        <w:rPr>
          <w:spacing w:val="1"/>
        </w:rPr>
        <w:t> </w:t>
      </w:r>
      <w:r>
        <w:rPr/>
        <w:t>drug across the membrane largely depends upon the partition coefficient of the drug. Drugs</w:t>
      </w:r>
      <w:r>
        <w:rPr>
          <w:spacing w:val="1"/>
        </w:rPr>
        <w:t> </w:t>
      </w:r>
      <w:r>
        <w:rPr/>
        <w:t>having low partition coefficient are considered</w:t>
      </w:r>
      <w:r>
        <w:rPr>
          <w:spacing w:val="1"/>
        </w:rPr>
        <w:t> </w:t>
      </w:r>
      <w:r>
        <w:rPr/>
        <w:t>poor candidate for the sustained release</w:t>
      </w:r>
      <w:r>
        <w:rPr>
          <w:spacing w:val="1"/>
        </w:rPr>
        <w:t> </w:t>
      </w:r>
      <w:r>
        <w:rPr/>
        <w:t>formulation as it will be localized in the aqueous phase eg: barbituric acid and vice a versa</w:t>
      </w:r>
      <w:r>
        <w:rPr>
          <w:spacing w:val="1"/>
        </w:rPr>
        <w:t> </w:t>
      </w:r>
      <w:r>
        <w:rPr/>
        <w:t>(Fahr</w:t>
      </w:r>
      <w:r>
        <w:rPr>
          <w:spacing w:val="-2"/>
        </w:rPr>
        <w:t> </w:t>
      </w:r>
      <w:r>
        <w:rPr>
          <w:i/>
        </w:rPr>
        <w:t>et al., </w:t>
      </w:r>
      <w:r>
        <w:rPr/>
        <w:t>2005</w:t>
      </w:r>
      <w:r>
        <w:rPr>
          <w:i/>
        </w:rPr>
        <w:t>;</w:t>
      </w:r>
      <w:r>
        <w:rPr>
          <w:i/>
          <w:spacing w:val="-1"/>
        </w:rPr>
        <w:t> </w:t>
      </w:r>
      <w:r>
        <w:rPr/>
        <w:t>Pitt</w:t>
      </w:r>
      <w:r>
        <w:rPr>
          <w:spacing w:val="1"/>
        </w:rPr>
        <w:t> </w:t>
      </w:r>
      <w:r>
        <w:rPr>
          <w:i/>
        </w:rPr>
        <w:t>et al., </w:t>
      </w:r>
      <w:r>
        <w:rPr/>
        <w:t>1979).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ListParagraph"/>
        <w:numPr>
          <w:ilvl w:val="0"/>
          <w:numId w:val="18"/>
        </w:numPr>
        <w:tabs>
          <w:tab w:pos="2132" w:val="left" w:leader="none"/>
        </w:tabs>
        <w:spacing w:line="240" w:lineRule="auto" w:before="72" w:after="0"/>
        <w:ind w:left="2131" w:right="0" w:hanging="260"/>
        <w:jc w:val="left"/>
        <w:rPr>
          <w:i/>
          <w:sz w:val="24"/>
        </w:rPr>
      </w:pPr>
      <w:r>
        <w:rPr>
          <w:i/>
          <w:sz w:val="24"/>
        </w:rPr>
        <w:t>Dissociation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Constant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(pKa)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value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 drug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872" w:right="1416"/>
        <w:jc w:val="both"/>
      </w:pPr>
      <w:r>
        <w:rPr/>
        <w:t>For a drug to be absorbed it must dissolve in the aqueous phase surrounding the site of</w:t>
      </w:r>
      <w:r>
        <w:rPr>
          <w:spacing w:val="1"/>
        </w:rPr>
        <w:t> </w:t>
      </w:r>
      <w:r>
        <w:rPr/>
        <w:t>administration and then partition in the absorbing membrane. Two of the most important</w:t>
      </w:r>
      <w:r>
        <w:rPr>
          <w:spacing w:val="1"/>
        </w:rPr>
        <w:t> </w:t>
      </w:r>
      <w:r>
        <w:rPr/>
        <w:t>physicochemical properties of a drug that influence its absorptive behavior are its aqueous</w:t>
      </w:r>
      <w:r>
        <w:rPr>
          <w:spacing w:val="1"/>
        </w:rPr>
        <w:t> </w:t>
      </w:r>
      <w:r>
        <w:rPr/>
        <w:t>solubility and if it is a weak acid or base, its pKa. These properties play an influential role in</w:t>
      </w:r>
      <w:r>
        <w:rPr>
          <w:spacing w:val="-57"/>
        </w:rPr>
        <w:t> </w:t>
      </w:r>
      <w:r>
        <w:rPr/>
        <w:t>the performance of controlled release systems. The relationship between pKa of a compound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absorptive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important.</w:t>
      </w:r>
      <w:r>
        <w:rPr>
          <w:spacing w:val="1"/>
        </w:rPr>
        <w:t> </w:t>
      </w:r>
      <w:r>
        <w:rPr/>
        <w:t>Presenting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unchanged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advantageous for drug permeation but solubility decreases as the drug is in unchanged form</w:t>
      </w:r>
      <w:r>
        <w:rPr>
          <w:spacing w:val="1"/>
        </w:rPr>
        <w:t> </w:t>
      </w:r>
      <w:r>
        <w:rPr/>
        <w:t>(Fahr</w:t>
      </w:r>
      <w:r>
        <w:rPr>
          <w:spacing w:val="-2"/>
        </w:rPr>
        <w:t> </w:t>
      </w:r>
      <w:r>
        <w:rPr>
          <w:i/>
        </w:rPr>
        <w:t>et al., </w:t>
      </w:r>
      <w:r>
        <w:rPr/>
        <w:t>2005).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18"/>
        </w:numPr>
        <w:tabs>
          <w:tab w:pos="2118" w:val="left" w:leader="none"/>
        </w:tabs>
        <w:spacing w:line="240" w:lineRule="auto" w:before="0" w:after="0"/>
        <w:ind w:left="2117" w:right="0" w:hanging="246"/>
        <w:jc w:val="left"/>
        <w:rPr>
          <w:i/>
          <w:sz w:val="24"/>
        </w:rPr>
      </w:pPr>
      <w:r>
        <w:rPr>
          <w:i/>
          <w:sz w:val="24"/>
        </w:rPr>
        <w:t>Protein binding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480" w:lineRule="auto"/>
        <w:ind w:left="1872" w:right="1413"/>
        <w:jc w:val="both"/>
      </w:pPr>
      <w:r>
        <w:rPr/>
        <w:t>It</w:t>
      </w:r>
      <w:r>
        <w:rPr>
          <w:spacing w:val="19"/>
        </w:rPr>
        <w:t> </w:t>
      </w:r>
      <w:r>
        <w:rPr/>
        <w:t>is</w:t>
      </w:r>
      <w:r>
        <w:rPr>
          <w:spacing w:val="21"/>
        </w:rPr>
        <w:t> </w:t>
      </w:r>
      <w:r>
        <w:rPr/>
        <w:t>well</w:t>
      </w:r>
      <w:r>
        <w:rPr>
          <w:spacing w:val="21"/>
        </w:rPr>
        <w:t> </w:t>
      </w:r>
      <w:r>
        <w:rPr/>
        <w:t>known</w:t>
      </w:r>
      <w:r>
        <w:rPr>
          <w:spacing w:val="19"/>
        </w:rPr>
        <w:t> </w:t>
      </w:r>
      <w:r>
        <w:rPr/>
        <w:t>that</w:t>
      </w:r>
      <w:r>
        <w:rPr>
          <w:spacing w:val="20"/>
        </w:rPr>
        <w:t> </w:t>
      </w:r>
      <w:r>
        <w:rPr/>
        <w:t>many</w:t>
      </w:r>
      <w:r>
        <w:rPr>
          <w:spacing w:val="15"/>
        </w:rPr>
        <w:t> </w:t>
      </w:r>
      <w:r>
        <w:rPr/>
        <w:t>drugs</w:t>
      </w:r>
      <w:r>
        <w:rPr>
          <w:spacing w:val="20"/>
        </w:rPr>
        <w:t> </w:t>
      </w:r>
      <w:r>
        <w:rPr/>
        <w:t>bind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plasma</w:t>
      </w:r>
      <w:r>
        <w:rPr>
          <w:spacing w:val="19"/>
        </w:rPr>
        <w:t> </w:t>
      </w:r>
      <w:r>
        <w:rPr/>
        <w:t>proteins</w:t>
      </w:r>
      <w:r>
        <w:rPr>
          <w:spacing w:val="20"/>
        </w:rPr>
        <w:t> </w:t>
      </w:r>
      <w:r>
        <w:rPr/>
        <w:t>with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concomitant</w:t>
      </w:r>
      <w:r>
        <w:rPr>
          <w:spacing w:val="20"/>
        </w:rPr>
        <w:t> </w:t>
      </w:r>
      <w:r>
        <w:rPr/>
        <w:t>influence</w:t>
      </w:r>
      <w:r>
        <w:rPr>
          <w:spacing w:val="19"/>
        </w:rPr>
        <w:t> </w:t>
      </w:r>
      <w:r>
        <w:rPr/>
        <w:t>on</w:t>
      </w:r>
      <w:r>
        <w:rPr>
          <w:spacing w:val="-58"/>
        </w:rPr>
        <w:t> </w:t>
      </w:r>
      <w:r>
        <w:rPr/>
        <w:t>the duration of drug action. Since blood proteins are for the most part re-circulated and not</w:t>
      </w:r>
      <w:r>
        <w:rPr>
          <w:spacing w:val="1"/>
        </w:rPr>
        <w:t> </w:t>
      </w:r>
      <w:r>
        <w:rPr/>
        <w:t>eliminated, drug protein binding can serve as a depot for drug producing a prolonged release</w:t>
      </w:r>
      <w:r>
        <w:rPr>
          <w:spacing w:val="-57"/>
        </w:rPr>
        <w:t> </w:t>
      </w:r>
      <w:r>
        <w:rPr/>
        <w:t>profile, especially if a high degree of drug binding occurs. Extensive binding to plasma</w:t>
      </w:r>
      <w:r>
        <w:rPr>
          <w:spacing w:val="1"/>
        </w:rPr>
        <w:t> </w:t>
      </w:r>
      <w:r>
        <w:rPr/>
        <w:t>proteins will be evidenced by a long half-life of elimination for drugs and such drugs may</w:t>
      </w:r>
      <w:r>
        <w:rPr>
          <w:spacing w:val="1"/>
        </w:rPr>
        <w:t> </w:t>
      </w:r>
      <w:r>
        <w:rPr/>
        <w:t>not require a sustained release dosage form. However drugs that exhibit high degree of</w:t>
      </w:r>
      <w:r>
        <w:rPr>
          <w:spacing w:val="1"/>
        </w:rPr>
        <w:t> </w:t>
      </w:r>
      <w:r>
        <w:rPr/>
        <w:t>binding to plasma proteins also might bind to bio-polymers in gastrointestinal tract which</w:t>
      </w:r>
      <w:r>
        <w:rPr>
          <w:spacing w:val="1"/>
        </w:rPr>
        <w:t> </w:t>
      </w:r>
      <w:r>
        <w:rPr/>
        <w:t>could have influence on sustained drug delivery. The presence of hydrophobic moiety on</w:t>
      </w:r>
      <w:r>
        <w:rPr>
          <w:spacing w:val="1"/>
        </w:rPr>
        <w:t> </w:t>
      </w:r>
      <w:r>
        <w:rPr/>
        <w:t>drug</w:t>
      </w:r>
      <w:r>
        <w:rPr>
          <w:spacing w:val="-4"/>
        </w:rPr>
        <w:t> </w:t>
      </w:r>
      <w:r>
        <w:rPr/>
        <w:t>molecule also increases the binding</w:t>
      </w:r>
      <w:r>
        <w:rPr>
          <w:spacing w:val="-3"/>
        </w:rPr>
        <w:t> </w:t>
      </w:r>
      <w:r>
        <w:rPr/>
        <w:t>potential</w:t>
      </w:r>
      <w:r>
        <w:rPr>
          <w:spacing w:val="2"/>
        </w:rPr>
        <w:t> </w:t>
      </w:r>
      <w:r>
        <w:rPr/>
        <w:t>(Patel </w:t>
      </w:r>
      <w:r>
        <w:rPr>
          <w:i/>
        </w:rPr>
        <w:t>et al.</w:t>
      </w:r>
      <w:r>
        <w:rPr/>
        <w:t>, 2012).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18"/>
        </w:numPr>
        <w:tabs>
          <w:tab w:pos="2077" w:val="left" w:leader="none"/>
        </w:tabs>
        <w:spacing w:line="240" w:lineRule="auto" w:before="1" w:after="0"/>
        <w:ind w:left="2076" w:right="0" w:hanging="205"/>
        <w:jc w:val="left"/>
        <w:rPr>
          <w:i/>
          <w:sz w:val="24"/>
        </w:rPr>
      </w:pPr>
      <w:r>
        <w:rPr>
          <w:i/>
          <w:sz w:val="24"/>
        </w:rPr>
        <w:t>Molecular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size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diffusivity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480" w:lineRule="auto"/>
        <w:ind w:left="1872" w:right="1416"/>
        <w:jc w:val="both"/>
      </w:pP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diffuse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membranes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diffusivity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diffusion</w:t>
      </w:r>
      <w:r>
        <w:rPr>
          <w:spacing w:val="1"/>
        </w:rPr>
        <w:t> </w:t>
      </w:r>
      <w:r>
        <w:rPr/>
        <w:t>coefficient</w:t>
      </w:r>
      <w:r>
        <w:rPr>
          <w:spacing w:val="58"/>
        </w:rPr>
        <w:t> </w:t>
      </w:r>
      <w:r>
        <w:rPr/>
        <w:t>is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function</w:t>
      </w:r>
      <w:r>
        <w:rPr>
          <w:spacing w:val="58"/>
        </w:rPr>
        <w:t> </w:t>
      </w:r>
      <w:r>
        <w:rPr/>
        <w:t>of</w:t>
      </w:r>
      <w:r>
        <w:rPr>
          <w:spacing w:val="59"/>
        </w:rPr>
        <w:t> </w:t>
      </w:r>
      <w:r>
        <w:rPr/>
        <w:t>molecular</w:t>
      </w:r>
      <w:r>
        <w:rPr>
          <w:spacing w:val="58"/>
        </w:rPr>
        <w:t> </w:t>
      </w:r>
      <w:r>
        <w:rPr/>
        <w:t>size</w:t>
      </w:r>
      <w:r>
        <w:rPr>
          <w:spacing w:val="1"/>
        </w:rPr>
        <w:t> </w:t>
      </w:r>
      <w:r>
        <w:rPr/>
        <w:t>(or  molecular</w:t>
      </w:r>
      <w:r>
        <w:rPr>
          <w:spacing w:val="57"/>
        </w:rPr>
        <w:t> </w:t>
      </w:r>
      <w:r>
        <w:rPr/>
        <w:t>weight).</w:t>
      </w:r>
      <w:r>
        <w:rPr>
          <w:spacing w:val="58"/>
        </w:rPr>
        <w:t> </w:t>
      </w:r>
      <w:r>
        <w:rPr/>
        <w:t>Generally,</w:t>
      </w:r>
      <w:r>
        <w:rPr>
          <w:spacing w:val="59"/>
        </w:rPr>
        <w:t> </w:t>
      </w:r>
      <w:r>
        <w:rPr/>
        <w:t>values</w:t>
      </w:r>
      <w:r>
        <w:rPr>
          <w:spacing w:val="59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spacing w:line="480" w:lineRule="auto" w:before="72"/>
        <w:ind w:left="1872" w:right="1413"/>
        <w:jc w:val="both"/>
      </w:pPr>
      <w:r>
        <w:rPr/>
        <w:t>diffusion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intermediate molecular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drugs,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flexible polymer</w:t>
      </w:r>
      <w:r>
        <w:rPr>
          <w:spacing w:val="1"/>
        </w:rPr>
        <w:t> </w:t>
      </w:r>
      <w:r>
        <w:rPr/>
        <w:t>ranges from 10</w:t>
      </w:r>
      <w:r>
        <w:rPr>
          <w:vertAlign w:val="superscript"/>
        </w:rPr>
        <w:t>-8</w:t>
      </w:r>
      <w:r>
        <w:rPr>
          <w:vertAlign w:val="baseline"/>
        </w:rPr>
        <w:t> to 10</w:t>
      </w:r>
      <w:r>
        <w:rPr>
          <w:vertAlign w:val="superscript"/>
        </w:rPr>
        <w:t>-9</w:t>
      </w:r>
      <w:r>
        <w:rPr>
          <w:vertAlign w:val="baseline"/>
        </w:rPr>
        <w:t> cm </w:t>
      </w:r>
      <w:r>
        <w:rPr>
          <w:vertAlign w:val="superscript"/>
        </w:rPr>
        <w:t>2</w:t>
      </w:r>
      <w:r>
        <w:rPr>
          <w:vertAlign w:val="baseline"/>
        </w:rPr>
        <w:t>/sec with values on the order of 10</w:t>
      </w:r>
      <w:r>
        <w:rPr>
          <w:vertAlign w:val="superscript"/>
        </w:rPr>
        <w:t>-8</w:t>
      </w:r>
      <w:r>
        <w:rPr>
          <w:vertAlign w:val="baseline"/>
        </w:rPr>
        <w:t> being most common for</w:t>
      </w:r>
      <w:r>
        <w:rPr>
          <w:spacing w:val="1"/>
          <w:vertAlign w:val="baseline"/>
        </w:rPr>
        <w:t> </w:t>
      </w:r>
      <w:r>
        <w:rPr>
          <w:vertAlign w:val="baseline"/>
        </w:rPr>
        <w:t>drugs with molecular weight greater than 500. The diffusion coefficients of many polymers</w:t>
      </w:r>
      <w:r>
        <w:rPr>
          <w:spacing w:val="1"/>
          <w:vertAlign w:val="baseline"/>
        </w:rPr>
        <w:t> </w:t>
      </w:r>
      <w:r>
        <w:rPr>
          <w:vertAlign w:val="baseline"/>
        </w:rPr>
        <w:t>are frequently so small that they are difficult to quantify i.e. less than 16-12 cm</w:t>
      </w:r>
      <w:r>
        <w:rPr>
          <w:vertAlign w:val="superscript"/>
        </w:rPr>
        <w:t>2</w:t>
      </w:r>
      <w:r>
        <w:rPr>
          <w:vertAlign w:val="baseline"/>
        </w:rPr>
        <w:t>/sec. Thus</w:t>
      </w:r>
      <w:r>
        <w:rPr>
          <w:spacing w:val="1"/>
          <w:vertAlign w:val="baseline"/>
        </w:rPr>
        <w:t> </w:t>
      </w:r>
      <w:r>
        <w:rPr>
          <w:vertAlign w:val="baseline"/>
        </w:rPr>
        <w:t>high</w:t>
      </w:r>
      <w:r>
        <w:rPr>
          <w:spacing w:val="39"/>
          <w:vertAlign w:val="baseline"/>
        </w:rPr>
        <w:t> </w:t>
      </w:r>
      <w:r>
        <w:rPr>
          <w:vertAlign w:val="baseline"/>
        </w:rPr>
        <w:t>molecular</w:t>
      </w:r>
      <w:r>
        <w:rPr>
          <w:spacing w:val="38"/>
          <w:vertAlign w:val="baseline"/>
        </w:rPr>
        <w:t> </w:t>
      </w:r>
      <w:r>
        <w:rPr>
          <w:vertAlign w:val="baseline"/>
        </w:rPr>
        <w:t>weight</w:t>
      </w:r>
      <w:r>
        <w:rPr>
          <w:spacing w:val="43"/>
          <w:vertAlign w:val="baseline"/>
        </w:rPr>
        <w:t> </w:t>
      </w:r>
      <w:r>
        <w:rPr>
          <w:vertAlign w:val="baseline"/>
        </w:rPr>
        <w:t>drugs</w:t>
      </w:r>
      <w:r>
        <w:rPr>
          <w:spacing w:val="42"/>
          <w:vertAlign w:val="baseline"/>
        </w:rPr>
        <w:t> </w:t>
      </w:r>
      <w:r>
        <w:rPr>
          <w:vertAlign w:val="baseline"/>
        </w:rPr>
        <w:t>and/or</w:t>
      </w:r>
      <w:r>
        <w:rPr>
          <w:spacing w:val="40"/>
          <w:vertAlign w:val="baseline"/>
        </w:rPr>
        <w:t> </w:t>
      </w:r>
      <w:r>
        <w:rPr>
          <w:vertAlign w:val="baseline"/>
        </w:rPr>
        <w:t>polymeric</w:t>
      </w:r>
      <w:r>
        <w:rPr>
          <w:spacing w:val="40"/>
          <w:vertAlign w:val="baseline"/>
        </w:rPr>
        <w:t> </w:t>
      </w:r>
      <w:r>
        <w:rPr>
          <w:vertAlign w:val="baseline"/>
        </w:rPr>
        <w:t>drugs</w:t>
      </w:r>
      <w:r>
        <w:rPr>
          <w:spacing w:val="39"/>
          <w:vertAlign w:val="baseline"/>
        </w:rPr>
        <w:t> </w:t>
      </w:r>
      <w:r>
        <w:rPr>
          <w:vertAlign w:val="baseline"/>
        </w:rPr>
        <w:t>should</w:t>
      </w:r>
      <w:r>
        <w:rPr>
          <w:spacing w:val="40"/>
          <w:vertAlign w:val="baseline"/>
        </w:rPr>
        <w:t> </w:t>
      </w:r>
      <w:r>
        <w:rPr>
          <w:vertAlign w:val="baseline"/>
        </w:rPr>
        <w:t>be</w:t>
      </w:r>
      <w:r>
        <w:rPr>
          <w:spacing w:val="41"/>
          <w:vertAlign w:val="baseline"/>
        </w:rPr>
        <w:t> </w:t>
      </w:r>
      <w:r>
        <w:rPr>
          <w:vertAlign w:val="baseline"/>
        </w:rPr>
        <w:t>expected</w:t>
      </w:r>
      <w:r>
        <w:rPr>
          <w:spacing w:val="40"/>
          <w:vertAlign w:val="baseline"/>
        </w:rPr>
        <w:t> </w:t>
      </w:r>
      <w:r>
        <w:rPr>
          <w:vertAlign w:val="baseline"/>
        </w:rPr>
        <w:t>to</w:t>
      </w:r>
      <w:r>
        <w:rPr>
          <w:spacing w:val="40"/>
          <w:vertAlign w:val="baseline"/>
        </w:rPr>
        <w:t> </w:t>
      </w:r>
      <w:r>
        <w:rPr>
          <w:vertAlign w:val="baseline"/>
        </w:rPr>
        <w:t>display</w:t>
      </w:r>
      <w:r>
        <w:rPr>
          <w:spacing w:val="35"/>
          <w:vertAlign w:val="baseline"/>
        </w:rPr>
        <w:t> </w:t>
      </w:r>
      <w:r>
        <w:rPr>
          <w:vertAlign w:val="baseline"/>
        </w:rPr>
        <w:t>very</w:t>
      </w:r>
      <w:r>
        <w:rPr>
          <w:spacing w:val="-58"/>
          <w:vertAlign w:val="baseline"/>
        </w:rPr>
        <w:t> </w:t>
      </w:r>
      <w:r>
        <w:rPr>
          <w:vertAlign w:val="baseline"/>
        </w:rPr>
        <w:t>slow release kinetics in sustained release device using diffusion through polymer membrane</w:t>
      </w:r>
      <w:r>
        <w:rPr>
          <w:spacing w:val="1"/>
          <w:vertAlign w:val="baseline"/>
        </w:rPr>
        <w:t> </w:t>
      </w:r>
      <w:r>
        <w:rPr>
          <w:vertAlign w:val="baseline"/>
        </w:rPr>
        <w:t>(Baker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4"/>
          <w:vertAlign w:val="baseline"/>
        </w:rPr>
        <w:t> </w:t>
      </w:r>
      <w:r>
        <w:rPr>
          <w:vertAlign w:val="baseline"/>
        </w:rPr>
        <w:t>Lonsdale, 1974; Korsmeyer</w:t>
      </w:r>
      <w:r>
        <w:rPr>
          <w:spacing w:val="3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al., </w:t>
      </w:r>
      <w:r>
        <w:rPr>
          <w:vertAlign w:val="baseline"/>
        </w:rPr>
        <w:t>1983).</w:t>
      </w:r>
    </w:p>
    <w:p>
      <w:pPr>
        <w:pStyle w:val="BodyText"/>
        <w:spacing w:before="6"/>
      </w:pPr>
    </w:p>
    <w:p>
      <w:pPr>
        <w:pStyle w:val="ListParagraph"/>
        <w:numPr>
          <w:ilvl w:val="3"/>
          <w:numId w:val="14"/>
        </w:numPr>
        <w:tabs>
          <w:tab w:pos="2593" w:val="left" w:leader="none"/>
        </w:tabs>
        <w:spacing w:line="240" w:lineRule="auto" w:before="0" w:after="0"/>
        <w:ind w:left="2592" w:right="0" w:hanging="721"/>
        <w:jc w:val="left"/>
        <w:rPr>
          <w:i/>
          <w:sz w:val="24"/>
        </w:rPr>
      </w:pPr>
      <w:r>
        <w:rPr>
          <w:i/>
          <w:sz w:val="24"/>
        </w:rPr>
        <w:t>Biological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properties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affecting sustained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release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dosage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forms:</w:t>
      </w:r>
    </w:p>
    <w:p>
      <w:pPr>
        <w:pStyle w:val="BodyText"/>
        <w:spacing w:before="2"/>
        <w:rPr>
          <w:i/>
        </w:rPr>
      </w:pPr>
    </w:p>
    <w:p>
      <w:pPr>
        <w:pStyle w:val="ListParagraph"/>
        <w:numPr>
          <w:ilvl w:val="0"/>
          <w:numId w:val="19"/>
        </w:numPr>
        <w:tabs>
          <w:tab w:pos="2130" w:val="left" w:leader="none"/>
        </w:tabs>
        <w:spacing w:line="240" w:lineRule="auto" w:before="0" w:after="0"/>
        <w:ind w:left="2129" w:right="0" w:hanging="258"/>
        <w:jc w:val="left"/>
        <w:rPr>
          <w:i/>
          <w:sz w:val="24"/>
        </w:rPr>
      </w:pPr>
      <w:r>
        <w:rPr>
          <w:i/>
          <w:sz w:val="24"/>
        </w:rPr>
        <w:t>Biological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half-life of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drug</w:t>
      </w:r>
    </w:p>
    <w:p>
      <w:pPr>
        <w:pStyle w:val="BodyText"/>
        <w:spacing w:before="5"/>
        <w:rPr>
          <w:i/>
        </w:rPr>
      </w:pPr>
    </w:p>
    <w:p>
      <w:pPr>
        <w:pStyle w:val="BodyText"/>
        <w:spacing w:line="480" w:lineRule="auto"/>
        <w:ind w:left="1872" w:right="1414"/>
        <w:jc w:val="both"/>
      </w:pPr>
      <w:r>
        <w:rPr/>
        <w:t>The usual goal of an oral sustained release product is to maintain therapeutic blood levels</w:t>
      </w:r>
      <w:r>
        <w:rPr>
          <w:spacing w:val="1"/>
        </w:rPr>
        <w:t> </w:t>
      </w:r>
      <w:r>
        <w:rPr/>
        <w:t>over an extended period. To achieve this, drug must enter in the circulation at approximately</w:t>
      </w:r>
      <w:r>
        <w:rPr>
          <w:spacing w:val="-57"/>
        </w:rPr>
        <w:t> </w:t>
      </w:r>
      <w:r>
        <w:rPr/>
        <w:t>the same rate which it is eliminated. The elimination rate is quantitatively described by half-</w:t>
      </w:r>
      <w:r>
        <w:rPr>
          <w:spacing w:val="1"/>
        </w:rPr>
        <w:t> </w:t>
      </w:r>
      <w:r>
        <w:rPr/>
        <w:t>life (t</w:t>
      </w:r>
      <w:r>
        <w:rPr>
          <w:vertAlign w:val="subscript"/>
        </w:rPr>
        <w:t>1/2</w:t>
      </w:r>
      <w:r>
        <w:rPr>
          <w:vertAlign w:val="baseline"/>
        </w:rPr>
        <w:t>). Therapeutic compounds with short half-lives are excellent candidates for sustained</w:t>
      </w:r>
      <w:r>
        <w:rPr>
          <w:spacing w:val="-57"/>
          <w:vertAlign w:val="baseline"/>
        </w:rPr>
        <w:t> </w:t>
      </w:r>
      <w:r>
        <w:rPr>
          <w:vertAlign w:val="baseline"/>
        </w:rPr>
        <w:t>release preparations, since this can reduce dosing frequency. However, this is limited, in that</w:t>
      </w:r>
      <w:r>
        <w:rPr>
          <w:spacing w:val="-57"/>
          <w:vertAlign w:val="baseline"/>
        </w:rPr>
        <w:t> </w:t>
      </w:r>
      <w:r>
        <w:rPr>
          <w:vertAlign w:val="baseline"/>
        </w:rPr>
        <w:t>drugs with very short half lives may require excessive large amounts of drug in each dosage</w:t>
      </w:r>
      <w:r>
        <w:rPr>
          <w:spacing w:val="1"/>
          <w:vertAlign w:val="baseline"/>
        </w:rPr>
        <w:t> </w:t>
      </w:r>
      <w:r>
        <w:rPr>
          <w:vertAlign w:val="baseline"/>
        </w:rPr>
        <w:t>unit to maintain sustained effects, forcing the dosage form itself to become limitingly large</w:t>
      </w:r>
      <w:r>
        <w:rPr>
          <w:spacing w:val="1"/>
          <w:vertAlign w:val="baseline"/>
        </w:rPr>
        <w:t> </w:t>
      </w:r>
      <w:r>
        <w:rPr>
          <w:vertAlign w:val="baseline"/>
        </w:rPr>
        <w:t>(Chung </w:t>
      </w:r>
      <w:r>
        <w:rPr>
          <w:i/>
          <w:vertAlign w:val="baseline"/>
        </w:rPr>
        <w:t>et al., </w:t>
      </w:r>
      <w:r>
        <w:rPr>
          <w:vertAlign w:val="baseline"/>
        </w:rPr>
        <w:t>2012).</w:t>
      </w:r>
      <w:r>
        <w:rPr>
          <w:spacing w:val="60"/>
          <w:vertAlign w:val="baseline"/>
        </w:rPr>
        <w:t> </w:t>
      </w:r>
      <w:r>
        <w:rPr>
          <w:vertAlign w:val="baseline"/>
        </w:rPr>
        <w:t>In general, drugs with half-lives shorter than 3 h are poor candidates</w:t>
      </w:r>
      <w:r>
        <w:rPr>
          <w:spacing w:val="1"/>
          <w:vertAlign w:val="baseline"/>
        </w:rPr>
        <w:t> </w:t>
      </w:r>
      <w:r>
        <w:rPr>
          <w:vertAlign w:val="baseline"/>
        </w:rPr>
        <w:t>for sustained release dosage forms since dose size will increase. Similarly, compounds with</w:t>
      </w:r>
      <w:r>
        <w:rPr>
          <w:spacing w:val="1"/>
          <w:vertAlign w:val="baseline"/>
        </w:rPr>
        <w:t> </w:t>
      </w:r>
      <w:r>
        <w:rPr>
          <w:vertAlign w:val="baseline"/>
        </w:rPr>
        <w:t>long half-lives, more than 8 h are not recommended for use in sustained release forms</w:t>
      </w:r>
      <w:r>
        <w:rPr>
          <w:spacing w:val="1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-1"/>
          <w:vertAlign w:val="baseline"/>
        </w:rPr>
        <w:t> </w:t>
      </w:r>
      <w:r>
        <w:rPr>
          <w:vertAlign w:val="baseline"/>
        </w:rPr>
        <w:t>their effect is already</w:t>
      </w:r>
      <w:r>
        <w:rPr>
          <w:spacing w:val="-5"/>
          <w:vertAlign w:val="baseline"/>
        </w:rPr>
        <w:t> </w:t>
      </w:r>
      <w:r>
        <w:rPr>
          <w:vertAlign w:val="baseline"/>
        </w:rPr>
        <w:t>sustained (Amighi</w:t>
      </w:r>
      <w:r>
        <w:rPr>
          <w:spacing w:val="3"/>
          <w:vertAlign w:val="baseline"/>
        </w:rPr>
        <w:t> </w:t>
      </w:r>
      <w:r>
        <w:rPr>
          <w:i/>
          <w:vertAlign w:val="baseline"/>
        </w:rPr>
        <w:t>et al.,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1998).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ListParagraph"/>
        <w:numPr>
          <w:ilvl w:val="0"/>
          <w:numId w:val="19"/>
        </w:numPr>
        <w:tabs>
          <w:tab w:pos="2130" w:val="left" w:leader="none"/>
        </w:tabs>
        <w:spacing w:line="240" w:lineRule="auto" w:before="72" w:after="0"/>
        <w:ind w:left="2129" w:right="0" w:hanging="258"/>
        <w:jc w:val="left"/>
        <w:rPr>
          <w:i/>
          <w:sz w:val="24"/>
        </w:rPr>
      </w:pPr>
      <w:r>
        <w:rPr>
          <w:i/>
          <w:sz w:val="24"/>
        </w:rPr>
        <w:t>Absorption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characteristics of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drug</w:t>
      </w:r>
    </w:p>
    <w:p>
      <w:pPr>
        <w:pStyle w:val="BodyText"/>
        <w:spacing w:before="5"/>
        <w:rPr>
          <w:i/>
        </w:rPr>
      </w:pPr>
    </w:p>
    <w:p>
      <w:pPr>
        <w:pStyle w:val="BodyText"/>
        <w:spacing w:line="480" w:lineRule="auto"/>
        <w:ind w:left="1872" w:right="1415"/>
        <w:jc w:val="both"/>
      </w:pPr>
      <w:r>
        <w:rPr/>
        <w:t>The absorption rate constant is an apparent rate constant, and should, in actuality, be the</w:t>
      </w:r>
      <w:r>
        <w:rPr>
          <w:spacing w:val="1"/>
        </w:rPr>
        <w:t> </w:t>
      </w:r>
      <w:r>
        <w:rPr/>
        <w:t>release rate constant of the drug from the dosage form. Compounds that demonstrate the</w:t>
      </w:r>
      <w:r>
        <w:rPr>
          <w:spacing w:val="1"/>
        </w:rPr>
        <w:t> </w:t>
      </w:r>
      <w:r>
        <w:rPr/>
        <w:t>absorption rate constant will probably be poor candidates for sustaining systems. If a drug is</w:t>
      </w:r>
      <w:r>
        <w:rPr>
          <w:spacing w:val="1"/>
        </w:rPr>
        <w:t> </w:t>
      </w:r>
      <w:r>
        <w:rPr/>
        <w:t>absorbed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transport,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intestine,</w:t>
      </w:r>
      <w:r>
        <w:rPr>
          <w:spacing w:val="1"/>
        </w:rPr>
        <w:t> </w:t>
      </w:r>
      <w:r>
        <w:rPr/>
        <w:t>sustained release preparations may be disadvantageous to absorption (Chung </w:t>
      </w:r>
      <w:r>
        <w:rPr>
          <w:i/>
        </w:rPr>
        <w:t>et al., </w:t>
      </w:r>
      <w:r>
        <w:rPr/>
        <w:t>2012).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rate,</w:t>
      </w:r>
      <w:r>
        <w:rPr>
          <w:spacing w:val="1"/>
        </w:rPr>
        <w:t> </w:t>
      </w:r>
      <w:r>
        <w:rPr/>
        <w:t>extent,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uniformity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considering its formulation into a sustained release system. The rate limiting step in drug</w:t>
      </w:r>
      <w:r>
        <w:rPr>
          <w:spacing w:val="1"/>
        </w:rPr>
        <w:t> </w:t>
      </w:r>
      <w:r>
        <w:rPr/>
        <w:t>delivery from a sustained-release system is its release from the dosage form, rather than</w:t>
      </w:r>
      <w:r>
        <w:rPr>
          <w:spacing w:val="1"/>
        </w:rPr>
        <w:t> </w:t>
      </w:r>
      <w:r>
        <w:rPr/>
        <w:t>absorption.</w:t>
      </w:r>
      <w:r>
        <w:rPr>
          <w:spacing w:val="13"/>
        </w:rPr>
        <w:t> </w:t>
      </w:r>
      <w:r>
        <w:rPr/>
        <w:t>Rapid</w:t>
      </w:r>
      <w:r>
        <w:rPr>
          <w:spacing w:val="13"/>
        </w:rPr>
        <w:t> </w:t>
      </w:r>
      <w:r>
        <w:rPr/>
        <w:t>rate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absorption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drug,</w:t>
      </w:r>
      <w:r>
        <w:rPr>
          <w:spacing w:val="13"/>
        </w:rPr>
        <w:t> </w:t>
      </w:r>
      <w:r>
        <w:rPr/>
        <w:t>relative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its</w:t>
      </w:r>
      <w:r>
        <w:rPr>
          <w:spacing w:val="13"/>
        </w:rPr>
        <w:t> </w:t>
      </w:r>
      <w:r>
        <w:rPr/>
        <w:t>release</w:t>
      </w:r>
      <w:r>
        <w:rPr>
          <w:spacing w:val="12"/>
        </w:rPr>
        <w:t> </w:t>
      </w:r>
      <w:r>
        <w:rPr/>
        <w:t>is</w:t>
      </w:r>
      <w:r>
        <w:rPr>
          <w:spacing w:val="13"/>
        </w:rPr>
        <w:t> </w:t>
      </w:r>
      <w:r>
        <w:rPr/>
        <w:t>essential</w:t>
      </w:r>
      <w:r>
        <w:rPr>
          <w:spacing w:val="13"/>
        </w:rPr>
        <w:t> </w:t>
      </w:r>
      <w:r>
        <w:rPr/>
        <w:t>if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system</w:t>
      </w:r>
      <w:r>
        <w:rPr>
          <w:spacing w:val="-58"/>
        </w:rPr>
        <w:t> </w:t>
      </w:r>
      <w:r>
        <w:rPr/>
        <w:t>is to be successful. Assuming that transit time of drugs in the absorptive areas of the GI tract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8-12</w:t>
      </w:r>
      <w:r>
        <w:rPr>
          <w:spacing w:val="1"/>
        </w:rPr>
        <w:t> </w:t>
      </w:r>
      <w:r>
        <w:rPr/>
        <w:t>h,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half-life for absorption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approximately 3-4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Otherwise</w:t>
      </w:r>
      <w:r>
        <w:rPr>
          <w:spacing w:val="1"/>
        </w:rPr>
        <w:t> </w:t>
      </w:r>
      <w:r>
        <w:rPr/>
        <w:t>device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pass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complete</w:t>
      </w:r>
      <w:r>
        <w:rPr>
          <w:spacing w:val="-2"/>
        </w:rPr>
        <w:t> </w:t>
      </w:r>
      <w:r>
        <w:rPr/>
        <w:t>(Patel </w:t>
      </w:r>
      <w:r>
        <w:rPr>
          <w:i/>
        </w:rPr>
        <w:t>et al., </w:t>
      </w:r>
      <w:r>
        <w:rPr/>
        <w:t>2011).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19"/>
        </w:numPr>
        <w:tabs>
          <w:tab w:pos="2118" w:val="left" w:leader="none"/>
        </w:tabs>
        <w:spacing w:line="240" w:lineRule="auto" w:before="0" w:after="0"/>
        <w:ind w:left="2117" w:right="0" w:hanging="246"/>
        <w:jc w:val="left"/>
        <w:rPr>
          <w:i/>
          <w:sz w:val="24"/>
        </w:rPr>
      </w:pPr>
      <w:r>
        <w:rPr>
          <w:i/>
          <w:sz w:val="24"/>
        </w:rPr>
        <w:t>Distribution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characteristics of 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drug</w:t>
      </w:r>
    </w:p>
    <w:p>
      <w:pPr>
        <w:pStyle w:val="BodyText"/>
        <w:spacing w:before="5"/>
        <w:rPr>
          <w:i/>
        </w:rPr>
      </w:pPr>
    </w:p>
    <w:p>
      <w:pPr>
        <w:pStyle w:val="BodyText"/>
        <w:spacing w:line="480" w:lineRule="auto"/>
        <w:ind w:left="1872" w:right="1416"/>
        <w:jc w:val="both"/>
      </w:pPr>
      <w:r>
        <w:rPr/>
        <w:t>The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tissues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elimination kinetics. Since it not only lowers the concentration of circulating drug but can</w:t>
      </w:r>
      <w:r>
        <w:rPr>
          <w:spacing w:val="1"/>
        </w:rPr>
        <w:t> </w:t>
      </w:r>
      <w:r>
        <w:rPr/>
        <w:t>also be the rate limiting in its equilibrium with blood and extra vascular tissue, consequently</w:t>
      </w:r>
      <w:r>
        <w:rPr>
          <w:spacing w:val="1"/>
        </w:rPr>
        <w:t> </w:t>
      </w:r>
      <w:r>
        <w:rPr/>
        <w:t>apparent volume of distribution assumes different values depending on the time course of</w:t>
      </w:r>
      <w:r>
        <w:rPr>
          <w:spacing w:val="1"/>
        </w:rPr>
        <w:t> </w:t>
      </w:r>
      <w:r>
        <w:rPr/>
        <w:t>drug disposition. For design of sustained/controlled release products, the knowledge of the</w:t>
      </w:r>
      <w:r>
        <w:rPr>
          <w:spacing w:val="1"/>
        </w:rPr>
        <w:t> </w:t>
      </w:r>
      <w:r>
        <w:rPr/>
        <w:t>drug</w:t>
      </w:r>
      <w:r>
        <w:rPr>
          <w:spacing w:val="-4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tissues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compartments</w:t>
      </w:r>
      <w:r>
        <w:rPr>
          <w:spacing w:val="-1"/>
        </w:rPr>
        <w:t> </w:t>
      </w:r>
      <w:r>
        <w:rPr/>
        <w:t>must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acquired</w:t>
      </w:r>
      <w:r>
        <w:rPr>
          <w:spacing w:val="4"/>
        </w:rPr>
        <w:t> </w:t>
      </w:r>
      <w:r>
        <w:rPr/>
        <w:t>(Patel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2011).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ListParagraph"/>
        <w:numPr>
          <w:ilvl w:val="0"/>
          <w:numId w:val="19"/>
        </w:numPr>
        <w:tabs>
          <w:tab w:pos="2132" w:val="left" w:leader="none"/>
        </w:tabs>
        <w:spacing w:line="240" w:lineRule="auto" w:before="72" w:after="0"/>
        <w:ind w:left="2131" w:right="0" w:hanging="260"/>
        <w:jc w:val="left"/>
        <w:rPr>
          <w:i/>
          <w:sz w:val="24"/>
        </w:rPr>
      </w:pPr>
      <w:r>
        <w:rPr>
          <w:i/>
          <w:sz w:val="24"/>
        </w:rPr>
        <w:t>Metabolism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characteristics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 drug</w:t>
      </w:r>
    </w:p>
    <w:p>
      <w:pPr>
        <w:pStyle w:val="BodyText"/>
        <w:spacing w:before="5"/>
        <w:rPr>
          <w:i/>
        </w:rPr>
      </w:pPr>
    </w:p>
    <w:p>
      <w:pPr>
        <w:pStyle w:val="BodyText"/>
        <w:spacing w:line="480" w:lineRule="auto"/>
        <w:ind w:left="1872" w:right="1417"/>
        <w:jc w:val="both"/>
      </w:pPr>
      <w:r>
        <w:rPr/>
        <w:t>Drugs that are significantly metabolized before absorption, either in lumen or the tissue of</w:t>
      </w:r>
      <w:r>
        <w:rPr>
          <w:spacing w:val="1"/>
        </w:rPr>
        <w:t> </w:t>
      </w:r>
      <w:r>
        <w:rPr/>
        <w:t>the intestine, can show decreased bioavailability from slower-releasing dosage forms. Most</w:t>
      </w:r>
      <w:r>
        <w:rPr>
          <w:spacing w:val="1"/>
        </w:rPr>
        <w:t> </w:t>
      </w:r>
      <w:r>
        <w:rPr/>
        <w:t>intestinal wall enzyme systems are saturable. As the drug is released at a slower rate to these</w:t>
      </w:r>
      <w:r>
        <w:rPr>
          <w:spacing w:val="-57"/>
        </w:rPr>
        <w:t> </w:t>
      </w:r>
      <w:r>
        <w:rPr/>
        <w:t>regions,</w:t>
      </w:r>
      <w:r>
        <w:rPr>
          <w:spacing w:val="1"/>
        </w:rPr>
        <w:t> </w:t>
      </w:r>
      <w:r>
        <w:rPr/>
        <w:t>less total drug is</w:t>
      </w:r>
      <w:r>
        <w:rPr>
          <w:spacing w:val="1"/>
        </w:rPr>
        <w:t> </w:t>
      </w:r>
      <w:r>
        <w:rPr/>
        <w:t>presented to the enzymatic process during a specific period,</w:t>
      </w:r>
      <w:r>
        <w:rPr>
          <w:spacing w:val="1"/>
        </w:rPr>
        <w:t> </w:t>
      </w:r>
      <w:r>
        <w:rPr/>
        <w:t>allowing</w:t>
      </w:r>
      <w:r>
        <w:rPr>
          <w:spacing w:val="-4"/>
        </w:rPr>
        <w:t> </w:t>
      </w:r>
      <w:r>
        <w:rPr/>
        <w:t>more complete</w:t>
      </w:r>
      <w:r>
        <w:rPr>
          <w:spacing w:val="1"/>
        </w:rPr>
        <w:t> </w:t>
      </w:r>
      <w:r>
        <w:rPr/>
        <w:t>conversion of</w:t>
      </w:r>
      <w:r>
        <w:rPr>
          <w:spacing w:val="-1"/>
        </w:rPr>
        <w:t> </w:t>
      </w:r>
      <w:r>
        <w:rPr/>
        <w:t>the drug</w:t>
      </w:r>
      <w:r>
        <w:rPr>
          <w:spacing w:val="-4"/>
        </w:rPr>
        <w:t> </w:t>
      </w:r>
      <w:r>
        <w:rPr/>
        <w:t>to its metabolite</w:t>
      </w:r>
      <w:r>
        <w:rPr>
          <w:spacing w:val="2"/>
        </w:rPr>
        <w:t> </w:t>
      </w:r>
      <w:r>
        <w:rPr/>
        <w:t>(Pundir, 2013).</w:t>
      </w:r>
    </w:p>
    <w:p>
      <w:pPr>
        <w:pStyle w:val="BodyText"/>
        <w:spacing w:before="5"/>
      </w:pPr>
    </w:p>
    <w:p>
      <w:pPr>
        <w:spacing w:before="1"/>
        <w:ind w:left="1872" w:right="0" w:firstLine="0"/>
        <w:jc w:val="left"/>
        <w:rPr>
          <w:i/>
          <w:sz w:val="24"/>
        </w:rPr>
      </w:pPr>
      <w:r>
        <w:rPr>
          <w:i/>
          <w:sz w:val="24"/>
        </w:rPr>
        <w:t>f)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Margin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safety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drug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480" w:lineRule="auto"/>
        <w:ind w:left="1872" w:right="1419"/>
        <w:jc w:val="both"/>
      </w:pPr>
      <w:r>
        <w:rPr/>
        <w:t>Drug with a narrow therapeutic range requires precise control over the blood levels of drug,</w:t>
      </w:r>
      <w:r>
        <w:rPr>
          <w:spacing w:val="1"/>
        </w:rPr>
        <w:t> </w:t>
      </w:r>
      <w:r>
        <w:rPr/>
        <w:t>placing a constraint on sustained-release dosage forms. Drugs with low therapeutic index are</w:t>
      </w:r>
      <w:r>
        <w:rPr>
          <w:spacing w:val="-57"/>
        </w:rPr>
        <w:t> </w:t>
      </w:r>
      <w:r>
        <w:rPr/>
        <w:t>unsuitable for incorporation in sustained release formulations. If the system fails in the body,</w:t>
      </w:r>
      <w:r>
        <w:rPr>
          <w:spacing w:val="-57"/>
        </w:rPr>
        <w:t> </w:t>
      </w:r>
      <w:r>
        <w:rPr/>
        <w:t>dose</w:t>
      </w:r>
      <w:r>
        <w:rPr>
          <w:spacing w:val="-2"/>
        </w:rPr>
        <w:t> </w:t>
      </w:r>
      <w:r>
        <w:rPr/>
        <w:t>dumping</w:t>
      </w:r>
      <w:r>
        <w:rPr>
          <w:spacing w:val="-3"/>
        </w:rPr>
        <w:t> </w:t>
      </w:r>
      <w:r>
        <w:rPr/>
        <w:t>may</w:t>
      </w:r>
      <w:r>
        <w:rPr>
          <w:spacing w:val="-5"/>
        </w:rPr>
        <w:t> </w:t>
      </w:r>
      <w:r>
        <w:rPr/>
        <w:t>occur, leading</w:t>
      </w:r>
      <w:r>
        <w:rPr>
          <w:spacing w:val="-2"/>
        </w:rPr>
        <w:t> </w:t>
      </w:r>
      <w:r>
        <w:rPr/>
        <w:t>to fatalities eg.</w:t>
      </w:r>
      <w:r>
        <w:rPr>
          <w:spacing w:val="2"/>
        </w:rPr>
        <w:t> </w:t>
      </w:r>
      <w:r>
        <w:rPr/>
        <w:t>digitoxin</w:t>
      </w:r>
      <w:r>
        <w:rPr>
          <w:spacing w:val="1"/>
        </w:rPr>
        <w:t> </w:t>
      </w:r>
      <w:r>
        <w:rPr/>
        <w:t>(Kumar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2012).</w:t>
      </w:r>
    </w:p>
    <w:p>
      <w:pPr>
        <w:pStyle w:val="Heading1"/>
        <w:numPr>
          <w:ilvl w:val="2"/>
          <w:numId w:val="14"/>
        </w:numPr>
        <w:tabs>
          <w:tab w:pos="2593" w:val="left" w:leader="none"/>
        </w:tabs>
        <w:spacing w:line="240" w:lineRule="auto" w:before="204" w:after="0"/>
        <w:ind w:left="2592" w:right="0" w:hanging="721"/>
        <w:jc w:val="both"/>
      </w:pPr>
      <w:bookmarkStart w:name="_TOC_250044" w:id="31"/>
      <w:r>
        <w:rPr/>
        <w:t>Design</w:t>
      </w:r>
      <w:r>
        <w:rPr>
          <w:spacing w:val="-1"/>
        </w:rPr>
        <w:t> </w:t>
      </w:r>
      <w:r>
        <w:rPr/>
        <w:t>of Oral</w:t>
      </w:r>
      <w:r>
        <w:rPr>
          <w:spacing w:val="-2"/>
        </w:rPr>
        <w:t> </w:t>
      </w:r>
      <w:r>
        <w:rPr/>
        <w:t>Sustained Release</w:t>
      </w:r>
      <w:r>
        <w:rPr>
          <w:spacing w:val="-3"/>
        </w:rPr>
        <w:t> </w:t>
      </w:r>
      <w:r>
        <w:rPr/>
        <w:t>Drug</w:t>
      </w:r>
      <w:r>
        <w:rPr>
          <w:spacing w:val="-2"/>
        </w:rPr>
        <w:t> </w:t>
      </w:r>
      <w:r>
        <w:rPr/>
        <w:t>Delivery</w:t>
      </w:r>
      <w:r>
        <w:rPr>
          <w:spacing w:val="-1"/>
        </w:rPr>
        <w:t> </w:t>
      </w:r>
      <w:bookmarkEnd w:id="31"/>
      <w:r>
        <w:rPr/>
        <w:t>System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72" w:right="1413"/>
        <w:jc w:val="both"/>
      </w:pPr>
      <w:r>
        <w:rPr/>
        <w:t>The oral route administration is mostly adopted route because of its comfortable dosage</w:t>
      </w:r>
      <w:r>
        <w:rPr>
          <w:spacing w:val="1"/>
        </w:rPr>
        <w:t> </w:t>
      </w:r>
      <w:r>
        <w:rPr/>
        <w:t>form, design and patient care. Several parameters should be kept in mind before formulating</w:t>
      </w:r>
      <w:r>
        <w:rPr>
          <w:spacing w:val="1"/>
        </w:rPr>
        <w:t> </w:t>
      </w:r>
      <w:r>
        <w:rPr/>
        <w:t>sustained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GIT,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gastrointestinal</w:t>
      </w:r>
      <w:r>
        <w:rPr>
          <w:spacing w:val="1"/>
        </w:rPr>
        <w:t> </w:t>
      </w:r>
      <w:r>
        <w:rPr/>
        <w:t>motility,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enzyme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 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drug.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sustained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follows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diffusion,</w:t>
      </w:r>
      <w:r>
        <w:rPr>
          <w:spacing w:val="1"/>
        </w:rPr>
        <w:t> </w:t>
      </w:r>
      <w:r>
        <w:rPr/>
        <w:t>dissolution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combination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both,</w:t>
      </w:r>
      <w:r>
        <w:rPr>
          <w:spacing w:val="11"/>
        </w:rPr>
        <w:t> </w:t>
      </w:r>
      <w:r>
        <w:rPr/>
        <w:t>to</w:t>
      </w:r>
      <w:r>
        <w:rPr>
          <w:spacing w:val="8"/>
        </w:rPr>
        <w:t> </w:t>
      </w:r>
      <w:r>
        <w:rPr/>
        <w:t>produce</w:t>
      </w:r>
      <w:r>
        <w:rPr>
          <w:spacing w:val="8"/>
        </w:rPr>
        <w:t> </w:t>
      </w:r>
      <w:r>
        <w:rPr/>
        <w:t>slow</w:t>
      </w:r>
      <w:r>
        <w:rPr>
          <w:spacing w:val="11"/>
        </w:rPr>
        <w:t> </w:t>
      </w:r>
      <w:r>
        <w:rPr/>
        <w:t>release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drug</w:t>
      </w:r>
      <w:r>
        <w:rPr>
          <w:spacing w:val="8"/>
        </w:rPr>
        <w:t> </w:t>
      </w:r>
      <w:r>
        <w:rPr/>
        <w:t>at</w:t>
      </w:r>
      <w:r>
        <w:rPr>
          <w:spacing w:val="10"/>
        </w:rPr>
        <w:t> </w:t>
      </w:r>
      <w:r>
        <w:rPr/>
        <w:t>predetermined</w:t>
      </w:r>
      <w:r>
        <w:rPr>
          <w:spacing w:val="10"/>
        </w:rPr>
        <w:t> </w:t>
      </w:r>
      <w:r>
        <w:rPr/>
        <w:t>rate.</w:t>
      </w:r>
      <w:r>
        <w:rPr>
          <w:spacing w:val="10"/>
        </w:rPr>
        <w:t> </w:t>
      </w:r>
      <w:r>
        <w:rPr/>
        <w:t>Hypothetically,</w:t>
      </w:r>
      <w:r>
        <w:rPr>
          <w:spacing w:val="-58"/>
        </w:rPr>
        <w:t> </w:t>
      </w:r>
      <w:r>
        <w:rPr/>
        <w:t>a sustained release dosage form should release the drug by a zero-order mechanism which</w:t>
      </w:r>
      <w:r>
        <w:rPr>
          <w:spacing w:val="1"/>
        </w:rPr>
        <w:t> </w:t>
      </w:r>
      <w:r>
        <w:rPr/>
        <w:t>maintains drug plasma level time similar to intravenous infusion (Ankit </w:t>
      </w:r>
      <w:r>
        <w:rPr>
          <w:i/>
        </w:rPr>
        <w:t>et al., </w:t>
      </w:r>
      <w:r>
        <w:rPr/>
        <w:t>2011). Plasma</w:t>
      </w:r>
      <w:r>
        <w:rPr>
          <w:spacing w:val="-57"/>
        </w:rPr>
        <w:t> </w:t>
      </w:r>
      <w:r>
        <w:rPr/>
        <w:t>drug</w:t>
      </w:r>
      <w:r>
        <w:rPr>
          <w:spacing w:val="1"/>
        </w:rPr>
        <w:t> </w:t>
      </w:r>
      <w:r>
        <w:rPr/>
        <w:t>concentration-profiles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capsule</w:t>
      </w:r>
      <w:r>
        <w:rPr>
          <w:spacing w:val="1"/>
        </w:rPr>
        <w:t> </w:t>
      </w:r>
      <w:r>
        <w:rPr/>
        <w:t>formulation,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sustained</w:t>
      </w:r>
      <w:r>
        <w:rPr>
          <w:spacing w:val="1"/>
        </w:rPr>
        <w:t> </w:t>
      </w:r>
      <w:r>
        <w:rPr/>
        <w:t>release formulation, and a zero order sustained release formulation are as shown in Fig. 2.3</w:t>
      </w:r>
      <w:r>
        <w:rPr>
          <w:spacing w:val="1"/>
        </w:rPr>
        <w:t> </w:t>
      </w:r>
      <w:r>
        <w:rPr/>
        <w:t>and 2.4.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2622"/>
        <w:rPr>
          <w:sz w:val="20"/>
        </w:rPr>
      </w:pPr>
      <w:r>
        <w:rPr>
          <w:sz w:val="20"/>
        </w:rPr>
        <w:drawing>
          <wp:inline distT="0" distB="0" distL="0" distR="0">
            <wp:extent cx="4580644" cy="2381250"/>
            <wp:effectExtent l="0" t="0" r="0" b="0"/>
            <wp:docPr id="3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7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0644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4"/>
        </w:rPr>
      </w:pPr>
    </w:p>
    <w:p>
      <w:pPr>
        <w:pStyle w:val="BodyText"/>
        <w:spacing w:before="90"/>
        <w:ind w:left="2772" w:right="1411" w:hanging="1080"/>
      </w:pPr>
      <w:r>
        <w:rPr/>
        <w:t>Figure</w:t>
      </w:r>
      <w:r>
        <w:rPr>
          <w:spacing w:val="2"/>
        </w:rPr>
        <w:t> </w:t>
      </w:r>
      <w:r>
        <w:rPr/>
        <w:t>2.3:</w:t>
      </w:r>
      <w:r>
        <w:rPr>
          <w:spacing w:val="4"/>
        </w:rPr>
        <w:t> </w:t>
      </w:r>
      <w:r>
        <w:rPr/>
        <w:t>Plasma</w:t>
      </w:r>
      <w:r>
        <w:rPr>
          <w:spacing w:val="2"/>
        </w:rPr>
        <w:t> </w:t>
      </w:r>
      <w:r>
        <w:rPr/>
        <w:t>drug</w:t>
      </w:r>
      <w:r>
        <w:rPr>
          <w:spacing w:val="3"/>
        </w:rPr>
        <w:t> </w:t>
      </w:r>
      <w:r>
        <w:rPr/>
        <w:t>concentration</w:t>
      </w:r>
      <w:r>
        <w:rPr>
          <w:spacing w:val="3"/>
        </w:rPr>
        <w:t> </w:t>
      </w:r>
      <w:r>
        <w:rPr/>
        <w:t>profile</w:t>
      </w:r>
      <w:r>
        <w:rPr>
          <w:spacing w:val="2"/>
        </w:rPr>
        <w:t> </w:t>
      </w:r>
      <w:r>
        <w:rPr/>
        <w:t>for</w:t>
      </w:r>
      <w:r>
        <w:rPr>
          <w:spacing w:val="4"/>
        </w:rPr>
        <w:t> </w:t>
      </w:r>
      <w:r>
        <w:rPr/>
        <w:t>conventional</w:t>
      </w:r>
      <w:r>
        <w:rPr>
          <w:spacing w:val="4"/>
        </w:rPr>
        <w:t> </w:t>
      </w:r>
      <w:r>
        <w:rPr/>
        <w:t>release,</w:t>
      </w:r>
      <w:r>
        <w:rPr>
          <w:spacing w:val="5"/>
        </w:rPr>
        <w:t> </w:t>
      </w:r>
      <w:r>
        <w:rPr/>
        <w:t>a</w:t>
      </w:r>
      <w:r>
        <w:rPr>
          <w:spacing w:val="2"/>
        </w:rPr>
        <w:t> </w:t>
      </w:r>
      <w:r>
        <w:rPr/>
        <w:t>sustained</w:t>
      </w:r>
      <w:r>
        <w:rPr>
          <w:spacing w:val="5"/>
        </w:rPr>
        <w:t> </w:t>
      </w:r>
      <w:r>
        <w:rPr/>
        <w:t>release</w:t>
      </w:r>
      <w:r>
        <w:rPr>
          <w:spacing w:val="2"/>
        </w:rPr>
        <w:t> </w:t>
      </w:r>
      <w:r>
        <w:rPr/>
        <w:t>and</w:t>
      </w:r>
      <w:r>
        <w:rPr>
          <w:spacing w:val="-57"/>
        </w:rPr>
        <w:t> </w:t>
      </w:r>
      <w:r>
        <w:rPr/>
        <w:t>zero</w:t>
      </w:r>
      <w:r>
        <w:rPr>
          <w:spacing w:val="-1"/>
        </w:rPr>
        <w:t> </w:t>
      </w:r>
      <w:r>
        <w:rPr/>
        <w:t>order controlled</w:t>
      </w:r>
      <w:r>
        <w:rPr>
          <w:spacing w:val="-1"/>
        </w:rPr>
        <w:t> </w:t>
      </w:r>
      <w:r>
        <w:rPr/>
        <w:t>release</w:t>
      </w:r>
      <w:r>
        <w:rPr>
          <w:spacing w:val="-1"/>
        </w:rPr>
        <w:t> </w:t>
      </w:r>
      <w:r>
        <w:rPr/>
        <w:t>formulations</w:t>
      </w:r>
      <w:r>
        <w:rPr>
          <w:spacing w:val="-1"/>
        </w:rPr>
        <w:t> </w:t>
      </w:r>
      <w:r>
        <w:rPr/>
        <w:t>(Adapted from Ankit </w:t>
      </w:r>
      <w:r>
        <w:rPr>
          <w:i/>
        </w:rPr>
        <w:t>et al</w:t>
      </w:r>
      <w:r>
        <w:rPr/>
        <w:t>,</w:t>
      </w:r>
      <w:r>
        <w:rPr>
          <w:spacing w:val="-1"/>
        </w:rPr>
        <w:t> </w:t>
      </w:r>
      <w:r>
        <w:rPr/>
        <w:t>2011).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1664970</wp:posOffset>
            </wp:positionH>
            <wp:positionV relativeFrom="paragraph">
              <wp:posOffset>180325</wp:posOffset>
            </wp:positionV>
            <wp:extent cx="4734012" cy="2381250"/>
            <wp:effectExtent l="0" t="0" r="0" b="0"/>
            <wp:wrapTopAndBottom/>
            <wp:docPr id="3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8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4012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5"/>
        <w:ind w:left="3132" w:right="1420" w:hanging="1260"/>
      </w:pPr>
      <w:r>
        <w:rPr/>
        <w:t>Figure</w:t>
      </w:r>
      <w:r>
        <w:rPr>
          <w:spacing w:val="1"/>
        </w:rPr>
        <w:t> </w:t>
      </w:r>
      <w:r>
        <w:rPr/>
        <w:t>2.4:</w:t>
      </w:r>
      <w:r>
        <w:rPr>
          <w:spacing w:val="4"/>
        </w:rPr>
        <w:t> </w:t>
      </w:r>
      <w:r>
        <w:rPr/>
        <w:t>Comparison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conventional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controlled</w:t>
      </w:r>
      <w:r>
        <w:rPr>
          <w:spacing w:val="3"/>
        </w:rPr>
        <w:t> </w:t>
      </w:r>
      <w:r>
        <w:rPr/>
        <w:t>release</w:t>
      </w:r>
      <w:r>
        <w:rPr>
          <w:spacing w:val="2"/>
        </w:rPr>
        <w:t> </w:t>
      </w:r>
      <w:r>
        <w:rPr/>
        <w:t>profiles</w:t>
      </w:r>
      <w:r>
        <w:rPr>
          <w:spacing w:val="68"/>
        </w:rPr>
        <w:t> </w:t>
      </w:r>
      <w:r>
        <w:rPr/>
        <w:t>(Adapted</w:t>
      </w:r>
      <w:r>
        <w:rPr>
          <w:spacing w:val="62"/>
        </w:rPr>
        <w:t> </w:t>
      </w:r>
      <w:r>
        <w:rPr/>
        <w:t>from</w:t>
      </w:r>
      <w:r>
        <w:rPr>
          <w:spacing w:val="-57"/>
        </w:rPr>
        <w:t> </w:t>
      </w:r>
      <w:r>
        <w:rPr/>
        <w:t>Ankit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, 2011).</w:t>
      </w:r>
    </w:p>
    <w:p>
      <w:pPr>
        <w:spacing w:after="0"/>
        <w:sectPr>
          <w:pgSz w:w="12240" w:h="15840"/>
          <w:pgMar w:header="0" w:footer="1015" w:top="1500" w:bottom="1200" w:left="0" w:right="20"/>
        </w:sectPr>
      </w:pPr>
    </w:p>
    <w:p>
      <w:pPr>
        <w:pStyle w:val="Heading1"/>
        <w:numPr>
          <w:ilvl w:val="2"/>
          <w:numId w:val="14"/>
        </w:numPr>
        <w:tabs>
          <w:tab w:pos="2593" w:val="left" w:leader="none"/>
        </w:tabs>
        <w:spacing w:line="240" w:lineRule="auto" w:before="76" w:after="0"/>
        <w:ind w:left="2592" w:right="0" w:hanging="721"/>
        <w:jc w:val="both"/>
      </w:pPr>
      <w:bookmarkStart w:name="_TOC_250043" w:id="32"/>
      <w:r>
        <w:rPr/>
        <w:t>Approaches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Sustained</w:t>
      </w:r>
      <w:r>
        <w:rPr>
          <w:spacing w:val="-1"/>
        </w:rPr>
        <w:t> </w:t>
      </w:r>
      <w:r>
        <w:rPr/>
        <w:t>Release</w:t>
      </w:r>
      <w:r>
        <w:rPr>
          <w:spacing w:val="-3"/>
        </w:rPr>
        <w:t> </w:t>
      </w:r>
      <w:r>
        <w:rPr/>
        <w:t>Drug</w:t>
      </w:r>
      <w:r>
        <w:rPr>
          <w:spacing w:val="-1"/>
        </w:rPr>
        <w:t> </w:t>
      </w:r>
      <w:r>
        <w:rPr/>
        <w:t>Delivery</w:t>
      </w:r>
      <w:r>
        <w:rPr>
          <w:spacing w:val="-1"/>
        </w:rPr>
        <w:t> </w:t>
      </w:r>
      <w:bookmarkEnd w:id="32"/>
      <w:r>
        <w:rPr/>
        <w:t>System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3"/>
          <w:numId w:val="14"/>
        </w:numPr>
        <w:tabs>
          <w:tab w:pos="2593" w:val="left" w:leader="none"/>
        </w:tabs>
        <w:spacing w:line="240" w:lineRule="auto" w:before="1" w:after="0"/>
        <w:ind w:left="2592" w:right="0" w:hanging="721"/>
        <w:jc w:val="both"/>
        <w:rPr>
          <w:i/>
          <w:sz w:val="24"/>
        </w:rPr>
      </w:pPr>
      <w:r>
        <w:rPr>
          <w:i/>
          <w:sz w:val="24"/>
        </w:rPr>
        <w:t>Dissolution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controlled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release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systems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1872" w:right="1419"/>
        <w:jc w:val="both"/>
      </w:pPr>
      <w:r>
        <w:rPr/>
        <w:t>Drugs which are formulated using this system have slow dissolution rate, produce slow</w:t>
      </w:r>
      <w:r>
        <w:rPr>
          <w:spacing w:val="1"/>
        </w:rPr>
        <w:t> </w:t>
      </w:r>
      <w:r>
        <w:rPr/>
        <w:t>dissolving forms with gastric intestinal fluids (Panwar </w:t>
      </w:r>
      <w:r>
        <w:rPr>
          <w:i/>
        </w:rPr>
        <w:t>et al.</w:t>
      </w:r>
      <w:r>
        <w:rPr/>
        <w:t>, 2012). Dissolution controlled</w:t>
      </w:r>
      <w:r>
        <w:rPr>
          <w:spacing w:val="1"/>
        </w:rPr>
        <w:t> </w:t>
      </w:r>
      <w:r>
        <w:rPr/>
        <w:t>release</w:t>
      </w:r>
      <w:r>
        <w:rPr>
          <w:spacing w:val="-2"/>
        </w:rPr>
        <w:t> </w:t>
      </w:r>
      <w:r>
        <w:rPr/>
        <w:t>system can be</w:t>
      </w:r>
      <w:r>
        <w:rPr>
          <w:spacing w:val="-1"/>
        </w:rPr>
        <w:t> </w:t>
      </w:r>
      <w:r>
        <w:rPr/>
        <w:t>classified into two techniques:</w:t>
      </w:r>
    </w:p>
    <w:p>
      <w:pPr>
        <w:pStyle w:val="ListParagraph"/>
        <w:numPr>
          <w:ilvl w:val="4"/>
          <w:numId w:val="14"/>
        </w:numPr>
        <w:tabs>
          <w:tab w:pos="2593" w:val="left" w:leader="none"/>
        </w:tabs>
        <w:spacing w:line="240" w:lineRule="auto" w:before="199" w:after="0"/>
        <w:ind w:left="2592" w:right="0" w:hanging="361"/>
        <w:jc w:val="both"/>
        <w:rPr>
          <w:i/>
          <w:sz w:val="24"/>
        </w:rPr>
      </w:pPr>
      <w:r>
        <w:rPr>
          <w:i/>
          <w:sz w:val="24"/>
        </w:rPr>
        <w:t>Matrix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dissolution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controlled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release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system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line="480" w:lineRule="auto"/>
        <w:ind w:left="1872" w:right="1416"/>
        <w:jc w:val="both"/>
      </w:pPr>
      <w:r>
        <w:rPr/>
        <w:t>Matrix dissolution system is known as monolithic because the drug present in the matrix is</w:t>
      </w:r>
      <w:r>
        <w:rPr>
          <w:spacing w:val="1"/>
        </w:rPr>
        <w:t> </w:t>
      </w:r>
      <w:r>
        <w:rPr/>
        <w:t>completely dissolved in the medium which controls the drug release. They are mostly made</w:t>
      </w:r>
      <w:r>
        <w:rPr>
          <w:spacing w:val="1"/>
        </w:rPr>
        <w:t> </w:t>
      </w:r>
      <w:r>
        <w:rPr/>
        <w:t>of waxes like beeswax, carnauba wax, hydrogenated castor oil, etc. and play important role</w:t>
      </w:r>
      <w:r>
        <w:rPr>
          <w:spacing w:val="1"/>
        </w:rPr>
        <w:t> </w:t>
      </w:r>
      <w:r>
        <w:rPr/>
        <w:t>to</w:t>
      </w:r>
      <w:r>
        <w:rPr>
          <w:spacing w:val="21"/>
        </w:rPr>
        <w:t> </w:t>
      </w:r>
      <w:r>
        <w:rPr/>
        <w:t>control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drug</w:t>
      </w:r>
      <w:r>
        <w:rPr>
          <w:spacing w:val="18"/>
        </w:rPr>
        <w:t> </w:t>
      </w:r>
      <w:r>
        <w:rPr/>
        <w:t>release</w:t>
      </w:r>
      <w:r>
        <w:rPr>
          <w:spacing w:val="20"/>
        </w:rPr>
        <w:t> </w:t>
      </w:r>
      <w:r>
        <w:rPr/>
        <w:t>rate</w:t>
      </w:r>
      <w:r>
        <w:rPr>
          <w:spacing w:val="20"/>
        </w:rPr>
        <w:t> </w:t>
      </w:r>
      <w:r>
        <w:rPr/>
        <w:t>by</w:t>
      </w:r>
      <w:r>
        <w:rPr>
          <w:spacing w:val="16"/>
        </w:rPr>
        <w:t> </w:t>
      </w:r>
      <w:r>
        <w:rPr/>
        <w:t>controlling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rate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dissolution,</w:t>
      </w:r>
      <w:r>
        <w:rPr>
          <w:spacing w:val="21"/>
        </w:rPr>
        <w:t> </w:t>
      </w:r>
      <w:r>
        <w:rPr/>
        <w:t>fluid</w:t>
      </w:r>
      <w:r>
        <w:rPr>
          <w:spacing w:val="22"/>
        </w:rPr>
        <w:t> </w:t>
      </w:r>
      <w:r>
        <w:rPr/>
        <w:t>penetration</w:t>
      </w:r>
      <w:r>
        <w:rPr>
          <w:spacing w:val="21"/>
        </w:rPr>
        <w:t> </w:t>
      </w:r>
      <w:r>
        <w:rPr/>
        <w:t>into</w:t>
      </w:r>
      <w:r>
        <w:rPr>
          <w:spacing w:val="-57"/>
        </w:rPr>
        <w:t> </w:t>
      </w:r>
      <w:r>
        <w:rPr/>
        <w:t>the matrix by altering the porosity of tablet, decreasing its wettability, or by itself getting</w:t>
      </w:r>
      <w:r>
        <w:rPr>
          <w:spacing w:val="1"/>
        </w:rPr>
        <w:t> </w:t>
      </w:r>
      <w:r>
        <w:rPr/>
        <w:t>dissolved at a slower rate. The drug release generally follows first order kinetics from such</w:t>
      </w:r>
      <w:r>
        <w:rPr>
          <w:spacing w:val="1"/>
        </w:rPr>
        <w:t> </w:t>
      </w:r>
      <w:r>
        <w:rPr/>
        <w:t>matrice</w:t>
      </w:r>
      <w:r>
        <w:rPr>
          <w:spacing w:val="-2"/>
        </w:rPr>
        <w:t> </w:t>
      </w:r>
      <w:r>
        <w:rPr/>
        <w:t>system (Panwar</w:t>
      </w:r>
      <w:r>
        <w:rPr>
          <w:spacing w:val="2"/>
        </w:rPr>
        <w:t> </w:t>
      </w:r>
      <w:r>
        <w:rPr>
          <w:i/>
        </w:rPr>
        <w:t>et al., </w:t>
      </w:r>
      <w:r>
        <w:rPr/>
        <w:t>2012).</w:t>
      </w:r>
    </w:p>
    <w:p>
      <w:pPr>
        <w:pStyle w:val="ListParagraph"/>
        <w:numPr>
          <w:ilvl w:val="4"/>
          <w:numId w:val="14"/>
        </w:numPr>
        <w:tabs>
          <w:tab w:pos="2653" w:val="left" w:leader="none"/>
        </w:tabs>
        <w:spacing w:line="240" w:lineRule="auto" w:before="1" w:after="0"/>
        <w:ind w:left="2652" w:right="0" w:hanging="421"/>
        <w:jc w:val="both"/>
        <w:rPr>
          <w:i/>
          <w:sz w:val="24"/>
        </w:rPr>
      </w:pPr>
      <w:r>
        <w:rPr>
          <w:i/>
          <w:sz w:val="24"/>
        </w:rPr>
        <w:t>Reservoir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dissolution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controlled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release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system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872" w:right="1420"/>
        <w:jc w:val="both"/>
      </w:pPr>
      <w:r>
        <w:rPr/>
        <w:t>In reservoir system, the drug particles are coated or encapsulated with one of the several</w:t>
      </w:r>
      <w:r>
        <w:rPr>
          <w:spacing w:val="1"/>
        </w:rPr>
        <w:t> </w:t>
      </w:r>
      <w:r>
        <w:rPr/>
        <w:t>microencapsulation techniques using slowly dissolving materials like cellulose, polyethylene</w:t>
      </w:r>
      <w:r>
        <w:rPr>
          <w:spacing w:val="-57"/>
        </w:rPr>
        <w:t> </w:t>
      </w:r>
      <w:r>
        <w:rPr/>
        <w:t>glycol and waxes. This unit can be encapsulated in capsules or may be compressed into</w:t>
      </w:r>
      <w:r>
        <w:rPr>
          <w:spacing w:val="1"/>
        </w:rPr>
        <w:t> </w:t>
      </w:r>
      <w:r>
        <w:rPr/>
        <w:t>tablets. Solubility and thickness of the coating play important role in dissolution rate of drug</w:t>
      </w:r>
      <w:r>
        <w:rPr>
          <w:spacing w:val="-57"/>
        </w:rPr>
        <w:t> </w:t>
      </w:r>
      <w:r>
        <w:rPr/>
        <w:t>(Panwar </w:t>
      </w:r>
      <w:r>
        <w:rPr>
          <w:i/>
        </w:rPr>
        <w:t>et al., </w:t>
      </w:r>
      <w:r>
        <w:rPr/>
        <w:t>2012).</w:t>
      </w:r>
    </w:p>
    <w:p>
      <w:pPr>
        <w:pStyle w:val="ListParagraph"/>
        <w:numPr>
          <w:ilvl w:val="3"/>
          <w:numId w:val="14"/>
        </w:numPr>
        <w:tabs>
          <w:tab w:pos="2593" w:val="left" w:leader="none"/>
        </w:tabs>
        <w:spacing w:line="240" w:lineRule="auto" w:before="200" w:after="0"/>
        <w:ind w:left="2592" w:right="0" w:hanging="721"/>
        <w:jc w:val="both"/>
        <w:rPr>
          <w:i/>
          <w:sz w:val="24"/>
        </w:rPr>
      </w:pPr>
      <w:r>
        <w:rPr>
          <w:i/>
          <w:sz w:val="24"/>
        </w:rPr>
        <w:t>Diffusion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controlled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release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systems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872" w:right="1416"/>
        <w:jc w:val="both"/>
      </w:pPr>
      <w:r>
        <w:rPr/>
        <w:t>In</w:t>
      </w:r>
      <w:r>
        <w:rPr>
          <w:spacing w:val="13"/>
        </w:rPr>
        <w:t> </w:t>
      </w:r>
      <w:r>
        <w:rPr/>
        <w:t>diffusion</w:t>
      </w:r>
      <w:r>
        <w:rPr>
          <w:spacing w:val="14"/>
        </w:rPr>
        <w:t> </w:t>
      </w:r>
      <w:r>
        <w:rPr/>
        <w:t>release</w:t>
      </w:r>
      <w:r>
        <w:rPr>
          <w:spacing w:val="13"/>
        </w:rPr>
        <w:t> </w:t>
      </w:r>
      <w:r>
        <w:rPr/>
        <w:t>models,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diffusion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dissolved</w:t>
      </w:r>
      <w:r>
        <w:rPr>
          <w:spacing w:val="13"/>
        </w:rPr>
        <w:t> </w:t>
      </w:r>
      <w:r>
        <w:rPr/>
        <w:t>drug</w:t>
      </w:r>
      <w:r>
        <w:rPr>
          <w:spacing w:val="11"/>
        </w:rPr>
        <w:t> </w:t>
      </w:r>
      <w:r>
        <w:rPr/>
        <w:t>through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/>
        <w:t>polymeric</w:t>
      </w:r>
      <w:r>
        <w:rPr>
          <w:spacing w:val="12"/>
        </w:rPr>
        <w:t> </w:t>
      </w:r>
      <w:r>
        <w:rPr/>
        <w:t>membrane</w:t>
      </w:r>
      <w:r>
        <w:rPr>
          <w:spacing w:val="-57"/>
        </w:rPr>
        <w:t> </w:t>
      </w:r>
      <w:r>
        <w:rPr/>
        <w:t>is the rate</w:t>
      </w:r>
      <w:r>
        <w:rPr>
          <w:spacing w:val="1"/>
        </w:rPr>
        <w:t> </w:t>
      </w:r>
      <w:r>
        <w:rPr/>
        <w:t>limiting step.</w:t>
      </w:r>
      <w:r>
        <w:rPr>
          <w:spacing w:val="1"/>
        </w:rPr>
        <w:t> </w:t>
      </w:r>
      <w:r>
        <w:rPr/>
        <w:t>In this system, the drug release</w:t>
      </w:r>
      <w:r>
        <w:rPr>
          <w:spacing w:val="1"/>
        </w:rPr>
        <w:t> </w:t>
      </w:r>
      <w:r>
        <w:rPr/>
        <w:t>rate never follows zero-order</w:t>
      </w:r>
      <w:r>
        <w:rPr>
          <w:spacing w:val="1"/>
        </w:rPr>
        <w:t> </w:t>
      </w:r>
      <w:r>
        <w:rPr/>
        <w:t>kinetics,</w:t>
      </w:r>
      <w:r>
        <w:rPr>
          <w:spacing w:val="24"/>
        </w:rPr>
        <w:t> </w:t>
      </w:r>
      <w:r>
        <w:rPr/>
        <w:t>because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diffusional</w:t>
      </w:r>
      <w:r>
        <w:rPr>
          <w:spacing w:val="25"/>
        </w:rPr>
        <w:t> </w:t>
      </w:r>
      <w:r>
        <w:rPr/>
        <w:t>path</w:t>
      </w:r>
      <w:r>
        <w:rPr>
          <w:spacing w:val="25"/>
        </w:rPr>
        <w:t> </w:t>
      </w:r>
      <w:r>
        <w:rPr/>
        <w:t>length</w:t>
      </w:r>
      <w:r>
        <w:rPr>
          <w:spacing w:val="26"/>
        </w:rPr>
        <w:t> </w:t>
      </w:r>
      <w:r>
        <w:rPr/>
        <w:t>increases</w:t>
      </w:r>
      <w:r>
        <w:rPr>
          <w:spacing w:val="25"/>
        </w:rPr>
        <w:t> </w:t>
      </w:r>
      <w:r>
        <w:rPr/>
        <w:t>with</w:t>
      </w:r>
      <w:r>
        <w:rPr>
          <w:spacing w:val="26"/>
        </w:rPr>
        <w:t> </w:t>
      </w:r>
      <w:r>
        <w:rPr/>
        <w:t>time</w:t>
      </w:r>
      <w:r>
        <w:rPr>
          <w:spacing w:val="29"/>
        </w:rPr>
        <w:t> </w:t>
      </w:r>
      <w:r>
        <w:rPr/>
        <w:t>as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insoluble</w:t>
      </w:r>
      <w:r>
        <w:rPr>
          <w:spacing w:val="24"/>
        </w:rPr>
        <w:t> </w:t>
      </w:r>
      <w:r>
        <w:rPr/>
        <w:t>matrix</w:t>
      </w:r>
      <w:r>
        <w:rPr>
          <w:spacing w:val="27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spacing w:line="480" w:lineRule="auto" w:before="72"/>
        <w:ind w:left="1872" w:right="1419"/>
        <w:jc w:val="both"/>
      </w:pPr>
      <w:r>
        <w:rPr/>
        <w:t>depleted (Uhrich </w:t>
      </w:r>
      <w:r>
        <w:rPr>
          <w:i/>
        </w:rPr>
        <w:t>et al.</w:t>
      </w:r>
      <w:r>
        <w:rPr/>
        <w:t>, 1999). The mechanism of diffusion process shows the movement of</w:t>
      </w:r>
      <w:r>
        <w:rPr>
          <w:spacing w:val="1"/>
        </w:rPr>
        <w:t> </w:t>
      </w:r>
      <w:r>
        <w:rPr/>
        <w:t>drug molecules from a</w:t>
      </w:r>
      <w:r>
        <w:rPr>
          <w:spacing w:val="60"/>
        </w:rPr>
        <w:t> </w:t>
      </w:r>
      <w:r>
        <w:rPr/>
        <w:t>region of a higher concentration to region of lower concentration.</w:t>
      </w:r>
      <w:r>
        <w:rPr>
          <w:spacing w:val="1"/>
        </w:rPr>
        <w:t> </w:t>
      </w:r>
      <w:r>
        <w:rPr/>
        <w:t>The flux of the drug J (in amount / area -time), across a membrane in the direction of</w:t>
      </w:r>
      <w:r>
        <w:rPr>
          <w:spacing w:val="1"/>
        </w:rPr>
        <w:t> </w:t>
      </w:r>
      <w:r>
        <w:rPr/>
        <w:t>decreasing</w:t>
      </w:r>
      <w:r>
        <w:rPr>
          <w:spacing w:val="-4"/>
        </w:rPr>
        <w:t> </w:t>
      </w:r>
      <w:r>
        <w:rPr/>
        <w:t>concentration</w:t>
      </w:r>
      <w:r>
        <w:rPr>
          <w:spacing w:val="2"/>
        </w:rPr>
        <w:t> </w:t>
      </w:r>
      <w:r>
        <w:rPr/>
        <w:t>is given by</w:t>
      </w:r>
      <w:r>
        <w:rPr>
          <w:spacing w:val="-3"/>
        </w:rPr>
        <w:t> </w:t>
      </w:r>
      <w:r>
        <w:rPr/>
        <w:t>Fick‘s</w:t>
      </w:r>
      <w:r>
        <w:rPr>
          <w:spacing w:val="-1"/>
        </w:rPr>
        <w:t> </w:t>
      </w:r>
      <w:r>
        <w:rPr/>
        <w:t>law.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  <w:r>
        <w:rPr/>
        <w:pict>
          <v:shape style="position:absolute;margin-left:225.889999pt;margin-top:23.250351pt;width:2.9pt;height:10.35pt;mso-position-horizontal-relative:page;mso-position-vertical-relative:paragraph;z-index:-15722496;mso-wrap-distance-left:0;mso-wrap-distance-right:0" coordorigin="4518,465" coordsize="58,207" path="m4575,465l4525,465,4525,470,4532,472,4539,479,4539,626,4537,643,4532,655,4518,662,4523,671,4561,631,4561,616,4561,482,4563,477,4568,472,4575,470,4575,46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33.450012pt;margin-top:26.130325pt;width:7.2pt;height:3.4pt;mso-position-horizontal-relative:page;mso-position-vertical-relative:paragraph;z-index:-15721984;mso-wrap-distance-left:0;mso-wrap-distance-right:0" coordorigin="4669,523" coordsize="144,68" path="m4813,573l4669,573,4669,590,4813,590,4813,573xm4813,523l4669,523,4669,539,4813,539,4813,52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45.809998pt;margin-top:23.250351pt;width:15.4pt;height:8.0500pt;mso-position-horizontal-relative:page;mso-position-vertical-relative:paragraph;z-index:-15721472;mso-wrap-distance-left:0;mso-wrap-distance-right:0" coordorigin="4916,465" coordsize="308,161">
            <v:rect style="position:absolute;left:4916;top:549;width:144;height:17" filled="true" fillcolor="#000000" stroked="false">
              <v:fill type="solid"/>
            </v:rect>
            <v:shape style="position:absolute;left:5093;top:465;width:130;height:161" type="#_x0000_t75" stroked="false">
              <v:imagedata r:id="rId79" o:title=""/>
            </v:shape>
            <w10:wrap type="topAndBottom"/>
          </v:group>
        </w:pict>
      </w:r>
      <w:r>
        <w:rPr/>
        <w:pict>
          <v:group style="position:absolute;margin-left:266.450012pt;margin-top:18.210352pt;width:20.4pt;height:19.2pt;mso-position-horizontal-relative:page;mso-position-vertical-relative:paragraph;z-index:-15720960;mso-wrap-distance-left:0;mso-wrap-distance-right:0" coordorigin="5329,364" coordsize="408,384">
            <v:shape style="position:absolute;left:5343;top:364;width:173;height:123" type="#_x0000_t75" stroked="false">
              <v:imagedata r:id="rId80" o:title=""/>
            </v:shape>
            <v:shape style="position:absolute;left:5341;top:625;width:183;height:123" type="#_x0000_t75" stroked="false">
              <v:imagedata r:id="rId81" o:title=""/>
            </v:shape>
            <v:shape style="position:absolute;left:5329;top:549;width:408;height:77" coordorigin="5329,549" coordsize="408,77" path="m5528,549l5329,549,5329,566,5528,566,5528,549xm5622,599l5598,599,5598,626,5622,626,5622,599xm5679,599l5655,599,5655,626,5679,626,5679,599xm5737,599l5713,599,5713,626,5737,626,5737,599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290.929993pt;margin-top:29.970352pt;width:7pt;height:1.35pt;mso-position-horizontal-relative:page;mso-position-vertical-relative:paragraph;z-index:-15720448;mso-wrap-distance-left:0;mso-wrap-distance-right:0" coordorigin="5819,599" coordsize="140,27" path="m5843,599l5819,599,5819,626,5843,626,5843,599xm5900,599l5876,599,5876,626,5900,626,5900,599xm5958,599l5934,599,5934,626,5958,626,5958,59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01.970001pt;margin-top:29.970352pt;width:7pt;height:1.35pt;mso-position-horizontal-relative:page;mso-position-vertical-relative:paragraph;z-index:-15719936;mso-wrap-distance-left:0;mso-wrap-distance-right:0" coordorigin="6039,599" coordsize="140,27" path="m6063,599l6039,599,6039,626,6063,626,6063,599xm6121,599l6097,599,6097,626,6121,626,6121,599xm6179,599l6155,599,6155,626,6179,626,6179,59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13.010010pt;margin-top:29.970352pt;width:7pt;height:1.35pt;mso-position-horizontal-relative:page;mso-position-vertical-relative:paragraph;z-index:-15719424;mso-wrap-distance-left:0;mso-wrap-distance-right:0" coordorigin="6260,599" coordsize="140,27" path="m6284,599l6260,599,6260,626,6284,626,6284,599xm6342,599l6318,599,6318,626,6342,626,6342,599xm6399,599l6375,599,6375,626,6399,626,6399,59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24.070007pt;margin-top:29.970352pt;width:7pt;height:1.35pt;mso-position-horizontal-relative:page;mso-position-vertical-relative:paragraph;z-index:-15718912;mso-wrap-distance-left:0;mso-wrap-distance-right:0" coordorigin="6481,599" coordsize="140,27" path="m6505,599l6481,599,6481,626,6505,626,6505,599xm6563,599l6539,599,6539,626,6563,626,6563,599xm6621,599l6597,599,6597,626,6621,626,6621,59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35.109985pt;margin-top:29.970352pt;width:7pt;height:1.35pt;mso-position-horizontal-relative:page;mso-position-vertical-relative:paragraph;z-index:-15718400;mso-wrap-distance-left:0;mso-wrap-distance-right:0" coordorigin="6702,599" coordsize="140,27" path="m6726,599l6702,599,6702,626,6726,626,6726,599xm6784,599l6760,599,6760,626,6784,626,6784,599xm6841,599l6817,599,6817,626,6841,626,6841,59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46.029999pt;margin-top:29.970352pt;width:7pt;height:1.35pt;mso-position-horizontal-relative:page;mso-position-vertical-relative:paragraph;z-index:-15717888;mso-wrap-distance-left:0;mso-wrap-distance-right:0" coordorigin="6921,599" coordsize="140,27" path="m6945,599l6921,599,6921,626,6945,626,6945,599xm7002,599l6978,599,6978,626,7002,626,7002,599xm7060,599l7036,599,7036,626,7060,626,7060,59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57.070007pt;margin-top:29.970352pt;width:7pt;height:1.35pt;mso-position-horizontal-relative:page;mso-position-vertical-relative:paragraph;z-index:-15717376;mso-wrap-distance-left:0;mso-wrap-distance-right:0" coordorigin="7141,599" coordsize="140,27" path="m7165,599l7141,599,7141,626,7165,626,7165,599xm7223,599l7199,599,7199,626,7223,626,7223,599xm7281,599l7257,599,7257,626,7281,626,7281,59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68.109985pt;margin-top:29.970352pt;width:7pt;height:1.35pt;mso-position-horizontal-relative:page;mso-position-vertical-relative:paragraph;z-index:-15716864;mso-wrap-distance-left:0;mso-wrap-distance-right:0" coordorigin="7362,599" coordsize="140,27" path="m7386,599l7362,599,7362,626,7386,626,7386,599xm7444,599l7420,599,7420,626,7444,626,7444,599xm7501,599l7477,599,7477,626,7501,626,7501,59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79.149994pt;margin-top:29.970352pt;width:7pt;height:1.35pt;mso-position-horizontal-relative:page;mso-position-vertical-relative:paragraph;z-index:-15716352;mso-wrap-distance-left:0;mso-wrap-distance-right:0" coordorigin="7583,599" coordsize="140,27" path="m7607,599l7583,599,7583,626,7607,626,7607,599xm7665,599l7641,599,7641,626,7665,626,7665,599xm7722,599l7698,599,7698,626,7722,626,7722,59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90.190002pt;margin-top:29.970352pt;width:7pt;height:1.35pt;mso-position-horizontal-relative:page;mso-position-vertical-relative:paragraph;z-index:-15715840;mso-wrap-distance-left:0;mso-wrap-distance-right:0" coordorigin="7804,599" coordsize="140,27" path="m7828,599l7804,599,7804,626,7828,626,7828,599xm7885,599l7861,599,7861,626,7885,626,7885,599xm7943,599l7919,599,7919,626,7943,626,7943,59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01.230011pt;margin-top:29.970352pt;width:7pt;height:1.35pt;mso-position-horizontal-relative:page;mso-position-vertical-relative:paragraph;z-index:-15715328;mso-wrap-distance-left:0;mso-wrap-distance-right:0" coordorigin="8025,599" coordsize="140,27" path="m8049,599l8025,599,8025,626,8049,626,8049,599xm8106,599l8082,599,8082,626,8106,626,8106,599xm8164,599l8140,599,8140,626,8164,626,8164,59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12.269989pt;margin-top:29.970352pt;width:7pt;height:1.35pt;mso-position-horizontal-relative:page;mso-position-vertical-relative:paragraph;z-index:-15714816;mso-wrap-distance-left:0;mso-wrap-distance-right:0" coordorigin="8245,599" coordsize="140,27" path="m8269,599l8245,599,8245,626,8269,626,8269,599xm8327,599l8303,599,8303,626,8327,626,8327,599xm8385,599l8361,599,8361,626,8385,626,8385,59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23.190002pt;margin-top:29.970352pt;width:7pt;height:1.35pt;mso-position-horizontal-relative:page;mso-position-vertical-relative:paragraph;z-index:-15714304;mso-wrap-distance-left:0;mso-wrap-distance-right:0" coordorigin="8464,599" coordsize="140,27" path="m8488,599l8464,599,8464,626,8488,626,8488,599xm8545,599l8521,599,8521,626,8545,626,8545,599xm8603,599l8579,599,8579,626,8603,626,8603,59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34.230011pt;margin-top:23.130323pt;width:22.35pt;height:8.2pt;mso-position-horizontal-relative:page;mso-position-vertical-relative:paragraph;z-index:-15713792;mso-wrap-distance-left:0;mso-wrap-distance-right:0" coordorigin="8685,463" coordsize="447,164" path="m8709,599l8685,599,8685,626,8709,626,8709,599xm8766,599l8742,599,8742,626,8766,626,8766,599xm8824,599l8800,599,8800,626,8824,626,8824,599xm8913,599l8889,599,8889,626,8913,626,8913,599xm9001,599l8977,599,8977,626,9001,626,9001,599xm9132,616l9117,616,9108,614,9103,611,9098,604,9098,595,9098,463,9093,463,9035,496,9040,506,9059,494,9069,491,9074,494,9076,501,9076,602,9074,607,9071,611,9061,614,9054,616,9042,616,9042,626,9132,626,9132,616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spacing w:before="90"/>
        <w:ind w:left="1872"/>
      </w:pPr>
      <w:r>
        <w:rPr/>
        <w:t>where,</w:t>
      </w:r>
    </w:p>
    <w:p>
      <w:pPr>
        <w:pStyle w:val="BodyText"/>
      </w:pPr>
    </w:p>
    <w:p>
      <w:pPr>
        <w:pStyle w:val="BodyText"/>
        <w:spacing w:line="480" w:lineRule="auto"/>
        <w:ind w:left="1872" w:right="2475"/>
      </w:pPr>
      <w:r>
        <w:rPr/>
        <w:t>J=flux of the drug across a membrane in the direction of decreasing concentration</w:t>
      </w:r>
      <w:r>
        <w:rPr>
          <w:spacing w:val="-57"/>
        </w:rPr>
        <w:t> </w:t>
      </w:r>
      <w:r>
        <w:rPr/>
        <w:t>D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Diffusion coefficient of</w:t>
      </w:r>
      <w:r>
        <w:rPr>
          <w:spacing w:val="-1"/>
        </w:rPr>
        <w:t> </w:t>
      </w:r>
      <w:r>
        <w:rPr/>
        <w:t>the drug, and</w:t>
      </w:r>
    </w:p>
    <w:p>
      <w:pPr>
        <w:pStyle w:val="BodyText"/>
        <w:ind w:left="1872"/>
      </w:pPr>
      <w:r>
        <w:rPr/>
        <w:t>dc/dx</w:t>
      </w:r>
      <w:r>
        <w:rPr>
          <w:spacing w:val="1"/>
        </w:rPr>
        <w:t> </w:t>
      </w:r>
      <w:r>
        <w:rPr/>
        <w:t>=</w:t>
      </w:r>
      <w:r>
        <w:rPr>
          <w:spacing w:val="-2"/>
        </w:rPr>
        <w:t> </w:t>
      </w:r>
      <w:r>
        <w:rPr/>
        <w:t>Change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concentration of the</w:t>
      </w:r>
      <w:r>
        <w:rPr>
          <w:spacing w:val="-1"/>
        </w:rPr>
        <w:t> </w:t>
      </w:r>
      <w:r>
        <w:rPr/>
        <w:t>drug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membrane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0"/>
        <w:ind w:left="1872" w:right="1419"/>
      </w:pPr>
      <w:r>
        <w:rPr/>
        <w:pict>
          <v:group style="position:absolute;margin-left:201.649994pt;margin-top:68.683113pt;width:13.2pt;height:19.2pt;mso-position-horizontal-relative:page;mso-position-vertical-relative:paragraph;z-index:-15713280;mso-wrap-distance-left:0;mso-wrap-distance-right:0" coordorigin="4033,1374" coordsize="264,384">
            <v:shape style="position:absolute;left:4045;top:1373;width:245;height:123" type="#_x0000_t75" stroked="false">
              <v:imagedata r:id="rId82" o:title=""/>
            </v:shape>
            <v:shape style="position:absolute;left:4090;top:1635;width:161;height:123" type="#_x0000_t75" stroked="false">
              <v:imagedata r:id="rId83" o:title=""/>
            </v:shape>
            <v:rect style="position:absolute;left:4033;top:1558;width:264;height:17" filled="true" fillcolor="#000000" stroked="false">
              <v:fill type="solid"/>
            </v:rect>
            <w10:wrap type="topAndBottom"/>
          </v:group>
        </w:pict>
      </w:r>
      <w:r>
        <w:rPr/>
        <w:pict>
          <v:shape style="position:absolute;margin-left:219.050003pt;margin-top:76.603096pt;width:7.2pt;height:3.4pt;mso-position-horizontal-relative:page;mso-position-vertical-relative:paragraph;z-index:-15712768;mso-wrap-distance-left:0;mso-wrap-distance-right:0" coordorigin="4381,1532" coordsize="144,68" path="m4525,1582l4381,1582,4381,1599,4525,1599,4525,1582xm4525,1532l4381,1532,4381,1549,4525,1549,4525,1532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30.449997pt;margin-top:73.603111pt;width:39.5pt;height:8.3pt;mso-position-horizontal-relative:page;mso-position-vertical-relative:paragraph;z-index:-15712256;mso-wrap-distance-left:0;mso-wrap-distance-right:0" coordorigin="4609,1472" coordsize="790,166">
            <v:shape style="position:absolute;left:4609;top:1472;width:459;height:164" coordorigin="4609,1472" coordsize="459,164" path="m4698,1472l4679,1472,4631,1604,4621,1623,4616,1628,4609,1630,4609,1635,4659,1635,4659,1630,4647,1626,4645,1616,4645,1606,4650,1594,4655,1580,4729,1580,4726,1570,4657,1570,4683,1496,4705,1496,4698,1472xm4729,1580l4707,1580,4712,1597,4715,1609,4717,1616,4715,1623,4710,1628,4703,1630,4703,1635,4755,1635,4755,1630,4748,1626,4741,1618,4736,1604,4729,1580xm4705,1496l4683,1496,4705,1570,4726,1570,4705,1496xm4823,1474l4772,1474,4772,1479,4779,1482,4784,1486,4787,1491,4787,1618,4784,1626,4779,1628,4772,1630,4772,1635,4832,1635,4847,1633,4866,1626,4808,1626,4808,1484,4868,1484,4859,1479,4844,1477,4823,1474xm4868,1484l4823,1484,4839,1486,4851,1491,4863,1501,4871,1515,4875,1532,4878,1554,4875,1575,4873,1594,4863,1609,4854,1618,4839,1623,4823,1626,4866,1626,4885,1611,4892,1602,4897,1587,4902,1570,4902,1534,4897,1518,4892,1506,4883,1494,4873,1486,4868,1484xm4981,1474l4931,1474,4931,1479,4938,1482,4943,1486,4945,1491,4945,1621,4938,1628,4931,1630,4931,1635,4981,1635,4981,1630,4971,1628,4967,1618,4967,1556,5009,1556,5002,1546,4967,1546,4967,1491,4969,1486,4974,1482,4981,1479,4981,1474xm5009,1556l4974,1556,4988,1563,4991,1570,5019,1611,5024,1618,5024,1623,5022,1628,5017,1630,5017,1635,5067,1635,5067,1630,5060,1628,5048,1616,5043,1606,5009,1556xm5065,1474l5015,1474,5015,1479,5022,1482,5024,1489,5022,1496,5015,1508,5010,1515,5000,1525,4993,1534,4986,1539,4979,1546,5002,1546,5000,1544,5039,1501,5058,1482,5065,1479,5065,1474xe" filled="true" fillcolor="#000000" stroked="false">
              <v:path arrowok="t"/>
              <v:fill type="solid"/>
            </v:shape>
            <v:shape style="position:absolute;left:5129;top:1472;width:269;height:166" type="#_x0000_t75" stroked="false">
              <v:imagedata r:id="rId8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3478403</wp:posOffset>
            </wp:positionH>
            <wp:positionV relativeFrom="paragraph">
              <wp:posOffset>936283</wp:posOffset>
            </wp:positionV>
            <wp:extent cx="68963" cy="102679"/>
            <wp:effectExtent l="0" t="0" r="0" b="0"/>
            <wp:wrapTopAndBottom/>
            <wp:docPr id="3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5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6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3.130005pt;margin-top:80.443108pt;width:7pt;height:1.35pt;mso-position-horizontal-relative:page;mso-position-vertical-relative:paragraph;z-index:-15711232;mso-wrap-distance-left:0;mso-wrap-distance-right:0" coordorigin="5663,1609" coordsize="140,27" path="m5687,1609l5663,1609,5663,1635,5687,1635,5687,1609xm5744,1609l5720,1609,5720,1635,5744,1635,5744,1609xm5802,1609l5778,1609,5778,1635,5802,1635,5802,160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94.049988pt;margin-top:80.443108pt;width:7pt;height:1.35pt;mso-position-horizontal-relative:page;mso-position-vertical-relative:paragraph;z-index:-15710720;mso-wrap-distance-left:0;mso-wrap-distance-right:0" coordorigin="5881,1609" coordsize="140,27" path="m5905,1609l5881,1609,5881,1635,5905,1635,5905,1609xm5963,1609l5939,1609,5939,1635,5963,1635,5963,1609xm6020,1609l5996,1609,5996,1635,6020,1635,6020,160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05.089996pt;margin-top:80.443108pt;width:7pt;height:1.35pt;mso-position-horizontal-relative:page;mso-position-vertical-relative:paragraph;z-index:-15710208;mso-wrap-distance-left:0;mso-wrap-distance-right:0" coordorigin="6102,1609" coordsize="140,27" path="m6126,1609l6102,1609,6102,1635,6126,1635,6126,1609xm6183,1609l6159,1609,6159,1635,6183,1635,6183,1609xm6241,1609l6217,1609,6217,1635,6241,1635,6241,160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16.130005pt;margin-top:80.443108pt;width:7pt;height:1.35pt;mso-position-horizontal-relative:page;mso-position-vertical-relative:paragraph;z-index:-15709696;mso-wrap-distance-left:0;mso-wrap-distance-right:0" coordorigin="6323,1609" coordsize="140,27" path="m6347,1609l6323,1609,6323,1635,6347,1635,6347,1609xm6404,1609l6380,1609,6380,1635,6404,1635,6404,1609xm6462,1609l6438,1609,6438,1635,6462,1635,6462,160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27.190002pt;margin-top:80.443108pt;width:7pt;height:1.35pt;mso-position-horizontal-relative:page;mso-position-vertical-relative:paragraph;z-index:-15709184;mso-wrap-distance-left:0;mso-wrap-distance-right:0" coordorigin="6544,1609" coordsize="140,27" path="m6568,1609l6544,1609,6544,1635,6568,1635,6568,1609xm6625,1609l6601,1609,6601,1635,6625,1635,6625,1609xm6683,1609l6659,1609,6659,1635,6683,1635,6683,160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38.230011pt;margin-top:80.443108pt;width:7pt;height:1.35pt;mso-position-horizontal-relative:page;mso-position-vertical-relative:paragraph;z-index:-15708672;mso-wrap-distance-left:0;mso-wrap-distance-right:0" coordorigin="6765,1609" coordsize="140,27" path="m6789,1609l6765,1609,6765,1635,6789,1635,6789,1609xm6846,1609l6822,1609,6822,1635,6846,1635,6846,1609xm6904,1609l6880,1609,6880,1635,6904,1635,6904,160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49.269989pt;margin-top:80.443108pt;width:7pt;height:1.35pt;mso-position-horizontal-relative:page;mso-position-vertical-relative:paragraph;z-index:-15708160;mso-wrap-distance-left:0;mso-wrap-distance-right:0" coordorigin="6985,1609" coordsize="140,27" path="m7009,1609l6985,1609,6985,1635,7009,1635,7009,1609xm7067,1609l7043,1609,7043,1635,7067,1635,7067,1609xm7125,1609l7101,1609,7101,1635,7125,1635,7125,160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60.309998pt;margin-top:80.443108pt;width:7pt;height:1.35pt;mso-position-horizontal-relative:page;mso-position-vertical-relative:paragraph;z-index:-15707648;mso-wrap-distance-left:0;mso-wrap-distance-right:0" coordorigin="7206,1609" coordsize="140,27" path="m7230,1609l7206,1609,7206,1635,7230,1635,7230,1609xm7288,1609l7264,1609,7264,1635,7288,1635,7288,1609xm7345,1609l7321,1609,7321,1635,7345,1635,7345,160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71.230011pt;margin-top:80.443108pt;width:7pt;height:1.35pt;mso-position-horizontal-relative:page;mso-position-vertical-relative:paragraph;z-index:-15707136;mso-wrap-distance-left:0;mso-wrap-distance-right:0" coordorigin="7425,1609" coordsize="140,27" path="m7449,1609l7425,1609,7425,1635,7449,1635,7449,1609xm7506,1609l7482,1609,7482,1635,7506,1635,7506,1609xm7564,1609l7540,1609,7540,1635,7564,1635,7564,160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82.269989pt;margin-top:80.443108pt;width:7pt;height:1.35pt;mso-position-horizontal-relative:page;mso-position-vertical-relative:paragraph;z-index:-15706624;mso-wrap-distance-left:0;mso-wrap-distance-right:0" coordorigin="7645,1609" coordsize="140,27" path="m7669,1609l7645,1609,7645,1635,7669,1635,7669,1609xm7727,1609l7703,1609,7703,1635,7727,1635,7727,1609xm7785,1609l7761,1609,7761,1635,7785,1635,7785,160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93.309998pt;margin-top:80.443108pt;width:7pt;height:1.35pt;mso-position-horizontal-relative:page;mso-position-vertical-relative:paragraph;z-index:-15706112;mso-wrap-distance-left:0;mso-wrap-distance-right:0" coordorigin="7866,1609" coordsize="140,27" path="m7890,1609l7866,1609,7866,1635,7890,1635,7890,1609xm7948,1609l7924,1609,7924,1635,7948,1635,7948,1609xm8005,1609l7981,1609,7981,1635,8005,1635,8005,160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04.350006pt;margin-top:80.443108pt;width:7pt;height:1.35pt;mso-position-horizontal-relative:page;mso-position-vertical-relative:paragraph;z-index:-15705600;mso-wrap-distance-left:0;mso-wrap-distance-right:0" coordorigin="8087,1609" coordsize="140,27" path="m8111,1609l8087,1609,8087,1635,8111,1635,8111,1609xm8169,1609l8145,1609,8145,1635,8169,1635,8169,1609xm8226,1609l8202,1609,8202,1635,8226,1635,8226,160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15.390015pt;margin-top:73.603096pt;width:17.8pt;height:8.2pt;mso-position-horizontal-relative:page;mso-position-vertical-relative:paragraph;z-index:-15705088;mso-wrap-distance-left:0;mso-wrap-distance-right:0" coordorigin="8308,1472" coordsize="356,164" path="m8332,1609l8308,1609,8308,1635,8332,1635,8332,1609xm8389,1609l8365,1609,8365,1635,8389,1635,8389,1609xm8447,1609l8423,1609,8423,1635,8447,1635,8447,1609xm8536,1609l8512,1609,8512,1635,8536,1635,8536,1609xm8663,1602l8653,1602,8651,1609,8646,1614,8641,1616,8632,1616,8591,1616,8603,1597,8622,1575,8632,1563,8639,1554,8649,1542,8656,1532,8661,1520,8661,1508,8658,1494,8649,1482,8637,1474,8617,1472,8596,1474,8569,1484,8569,1506,8584,1506,8589,1496,8596,1489,8603,1484,8613,1482,8627,1486,8637,1496,8639,1513,8637,1522,8634,1534,8625,1549,8605,1573,8591,1590,8581,1604,8567,1630,8567,1635,8661,1635,8663,1602xe" filled="true" fillcolor="#000000" stroked="false">
            <v:path arrowok="t"/>
            <v:fill type="solid"/>
            <w10:wrap type="topAndBottom"/>
          </v:shape>
        </w:pict>
      </w:r>
      <w:r>
        <w:rPr/>
        <w:t>Whereas,</w:t>
      </w:r>
      <w:r>
        <w:rPr>
          <w:spacing w:val="19"/>
        </w:rPr>
        <w:t> </w:t>
      </w:r>
      <w:r>
        <w:rPr/>
        <w:t>when</w:t>
      </w:r>
      <w:r>
        <w:rPr>
          <w:spacing w:val="20"/>
        </w:rPr>
        <w:t> </w:t>
      </w:r>
      <w:r>
        <w:rPr/>
        <w:t>drug</w:t>
      </w:r>
      <w:r>
        <w:rPr>
          <w:spacing w:val="16"/>
        </w:rPr>
        <w:t> </w:t>
      </w:r>
      <w:r>
        <w:rPr/>
        <w:t>is</w:t>
      </w:r>
      <w:r>
        <w:rPr>
          <w:spacing w:val="21"/>
        </w:rPr>
        <w:t> </w:t>
      </w:r>
      <w:r>
        <w:rPr/>
        <w:t>present</w:t>
      </w:r>
      <w:r>
        <w:rPr>
          <w:spacing w:val="20"/>
        </w:rPr>
        <w:t> </w:t>
      </w:r>
      <w:r>
        <w:rPr/>
        <w:t>in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water</w:t>
      </w:r>
      <w:r>
        <w:rPr>
          <w:spacing w:val="19"/>
        </w:rPr>
        <w:t> </w:t>
      </w:r>
      <w:r>
        <w:rPr/>
        <w:t>insoluble</w:t>
      </w:r>
      <w:r>
        <w:rPr>
          <w:spacing w:val="18"/>
        </w:rPr>
        <w:t> </w:t>
      </w:r>
      <w:r>
        <w:rPr/>
        <w:t>membrane,</w:t>
      </w:r>
      <w:r>
        <w:rPr>
          <w:spacing w:val="20"/>
        </w:rPr>
        <w:t> </w:t>
      </w:r>
      <w:r>
        <w:rPr/>
        <w:t>it</w:t>
      </w:r>
      <w:r>
        <w:rPr>
          <w:spacing w:val="21"/>
        </w:rPr>
        <w:t> </w:t>
      </w:r>
      <w:r>
        <w:rPr/>
        <w:t>must</w:t>
      </w:r>
      <w:r>
        <w:rPr>
          <w:spacing w:val="20"/>
        </w:rPr>
        <w:t> </w:t>
      </w:r>
      <w:r>
        <w:rPr/>
        <w:t>diffuse</w:t>
      </w:r>
      <w:r>
        <w:rPr>
          <w:spacing w:val="19"/>
        </w:rPr>
        <w:t> </w:t>
      </w:r>
      <w:r>
        <w:rPr/>
        <w:t>through</w:t>
      </w:r>
      <w:r>
        <w:rPr>
          <w:spacing w:val="20"/>
        </w:rPr>
        <w:t> </w:t>
      </w:r>
      <w:r>
        <w:rPr/>
        <w:t>the</w:t>
      </w:r>
      <w:r>
        <w:rPr>
          <w:spacing w:val="-57"/>
        </w:rPr>
        <w:t> </w:t>
      </w:r>
      <w:r>
        <w:rPr/>
        <w:t>membrane.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drug</w:t>
      </w:r>
      <w:r>
        <w:rPr>
          <w:spacing w:val="-3"/>
        </w:rPr>
        <w:t> </w:t>
      </w:r>
      <w:r>
        <w:rPr/>
        <w:t>release</w:t>
      </w:r>
      <w:r>
        <w:rPr>
          <w:spacing w:val="-1"/>
        </w:rPr>
        <w:t> </w:t>
      </w:r>
      <w:r>
        <w:rPr/>
        <w:t>rate</w:t>
      </w:r>
      <w:r>
        <w:rPr>
          <w:spacing w:val="-1"/>
        </w:rPr>
        <w:t> </w:t>
      </w:r>
      <w:r>
        <w:rPr/>
        <w:t>dm/ dt is given by</w:t>
      </w:r>
    </w:p>
    <w:p>
      <w:pPr>
        <w:pStyle w:val="BodyText"/>
        <w:spacing w:before="2"/>
        <w:rPr>
          <w:sz w:val="10"/>
        </w:rPr>
      </w:pPr>
    </w:p>
    <w:p>
      <w:pPr>
        <w:pStyle w:val="BodyText"/>
        <w:spacing w:before="90"/>
        <w:ind w:left="1872"/>
      </w:pPr>
      <w:r>
        <w:rPr/>
        <w:t>where,</w:t>
      </w:r>
    </w:p>
    <w:p>
      <w:pPr>
        <w:pStyle w:val="BodyText"/>
      </w:pPr>
    </w:p>
    <w:p>
      <w:pPr>
        <w:pStyle w:val="BodyText"/>
        <w:ind w:left="1872"/>
      </w:pPr>
      <w:r>
        <w:rPr/>
        <w:t>A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Area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diffusion</w:t>
      </w:r>
      <w:r>
        <w:rPr>
          <w:spacing w:val="2"/>
        </w:rPr>
        <w:t> </w:t>
      </w:r>
      <w:r>
        <w:rPr/>
        <w:t>membrane</w:t>
      </w:r>
    </w:p>
    <w:p>
      <w:pPr>
        <w:pStyle w:val="BodyText"/>
      </w:pPr>
    </w:p>
    <w:p>
      <w:pPr>
        <w:pStyle w:val="BodyText"/>
        <w:spacing w:line="480" w:lineRule="auto" w:before="1"/>
        <w:ind w:left="1872" w:right="3513"/>
      </w:pPr>
      <w:r>
        <w:rPr/>
        <w:t>K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Partition coefficient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drug</w:t>
      </w:r>
      <w:r>
        <w:rPr>
          <w:spacing w:val="-3"/>
        </w:rPr>
        <w:t> </w:t>
      </w:r>
      <w:r>
        <w:rPr/>
        <w:t>between the</w:t>
      </w:r>
      <w:r>
        <w:rPr>
          <w:spacing w:val="-1"/>
        </w:rPr>
        <w:t> </w:t>
      </w:r>
      <w:r>
        <w:rPr/>
        <w:t>membrane</w:t>
      </w:r>
      <w:r>
        <w:rPr>
          <w:spacing w:val="-1"/>
        </w:rPr>
        <w:t> </w:t>
      </w:r>
      <w:r>
        <w:rPr/>
        <w:t>and drug</w:t>
      </w:r>
      <w:r>
        <w:rPr>
          <w:spacing w:val="-4"/>
        </w:rPr>
        <w:t> </w:t>
      </w:r>
      <w:r>
        <w:rPr/>
        <w:t>core.</w:t>
      </w:r>
      <w:r>
        <w:rPr>
          <w:spacing w:val="-57"/>
        </w:rPr>
        <w:t> </w:t>
      </w:r>
      <w:r>
        <w:rPr/>
        <w:t>L</w:t>
      </w:r>
      <w:r>
        <w:rPr>
          <w:spacing w:val="-4"/>
        </w:rPr>
        <w:t> </w:t>
      </w:r>
      <w:r>
        <w:rPr/>
        <w:t>=</w:t>
      </w:r>
      <w:r>
        <w:rPr>
          <w:spacing w:val="1"/>
        </w:rPr>
        <w:t> </w:t>
      </w:r>
      <w:r>
        <w:rPr/>
        <w:t>Diffusion path length</w:t>
      </w:r>
      <w:r>
        <w:rPr>
          <w:spacing w:val="1"/>
        </w:rPr>
        <w:t> </w:t>
      </w:r>
      <w:r>
        <w:rPr/>
        <w:t>(i.e. thickness of coat).</w:t>
      </w:r>
    </w:p>
    <w:p>
      <w:pPr>
        <w:pStyle w:val="BodyText"/>
        <w:spacing w:before="3"/>
        <w:ind w:left="1872"/>
      </w:pPr>
      <w:r>
        <w:rPr/>
        <w:t>ΔC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difference across</w:t>
      </w:r>
      <w:r>
        <w:rPr>
          <w:spacing w:val="-1"/>
        </w:rPr>
        <w:t> </w:t>
      </w:r>
      <w:r>
        <w:rPr/>
        <w:t>the membrane.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3"/>
          <w:numId w:val="14"/>
        </w:numPr>
        <w:tabs>
          <w:tab w:pos="2653" w:val="left" w:leader="none"/>
        </w:tabs>
        <w:spacing w:line="240" w:lineRule="auto" w:before="0" w:after="0"/>
        <w:ind w:left="2652" w:right="0" w:hanging="781"/>
        <w:jc w:val="left"/>
        <w:rPr>
          <w:i/>
          <w:sz w:val="24"/>
        </w:rPr>
      </w:pPr>
      <w:r>
        <w:rPr>
          <w:i/>
          <w:sz w:val="24"/>
        </w:rPr>
        <w:t>Dissolution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diffusion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controlled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release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systems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spacing w:line="480" w:lineRule="auto" w:before="72"/>
        <w:ind w:left="1872" w:right="1414"/>
        <w:jc w:val="both"/>
      </w:pPr>
      <w:r>
        <w:rPr/>
        <w:t>In this kind of system, the drug is enclosed in a membrane which is partially water soluble.</w:t>
      </w:r>
      <w:r>
        <w:rPr>
          <w:spacing w:val="1"/>
        </w:rPr>
        <w:t> </w:t>
      </w:r>
      <w:r>
        <w:rPr/>
        <w:t>The dissolution of the drug takes place through pores which are formed and allows aqueous</w:t>
      </w:r>
      <w:r>
        <w:rPr>
          <w:spacing w:val="1"/>
        </w:rPr>
        <w:t> </w:t>
      </w:r>
      <w:r>
        <w:rPr/>
        <w:t>medium to enter into the membrane. This results in the dissolution of the drug in membrane</w:t>
      </w:r>
      <w:r>
        <w:rPr>
          <w:spacing w:val="1"/>
        </w:rPr>
        <w:t> </w:t>
      </w:r>
      <w:r>
        <w:rPr/>
        <w:t>followed by the diffusion of the dissolved drug from the system. Example of such coating is</w:t>
      </w:r>
      <w:r>
        <w:rPr>
          <w:spacing w:val="1"/>
        </w:rPr>
        <w:t> </w:t>
      </w:r>
      <w:r>
        <w:rPr/>
        <w:t>combination of ethyl cellulose</w:t>
      </w:r>
      <w:r>
        <w:rPr>
          <w:spacing w:val="1"/>
        </w:rPr>
        <w:t> </w:t>
      </w:r>
      <w:r>
        <w:rPr/>
        <w:t>with polyvinyl pyrolidone</w:t>
      </w:r>
      <w:r>
        <w:rPr>
          <w:spacing w:val="1"/>
        </w:rPr>
        <w:t> </w:t>
      </w:r>
      <w:r>
        <w:rPr/>
        <w:t>(PVP) or methyl cellulose</w:t>
      </w:r>
      <w:r>
        <w:rPr>
          <w:spacing w:val="60"/>
        </w:rPr>
        <w:t> </w:t>
      </w:r>
      <w:r>
        <w:rPr/>
        <w:t>(Ankit</w:t>
      </w:r>
      <w:r>
        <w:rPr>
          <w:spacing w:val="-57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2011).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3"/>
          <w:numId w:val="14"/>
        </w:numPr>
        <w:tabs>
          <w:tab w:pos="2593" w:val="left" w:leader="none"/>
        </w:tabs>
        <w:spacing w:line="240" w:lineRule="auto" w:before="0" w:after="0"/>
        <w:ind w:left="2592" w:right="0" w:hanging="721"/>
        <w:jc w:val="both"/>
        <w:rPr>
          <w:i/>
          <w:sz w:val="24"/>
        </w:rPr>
      </w:pPr>
      <w:r>
        <w:rPr>
          <w:i/>
          <w:sz w:val="24"/>
        </w:rPr>
        <w:t>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exchange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resin-drug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complexes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872" w:right="1420"/>
        <w:jc w:val="both"/>
      </w:pPr>
      <w:r>
        <w:rPr/>
        <w:t>Resins are materials which are insoluble in water. Resin contains anionic groups such as</w:t>
      </w:r>
      <w:r>
        <w:rPr>
          <w:spacing w:val="1"/>
        </w:rPr>
        <w:t> </w:t>
      </w:r>
      <w:r>
        <w:rPr/>
        <w:t>amino or quartenary ammonium groups and cationic groups such as carboxylic groups, or</w:t>
      </w:r>
      <w:r>
        <w:rPr>
          <w:spacing w:val="1"/>
        </w:rPr>
        <w:t> </w:t>
      </w:r>
      <w:r>
        <w:rPr/>
        <w:t>sulfonic</w:t>
      </w:r>
      <w:r>
        <w:rPr>
          <w:spacing w:val="-1"/>
        </w:rPr>
        <w:t> </w:t>
      </w:r>
      <w:r>
        <w:rPr/>
        <w:t>groups in repeating</w:t>
      </w:r>
      <w:r>
        <w:rPr>
          <w:spacing w:val="-3"/>
        </w:rPr>
        <w:t> </w:t>
      </w:r>
      <w:r>
        <w:rPr/>
        <w:t>positions on the</w:t>
      </w:r>
      <w:r>
        <w:rPr>
          <w:spacing w:val="-1"/>
        </w:rPr>
        <w:t> </w:t>
      </w:r>
      <w:r>
        <w:rPr/>
        <w:t>chain.</w:t>
      </w:r>
    </w:p>
    <w:p>
      <w:pPr>
        <w:pStyle w:val="BodyText"/>
        <w:ind w:left="1872"/>
        <w:jc w:val="both"/>
      </w:pPr>
      <w:r>
        <w:rPr/>
        <w:t>A</w:t>
      </w:r>
      <w:r>
        <w:rPr>
          <w:spacing w:val="-1"/>
        </w:rPr>
        <w:t> </w:t>
      </w:r>
      <w:r>
        <w:rPr/>
        <w:t>drug–resin complex</w:t>
      </w:r>
      <w:r>
        <w:rPr>
          <w:spacing w:val="1"/>
        </w:rPr>
        <w:t> </w:t>
      </w:r>
      <w:r>
        <w:rPr/>
        <w:t>is formed by</w:t>
      </w:r>
      <w:r>
        <w:rPr>
          <w:spacing w:val="-6"/>
        </w:rPr>
        <w:t> </w:t>
      </w:r>
      <w:r>
        <w:rPr/>
        <w:t>prolonged</w:t>
      </w:r>
      <w:r>
        <w:rPr>
          <w:spacing w:val="2"/>
        </w:rPr>
        <w:t> </w:t>
      </w:r>
      <w:r>
        <w:rPr/>
        <w:t>exposure</w:t>
      </w:r>
      <w:r>
        <w:rPr>
          <w:spacing w:val="-3"/>
        </w:rPr>
        <w:t> </w:t>
      </w:r>
      <w:r>
        <w:rPr/>
        <w:t>of drug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resin.</w:t>
      </w:r>
    </w:p>
    <w:p>
      <w:pPr>
        <w:pStyle w:val="BodyText"/>
      </w:pPr>
    </w:p>
    <w:p>
      <w:pPr>
        <w:pStyle w:val="BodyText"/>
        <w:spacing w:line="480" w:lineRule="auto"/>
        <w:ind w:left="1872" w:right="1423"/>
        <w:jc w:val="both"/>
      </w:pPr>
      <w:r>
        <w:rPr/>
        <w:t>The drug from these complexes gets exchanged in gastrointestinal tract and later they are</w:t>
      </w:r>
      <w:r>
        <w:rPr>
          <w:spacing w:val="1"/>
        </w:rPr>
        <w:t> </w:t>
      </w:r>
      <w:r>
        <w:rPr/>
        <w:t>released</w:t>
      </w:r>
      <w:r>
        <w:rPr>
          <w:spacing w:val="-1"/>
        </w:rPr>
        <w:t> </w:t>
      </w:r>
      <w:r>
        <w:rPr/>
        <w:t>with excess of Na</w:t>
      </w:r>
      <w:r>
        <w:rPr>
          <w:vertAlign w:val="superscript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and Cl</w:t>
      </w:r>
      <w:r>
        <w:rPr>
          <w:vertAlign w:val="superscript"/>
        </w:rPr>
        <w:t>-</w:t>
      </w:r>
      <w:r>
        <w:rPr>
          <w:spacing w:val="-1"/>
          <w:vertAlign w:val="baseline"/>
        </w:rPr>
        <w:t> </w:t>
      </w:r>
      <w:r>
        <w:rPr>
          <w:vertAlign w:val="baseline"/>
        </w:rPr>
        <w:t>present in</w:t>
      </w:r>
      <w:r>
        <w:rPr>
          <w:spacing w:val="1"/>
          <w:vertAlign w:val="baseline"/>
        </w:rPr>
        <w:t> </w:t>
      </w:r>
      <w:r>
        <w:rPr>
          <w:vertAlign w:val="baseline"/>
        </w:rPr>
        <w:t>gastrointestinal tract.</w:t>
      </w:r>
    </w:p>
    <w:p>
      <w:pPr>
        <w:pStyle w:val="BodyText"/>
        <w:tabs>
          <w:tab w:pos="4884" w:val="left" w:leader="hyphen"/>
        </w:tabs>
        <w:spacing w:before="1"/>
        <w:ind w:left="1872"/>
        <w:jc w:val="both"/>
      </w:pPr>
      <w:r>
        <w:rPr/>
        <w:t>Resin</w:t>
      </w:r>
      <w:r>
        <w:rPr>
          <w:vertAlign w:val="superscript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–</w:t>
      </w:r>
      <w:r>
        <w:rPr>
          <w:spacing w:val="-1"/>
          <w:vertAlign w:val="baseline"/>
        </w:rPr>
        <w:t> </w:t>
      </w:r>
      <w:r>
        <w:rPr>
          <w:vertAlign w:val="baseline"/>
        </w:rPr>
        <w:t>Drug</w:t>
      </w:r>
      <w:r>
        <w:rPr>
          <w:vertAlign w:val="superscript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2"/>
          <w:vertAlign w:val="baseline"/>
        </w:rPr>
        <w:t> </w:t>
      </w:r>
      <w:r>
        <w:rPr>
          <w:vertAlign w:val="baseline"/>
        </w:rPr>
        <w:t>Cl</w:t>
      </w:r>
      <w:r>
        <w:rPr>
          <w:vertAlign w:val="superscript"/>
        </w:rPr>
        <w:t>–</w:t>
      </w:r>
      <w:r>
        <w:rPr>
          <w:position w:val="11"/>
          <w:vertAlign w:val="baseline"/>
        </w:rPr>
        <w:tab/>
      </w:r>
      <w:r>
        <w:rPr>
          <w:vertAlign w:val="baseline"/>
        </w:rPr>
        <w:t>&gt;&gt;&gt;</w:t>
      </w:r>
      <w:r>
        <w:rPr>
          <w:spacing w:val="-1"/>
          <w:vertAlign w:val="baseline"/>
        </w:rPr>
        <w:t> </w:t>
      </w:r>
      <w:r>
        <w:rPr>
          <w:vertAlign w:val="baseline"/>
        </w:rPr>
        <w:t>Resin</w:t>
      </w:r>
      <w:r>
        <w:rPr>
          <w:vertAlign w:val="superscript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Cl</w:t>
      </w:r>
      <w:r>
        <w:rPr>
          <w:vertAlign w:val="superscript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2"/>
          <w:vertAlign w:val="baseline"/>
        </w:rPr>
        <w:t> </w:t>
      </w:r>
      <w:r>
        <w:rPr>
          <w:vertAlign w:val="baseline"/>
        </w:rPr>
        <w:t>Drug</w:t>
      </w:r>
      <w:r>
        <w:rPr>
          <w:vertAlign w:val="superscript"/>
        </w:rPr>
        <w:t>–</w:t>
      </w:r>
    </w:p>
    <w:p>
      <w:pPr>
        <w:pStyle w:val="BodyText"/>
      </w:pPr>
    </w:p>
    <w:p>
      <w:pPr>
        <w:pStyle w:val="BodyText"/>
        <w:tabs>
          <w:tab w:pos="6399" w:val="left" w:leader="hyphen"/>
        </w:tabs>
        <w:ind w:left="1872"/>
        <w:jc w:val="both"/>
      </w:pPr>
      <w:r>
        <w:rPr/>
        <w:t>Conversely,    </w:t>
      </w:r>
      <w:r>
        <w:rPr>
          <w:spacing w:val="57"/>
        </w:rPr>
        <w:t> </w:t>
      </w:r>
      <w:r>
        <w:rPr/>
        <w:t>Resin</w:t>
      </w:r>
      <w:r>
        <w:rPr>
          <w:vertAlign w:val="superscript"/>
        </w:rPr>
        <w:t>–</w:t>
      </w:r>
      <w:r>
        <w:rPr>
          <w:vertAlign w:val="baseline"/>
        </w:rPr>
        <w:t> – Drug</w:t>
      </w:r>
      <w:r>
        <w:rPr>
          <w:vertAlign w:val="superscript"/>
        </w:rPr>
        <w:t>+</w:t>
      </w:r>
      <w:r>
        <w:rPr>
          <w:vertAlign w:val="baseline"/>
        </w:rPr>
        <w:t> +</w:t>
      </w:r>
      <w:r>
        <w:rPr>
          <w:spacing w:val="-2"/>
          <w:vertAlign w:val="baseline"/>
        </w:rPr>
        <w:t> </w:t>
      </w:r>
      <w:r>
        <w:rPr>
          <w:vertAlign w:val="baseline"/>
        </w:rPr>
        <w:t>Na</w:t>
      </w:r>
      <w:r>
        <w:rPr>
          <w:vertAlign w:val="superscript"/>
        </w:rPr>
        <w:t>+</w:t>
      </w:r>
      <w:r>
        <w:rPr>
          <w:position w:val="11"/>
          <w:vertAlign w:val="baseline"/>
        </w:rPr>
        <w:tab/>
      </w:r>
      <w:r>
        <w:rPr>
          <w:vertAlign w:val="baseline"/>
        </w:rPr>
        <w:t>&gt;&gt;&gt;</w:t>
      </w:r>
      <w:r>
        <w:rPr>
          <w:spacing w:val="-1"/>
          <w:vertAlign w:val="baseline"/>
        </w:rPr>
        <w:t> </w:t>
      </w:r>
      <w:r>
        <w:rPr>
          <w:vertAlign w:val="baseline"/>
        </w:rPr>
        <w:t>resin</w:t>
      </w:r>
      <w:r>
        <w:rPr>
          <w:vertAlign w:val="superscript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Na</w:t>
      </w:r>
      <w:r>
        <w:rPr>
          <w:vertAlign w:val="superscript"/>
        </w:rPr>
        <w:t>+</w:t>
      </w:r>
      <w:r>
        <w:rPr>
          <w:vertAlign w:val="baseline"/>
        </w:rPr>
        <w:t> + Drug</w:t>
      </w:r>
    </w:p>
    <w:p>
      <w:pPr>
        <w:pStyle w:val="BodyText"/>
      </w:pPr>
    </w:p>
    <w:p>
      <w:pPr>
        <w:pStyle w:val="BodyText"/>
        <w:ind w:left="1872"/>
        <w:rPr>
          <w:i/>
        </w:rPr>
      </w:pPr>
      <w:r>
        <w:rPr/>
        <w:t>Water</w:t>
      </w:r>
      <w:r>
        <w:rPr>
          <w:spacing w:val="26"/>
        </w:rPr>
        <w:t> </w:t>
      </w:r>
      <w:r>
        <w:rPr/>
        <w:t>insoluble</w:t>
      </w:r>
      <w:r>
        <w:rPr>
          <w:spacing w:val="28"/>
        </w:rPr>
        <w:t> </w:t>
      </w:r>
      <w:r>
        <w:rPr/>
        <w:t>cross-linked</w:t>
      </w:r>
      <w:r>
        <w:rPr>
          <w:spacing w:val="28"/>
        </w:rPr>
        <w:t> </w:t>
      </w:r>
      <w:r>
        <w:rPr/>
        <w:t>polymer</w:t>
      </w:r>
      <w:r>
        <w:rPr>
          <w:spacing w:val="29"/>
        </w:rPr>
        <w:t> </w:t>
      </w:r>
      <w:r>
        <w:rPr/>
        <w:t>compounds</w:t>
      </w:r>
      <w:r>
        <w:rPr>
          <w:spacing w:val="28"/>
        </w:rPr>
        <w:t> </w:t>
      </w:r>
      <w:r>
        <w:rPr/>
        <w:t>are</w:t>
      </w:r>
      <w:r>
        <w:rPr>
          <w:spacing w:val="28"/>
        </w:rPr>
        <w:t> </w:t>
      </w:r>
      <w:r>
        <w:rPr/>
        <w:t>used</w:t>
      </w:r>
      <w:r>
        <w:rPr>
          <w:spacing w:val="30"/>
        </w:rPr>
        <w:t> </w:t>
      </w:r>
      <w:r>
        <w:rPr/>
        <w:t>for</w:t>
      </w:r>
      <w:r>
        <w:rPr>
          <w:spacing w:val="30"/>
        </w:rPr>
        <w:t> </w:t>
      </w:r>
      <w:r>
        <w:rPr/>
        <w:t>this</w:t>
      </w:r>
      <w:r>
        <w:rPr>
          <w:spacing w:val="27"/>
        </w:rPr>
        <w:t> </w:t>
      </w:r>
      <w:r>
        <w:rPr/>
        <w:t>system</w:t>
      </w:r>
      <w:r>
        <w:rPr>
          <w:spacing w:val="29"/>
        </w:rPr>
        <w:t> </w:t>
      </w:r>
      <w:r>
        <w:rPr/>
        <w:t>(Panwar</w:t>
      </w:r>
      <w:r>
        <w:rPr>
          <w:spacing w:val="32"/>
        </w:rPr>
        <w:t> </w:t>
      </w:r>
      <w:r>
        <w:rPr>
          <w:i/>
        </w:rPr>
        <w:t>et</w:t>
      </w:r>
      <w:r>
        <w:rPr>
          <w:i/>
          <w:spacing w:val="28"/>
        </w:rPr>
        <w:t> </w:t>
      </w:r>
      <w:r>
        <w:rPr>
          <w:i/>
        </w:rPr>
        <w:t>al.,</w:t>
      </w:r>
    </w:p>
    <w:p>
      <w:pPr>
        <w:pStyle w:val="BodyText"/>
        <w:rPr>
          <w:i/>
        </w:rPr>
      </w:pPr>
    </w:p>
    <w:p>
      <w:pPr>
        <w:pStyle w:val="BodyText"/>
        <w:ind w:left="1872"/>
      </w:pPr>
      <w:r>
        <w:rPr/>
        <w:t>2012).</w:t>
      </w:r>
    </w:p>
    <w:p>
      <w:pPr>
        <w:pStyle w:val="BodyText"/>
      </w:pPr>
    </w:p>
    <w:p>
      <w:pPr>
        <w:pStyle w:val="ListParagraph"/>
        <w:numPr>
          <w:ilvl w:val="3"/>
          <w:numId w:val="14"/>
        </w:numPr>
        <w:tabs>
          <w:tab w:pos="2653" w:val="left" w:leader="none"/>
        </w:tabs>
        <w:spacing w:line="240" w:lineRule="auto" w:before="0" w:after="0"/>
        <w:ind w:left="2652" w:right="0" w:hanging="781"/>
        <w:jc w:val="both"/>
        <w:rPr>
          <w:i/>
          <w:sz w:val="24"/>
        </w:rPr>
      </w:pPr>
      <w:r>
        <w:rPr>
          <w:i/>
          <w:sz w:val="24"/>
        </w:rPr>
        <w:t>pH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dependent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formulation</w:t>
      </w:r>
    </w:p>
    <w:p>
      <w:pPr>
        <w:pStyle w:val="BodyText"/>
        <w:rPr>
          <w:i/>
        </w:rPr>
      </w:pPr>
    </w:p>
    <w:p>
      <w:pPr>
        <w:pStyle w:val="BodyText"/>
        <w:spacing w:line="480" w:lineRule="auto" w:before="1"/>
        <w:ind w:left="1872" w:right="1417"/>
        <w:jc w:val="both"/>
      </w:pPr>
      <w:r>
        <w:rPr/>
        <w:t>Some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dissolution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GIT,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gastrointestinal tract, so dosage forms are formulated using sufficient amount of buffering</w:t>
      </w:r>
      <w:r>
        <w:rPr>
          <w:spacing w:val="1"/>
        </w:rPr>
        <w:t> </w:t>
      </w:r>
      <w:r>
        <w:rPr/>
        <w:t>agent like salt of phosphoric, citric or tartaric acids. These salts adjust the pH to the desired</w:t>
      </w:r>
      <w:r>
        <w:rPr>
          <w:spacing w:val="1"/>
        </w:rPr>
        <w:t> </w:t>
      </w:r>
      <w:r>
        <w:rPr/>
        <w:t>value when</w:t>
      </w:r>
      <w:r>
        <w:rPr>
          <w:spacing w:val="1"/>
        </w:rPr>
        <w:t> </w:t>
      </w:r>
      <w:r>
        <w:rPr/>
        <w:t>dosage form</w:t>
      </w:r>
      <w:r>
        <w:rPr>
          <w:spacing w:val="3"/>
        </w:rPr>
        <w:t> </w:t>
      </w:r>
      <w:r>
        <w:rPr/>
        <w:t>move across the</w:t>
      </w:r>
      <w:r>
        <w:rPr>
          <w:spacing w:val="5"/>
        </w:rPr>
        <w:t> </w:t>
      </w:r>
      <w:r>
        <w:rPr/>
        <w:t>gastrointestinal</w:t>
      </w:r>
      <w:r>
        <w:rPr>
          <w:spacing w:val="1"/>
        </w:rPr>
        <w:t> </w:t>
      </w:r>
      <w:r>
        <w:rPr/>
        <w:t>tract.</w:t>
      </w:r>
      <w:r>
        <w:rPr>
          <w:spacing w:val="1"/>
        </w:rPr>
        <w:t> </w:t>
      </w:r>
      <w:r>
        <w:rPr/>
        <w:t>Permeable coating</w:t>
      </w:r>
      <w:r>
        <w:rPr>
          <w:spacing w:val="-2"/>
        </w:rPr>
        <w:t> </w:t>
      </w:r>
      <w:r>
        <w:rPr/>
        <w:t>agents</w:t>
      </w:r>
      <w:r>
        <w:rPr>
          <w:spacing w:val="1"/>
        </w:rPr>
        <w:t> </w:t>
      </w:r>
      <w:r>
        <w:rPr/>
        <w:t>are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spacing w:line="482" w:lineRule="auto" w:before="72"/>
        <w:ind w:left="1872" w:right="1416"/>
        <w:jc w:val="both"/>
      </w:pPr>
      <w:r>
        <w:rPr/>
        <w:t>used to coat the drug and buffer present in the dosage form, which allows the aqueous</w:t>
      </w:r>
      <w:r>
        <w:rPr>
          <w:spacing w:val="1"/>
        </w:rPr>
        <w:t> </w:t>
      </w:r>
      <w:r>
        <w:rPr/>
        <w:t>medium</w:t>
      </w:r>
      <w:r>
        <w:rPr>
          <w:spacing w:val="-1"/>
        </w:rPr>
        <w:t> </w:t>
      </w:r>
      <w:r>
        <w:rPr/>
        <w:t>to enter</w:t>
      </w:r>
      <w:r>
        <w:rPr>
          <w:spacing w:val="-2"/>
        </w:rPr>
        <w:t> </w:t>
      </w:r>
      <w:r>
        <w:rPr/>
        <w:t>into it and</w:t>
      </w:r>
      <w:r>
        <w:rPr>
          <w:spacing w:val="-1"/>
        </w:rPr>
        <w:t> </w:t>
      </w:r>
      <w:r>
        <w:rPr/>
        <w:t>prevent the</w:t>
      </w:r>
      <w:r>
        <w:rPr>
          <w:spacing w:val="-1"/>
        </w:rPr>
        <w:t> </w:t>
      </w:r>
      <w:r>
        <w:rPr/>
        <w:t>dispersion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tablets (Devraj, 2010).</w:t>
      </w:r>
    </w:p>
    <w:p>
      <w:pPr>
        <w:pStyle w:val="ListParagraph"/>
        <w:numPr>
          <w:ilvl w:val="3"/>
          <w:numId w:val="14"/>
        </w:numPr>
        <w:tabs>
          <w:tab w:pos="2653" w:val="left" w:leader="none"/>
        </w:tabs>
        <w:spacing w:line="240" w:lineRule="auto" w:before="194" w:after="0"/>
        <w:ind w:left="2652" w:right="0" w:hanging="781"/>
        <w:jc w:val="both"/>
        <w:rPr>
          <w:i/>
          <w:sz w:val="24"/>
        </w:rPr>
      </w:pPr>
      <w:r>
        <w:rPr>
          <w:i/>
          <w:sz w:val="24"/>
        </w:rPr>
        <w:t>Osmotic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pressure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controlled systems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872" w:right="1416"/>
        <w:jc w:val="both"/>
      </w:pPr>
      <w:r>
        <w:rPr/>
        <w:t>These types of system are also known as OROS, which follows the mechanism of osmotic</w:t>
      </w:r>
      <w:r>
        <w:rPr>
          <w:spacing w:val="1"/>
        </w:rPr>
        <w:t> </w:t>
      </w:r>
      <w:r>
        <w:rPr/>
        <w:t>pressure where the drug is released at constant zero order rate. The reservoir is made up of</w:t>
      </w:r>
      <w:r>
        <w:rPr>
          <w:spacing w:val="1"/>
        </w:rPr>
        <w:t> </w:t>
      </w:r>
      <w:r>
        <w:rPr/>
        <w:t>the drug and osmotic agent like mannitol or KCl, which is surrounded by semi-permeable</w:t>
      </w:r>
      <w:r>
        <w:rPr>
          <w:spacing w:val="1"/>
        </w:rPr>
        <w:t> </w:t>
      </w:r>
      <w:r>
        <w:rPr/>
        <w:t>membrane.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small</w:t>
      </w:r>
      <w:r>
        <w:rPr>
          <w:spacing w:val="24"/>
        </w:rPr>
        <w:t> </w:t>
      </w:r>
      <w:r>
        <w:rPr/>
        <w:t>orifice</w:t>
      </w:r>
      <w:r>
        <w:rPr>
          <w:spacing w:val="21"/>
        </w:rPr>
        <w:t> </w:t>
      </w:r>
      <w:r>
        <w:rPr/>
        <w:t>is</w:t>
      </w:r>
      <w:r>
        <w:rPr>
          <w:spacing w:val="24"/>
        </w:rPr>
        <w:t> </w:t>
      </w:r>
      <w:r>
        <w:rPr/>
        <w:t>present</w:t>
      </w:r>
      <w:r>
        <w:rPr>
          <w:spacing w:val="26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dosage</w:t>
      </w:r>
      <w:r>
        <w:rPr>
          <w:spacing w:val="24"/>
        </w:rPr>
        <w:t> </w:t>
      </w:r>
      <w:r>
        <w:rPr/>
        <w:t>form,</w:t>
      </w:r>
      <w:r>
        <w:rPr>
          <w:spacing w:val="26"/>
        </w:rPr>
        <w:t> </w:t>
      </w:r>
      <w:r>
        <w:rPr/>
        <w:t>which</w:t>
      </w:r>
      <w:r>
        <w:rPr>
          <w:spacing w:val="24"/>
        </w:rPr>
        <w:t> </w:t>
      </w:r>
      <w:r>
        <w:rPr/>
        <w:t>allows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entry</w:t>
      </w:r>
      <w:r>
        <w:rPr>
          <w:spacing w:val="21"/>
        </w:rPr>
        <w:t> </w:t>
      </w:r>
      <w:r>
        <w:rPr/>
        <w:t>of</w:t>
      </w:r>
      <w:r>
        <w:rPr>
          <w:spacing w:val="24"/>
        </w:rPr>
        <w:t> </w:t>
      </w:r>
      <w:r>
        <w:rPr/>
        <w:t>water</w:t>
      </w:r>
      <w:r>
        <w:rPr>
          <w:spacing w:val="-57"/>
        </w:rPr>
        <w:t> </w:t>
      </w:r>
      <w:r>
        <w:rPr/>
        <w:t>into the reservoir and helps the dissolved drug to pump out at the determined rate due to</w:t>
      </w:r>
      <w:r>
        <w:rPr>
          <w:spacing w:val="1"/>
        </w:rPr>
        <w:t> </w:t>
      </w:r>
      <w:r>
        <w:rPr/>
        <w:t>osmotic pressure. The release of the drug from the reservoir is unaffected by the conditions</w:t>
      </w:r>
      <w:r>
        <w:rPr>
          <w:spacing w:val="1"/>
        </w:rPr>
        <w:t> </w:t>
      </w:r>
      <w:r>
        <w:rPr/>
        <w:t>of the GIT. The release of drug is dependent on factors like size of orifice, thickness of</w:t>
      </w:r>
      <w:r>
        <w:rPr>
          <w:spacing w:val="1"/>
        </w:rPr>
        <w:t> </w:t>
      </w:r>
      <w:r>
        <w:rPr/>
        <w:t>semi-permeable</w:t>
      </w:r>
      <w:r>
        <w:rPr>
          <w:spacing w:val="1"/>
        </w:rPr>
        <w:t> </w:t>
      </w:r>
      <w:r>
        <w:rPr/>
        <w:t>membrane,</w:t>
      </w:r>
      <w:r>
        <w:rPr>
          <w:spacing w:val="1"/>
        </w:rPr>
        <w:t> </w:t>
      </w:r>
      <w:r>
        <w:rPr/>
        <w:t>permeability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membrane,</w:t>
      </w:r>
      <w:r>
        <w:rPr>
          <w:spacing w:val="1"/>
        </w:rPr>
        <w:t> </w:t>
      </w:r>
      <w:r>
        <w:rPr/>
        <w:t>osmotic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stability</w:t>
      </w:r>
      <w:r>
        <w:rPr>
          <w:spacing w:val="-8"/>
        </w:rPr>
        <w:t> </w:t>
      </w:r>
      <w:r>
        <w:rPr/>
        <w:t>of the</w:t>
      </w:r>
      <w:r>
        <w:rPr>
          <w:spacing w:val="-2"/>
        </w:rPr>
        <w:t> </w:t>
      </w:r>
      <w:r>
        <w:rPr/>
        <w:t>drug</w:t>
      </w:r>
      <w:r>
        <w:rPr>
          <w:spacing w:val="-3"/>
        </w:rPr>
        <w:t> </w:t>
      </w:r>
      <w:r>
        <w:rPr/>
        <w:t>(Devraj, 2010).</w:t>
      </w:r>
    </w:p>
    <w:p>
      <w:pPr>
        <w:pStyle w:val="Heading1"/>
        <w:numPr>
          <w:ilvl w:val="2"/>
          <w:numId w:val="14"/>
        </w:numPr>
        <w:tabs>
          <w:tab w:pos="2593" w:val="left" w:leader="none"/>
        </w:tabs>
        <w:spacing w:line="240" w:lineRule="auto" w:before="205" w:after="0"/>
        <w:ind w:left="2592" w:right="0" w:hanging="721"/>
        <w:jc w:val="both"/>
      </w:pPr>
      <w:bookmarkStart w:name="_TOC_250042" w:id="33"/>
      <w:r>
        <w:rPr/>
        <w:t>Modified</w:t>
      </w:r>
      <w:r>
        <w:rPr>
          <w:spacing w:val="-3"/>
        </w:rPr>
        <w:t> </w:t>
      </w:r>
      <w:r>
        <w:rPr/>
        <w:t>Dosage</w:t>
      </w:r>
      <w:r>
        <w:rPr>
          <w:spacing w:val="-4"/>
        </w:rPr>
        <w:t> </w:t>
      </w:r>
      <w:r>
        <w:rPr/>
        <w:t>Forms Drug</w:t>
      </w:r>
      <w:r>
        <w:rPr>
          <w:spacing w:val="-3"/>
        </w:rPr>
        <w:t> </w:t>
      </w:r>
      <w:r>
        <w:rPr/>
        <w:t>Release</w:t>
      </w:r>
      <w:r>
        <w:rPr>
          <w:spacing w:val="-2"/>
        </w:rPr>
        <w:t> </w:t>
      </w:r>
      <w:bookmarkEnd w:id="33"/>
      <w:r>
        <w:rPr/>
        <w:t>Kinetics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872" w:right="1425"/>
        <w:jc w:val="both"/>
      </w:pPr>
      <w:r>
        <w:rPr/>
        <w:t>Theoretically expected rates of release of solid drugs incorporated into solid matrices 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for several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systems.</w:t>
      </w:r>
      <w:r>
        <w:rPr>
          <w:spacing w:val="1"/>
        </w:rPr>
        <w:t> </w:t>
      </w:r>
      <w:r>
        <w:rPr/>
        <w:t>Some of these models</w:t>
      </w:r>
      <w:r>
        <w:rPr>
          <w:spacing w:val="1"/>
        </w:rPr>
        <w:t> </w:t>
      </w:r>
      <w:r>
        <w:rPr/>
        <w:t>include</w:t>
      </w:r>
      <w:r>
        <w:rPr>
          <w:spacing w:val="60"/>
        </w:rPr>
        <w:t> </w:t>
      </w:r>
      <w:r>
        <w:rPr/>
        <w:t>zero order, first</w:t>
      </w:r>
      <w:r>
        <w:rPr>
          <w:spacing w:val="1"/>
        </w:rPr>
        <w:t> </w:t>
      </w:r>
      <w:r>
        <w:rPr/>
        <w:t>order, Higuchi, Korsmeyer, Peppas, Hixson etc. Mathematical relations have been obtained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cases:</w:t>
      </w:r>
    </w:p>
    <w:p>
      <w:pPr>
        <w:pStyle w:val="ListParagraph"/>
        <w:numPr>
          <w:ilvl w:val="0"/>
          <w:numId w:val="20"/>
        </w:numPr>
        <w:tabs>
          <w:tab w:pos="2211" w:val="left" w:leader="none"/>
        </w:tabs>
        <w:spacing w:line="480" w:lineRule="auto" w:before="0" w:after="0"/>
        <w:ind w:left="1872" w:right="1414" w:firstLine="0"/>
        <w:jc w:val="both"/>
        <w:rPr>
          <w:sz w:val="24"/>
        </w:rPr>
      </w:pPr>
      <w:r>
        <w:rPr>
          <w:sz w:val="24"/>
        </w:rPr>
        <w:t>Where the drug particles are dispersed in a homogeneous, uniform matrix which acts as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diffusional medium and</w:t>
      </w:r>
    </w:p>
    <w:p>
      <w:pPr>
        <w:pStyle w:val="ListParagraph"/>
        <w:numPr>
          <w:ilvl w:val="0"/>
          <w:numId w:val="20"/>
        </w:numPr>
        <w:tabs>
          <w:tab w:pos="2226" w:val="left" w:leader="none"/>
        </w:tabs>
        <w:spacing w:line="480" w:lineRule="auto" w:before="1" w:after="0"/>
        <w:ind w:left="1872" w:right="1426" w:firstLine="0"/>
        <w:jc w:val="both"/>
        <w:rPr>
          <w:sz w:val="24"/>
        </w:rPr>
      </w:pPr>
      <w:r>
        <w:rPr>
          <w:sz w:val="24"/>
        </w:rPr>
        <w:t>Where the drug particles are incorporated in an essentially granular matrix and released</w:t>
      </w:r>
      <w:r>
        <w:rPr>
          <w:spacing w:val="1"/>
          <w:sz w:val="24"/>
        </w:rPr>
        <w:t> </w:t>
      </w:r>
      <w:r>
        <w:rPr>
          <w:sz w:val="24"/>
        </w:rPr>
        <w:t>by the leaching action of the penetrating solvent. Release from both planar surface and a</w:t>
      </w:r>
      <w:r>
        <w:rPr>
          <w:spacing w:val="1"/>
          <w:sz w:val="24"/>
        </w:rPr>
        <w:t> </w:t>
      </w:r>
      <w:r>
        <w:rPr>
          <w:sz w:val="24"/>
        </w:rPr>
        <w:t>sphere</w:t>
      </w:r>
      <w:r>
        <w:rPr>
          <w:spacing w:val="-2"/>
          <w:sz w:val="24"/>
        </w:rPr>
        <w:t> </w:t>
      </w:r>
      <w:r>
        <w:rPr>
          <w:sz w:val="24"/>
        </w:rPr>
        <w:t>is considered.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spacing w:line="480" w:lineRule="auto" w:before="72"/>
        <w:ind w:left="1872" w:right="1415"/>
        <w:jc w:val="both"/>
      </w:pPr>
      <w:r>
        <w:rPr/>
        <w:t>Studies have shown that for the latter system, the time required to release 50 percent of the</w:t>
      </w:r>
      <w:r>
        <w:rPr>
          <w:spacing w:val="1"/>
        </w:rPr>
        <w:t> </w:t>
      </w:r>
      <w:r>
        <w:rPr/>
        <w:t>drug (t</w:t>
      </w:r>
      <w:r>
        <w:rPr>
          <w:vertAlign w:val="subscript"/>
        </w:rPr>
        <w:t>50%</w:t>
      </w:r>
      <w:r>
        <w:rPr>
          <w:vertAlign w:val="baseline"/>
        </w:rPr>
        <w:t>) would normally be expected to be approximately 10 percent of that required to</w:t>
      </w:r>
      <w:r>
        <w:rPr>
          <w:spacing w:val="1"/>
          <w:vertAlign w:val="baseline"/>
        </w:rPr>
        <w:t> </w:t>
      </w:r>
      <w:r>
        <w:rPr>
          <w:vertAlign w:val="baseline"/>
        </w:rPr>
        <w:t>dissolve the last trace of the solid drug phase in the center of the pellet (Higuchi, 1963). To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 the mechanisms of drug release from formulations, the dissolution data 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are usually treated with equations and plotted according to zero order (cumulative amount</w:t>
      </w:r>
      <w:r>
        <w:rPr>
          <w:spacing w:val="1"/>
          <w:vertAlign w:val="baseline"/>
        </w:rPr>
        <w:t> </w:t>
      </w:r>
      <w:r>
        <w:rPr>
          <w:vertAlign w:val="baseline"/>
        </w:rPr>
        <w:t>drug release vs time), first order (log cumulative percentage of drug remaining vs time),</w:t>
      </w:r>
      <w:r>
        <w:rPr>
          <w:spacing w:val="1"/>
          <w:vertAlign w:val="baseline"/>
        </w:rPr>
        <w:t> </w:t>
      </w:r>
      <w:r>
        <w:rPr>
          <w:vertAlign w:val="baseline"/>
        </w:rPr>
        <w:t>Higuchi‘s (cumulative % drug release vs square root of time) and Korsmeyer </w:t>
      </w:r>
      <w:r>
        <w:rPr>
          <w:i/>
          <w:vertAlign w:val="baseline"/>
        </w:rPr>
        <w:t>et al’s </w:t>
      </w:r>
      <w:r>
        <w:rPr>
          <w:vertAlign w:val="baseline"/>
        </w:rPr>
        <w:t>(log</w:t>
      </w:r>
      <w:r>
        <w:rPr>
          <w:spacing w:val="1"/>
          <w:vertAlign w:val="baseline"/>
        </w:rPr>
        <w:t> </w:t>
      </w:r>
      <w:r>
        <w:rPr>
          <w:vertAlign w:val="baseline"/>
        </w:rPr>
        <w:t>cumulative % drug release vs log time) models. A value of n = 0.5 indicates case I (Fickian)</w:t>
      </w:r>
      <w:r>
        <w:rPr>
          <w:spacing w:val="1"/>
          <w:vertAlign w:val="baseline"/>
        </w:rPr>
        <w:t> </w:t>
      </w:r>
      <w:r>
        <w:rPr>
          <w:vertAlign w:val="baseline"/>
        </w:rPr>
        <w:t>diffusion or square root of time kinetics, 0.5 &lt;n &lt;1 anomalous (non-Fickian) diffusion, n = 1</w:t>
      </w:r>
      <w:r>
        <w:rPr>
          <w:spacing w:val="-57"/>
          <w:vertAlign w:val="baseline"/>
        </w:rPr>
        <w:t> </w:t>
      </w:r>
      <w:r>
        <w:rPr>
          <w:vertAlign w:val="baseline"/>
        </w:rPr>
        <w:t>Case-II</w:t>
      </w:r>
      <w:r>
        <w:rPr>
          <w:spacing w:val="-5"/>
          <w:vertAlign w:val="baseline"/>
        </w:rPr>
        <w:t> </w:t>
      </w:r>
      <w:r>
        <w:rPr>
          <w:vertAlign w:val="baseline"/>
        </w:rPr>
        <w:t>transport and n</w:t>
      </w:r>
      <w:r>
        <w:rPr>
          <w:spacing w:val="2"/>
          <w:vertAlign w:val="baseline"/>
        </w:rPr>
        <w:t> </w:t>
      </w:r>
      <w:r>
        <w:rPr>
          <w:vertAlign w:val="baseline"/>
        </w:rPr>
        <w:t>&gt; 1 Super Case-II</w:t>
      </w:r>
      <w:r>
        <w:rPr>
          <w:spacing w:val="-4"/>
          <w:vertAlign w:val="baseline"/>
        </w:rPr>
        <w:t> </w:t>
      </w:r>
      <w:r>
        <w:rPr>
          <w:vertAlign w:val="baseline"/>
        </w:rPr>
        <w:t>transport</w:t>
      </w:r>
      <w:r>
        <w:rPr>
          <w:spacing w:val="1"/>
          <w:vertAlign w:val="baseline"/>
        </w:rPr>
        <w:t> </w:t>
      </w:r>
      <w:r>
        <w:rPr>
          <w:vertAlign w:val="baseline"/>
        </w:rPr>
        <w:t>(Korsmeyer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 al., </w:t>
      </w:r>
      <w:r>
        <w:rPr>
          <w:vertAlign w:val="baseline"/>
        </w:rPr>
        <w:t>1983).</w:t>
      </w:r>
    </w:p>
    <w:p>
      <w:pPr>
        <w:pStyle w:val="ListParagraph"/>
        <w:numPr>
          <w:ilvl w:val="3"/>
          <w:numId w:val="14"/>
        </w:numPr>
        <w:tabs>
          <w:tab w:pos="2593" w:val="left" w:leader="none"/>
        </w:tabs>
        <w:spacing w:line="240" w:lineRule="auto" w:before="200" w:after="0"/>
        <w:ind w:left="2592" w:right="0" w:hanging="721"/>
        <w:jc w:val="both"/>
        <w:rPr>
          <w:i/>
          <w:sz w:val="24"/>
        </w:rPr>
      </w:pPr>
      <w:r>
        <w:rPr>
          <w:i/>
          <w:sz w:val="24"/>
        </w:rPr>
        <w:t>Zero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order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kinetics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872" w:right="1419"/>
        <w:jc w:val="both"/>
      </w:pPr>
      <w:r>
        <w:rPr/>
        <w:t>The cumulative percentage release of the drug is plotted against time and the correlation</w:t>
      </w:r>
      <w:r>
        <w:rPr>
          <w:spacing w:val="1"/>
        </w:rPr>
        <w:t> </w:t>
      </w:r>
      <w:r>
        <w:rPr/>
        <w:t>coefficient and the slope noted. This model is</w:t>
      </w:r>
      <w:r>
        <w:rPr>
          <w:spacing w:val="60"/>
        </w:rPr>
        <w:t> </w:t>
      </w:r>
      <w:r>
        <w:rPr/>
        <w:t>best fitted for conventional formulations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uniform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disintegration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(Korsmeyer</w:t>
      </w:r>
      <w:r>
        <w:rPr>
          <w:spacing w:val="-2"/>
        </w:rPr>
        <w:t> </w:t>
      </w:r>
      <w:r>
        <w:rPr>
          <w:i/>
        </w:rPr>
        <w:t>et al., </w:t>
      </w:r>
      <w:r>
        <w:rPr/>
        <w:t>1983).</w:t>
      </w:r>
    </w:p>
    <w:p>
      <w:pPr>
        <w:pStyle w:val="ListParagraph"/>
        <w:numPr>
          <w:ilvl w:val="3"/>
          <w:numId w:val="14"/>
        </w:numPr>
        <w:tabs>
          <w:tab w:pos="2593" w:val="left" w:leader="none"/>
        </w:tabs>
        <w:spacing w:line="240" w:lineRule="auto" w:before="200" w:after="0"/>
        <w:ind w:left="2592" w:right="0" w:hanging="721"/>
        <w:jc w:val="both"/>
        <w:rPr>
          <w:i/>
          <w:sz w:val="24"/>
        </w:rPr>
      </w:pPr>
      <w:r>
        <w:rPr>
          <w:i/>
          <w:sz w:val="24"/>
        </w:rPr>
        <w:t>Hixson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Crowell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model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872" w:right="1419"/>
        <w:jc w:val="both"/>
      </w:pPr>
      <w:r>
        <w:rPr/>
        <w:t>This is based on the Hixson – Crowell cube root law. Here, the cube root of the cumulative</w:t>
      </w:r>
      <w:r>
        <w:rPr>
          <w:spacing w:val="1"/>
        </w:rPr>
        <w:t> </w:t>
      </w:r>
      <w:r>
        <w:rPr/>
        <w:t>percentage release of the drug is plotted against time. The rate constant, K</w:t>
      </w:r>
      <w:r>
        <w:rPr>
          <w:vertAlign w:val="subscript"/>
        </w:rPr>
        <w:t>HC</w:t>
      </w:r>
      <w:r>
        <w:rPr>
          <w:vertAlign w:val="baseline"/>
        </w:rPr>
        <w:t> of release 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regression line</w:t>
      </w:r>
      <w:r>
        <w:rPr>
          <w:spacing w:val="-2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can be extracted from the graph. The</w:t>
      </w:r>
      <w:r>
        <w:rPr>
          <w:spacing w:val="-1"/>
          <w:vertAlign w:val="baseline"/>
        </w:rPr>
        <w:t> </w:t>
      </w:r>
      <w:r>
        <w:rPr>
          <w:vertAlign w:val="baseline"/>
        </w:rPr>
        <w:t>equation is</w:t>
      </w:r>
    </w:p>
    <w:p>
      <w:pPr>
        <w:pStyle w:val="BodyText"/>
        <w:tabs>
          <w:tab w:pos="8276" w:val="right" w:leader="dot"/>
        </w:tabs>
        <w:spacing w:before="1"/>
        <w:ind w:left="4397"/>
        <w:jc w:val="both"/>
      </w:pPr>
      <w:r>
        <w:rPr/>
        <w:t>Q</w:t>
      </w:r>
      <w:r>
        <w:rPr>
          <w:vertAlign w:val="subscript"/>
        </w:rPr>
        <w:t>0</w:t>
      </w:r>
      <w:r>
        <w:rPr>
          <w:vertAlign w:val="superscript"/>
        </w:rPr>
        <w:t>1/3</w:t>
      </w:r>
      <w:r>
        <w:rPr>
          <w:vertAlign w:val="baseline"/>
        </w:rPr>
        <w:t> – Q</w:t>
      </w:r>
      <w:r>
        <w:rPr>
          <w:vertAlign w:val="subscript"/>
        </w:rPr>
        <w:t>t</w:t>
      </w:r>
      <w:r>
        <w:rPr>
          <w:vertAlign w:val="superscript"/>
        </w:rPr>
        <w:t>1/3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HC</w:t>
      </w:r>
      <w:r>
        <w:rPr>
          <w:vertAlign w:val="baseline"/>
        </w:rPr>
        <w:t> t</w:t>
        <w:tab/>
        <w:t>3</w:t>
      </w:r>
    </w:p>
    <w:p>
      <w:pPr>
        <w:pStyle w:val="BodyText"/>
        <w:spacing w:line="480" w:lineRule="auto" w:before="276"/>
        <w:ind w:left="1872" w:right="5253"/>
      </w:pPr>
      <w:r>
        <w:rPr/>
        <w:t>Where Q</w:t>
      </w:r>
      <w:r>
        <w:rPr>
          <w:vertAlign w:val="subscript"/>
        </w:rPr>
        <w:t>0</w:t>
      </w:r>
      <w:r>
        <w:rPr>
          <w:vertAlign w:val="baseline"/>
        </w:rPr>
        <w:t> = is the initial amount of the drug in tablet</w:t>
      </w:r>
      <w:r>
        <w:rPr>
          <w:spacing w:val="-58"/>
          <w:vertAlign w:val="baseline"/>
        </w:rPr>
        <w:t> </w:t>
      </w:r>
      <w:r>
        <w:rPr>
          <w:vertAlign w:val="baseline"/>
        </w:rPr>
        <w:t>Q</w:t>
      </w:r>
      <w:r>
        <w:rPr>
          <w:vertAlign w:val="subscript"/>
        </w:rPr>
        <w:t>t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the amount of</w:t>
      </w:r>
      <w:r>
        <w:rPr>
          <w:spacing w:val="-1"/>
          <w:vertAlign w:val="baseline"/>
        </w:rPr>
        <w:t> </w:t>
      </w:r>
      <w:r>
        <w:rPr>
          <w:vertAlign w:val="baseline"/>
        </w:rPr>
        <w:t>drug</w:t>
      </w:r>
      <w:r>
        <w:rPr>
          <w:spacing w:val="-3"/>
          <w:vertAlign w:val="baseline"/>
        </w:rPr>
        <w:t> </w:t>
      </w:r>
      <w:r>
        <w:rPr>
          <w:vertAlign w:val="baseline"/>
        </w:rPr>
        <w:t>released in time</w:t>
      </w:r>
      <w:r>
        <w:rPr>
          <w:spacing w:val="-1"/>
          <w:vertAlign w:val="baseline"/>
        </w:rPr>
        <w:t> </w:t>
      </w:r>
      <w:r>
        <w:rPr>
          <w:vertAlign w:val="baseline"/>
        </w:rPr>
        <w:t>t</w:t>
      </w:r>
    </w:p>
    <w:p>
      <w:pPr>
        <w:pStyle w:val="BodyText"/>
        <w:ind w:left="1872"/>
      </w:pPr>
      <w:r>
        <w:rPr/>
        <w:t>K</w:t>
      </w:r>
      <w:r>
        <w:rPr>
          <w:vertAlign w:val="subscript"/>
        </w:rPr>
        <w:t>HC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rate constant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Hixson-Crowell</w:t>
      </w:r>
      <w:r>
        <w:rPr>
          <w:spacing w:val="-1"/>
          <w:vertAlign w:val="baseline"/>
        </w:rPr>
        <w:t> </w:t>
      </w:r>
      <w:r>
        <w:rPr>
          <w:vertAlign w:val="baseline"/>
        </w:rPr>
        <w:t>rate</w:t>
      </w:r>
      <w:r>
        <w:rPr>
          <w:spacing w:val="-2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(Singhvi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Singh,</w:t>
      </w:r>
      <w:r>
        <w:rPr>
          <w:spacing w:val="-1"/>
          <w:vertAlign w:val="baseline"/>
        </w:rPr>
        <w:t> </w:t>
      </w:r>
      <w:r>
        <w:rPr>
          <w:vertAlign w:val="baseline"/>
        </w:rPr>
        <w:t>2011).</w:t>
      </w:r>
    </w:p>
    <w:p>
      <w:pPr>
        <w:spacing w:after="0"/>
        <w:sectPr>
          <w:pgSz w:w="12240" w:h="15840"/>
          <w:pgMar w:header="0" w:footer="1015" w:top="1360" w:bottom="1200" w:left="0" w:right="20"/>
        </w:sectPr>
      </w:pPr>
    </w:p>
    <w:p>
      <w:pPr>
        <w:pStyle w:val="ListParagraph"/>
        <w:numPr>
          <w:ilvl w:val="3"/>
          <w:numId w:val="14"/>
        </w:numPr>
        <w:tabs>
          <w:tab w:pos="2593" w:val="left" w:leader="none"/>
        </w:tabs>
        <w:spacing w:line="240" w:lineRule="auto" w:before="72" w:after="0"/>
        <w:ind w:left="2592" w:right="0" w:hanging="721"/>
        <w:jc w:val="left"/>
        <w:rPr>
          <w:i/>
          <w:sz w:val="24"/>
        </w:rPr>
      </w:pPr>
      <w:r>
        <w:rPr>
          <w:i/>
          <w:sz w:val="24"/>
        </w:rPr>
        <w:t>Korsemeyer-Peppas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model</w:t>
      </w:r>
    </w:p>
    <w:p>
      <w:pPr>
        <w:pStyle w:val="BodyText"/>
        <w:spacing w:line="480" w:lineRule="auto" w:before="276"/>
        <w:ind w:left="1872" w:right="1421"/>
        <w:jc w:val="both"/>
      </w:pPr>
      <w:r>
        <w:rPr/>
        <w:t>This simple empirical equation is used to describe general solute release behaviour from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polymer</w:t>
      </w:r>
      <w:r>
        <w:rPr>
          <w:spacing w:val="1"/>
        </w:rPr>
        <w:t> </w:t>
      </w:r>
      <w:r>
        <w:rPr/>
        <w:t>matrices.</w:t>
      </w:r>
      <w:r>
        <w:rPr>
          <w:spacing w:val="1"/>
        </w:rPr>
        <w:t> </w:t>
      </w:r>
      <w:r>
        <w:rPr/>
        <w:t>Here,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plot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logarithm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cumulative</w:t>
      </w:r>
      <w:r>
        <w:rPr>
          <w:spacing w:val="1"/>
        </w:rPr>
        <w:t> </w:t>
      </w:r>
      <w:r>
        <w:rPr/>
        <w:t>percentage of the drug released against the logarithm of time and the slope, ‗n‘ and the</w:t>
      </w:r>
      <w:r>
        <w:rPr>
          <w:spacing w:val="1"/>
        </w:rPr>
        <w:t> </w:t>
      </w:r>
      <w:r>
        <w:rPr/>
        <w:t>regression</w:t>
      </w:r>
      <w:r>
        <w:rPr>
          <w:spacing w:val="-1"/>
        </w:rPr>
        <w:t> </w:t>
      </w:r>
      <w:r>
        <w:rPr/>
        <w:t>line</w:t>
      </w:r>
      <w:r>
        <w:rPr>
          <w:spacing w:val="-1"/>
        </w:rPr>
        <w:t> </w:t>
      </w:r>
      <w:r>
        <w:rPr/>
        <w:t>values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usually</w:t>
      </w:r>
      <w:r>
        <w:rPr>
          <w:spacing w:val="-5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graph. The</w:t>
      </w:r>
      <w:r>
        <w:rPr>
          <w:spacing w:val="-2"/>
        </w:rPr>
        <w:t> </w:t>
      </w:r>
      <w:r>
        <w:rPr/>
        <w:t>equation used is:</w:t>
      </w:r>
    </w:p>
    <w:p>
      <w:pPr>
        <w:pStyle w:val="BodyText"/>
        <w:tabs>
          <w:tab w:pos="8674" w:val="left" w:leader="dot"/>
        </w:tabs>
        <w:spacing w:before="7"/>
        <w:ind w:left="3878"/>
        <w:jc w:val="both"/>
      </w:pPr>
      <w:r>
        <w:rPr/>
        <w:t>F</w:t>
      </w:r>
      <w:r>
        <w:rPr>
          <w:spacing w:val="-3"/>
        </w:rPr>
        <w:t> </w:t>
      </w:r>
      <w:r>
        <w:rPr/>
        <w:t>=</w:t>
      </w:r>
      <w:r>
        <w:rPr>
          <w:spacing w:val="14"/>
        </w:rPr>
        <w:t> </w:t>
      </w:r>
      <w:r>
        <w:rPr>
          <w:spacing w:val="14"/>
          <w:position w:val="-4"/>
        </w:rPr>
        <w:drawing>
          <wp:inline distT="0" distB="0" distL="0" distR="0">
            <wp:extent cx="359664" cy="138684"/>
            <wp:effectExtent l="0" t="0" r="0" b="0"/>
            <wp:docPr id="3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6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64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position w:val="-4"/>
        </w:rPr>
      </w:r>
      <w:r>
        <w:rPr>
          <w:spacing w:val="-2"/>
        </w:rPr>
        <w:t> </w:t>
      </w:r>
      <w:r>
        <w:rPr/>
        <w:t>= Kt</w:t>
      </w:r>
      <w:r>
        <w:rPr>
          <w:vertAlign w:val="superscript"/>
        </w:rPr>
        <w:t>n</w:t>
      </w:r>
      <w:r>
        <w:rPr>
          <w:position w:val="11"/>
          <w:vertAlign w:val="baseline"/>
        </w:rPr>
        <w:tab/>
      </w:r>
      <w:r>
        <w:rPr>
          <w:vertAlign w:val="baseline"/>
        </w:rPr>
        <w:t>4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1872" w:right="6639"/>
      </w:pPr>
      <w:r>
        <w:rPr/>
        <w:t>Where F = fraction of drug released</w:t>
      </w:r>
      <w:r>
        <w:rPr>
          <w:spacing w:val="1"/>
        </w:rPr>
        <w:t> </w:t>
      </w:r>
      <w:r>
        <w:rPr/>
        <w:t>Mt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amount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drug</w:t>
      </w:r>
      <w:r>
        <w:rPr>
          <w:spacing w:val="-5"/>
        </w:rPr>
        <w:t> </w:t>
      </w:r>
      <w:r>
        <w:rPr/>
        <w:t>released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time</w:t>
      </w:r>
      <w:r>
        <w:rPr>
          <w:spacing w:val="-3"/>
        </w:rPr>
        <w:t> </w:t>
      </w:r>
      <w:r>
        <w:rPr/>
        <w:t>t</w:t>
      </w:r>
    </w:p>
    <w:p>
      <w:pPr>
        <w:pStyle w:val="BodyText"/>
        <w:spacing w:line="480" w:lineRule="auto" w:before="1"/>
        <w:ind w:left="1872" w:right="6412"/>
      </w:pPr>
      <w:r>
        <w:rPr/>
        <w:t>M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total</w:t>
      </w:r>
      <w:r>
        <w:rPr>
          <w:spacing w:val="-2"/>
        </w:rPr>
        <w:t> </w:t>
      </w:r>
      <w:r>
        <w:rPr/>
        <w:t>amount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drug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dosage</w:t>
      </w:r>
      <w:r>
        <w:rPr>
          <w:spacing w:val="-3"/>
        </w:rPr>
        <w:t> </w:t>
      </w:r>
      <w:r>
        <w:rPr/>
        <w:t>form</w:t>
      </w:r>
      <w:r>
        <w:rPr>
          <w:spacing w:val="-57"/>
        </w:rPr>
        <w:t> </w:t>
      </w:r>
      <w:r>
        <w:rPr/>
        <w:t>K=</w:t>
      </w:r>
      <w:r>
        <w:rPr>
          <w:spacing w:val="-3"/>
        </w:rPr>
        <w:t> </w:t>
      </w:r>
      <w:r>
        <w:rPr/>
        <w:t>kinetic constant,</w:t>
      </w:r>
    </w:p>
    <w:p>
      <w:pPr>
        <w:pStyle w:val="BodyText"/>
        <w:ind w:left="1872"/>
      </w:pPr>
      <w:r>
        <w:rPr/>
        <w:t>t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release</w:t>
      </w:r>
      <w:r>
        <w:rPr>
          <w:spacing w:val="-2"/>
        </w:rPr>
        <w:t> </w:t>
      </w:r>
      <w:r>
        <w:rPr/>
        <w:t>time</w:t>
      </w:r>
    </w:p>
    <w:p>
      <w:pPr>
        <w:pStyle w:val="BodyText"/>
      </w:pPr>
    </w:p>
    <w:p>
      <w:pPr>
        <w:pStyle w:val="BodyText"/>
        <w:ind w:left="1872"/>
      </w:pPr>
      <w:r>
        <w:rPr/>
        <w:t>n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diffusional exponent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drug</w:t>
      </w:r>
      <w:r>
        <w:rPr>
          <w:spacing w:val="-3"/>
        </w:rPr>
        <w:t> </w:t>
      </w:r>
      <w:r>
        <w:rPr/>
        <w:t>release</w:t>
      </w:r>
      <w:r>
        <w:rPr>
          <w:spacing w:val="-2"/>
        </w:rPr>
        <w:t> </w:t>
      </w:r>
      <w:r>
        <w:rPr/>
        <w:t>(Korsmeyer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 1983).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Heading1"/>
        <w:ind w:left="1856" w:right="1404" w:firstLine="0"/>
        <w:jc w:val="center"/>
      </w:pPr>
      <w:bookmarkStart w:name="_TOC_250041" w:id="34"/>
      <w:r>
        <w:rPr/>
        <w:t>CHAPTER</w:t>
      </w:r>
      <w:r>
        <w:rPr>
          <w:spacing w:val="-2"/>
        </w:rPr>
        <w:t> </w:t>
      </w:r>
      <w:bookmarkEnd w:id="34"/>
      <w:r>
        <w:rPr/>
        <w:t>THREE</w:t>
      </w:r>
    </w:p>
    <w:p>
      <w:pPr>
        <w:spacing w:after="0"/>
        <w:jc w:val="center"/>
        <w:sectPr>
          <w:pgSz w:w="12240" w:h="15840"/>
          <w:pgMar w:header="0" w:footer="1015" w:top="1360" w:bottom="1200" w:left="0" w:right="20"/>
        </w:sectPr>
      </w:pPr>
    </w:p>
    <w:p>
      <w:pPr>
        <w:pStyle w:val="Heading1"/>
        <w:numPr>
          <w:ilvl w:val="1"/>
          <w:numId w:val="21"/>
        </w:numPr>
        <w:tabs>
          <w:tab w:pos="5036" w:val="left" w:leader="none"/>
          <w:tab w:pos="5037" w:val="left" w:leader="none"/>
        </w:tabs>
        <w:spacing w:line="240" w:lineRule="auto" w:before="79" w:after="0"/>
        <w:ind w:left="5036" w:right="0" w:hanging="721"/>
        <w:jc w:val="left"/>
      </w:pPr>
      <w:bookmarkStart w:name="_TOC_250040" w:id="35"/>
      <w:r>
        <w:rPr/>
        <w:t>MATERIALS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bookmarkEnd w:id="35"/>
      <w:r>
        <w:rPr/>
        <w:t>METHODS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Heading1"/>
        <w:numPr>
          <w:ilvl w:val="1"/>
          <w:numId w:val="21"/>
        </w:numPr>
        <w:tabs>
          <w:tab w:pos="2592" w:val="left" w:leader="none"/>
          <w:tab w:pos="2593" w:val="left" w:leader="none"/>
        </w:tabs>
        <w:spacing w:line="240" w:lineRule="auto" w:before="0" w:after="0"/>
        <w:ind w:left="2592" w:right="0" w:hanging="721"/>
        <w:jc w:val="left"/>
      </w:pPr>
      <w:bookmarkStart w:name="_TOC_250039" w:id="36"/>
      <w:bookmarkEnd w:id="36"/>
      <w:r>
        <w:rPr/>
        <w:t>Materials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2"/>
          <w:numId w:val="21"/>
        </w:numPr>
        <w:tabs>
          <w:tab w:pos="2592" w:val="left" w:leader="none"/>
          <w:tab w:pos="2593" w:val="left" w:leader="none"/>
        </w:tabs>
        <w:spacing w:line="240" w:lineRule="auto" w:before="176" w:after="0"/>
        <w:ind w:left="2592" w:right="0" w:hanging="721"/>
        <w:jc w:val="left"/>
      </w:pPr>
      <w:bookmarkStart w:name="_TOC_250038" w:id="37"/>
      <w:bookmarkEnd w:id="37"/>
      <w:r>
        <w:rPr/>
        <w:t>Chemicals/Reagents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63" w:lineRule="auto"/>
        <w:ind w:left="2232" w:right="1417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Concentrated</w:t>
      </w:r>
      <w:r>
        <w:rPr>
          <w:spacing w:val="-4"/>
        </w:rPr>
        <w:t> </w:t>
      </w:r>
      <w:r>
        <w:rPr/>
        <w:t>hydrochloric</w:t>
      </w:r>
      <w:r>
        <w:rPr>
          <w:spacing w:val="-3"/>
        </w:rPr>
        <w:t> </w:t>
      </w:r>
      <w:r>
        <w:rPr/>
        <w:t>acid</w:t>
      </w:r>
      <w:r>
        <w:rPr>
          <w:spacing w:val="-3"/>
        </w:rPr>
        <w:t> </w:t>
      </w:r>
      <w:r>
        <w:rPr/>
        <w:t>(Sigma-Aldrich Laborchemikalien</w:t>
      </w:r>
      <w:r>
        <w:rPr>
          <w:spacing w:val="-1"/>
        </w:rPr>
        <w:t> </w:t>
      </w:r>
      <w:r>
        <w:rPr/>
        <w:t>GmbH,</w:t>
      </w:r>
      <w:r>
        <w:rPr>
          <w:spacing w:val="-2"/>
        </w:rPr>
        <w:t> </w:t>
      </w:r>
      <w:r>
        <w:rPr/>
        <w:t>Germany) </w:t>
      </w: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 </w:t>
      </w:r>
      <w:r>
        <w:rPr>
          <w:spacing w:val="19"/>
        </w:rPr>
        <w:t> </w:t>
      </w:r>
      <w:r>
        <w:rPr/>
        <w:t>Theophylline</w:t>
      </w:r>
      <w:r>
        <w:rPr>
          <w:spacing w:val="-1"/>
        </w:rPr>
        <w:t> </w:t>
      </w:r>
      <w:r>
        <w:rPr/>
        <w:t>powder (Sigma-Aldrich</w:t>
      </w:r>
      <w:r>
        <w:rPr>
          <w:spacing w:val="-1"/>
        </w:rPr>
        <w:t> </w:t>
      </w:r>
      <w:r>
        <w:rPr/>
        <w:t>laborchemikalien GmbH,</w:t>
      </w:r>
      <w:r>
        <w:rPr>
          <w:spacing w:val="-1"/>
        </w:rPr>
        <w:t> </w:t>
      </w:r>
      <w:r>
        <w:rPr/>
        <w:t>Germany)</w:t>
      </w:r>
    </w:p>
    <w:p>
      <w:pPr>
        <w:pStyle w:val="BodyText"/>
        <w:spacing w:line="293" w:lineRule="exact"/>
        <w:ind w:left="2232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Chlorpheniramine</w:t>
      </w:r>
      <w:r>
        <w:rPr>
          <w:spacing w:val="-4"/>
        </w:rPr>
        <w:t> </w:t>
      </w:r>
      <w:r>
        <w:rPr/>
        <w:t>maleate</w:t>
      </w:r>
      <w:r>
        <w:rPr>
          <w:spacing w:val="-3"/>
        </w:rPr>
        <w:t> </w:t>
      </w:r>
      <w:r>
        <w:rPr/>
        <w:t>powder</w:t>
      </w:r>
      <w:r>
        <w:rPr>
          <w:spacing w:val="-1"/>
        </w:rPr>
        <w:t> </w:t>
      </w:r>
      <w:r>
        <w:rPr/>
        <w:t>(BDH</w:t>
      </w:r>
      <w:r>
        <w:rPr>
          <w:spacing w:val="-1"/>
        </w:rPr>
        <w:t> </w:t>
      </w:r>
      <w:r>
        <w:rPr/>
        <w:t>Chemicals Ltd.</w:t>
      </w:r>
      <w:r>
        <w:rPr>
          <w:spacing w:val="-2"/>
        </w:rPr>
        <w:t> </w:t>
      </w:r>
      <w:r>
        <w:rPr/>
        <w:t>Poole</w:t>
      </w:r>
      <w:r>
        <w:rPr>
          <w:spacing w:val="-3"/>
        </w:rPr>
        <w:t> </w:t>
      </w:r>
      <w:r>
        <w:rPr/>
        <w:t>England)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60" w:lineRule="auto"/>
        <w:ind w:left="2592" w:right="1416" w:hanging="360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Hydroxypropylmethylcellulose</w:t>
      </w:r>
      <w:r>
        <w:rPr>
          <w:spacing w:val="57"/>
        </w:rPr>
        <w:t> </w:t>
      </w:r>
      <w:r>
        <w:rPr/>
        <w:t>(HPMC)</w:t>
      </w:r>
      <w:r>
        <w:rPr>
          <w:spacing w:val="55"/>
        </w:rPr>
        <w:t> </w:t>
      </w:r>
      <w:r>
        <w:rPr/>
        <w:t>powder</w:t>
      </w:r>
      <w:r>
        <w:rPr>
          <w:spacing w:val="54"/>
        </w:rPr>
        <w:t> </w:t>
      </w:r>
      <w:r>
        <w:rPr/>
        <w:t>(Sigma-Aldrich</w:t>
      </w:r>
      <w:r>
        <w:rPr>
          <w:spacing w:val="54"/>
        </w:rPr>
        <w:t> </w:t>
      </w:r>
      <w:r>
        <w:rPr/>
        <w:t>laborchemikalien</w:t>
      </w:r>
      <w:r>
        <w:rPr>
          <w:spacing w:val="-57"/>
        </w:rPr>
        <w:t> </w:t>
      </w:r>
      <w:r>
        <w:rPr/>
        <w:t>GmbH,</w:t>
      </w:r>
      <w:r>
        <w:rPr>
          <w:spacing w:val="-1"/>
        </w:rPr>
        <w:t> </w:t>
      </w:r>
      <w:r>
        <w:rPr/>
        <w:t>Germany)</w:t>
      </w:r>
    </w:p>
    <w:p>
      <w:pPr>
        <w:pStyle w:val="BodyText"/>
        <w:spacing w:before="24"/>
        <w:ind w:left="2232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Acetone</w:t>
      </w:r>
      <w:r>
        <w:rPr>
          <w:spacing w:val="-2"/>
        </w:rPr>
        <w:t> </w:t>
      </w:r>
      <w:r>
        <w:rPr/>
        <w:t>(Absolute)</w:t>
      </w:r>
      <w:r>
        <w:rPr>
          <w:spacing w:val="-2"/>
        </w:rPr>
        <w:t> </w:t>
      </w:r>
      <w:r>
        <w:rPr/>
        <w:t>(Sigma-Aldrich</w:t>
      </w:r>
      <w:r>
        <w:rPr>
          <w:spacing w:val="-2"/>
        </w:rPr>
        <w:t> </w:t>
      </w:r>
      <w:r>
        <w:rPr/>
        <w:t>laborchemikalien</w:t>
      </w:r>
      <w:r>
        <w:rPr>
          <w:spacing w:val="-2"/>
        </w:rPr>
        <w:t> </w:t>
      </w:r>
      <w:r>
        <w:rPr/>
        <w:t>GmbH,</w:t>
      </w:r>
      <w:r>
        <w:rPr>
          <w:spacing w:val="-2"/>
        </w:rPr>
        <w:t> </w:t>
      </w:r>
      <w:r>
        <w:rPr/>
        <w:t>Germany)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2232" w:right="0" w:firstLine="0"/>
        <w:jc w:val="left"/>
        <w:rPr>
          <w:sz w:val="24"/>
        </w:rPr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>
          <w:i/>
          <w:sz w:val="24"/>
        </w:rPr>
        <w:t>Chrysophyllum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albidum </w:t>
      </w:r>
      <w:r>
        <w:rPr>
          <w:sz w:val="24"/>
        </w:rPr>
        <w:t>ripe</w:t>
      </w:r>
      <w:r>
        <w:rPr>
          <w:spacing w:val="-4"/>
          <w:sz w:val="24"/>
        </w:rPr>
        <w:t> </w:t>
      </w:r>
      <w:r>
        <w:rPr>
          <w:sz w:val="24"/>
        </w:rPr>
        <w:t>fruits</w:t>
      </w:r>
      <w:r>
        <w:rPr>
          <w:spacing w:val="-1"/>
          <w:sz w:val="24"/>
        </w:rPr>
        <w:t> </w:t>
      </w:r>
      <w:r>
        <w:rPr>
          <w:sz w:val="24"/>
        </w:rPr>
        <w:t>(Samaru</w:t>
      </w:r>
      <w:r>
        <w:rPr>
          <w:spacing w:val="-1"/>
          <w:sz w:val="24"/>
        </w:rPr>
        <w:t> </w:t>
      </w:r>
      <w:r>
        <w:rPr>
          <w:sz w:val="24"/>
        </w:rPr>
        <w:t>Market,</w:t>
      </w:r>
      <w:r>
        <w:rPr>
          <w:spacing w:val="-2"/>
          <w:sz w:val="24"/>
        </w:rPr>
        <w:t> </w:t>
      </w:r>
      <w:r>
        <w:rPr>
          <w:sz w:val="24"/>
        </w:rPr>
        <w:t>Zaria)</w:t>
      </w:r>
    </w:p>
    <w:p>
      <w:pPr>
        <w:pStyle w:val="BodyText"/>
      </w:pPr>
    </w:p>
    <w:p>
      <w:pPr>
        <w:pStyle w:val="BodyText"/>
        <w:spacing w:line="463" w:lineRule="auto"/>
        <w:ind w:left="2232" w:right="3401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Microcrystalline</w:t>
      </w:r>
      <w:r>
        <w:rPr>
          <w:spacing w:val="-4"/>
        </w:rPr>
        <w:t> </w:t>
      </w:r>
      <w:r>
        <w:rPr/>
        <w:t>cellulose</w:t>
      </w:r>
      <w:r>
        <w:rPr>
          <w:spacing w:val="-1"/>
        </w:rPr>
        <w:t> </w:t>
      </w:r>
      <w:r>
        <w:rPr/>
        <w:t>(BDH</w:t>
      </w:r>
      <w:r>
        <w:rPr>
          <w:spacing w:val="-3"/>
        </w:rPr>
        <w:t> </w:t>
      </w:r>
      <w:r>
        <w:rPr/>
        <w:t>Chemicals</w:t>
      </w:r>
      <w:r>
        <w:rPr>
          <w:spacing w:val="-1"/>
        </w:rPr>
        <w:t> </w:t>
      </w:r>
      <w:r>
        <w:rPr/>
        <w:t>Ltd. Poole</w:t>
      </w:r>
      <w:r>
        <w:rPr>
          <w:spacing w:val="-3"/>
        </w:rPr>
        <w:t> </w:t>
      </w:r>
      <w:r>
        <w:rPr/>
        <w:t>England) </w:t>
      </w: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 </w:t>
      </w:r>
      <w:r>
        <w:rPr>
          <w:spacing w:val="19"/>
        </w:rPr>
        <w:t> </w:t>
      </w:r>
      <w:r>
        <w:rPr/>
        <w:t>Magnesium</w:t>
      </w:r>
      <w:r>
        <w:rPr>
          <w:spacing w:val="-1"/>
        </w:rPr>
        <w:t> </w:t>
      </w:r>
      <w:r>
        <w:rPr/>
        <w:t>stearate</w:t>
      </w:r>
      <w:r>
        <w:rPr>
          <w:spacing w:val="-1"/>
        </w:rPr>
        <w:t> </w:t>
      </w:r>
      <w:r>
        <w:rPr/>
        <w:t>(BDH</w:t>
      </w:r>
      <w:r>
        <w:rPr>
          <w:spacing w:val="-1"/>
        </w:rPr>
        <w:t> </w:t>
      </w:r>
      <w:r>
        <w:rPr/>
        <w:t>Chemicals</w:t>
      </w:r>
      <w:r>
        <w:rPr>
          <w:spacing w:val="1"/>
        </w:rPr>
        <w:t> </w:t>
      </w:r>
      <w:r>
        <w:rPr/>
        <w:t>Ltd.</w:t>
      </w:r>
      <w:r>
        <w:rPr>
          <w:spacing w:val="-1"/>
        </w:rPr>
        <w:t> </w:t>
      </w:r>
      <w:r>
        <w:rPr/>
        <w:t>Poole England)</w:t>
      </w:r>
    </w:p>
    <w:p>
      <w:pPr>
        <w:pStyle w:val="Heading1"/>
        <w:numPr>
          <w:ilvl w:val="2"/>
          <w:numId w:val="21"/>
        </w:numPr>
        <w:tabs>
          <w:tab w:pos="2592" w:val="left" w:leader="none"/>
          <w:tab w:pos="2593" w:val="left" w:leader="none"/>
        </w:tabs>
        <w:spacing w:line="240" w:lineRule="auto" w:before="0" w:after="0"/>
        <w:ind w:left="2592" w:right="0" w:hanging="721"/>
        <w:jc w:val="left"/>
      </w:pPr>
      <w:bookmarkStart w:name="_TOC_250037" w:id="38"/>
      <w:bookmarkEnd w:id="38"/>
      <w:r>
        <w:rPr/>
        <w:t>Equipment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ind w:left="2232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Gallenkamp</w:t>
      </w:r>
      <w:r>
        <w:rPr>
          <w:spacing w:val="-2"/>
        </w:rPr>
        <w:t> </w:t>
      </w:r>
      <w:r>
        <w:rPr/>
        <w:t>Hot</w:t>
      </w:r>
      <w:r>
        <w:rPr>
          <w:spacing w:val="-1"/>
        </w:rPr>
        <w:t> </w:t>
      </w:r>
      <w:r>
        <w:rPr/>
        <w:t>Air</w:t>
      </w:r>
      <w:r>
        <w:rPr>
          <w:spacing w:val="-1"/>
        </w:rPr>
        <w:t> </w:t>
      </w:r>
      <w:r>
        <w:rPr/>
        <w:t>Oven</w:t>
      </w:r>
      <w:r>
        <w:rPr>
          <w:spacing w:val="-1"/>
        </w:rPr>
        <w:t> </w:t>
      </w:r>
      <w:r>
        <w:rPr/>
        <w:t>Dryer BS</w:t>
      </w:r>
      <w:r>
        <w:rPr>
          <w:spacing w:val="-1"/>
        </w:rPr>
        <w:t> </w:t>
      </w:r>
      <w:r>
        <w:rPr/>
        <w:t>Size</w:t>
      </w:r>
      <w:r>
        <w:rPr>
          <w:spacing w:val="-2"/>
        </w:rPr>
        <w:t> </w:t>
      </w:r>
      <w:r>
        <w:rPr/>
        <w:t>3</w:t>
      </w:r>
      <w:r>
        <w:rPr>
          <w:spacing w:val="-1"/>
        </w:rPr>
        <w:t> </w:t>
      </w:r>
      <w:r>
        <w:rPr/>
        <w:t>(</w:t>
      </w:r>
      <w:r>
        <w:rPr>
          <w:spacing w:val="-1"/>
        </w:rPr>
        <w:t> </w:t>
      </w:r>
      <w:r>
        <w:rPr/>
        <w:t>Gallenkamp,</w:t>
      </w:r>
      <w:r>
        <w:rPr>
          <w:spacing w:val="-1"/>
        </w:rPr>
        <w:t> </w:t>
      </w:r>
      <w:r>
        <w:rPr/>
        <w:t>England)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60" w:lineRule="auto"/>
        <w:ind w:left="2592" w:right="1420" w:hanging="360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Single</w:t>
      </w:r>
      <w:r>
        <w:rPr>
          <w:spacing w:val="7"/>
        </w:rPr>
        <w:t> </w:t>
      </w:r>
      <w:r>
        <w:rPr/>
        <w:t>Punch</w:t>
      </w:r>
      <w:r>
        <w:rPr>
          <w:spacing w:val="8"/>
        </w:rPr>
        <w:t> </w:t>
      </w:r>
      <w:r>
        <w:rPr/>
        <w:t>Tabletting</w:t>
      </w:r>
      <w:r>
        <w:rPr>
          <w:spacing w:val="5"/>
        </w:rPr>
        <w:t> </w:t>
      </w:r>
      <w:r>
        <w:rPr/>
        <w:t>Unit</w:t>
      </w:r>
      <w:r>
        <w:rPr>
          <w:spacing w:val="9"/>
        </w:rPr>
        <w:t> </w:t>
      </w:r>
      <w:r>
        <w:rPr/>
        <w:t>(Type</w:t>
      </w:r>
      <w:r>
        <w:rPr>
          <w:spacing w:val="7"/>
        </w:rPr>
        <w:t> </w:t>
      </w:r>
      <w:r>
        <w:rPr/>
        <w:t>EKO-400,</w:t>
      </w:r>
      <w:r>
        <w:rPr>
          <w:spacing w:val="8"/>
        </w:rPr>
        <w:t> </w:t>
      </w:r>
      <w:r>
        <w:rPr/>
        <w:t>Erweka-Apparatebau</w:t>
      </w:r>
      <w:r>
        <w:rPr>
          <w:spacing w:val="8"/>
        </w:rPr>
        <w:t> </w:t>
      </w:r>
      <w:r>
        <w:rPr/>
        <w:t>GmbH</w:t>
      </w:r>
      <w:r>
        <w:rPr>
          <w:spacing w:val="-57"/>
        </w:rPr>
        <w:t> </w:t>
      </w:r>
      <w:r>
        <w:rPr/>
        <w:t>Heusenstamm, Germany)</w:t>
      </w:r>
    </w:p>
    <w:p>
      <w:pPr>
        <w:pStyle w:val="BodyText"/>
        <w:spacing w:before="25"/>
        <w:ind w:left="2232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Gallenkamp</w:t>
      </w:r>
      <w:r>
        <w:rPr>
          <w:spacing w:val="-2"/>
        </w:rPr>
        <w:t> </w:t>
      </w:r>
      <w:r>
        <w:rPr/>
        <w:t>Regulator</w:t>
      </w:r>
      <w:r>
        <w:rPr>
          <w:spacing w:val="-3"/>
        </w:rPr>
        <w:t> </w:t>
      </w:r>
      <w:r>
        <w:rPr/>
        <w:t>Hot</w:t>
      </w:r>
      <w:r>
        <w:rPr>
          <w:spacing w:val="-2"/>
        </w:rPr>
        <w:t> </w:t>
      </w:r>
      <w:r>
        <w:rPr/>
        <w:t>Plate</w:t>
      </w:r>
      <w:r>
        <w:rPr>
          <w:spacing w:val="-2"/>
        </w:rPr>
        <w:t> </w:t>
      </w:r>
      <w:r>
        <w:rPr/>
        <w:t>(Philipsm</w:t>
      </w:r>
      <w:r>
        <w:rPr>
          <w:spacing w:val="-2"/>
        </w:rPr>
        <w:t> </w:t>
      </w:r>
      <w:r>
        <w:rPr/>
        <w:t>Harris</w:t>
      </w:r>
      <w:r>
        <w:rPr>
          <w:spacing w:val="-2"/>
        </w:rPr>
        <w:t> </w:t>
      </w:r>
      <w:r>
        <w:rPr/>
        <w:t>Ltd,</w:t>
      </w:r>
      <w:r>
        <w:rPr>
          <w:spacing w:val="-2"/>
        </w:rPr>
        <w:t> </w:t>
      </w:r>
      <w:r>
        <w:rPr/>
        <w:t>England)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63" w:lineRule="auto"/>
        <w:ind w:left="2232" w:right="2480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Digital</w:t>
      </w:r>
      <w:r>
        <w:rPr>
          <w:spacing w:val="-1"/>
        </w:rPr>
        <w:t> </w:t>
      </w:r>
      <w:r>
        <w:rPr/>
        <w:t>Weighing</w:t>
      </w:r>
      <w:r>
        <w:rPr>
          <w:spacing w:val="-2"/>
        </w:rPr>
        <w:t> </w:t>
      </w:r>
      <w:r>
        <w:rPr/>
        <w:t>Balance</w:t>
      </w:r>
      <w:r>
        <w:rPr>
          <w:spacing w:val="-1"/>
        </w:rPr>
        <w:t> </w:t>
      </w:r>
      <w:r>
        <w:rPr/>
        <w:t>(X0</w:t>
      </w:r>
      <w:r>
        <w:rPr>
          <w:spacing w:val="-1"/>
        </w:rPr>
        <w:t> </w:t>
      </w:r>
      <w:r>
        <w:rPr/>
        <w:t>27555,</w:t>
      </w:r>
      <w:r>
        <w:rPr>
          <w:spacing w:val="-2"/>
        </w:rPr>
        <w:t> </w:t>
      </w:r>
      <w:r>
        <w:rPr/>
        <w:t>Denver</w:t>
      </w:r>
      <w:r>
        <w:rPr>
          <w:spacing w:val="3"/>
        </w:rPr>
        <w:t> </w:t>
      </w:r>
      <w:r>
        <w:rPr/>
        <w:t>Instrument</w:t>
      </w:r>
      <w:r>
        <w:rPr>
          <w:spacing w:val="-1"/>
        </w:rPr>
        <w:t> </w:t>
      </w:r>
      <w:r>
        <w:rPr/>
        <w:t>Company</w:t>
      </w:r>
      <w:r>
        <w:rPr>
          <w:spacing w:val="-6"/>
        </w:rPr>
        <w:t> </w:t>
      </w:r>
      <w:r>
        <w:rPr/>
        <w:t>USA)</w:t>
      </w:r>
      <w:r>
        <w:rPr>
          <w:w w:val="99"/>
        </w:rPr>
        <w:t> </w:t>
      </w:r>
      <w:r>
        <w:rPr>
          <w:w w:val="99"/>
          <w:position w:val="-5"/>
        </w:rPr>
        <w:drawing>
          <wp:inline distT="0" distB="0" distL="0" distR="0">
            <wp:extent cx="140207" cy="187451"/>
            <wp:effectExtent l="0" t="0" r="0" b="0"/>
            <wp:docPr id="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position w:val="-5"/>
        </w:rPr>
      </w:r>
      <w:r>
        <w:rPr>
          <w:w w:val="99"/>
        </w:rPr>
        <w:t> </w:t>
      </w:r>
      <w:r>
        <w:rPr>
          <w:spacing w:val="19"/>
          <w:w w:val="99"/>
        </w:rPr>
        <w:t> </w:t>
      </w:r>
      <w:r>
        <w:rPr/>
        <w:t>Oaklon</w:t>
      </w:r>
      <w:r>
        <w:rPr>
          <w:spacing w:val="-1"/>
        </w:rPr>
        <w:t> </w:t>
      </w:r>
      <w:r>
        <w:rPr/>
        <w:t>pH</w:t>
      </w:r>
      <w:r>
        <w:rPr>
          <w:spacing w:val="-1"/>
        </w:rPr>
        <w:t> </w:t>
      </w:r>
      <w:r>
        <w:rPr/>
        <w:t>Meter (</w:t>
      </w:r>
      <w:r>
        <w:rPr>
          <w:spacing w:val="-1"/>
        </w:rPr>
        <w:t> </w:t>
      </w:r>
      <w:r>
        <w:rPr/>
        <w:t>pH</w:t>
      </w:r>
      <w:r>
        <w:rPr>
          <w:spacing w:val="-3"/>
        </w:rPr>
        <w:t> </w:t>
      </w:r>
      <w:r>
        <w:rPr/>
        <w:t>1100 Series,</w:t>
      </w:r>
      <w:r>
        <w:rPr>
          <w:spacing w:val="-1"/>
        </w:rPr>
        <w:t> </w:t>
      </w:r>
      <w:r>
        <w:rPr/>
        <w:t>Eutech</w:t>
      </w:r>
      <w:r>
        <w:rPr>
          <w:spacing w:val="3"/>
        </w:rPr>
        <w:t> </w:t>
      </w:r>
      <w:r>
        <w:rPr/>
        <w:t>Instruments, Singapore)</w:t>
      </w:r>
    </w:p>
    <w:p>
      <w:pPr>
        <w:pStyle w:val="BodyText"/>
        <w:spacing w:before="1"/>
        <w:ind w:left="2232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Endecott</w:t>
      </w:r>
      <w:r>
        <w:rPr>
          <w:spacing w:val="-3"/>
        </w:rPr>
        <w:t> </w:t>
      </w:r>
      <w:r>
        <w:rPr/>
        <w:t>Sieve</w:t>
      </w:r>
      <w:r>
        <w:rPr>
          <w:spacing w:val="-4"/>
        </w:rPr>
        <w:t> </w:t>
      </w:r>
      <w:r>
        <w:rPr/>
        <w:t>Shaker</w:t>
      </w:r>
      <w:r>
        <w:rPr>
          <w:spacing w:val="-2"/>
        </w:rPr>
        <w:t> </w:t>
      </w:r>
      <w:r>
        <w:rPr/>
        <w:t>(Endecotts Ltd,</w:t>
      </w:r>
      <w:r>
        <w:rPr>
          <w:spacing w:val="-2"/>
        </w:rPr>
        <w:t> </w:t>
      </w:r>
      <w:r>
        <w:rPr/>
        <w:t>England)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60" w:lineRule="auto"/>
        <w:ind w:left="2592" w:right="1413" w:hanging="360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Disintegration</w:t>
      </w:r>
      <w:r>
        <w:rPr>
          <w:spacing w:val="50"/>
        </w:rPr>
        <w:t> </w:t>
      </w:r>
      <w:r>
        <w:rPr/>
        <w:t>Test</w:t>
      </w:r>
      <w:r>
        <w:rPr>
          <w:spacing w:val="52"/>
        </w:rPr>
        <w:t> </w:t>
      </w:r>
      <w:r>
        <w:rPr/>
        <w:t>Unit</w:t>
      </w:r>
      <w:r>
        <w:rPr>
          <w:spacing w:val="53"/>
        </w:rPr>
        <w:t> </w:t>
      </w:r>
      <w:r>
        <w:rPr/>
        <w:t>(Type</w:t>
      </w:r>
      <w:r>
        <w:rPr>
          <w:spacing w:val="55"/>
        </w:rPr>
        <w:t> </w:t>
      </w:r>
      <w:r>
        <w:rPr/>
        <w:t>ZT3,</w:t>
      </w:r>
      <w:r>
        <w:rPr>
          <w:spacing w:val="50"/>
        </w:rPr>
        <w:t> </w:t>
      </w:r>
      <w:r>
        <w:rPr/>
        <w:t>Erweka-Apparatebau</w:t>
      </w:r>
      <w:r>
        <w:rPr>
          <w:spacing w:val="52"/>
        </w:rPr>
        <w:t> </w:t>
      </w:r>
      <w:r>
        <w:rPr/>
        <w:t>GmBH</w:t>
      </w:r>
      <w:r>
        <w:rPr>
          <w:spacing w:val="52"/>
        </w:rPr>
        <w:t> </w:t>
      </w:r>
      <w:r>
        <w:rPr/>
        <w:t>Heusenstamm,</w:t>
      </w:r>
      <w:r>
        <w:rPr>
          <w:spacing w:val="-57"/>
        </w:rPr>
        <w:t> </w:t>
      </w:r>
      <w:r>
        <w:rPr/>
        <w:t>Germany)</w:t>
      </w:r>
    </w:p>
    <w:p>
      <w:pPr>
        <w:spacing w:after="0" w:line="460" w:lineRule="auto"/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spacing w:line="460" w:lineRule="auto" w:before="55"/>
        <w:ind w:left="2592" w:right="1420" w:hanging="360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Dissolution</w:t>
      </w:r>
      <w:r>
        <w:rPr>
          <w:spacing w:val="44"/>
        </w:rPr>
        <w:t> </w:t>
      </w:r>
      <w:r>
        <w:rPr/>
        <w:t>Test</w:t>
      </w:r>
      <w:r>
        <w:rPr>
          <w:spacing w:val="45"/>
        </w:rPr>
        <w:t> </w:t>
      </w:r>
      <w:r>
        <w:rPr/>
        <w:t>Unit</w:t>
      </w:r>
      <w:r>
        <w:rPr>
          <w:spacing w:val="42"/>
        </w:rPr>
        <w:t> </w:t>
      </w:r>
      <w:r>
        <w:rPr/>
        <w:t>(Type</w:t>
      </w:r>
      <w:r>
        <w:rPr>
          <w:spacing w:val="43"/>
        </w:rPr>
        <w:t> </w:t>
      </w:r>
      <w:r>
        <w:rPr/>
        <w:t>DT,</w:t>
      </w:r>
      <w:r>
        <w:rPr>
          <w:spacing w:val="46"/>
        </w:rPr>
        <w:t> </w:t>
      </w:r>
      <w:r>
        <w:rPr/>
        <w:t>Erweka-Apparatebau</w:t>
      </w:r>
      <w:r>
        <w:rPr>
          <w:spacing w:val="45"/>
        </w:rPr>
        <w:t> </w:t>
      </w:r>
      <w:r>
        <w:rPr/>
        <w:t>GmBH</w:t>
      </w:r>
      <w:r>
        <w:rPr>
          <w:spacing w:val="43"/>
        </w:rPr>
        <w:t> </w:t>
      </w:r>
      <w:r>
        <w:rPr/>
        <w:t>Heusenstamm,</w:t>
      </w:r>
      <w:r>
        <w:rPr>
          <w:spacing w:val="-57"/>
        </w:rPr>
        <w:t> </w:t>
      </w:r>
      <w:r>
        <w:rPr/>
        <w:t>Germany)</w:t>
      </w:r>
    </w:p>
    <w:p>
      <w:pPr>
        <w:pStyle w:val="BodyText"/>
        <w:tabs>
          <w:tab w:pos="3288" w:val="left" w:leader="none"/>
          <w:tab w:pos="3930" w:val="left" w:leader="none"/>
          <w:tab w:pos="4705" w:val="left" w:leader="none"/>
          <w:tab w:pos="5480" w:val="left" w:leader="none"/>
          <w:tab w:pos="6240" w:val="left" w:leader="none"/>
          <w:tab w:pos="8482" w:val="left" w:leader="none"/>
          <w:tab w:pos="9377" w:val="left" w:leader="none"/>
        </w:tabs>
        <w:spacing w:line="460" w:lineRule="auto" w:before="24"/>
        <w:ind w:left="2592" w:right="1417" w:hanging="360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Flow</w:t>
        <w:tab/>
        <w:t>Rate</w:t>
        <w:tab/>
        <w:t>Meter</w:t>
        <w:tab/>
        <w:t>(Type</w:t>
        <w:tab/>
        <w:t>GDT,</w:t>
        <w:tab/>
        <w:t>Erweka-Apparatebau</w:t>
        <w:tab/>
        <w:t>GmBH</w:t>
        <w:tab/>
      </w:r>
      <w:r>
        <w:rPr>
          <w:spacing w:val="-1"/>
        </w:rPr>
        <w:t>Heusenstamm,</w:t>
      </w:r>
      <w:r>
        <w:rPr>
          <w:spacing w:val="-57"/>
        </w:rPr>
        <w:t> </w:t>
      </w:r>
      <w:r>
        <w:rPr/>
        <w:t>Germany)</w:t>
      </w:r>
    </w:p>
    <w:p>
      <w:pPr>
        <w:pStyle w:val="BodyText"/>
        <w:tabs>
          <w:tab w:pos="6248" w:val="left" w:leader="none"/>
        </w:tabs>
        <w:spacing w:line="460" w:lineRule="auto" w:before="25"/>
        <w:ind w:left="2592" w:right="1420" w:hanging="360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Tablet  </w:t>
      </w:r>
      <w:r>
        <w:rPr>
          <w:spacing w:val="16"/>
        </w:rPr>
        <w:t> </w:t>
      </w:r>
      <w:r>
        <w:rPr/>
        <w:t>Friabilator  </w:t>
      </w:r>
      <w:r>
        <w:rPr>
          <w:spacing w:val="17"/>
        </w:rPr>
        <w:t> </w:t>
      </w:r>
      <w:r>
        <w:rPr/>
        <w:t>(Type  </w:t>
      </w:r>
      <w:r>
        <w:rPr>
          <w:spacing w:val="17"/>
        </w:rPr>
        <w:t> </w:t>
      </w:r>
      <w:r>
        <w:rPr/>
        <w:t>TA3R,</w:t>
        <w:tab/>
        <w:t>Erweka-Apparatebau</w:t>
      </w:r>
      <w:r>
        <w:rPr>
          <w:spacing w:val="18"/>
        </w:rPr>
        <w:t> </w:t>
      </w:r>
      <w:r>
        <w:rPr/>
        <w:t>GmBH</w:t>
      </w:r>
      <w:r>
        <w:rPr>
          <w:spacing w:val="16"/>
        </w:rPr>
        <w:t> </w:t>
      </w:r>
      <w:r>
        <w:rPr/>
        <w:t>Heusenstamm,</w:t>
      </w:r>
      <w:r>
        <w:rPr>
          <w:spacing w:val="-57"/>
        </w:rPr>
        <w:t> </w:t>
      </w:r>
      <w:r>
        <w:rPr/>
        <w:t>Germany)</w:t>
      </w:r>
    </w:p>
    <w:p>
      <w:pPr>
        <w:pStyle w:val="BodyText"/>
        <w:spacing w:line="463" w:lineRule="auto" w:before="24"/>
        <w:ind w:left="2232" w:right="3211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Monsanto</w:t>
      </w:r>
      <w:r>
        <w:rPr>
          <w:spacing w:val="-2"/>
        </w:rPr>
        <w:t> </w:t>
      </w:r>
      <w:r>
        <w:rPr/>
        <w:t>Hardness</w:t>
      </w:r>
      <w:r>
        <w:rPr>
          <w:spacing w:val="-1"/>
        </w:rPr>
        <w:t> </w:t>
      </w:r>
      <w:r>
        <w:rPr/>
        <w:t>Tester</w:t>
      </w:r>
      <w:r>
        <w:rPr>
          <w:spacing w:val="-3"/>
        </w:rPr>
        <w:t> </w:t>
      </w:r>
      <w:r>
        <w:rPr/>
        <w:t>(Monsanto</w:t>
      </w:r>
      <w:r>
        <w:rPr>
          <w:spacing w:val="-1"/>
        </w:rPr>
        <w:t> </w:t>
      </w:r>
      <w:r>
        <w:rPr/>
        <w:t>Chemical Company,</w:t>
      </w:r>
      <w:r>
        <w:rPr>
          <w:spacing w:val="-1"/>
        </w:rPr>
        <w:t> </w:t>
      </w:r>
      <w:r>
        <w:rPr/>
        <w:t>USA)</w:t>
      </w:r>
      <w:r>
        <w:rPr>
          <w:w w:val="99"/>
        </w:rPr>
        <w:t> </w:t>
      </w:r>
      <w:r>
        <w:rPr>
          <w:w w:val="99"/>
          <w:position w:val="-5"/>
        </w:rPr>
        <w:drawing>
          <wp:inline distT="0" distB="0" distL="0" distR="0">
            <wp:extent cx="140207" cy="187451"/>
            <wp:effectExtent l="0" t="0" r="0" b="0"/>
            <wp:docPr id="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position w:val="-5"/>
        </w:rPr>
      </w:r>
      <w:r>
        <w:rPr>
          <w:w w:val="99"/>
        </w:rPr>
        <w:t> </w:t>
      </w:r>
      <w:r>
        <w:rPr>
          <w:spacing w:val="19"/>
          <w:w w:val="99"/>
        </w:rPr>
        <w:t> </w:t>
      </w:r>
      <w:r>
        <w:rPr/>
        <w:t>Micrometer</w:t>
      </w:r>
      <w:r>
        <w:rPr>
          <w:spacing w:val="-3"/>
        </w:rPr>
        <w:t> </w:t>
      </w:r>
      <w:r>
        <w:rPr/>
        <w:t>Screw Gauge</w:t>
      </w:r>
      <w:r>
        <w:rPr>
          <w:spacing w:val="-2"/>
        </w:rPr>
        <w:t> </w:t>
      </w:r>
      <w:r>
        <w:rPr/>
        <w:t>(</w:t>
      </w:r>
      <w:r>
        <w:rPr>
          <w:spacing w:val="-1"/>
        </w:rPr>
        <w:t> </w:t>
      </w:r>
      <w:r>
        <w:rPr/>
        <w:t>Moore and</w:t>
      </w:r>
      <w:r>
        <w:rPr>
          <w:spacing w:val="-1"/>
        </w:rPr>
        <w:t> </w:t>
      </w:r>
      <w:r>
        <w:rPr/>
        <w:t>Wright Sheffield,</w:t>
      </w:r>
      <w:r>
        <w:rPr>
          <w:spacing w:val="-1"/>
        </w:rPr>
        <w:t> </w:t>
      </w:r>
      <w:r>
        <w:rPr/>
        <w:t>England)</w:t>
      </w:r>
    </w:p>
    <w:p>
      <w:pPr>
        <w:pStyle w:val="BodyText"/>
        <w:spacing w:line="463" w:lineRule="auto" w:before="1"/>
        <w:ind w:left="2232" w:right="2582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Tumbling</w:t>
      </w:r>
      <w:r>
        <w:rPr>
          <w:spacing w:val="-4"/>
        </w:rPr>
        <w:t> </w:t>
      </w:r>
      <w:r>
        <w:rPr/>
        <w:t>Mixer</w:t>
      </w:r>
      <w:r>
        <w:rPr>
          <w:spacing w:val="-2"/>
        </w:rPr>
        <w:t> </w:t>
      </w:r>
      <w:r>
        <w:rPr/>
        <w:t>(Erweka-Apparatebau</w:t>
      </w:r>
      <w:r>
        <w:rPr>
          <w:spacing w:val="-2"/>
        </w:rPr>
        <w:t> </w:t>
      </w:r>
      <w:r>
        <w:rPr/>
        <w:t>GmBH</w:t>
      </w:r>
      <w:r>
        <w:rPr>
          <w:spacing w:val="-2"/>
        </w:rPr>
        <w:t> </w:t>
      </w:r>
      <w:r>
        <w:rPr/>
        <w:t>Heusenstamm,</w:t>
      </w:r>
      <w:r>
        <w:rPr>
          <w:spacing w:val="-2"/>
        </w:rPr>
        <w:t> </w:t>
      </w:r>
      <w:r>
        <w:rPr/>
        <w:t>Germany) </w:t>
      </w: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 </w:t>
      </w:r>
      <w:r>
        <w:rPr>
          <w:spacing w:val="19"/>
        </w:rPr>
        <w:t> </w:t>
      </w:r>
      <w:r>
        <w:rPr/>
        <w:t>Viscometer</w:t>
      </w:r>
      <w:r>
        <w:rPr>
          <w:spacing w:val="-1"/>
        </w:rPr>
        <w:t> </w:t>
      </w:r>
      <w:r>
        <w:rPr/>
        <w:t>(Brookfield</w:t>
      </w:r>
      <w:r>
        <w:rPr>
          <w:spacing w:val="2"/>
        </w:rPr>
        <w:t> </w:t>
      </w:r>
      <w:r>
        <w:rPr/>
        <w:t>Viscometer</w:t>
      </w:r>
      <w:r>
        <w:rPr>
          <w:spacing w:val="-2"/>
        </w:rPr>
        <w:t> </w:t>
      </w:r>
      <w:r>
        <w:rPr/>
        <w:t>DV-1 Prime,</w:t>
      </w:r>
      <w:r>
        <w:rPr>
          <w:spacing w:val="1"/>
        </w:rPr>
        <w:t> </w:t>
      </w:r>
      <w:r>
        <w:rPr/>
        <w:t>Wisconsin)</w:t>
      </w:r>
    </w:p>
    <w:p>
      <w:pPr>
        <w:pStyle w:val="BodyText"/>
        <w:spacing w:line="293" w:lineRule="exact"/>
        <w:ind w:left="2232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Spetrophotometer</w:t>
      </w:r>
      <w:r>
        <w:rPr>
          <w:spacing w:val="-5"/>
        </w:rPr>
        <w:t> </w:t>
      </w:r>
      <w:r>
        <w:rPr/>
        <w:t>(B.Bran</w:t>
      </w:r>
      <w:r>
        <w:rPr>
          <w:spacing w:val="-2"/>
        </w:rPr>
        <w:t> </w:t>
      </w:r>
      <w:r>
        <w:rPr/>
        <w:t>Scientific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Instrument</w:t>
      </w:r>
      <w:r>
        <w:rPr>
          <w:spacing w:val="-2"/>
        </w:rPr>
        <w:t> </w:t>
      </w:r>
      <w:r>
        <w:rPr/>
        <w:t>Company,</w:t>
      </w:r>
      <w:r>
        <w:rPr>
          <w:spacing w:val="-3"/>
        </w:rPr>
        <w:t> </w:t>
      </w:r>
      <w:r>
        <w:rPr/>
        <w:t>England)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60" w:lineRule="auto"/>
        <w:ind w:left="2592" w:right="1420" w:hanging="360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Differential</w:t>
      </w:r>
      <w:r>
        <w:rPr>
          <w:spacing w:val="6"/>
        </w:rPr>
        <w:t> </w:t>
      </w:r>
      <w:r>
        <w:rPr/>
        <w:t>Scanning</w:t>
      </w:r>
      <w:r>
        <w:rPr>
          <w:spacing w:val="4"/>
        </w:rPr>
        <w:t> </w:t>
      </w:r>
      <w:r>
        <w:rPr/>
        <w:t>Calorimeter</w:t>
      </w:r>
      <w:r>
        <w:rPr>
          <w:spacing w:val="7"/>
        </w:rPr>
        <w:t> </w:t>
      </w:r>
      <w:r>
        <w:rPr/>
        <w:t>(Mettler</w:t>
      </w:r>
      <w:r>
        <w:rPr>
          <w:spacing w:val="4"/>
        </w:rPr>
        <w:t> </w:t>
      </w:r>
      <w:r>
        <w:rPr/>
        <w:t>TA</w:t>
      </w:r>
      <w:r>
        <w:rPr>
          <w:spacing w:val="8"/>
        </w:rPr>
        <w:t> </w:t>
      </w:r>
      <w:r>
        <w:rPr/>
        <w:t>3000</w:t>
      </w:r>
      <w:r>
        <w:rPr>
          <w:spacing w:val="5"/>
        </w:rPr>
        <w:t> </w:t>
      </w:r>
      <w:r>
        <w:rPr/>
        <w:t>Controller</w:t>
      </w:r>
      <w:r>
        <w:rPr>
          <w:spacing w:val="5"/>
        </w:rPr>
        <w:t> </w:t>
      </w:r>
      <w:r>
        <w:rPr/>
        <w:t>and</w:t>
      </w:r>
      <w:r>
        <w:rPr>
          <w:spacing w:val="3"/>
        </w:rPr>
        <w:t> </w:t>
      </w:r>
      <w:r>
        <w:rPr/>
        <w:t>DSC</w:t>
      </w:r>
      <w:r>
        <w:rPr>
          <w:spacing w:val="6"/>
        </w:rPr>
        <w:t> </w:t>
      </w:r>
      <w:r>
        <w:rPr/>
        <w:t>821e,</w:t>
      </w:r>
      <w:r>
        <w:rPr>
          <w:spacing w:val="-57"/>
        </w:rPr>
        <w:t> </w:t>
      </w:r>
      <w:r>
        <w:rPr/>
        <w:t>Switzerland)</w:t>
      </w:r>
    </w:p>
    <w:p>
      <w:pPr>
        <w:pStyle w:val="BodyText"/>
        <w:spacing w:before="40"/>
        <w:ind w:left="2592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1417574</wp:posOffset>
            </wp:positionH>
            <wp:positionV relativeFrom="paragraph">
              <wp:posOffset>15279</wp:posOffset>
            </wp:positionV>
            <wp:extent cx="140207" cy="187451"/>
            <wp:effectExtent l="0" t="0" r="0" b="0"/>
            <wp:wrapNone/>
            <wp:docPr id="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Blender</w:t>
      </w:r>
      <w:r>
        <w:rPr>
          <w:spacing w:val="-1"/>
        </w:rPr>
        <w:t> </w:t>
      </w:r>
      <w:r>
        <w:rPr/>
        <w:t>(</w:t>
      </w:r>
      <w:r>
        <w:rPr>
          <w:spacing w:val="-3"/>
        </w:rPr>
        <w:t> </w:t>
      </w:r>
      <w:r>
        <w:rPr/>
        <w:t>MJ-176</w:t>
      </w:r>
      <w:r>
        <w:rPr>
          <w:spacing w:val="-1"/>
        </w:rPr>
        <w:t> </w:t>
      </w:r>
      <w:r>
        <w:rPr/>
        <w:t>NR,</w:t>
      </w:r>
      <w:r>
        <w:rPr>
          <w:spacing w:val="-1"/>
        </w:rPr>
        <w:t> </w:t>
      </w:r>
      <w:r>
        <w:rPr/>
        <w:t>Matsushita</w:t>
      </w:r>
      <w:r>
        <w:rPr>
          <w:spacing w:val="-1"/>
        </w:rPr>
        <w:t> </w:t>
      </w:r>
      <w:r>
        <w:rPr/>
        <w:t>Electric</w:t>
      </w:r>
      <w:r>
        <w:rPr>
          <w:spacing w:val="1"/>
        </w:rPr>
        <w:t> </w:t>
      </w:r>
      <w:r>
        <w:rPr/>
        <w:t>Industrial</w:t>
      </w:r>
      <w:r>
        <w:rPr>
          <w:spacing w:val="-1"/>
        </w:rPr>
        <w:t> </w:t>
      </w:r>
      <w:r>
        <w:rPr/>
        <w:t>Company</w:t>
      </w:r>
      <w:r>
        <w:rPr>
          <w:spacing w:val="-4"/>
        </w:rPr>
        <w:t> </w:t>
      </w:r>
      <w:r>
        <w:rPr/>
        <w:t>Ltd.</w:t>
      </w:r>
      <w:r>
        <w:rPr>
          <w:spacing w:val="-1"/>
        </w:rPr>
        <w:t> </w:t>
      </w:r>
      <w:r>
        <w:rPr/>
        <w:t>Osaka,</w:t>
      </w:r>
      <w:r>
        <w:rPr>
          <w:spacing w:val="1"/>
        </w:rPr>
        <w:t> </w:t>
      </w:r>
      <w:r>
        <w:rPr/>
        <w:t>Japan)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1"/>
        <w:numPr>
          <w:ilvl w:val="1"/>
          <w:numId w:val="21"/>
        </w:numPr>
        <w:tabs>
          <w:tab w:pos="2592" w:val="left" w:leader="none"/>
          <w:tab w:pos="2593" w:val="left" w:leader="none"/>
        </w:tabs>
        <w:spacing w:line="240" w:lineRule="auto" w:before="90" w:after="0"/>
        <w:ind w:left="2592" w:right="0" w:hanging="721"/>
        <w:jc w:val="left"/>
      </w:pPr>
      <w:bookmarkStart w:name="_TOC_250036" w:id="39"/>
      <w:bookmarkEnd w:id="39"/>
      <w:r>
        <w:rPr/>
        <w:t>Methods</w:t>
      </w:r>
    </w:p>
    <w:p>
      <w:pPr>
        <w:spacing w:after="0" w:line="240" w:lineRule="auto"/>
        <w:jc w:val="left"/>
        <w:sectPr>
          <w:pgSz w:w="12240" w:h="15840"/>
          <w:pgMar w:header="0" w:footer="1015" w:top="1380" w:bottom="1200" w:left="0" w:right="20"/>
        </w:sectPr>
      </w:pPr>
    </w:p>
    <w:p>
      <w:pPr>
        <w:pStyle w:val="Heading1"/>
        <w:numPr>
          <w:ilvl w:val="2"/>
          <w:numId w:val="21"/>
        </w:numPr>
        <w:tabs>
          <w:tab w:pos="2593" w:val="left" w:leader="none"/>
        </w:tabs>
        <w:spacing w:line="240" w:lineRule="auto" w:before="76" w:after="0"/>
        <w:ind w:left="2592" w:right="0" w:hanging="721"/>
        <w:jc w:val="both"/>
      </w:pPr>
      <w:bookmarkStart w:name="_TOC_250035" w:id="40"/>
      <w:r>
        <w:rPr/>
        <w:t>Gum</w:t>
      </w:r>
      <w:r>
        <w:rPr>
          <w:spacing w:val="-6"/>
        </w:rPr>
        <w:t> </w:t>
      </w:r>
      <w:r>
        <w:rPr/>
        <w:t>extraction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bookmarkEnd w:id="40"/>
      <w:r>
        <w:rPr/>
        <w:t>purification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872" w:right="1415"/>
        <w:jc w:val="both"/>
      </w:pPr>
      <w:r>
        <w:rPr/>
        <w:t>The ripe fresh fruits of </w:t>
      </w:r>
      <w:r>
        <w:rPr>
          <w:i/>
        </w:rPr>
        <w:t>Chrysophyllum albidum </w:t>
      </w:r>
      <w:r>
        <w:rPr/>
        <w:t>(G. Don) were obtained from the local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Zaria,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washed</w:t>
      </w:r>
      <w:r>
        <w:rPr>
          <w:spacing w:val="1"/>
        </w:rPr>
        <w:t> </w:t>
      </w:r>
      <w:r>
        <w:rPr/>
        <w:t>thoroughly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Herbarium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 of Biological Science, Ahmadu Bello University. The fruit was peeled and the</w:t>
      </w:r>
      <w:r>
        <w:rPr>
          <w:spacing w:val="1"/>
        </w:rPr>
        <w:t> </w:t>
      </w:r>
      <w:r>
        <w:rPr/>
        <w:t>seeds removed leaving the pulp. The gum was extracted from the pulp using the method of</w:t>
      </w:r>
      <w:r>
        <w:rPr>
          <w:spacing w:val="1"/>
        </w:rPr>
        <w:t> </w:t>
      </w:r>
      <w:r>
        <w:rPr/>
        <w:t>Onunkwo</w:t>
      </w:r>
      <w:r>
        <w:rPr>
          <w:spacing w:val="-2"/>
        </w:rPr>
        <w:t> </w:t>
      </w:r>
      <w:r>
        <w:rPr/>
        <w:t>and Mba</w:t>
      </w:r>
      <w:r>
        <w:rPr>
          <w:spacing w:val="-1"/>
        </w:rPr>
        <w:t> </w:t>
      </w:r>
      <w:r>
        <w:rPr/>
        <w:t>(1996)</w:t>
      </w:r>
      <w:r>
        <w:rPr>
          <w:spacing w:val="-1"/>
        </w:rPr>
        <w:t> </w:t>
      </w:r>
      <w:r>
        <w:rPr/>
        <w:t>and Tavakoli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(2008)</w:t>
      </w:r>
      <w:r>
        <w:rPr>
          <w:spacing w:val="-1"/>
        </w:rPr>
        <w:t> </w:t>
      </w:r>
      <w:r>
        <w:rPr/>
        <w:t>with slight modification.</w:t>
      </w:r>
    </w:p>
    <w:p>
      <w:pPr>
        <w:pStyle w:val="BodyText"/>
        <w:spacing w:line="480" w:lineRule="auto" w:before="200"/>
        <w:ind w:left="1872" w:right="1412"/>
        <w:jc w:val="both"/>
      </w:pPr>
      <w:r>
        <w:rPr/>
        <w:t>The pulp was soaked in water, allowed to marcerate, then carefully expressed and filtered</w:t>
      </w:r>
      <w:r>
        <w:rPr>
          <w:spacing w:val="1"/>
        </w:rPr>
        <w:t> </w:t>
      </w:r>
      <w:r>
        <w:rPr/>
        <w:t>using a calico cloth. </w:t>
      </w:r>
      <w:r>
        <w:rPr>
          <w:i/>
        </w:rPr>
        <w:t>Chrysophyllum albidum </w:t>
      </w:r>
      <w:r>
        <w:rPr/>
        <w:t>fruit gum (CAG) was precipitated from the</w:t>
      </w:r>
      <w:r>
        <w:rPr>
          <w:spacing w:val="1"/>
        </w:rPr>
        <w:t> </w:t>
      </w:r>
      <w:r>
        <w:rPr/>
        <w:t>filterate using acetone. CAG was blended with 50 ml acetone in a Matsushita blender 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remove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drying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discolouration.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blending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washing was repeated 3 times using 50 ml aliquots of acetone until there was no change in</w:t>
      </w:r>
      <w:r>
        <w:rPr>
          <w:spacing w:val="1"/>
        </w:rPr>
        <w:t> </w:t>
      </w:r>
      <w:r>
        <w:rPr/>
        <w:t>the colour of the liquid. The resulting fluffy gum (CAG) collected was left to dry at room</w:t>
      </w:r>
      <w:r>
        <w:rPr>
          <w:spacing w:val="1"/>
        </w:rPr>
        <w:t> </w:t>
      </w:r>
      <w:r>
        <w:rPr/>
        <w:t>temperature for 4 h before taken to the oven for further drying at 50 </w:t>
      </w:r>
      <w:r>
        <w:rPr>
          <w:vertAlign w:val="superscript"/>
        </w:rPr>
        <w:t>o</w:t>
      </w:r>
      <w:r>
        <w:rPr>
          <w:vertAlign w:val="baseline"/>
        </w:rPr>
        <w:t>C until completely</w:t>
      </w:r>
      <w:r>
        <w:rPr>
          <w:spacing w:val="1"/>
          <w:vertAlign w:val="baseline"/>
        </w:rPr>
        <w:t> </w:t>
      </w:r>
      <w:r>
        <w:rPr>
          <w:vertAlign w:val="baseline"/>
        </w:rPr>
        <w:t>dried.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21"/>
        </w:numPr>
        <w:tabs>
          <w:tab w:pos="2593" w:val="left" w:leader="none"/>
        </w:tabs>
        <w:spacing w:line="240" w:lineRule="auto" w:before="0" w:after="0"/>
        <w:ind w:left="2592" w:right="0" w:hanging="721"/>
        <w:jc w:val="both"/>
      </w:pPr>
      <w:bookmarkStart w:name="_TOC_250034" w:id="41"/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percentage</w:t>
      </w:r>
      <w:r>
        <w:rPr>
          <w:spacing w:val="-3"/>
        </w:rPr>
        <w:t> </w:t>
      </w:r>
      <w:bookmarkEnd w:id="41"/>
      <w:r>
        <w:rPr/>
        <w:t>yield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872" w:right="1416"/>
        <w:jc w:val="both"/>
      </w:pPr>
      <w:r>
        <w:rPr/>
        <w:t>After peeling and removing the seeds, the weight of the pulp was recorded. The percentage</w:t>
      </w:r>
      <w:r>
        <w:rPr>
          <w:spacing w:val="1"/>
        </w:rPr>
        <w:t> </w:t>
      </w:r>
      <w:r>
        <w:rPr/>
        <w:t>yield</w:t>
      </w:r>
      <w:r>
        <w:rPr>
          <w:spacing w:val="-1"/>
        </w:rPr>
        <w:t> </w:t>
      </w:r>
      <w:r>
        <w:rPr/>
        <w:t>was calculated</w:t>
      </w:r>
      <w:r>
        <w:rPr>
          <w:spacing w:val="-1"/>
        </w:rPr>
        <w:t> </w:t>
      </w:r>
      <w:r>
        <w:rPr/>
        <w:t>based on</w:t>
      </w:r>
      <w:r>
        <w:rPr>
          <w:spacing w:val="-1"/>
        </w:rPr>
        <w:t> </w:t>
      </w:r>
      <w:r>
        <w:rPr/>
        <w:t>the weight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dry</w:t>
      </w:r>
      <w:r>
        <w:rPr>
          <w:spacing w:val="-3"/>
        </w:rPr>
        <w:t> </w:t>
      </w:r>
      <w:r>
        <w:rPr/>
        <w:t>gum</w:t>
      </w:r>
      <w:r>
        <w:rPr>
          <w:spacing w:val="2"/>
        </w:rPr>
        <w:t> </w:t>
      </w:r>
      <w:r>
        <w:rPr/>
        <w:t>extracted</w:t>
      </w:r>
      <w:r>
        <w:rPr>
          <w:spacing w:val="2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 equation</w:t>
      </w:r>
      <w:r>
        <w:rPr>
          <w:spacing w:val="-1"/>
        </w:rPr>
        <w:t> </w:t>
      </w:r>
      <w:r>
        <w:rPr/>
        <w:t>5.</w:t>
      </w:r>
    </w:p>
    <w:p>
      <w:pPr>
        <w:pStyle w:val="BodyText"/>
        <w:spacing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1771142</wp:posOffset>
            </wp:positionH>
            <wp:positionV relativeFrom="paragraph">
              <wp:posOffset>287601</wp:posOffset>
            </wp:positionV>
            <wp:extent cx="1341008" cy="147637"/>
            <wp:effectExtent l="0" t="0" r="0" b="0"/>
            <wp:wrapTopAndBottom/>
            <wp:docPr id="8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008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48.930008pt;margin-top:26.515762pt;width:7.2pt;height:3.4pt;mso-position-horizontal-relative:page;mso-position-vertical-relative:paragraph;z-index:-15703552;mso-wrap-distance-left:0;mso-wrap-distance-right:0" coordorigin="4979,530" coordsize="144,68" path="m5123,581l4979,581,4979,598,5123,598,5123,581xm5123,530l4979,530,4979,547,5123,547,5123,53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63.089996pt;margin-top:14.125772pt;width:127.1pt;height:28.15pt;mso-position-horizontal-relative:page;mso-position-vertical-relative:paragraph;z-index:-15703040;mso-wrap-distance-left:0;mso-wrap-distance-right:0" coordorigin="5262,283" coordsize="2542,563">
            <v:shape style="position:absolute;left:5264;top:282;width:718;height:219" coordorigin="5264,283" coordsize="718,219" path="m5531,335l5516,338,5504,343,5495,352,5487,364,5483,379,5480,395,5483,419,5492,439,5509,451,5528,453,5545,451,5559,443,5567,439,5523,439,5516,434,5504,419,5502,407,5502,393,5576,393,5576,383,5502,383,5504,367,5511,355,5519,347,5531,345,5558,345,5552,340,5531,335xm5315,290l5264,290,5264,295,5269,297,5274,302,5279,311,5281,323,5315,451,5334,451,5342,422,5329,422,5305,331,5300,307,5305,299,5315,295,5315,290xm5394,321l5372,321,5403,451,5420,451,5430,422,5418,422,5394,321xm5569,424l5559,431,5552,436,5533,439,5567,439,5574,434,5569,424xm5387,290l5367,290,5329,422,5342,422,5372,321,5394,321,5387,290xm5483,290l5437,290,5437,295,5447,299,5449,311,5449,319,5444,333,5418,422,5430,422,5463,323,5468,309,5473,302,5478,297,5483,295,5483,290xm5558,345l5531,345,5545,350,5552,362,5555,383,5576,383,5576,379,5574,367,5564,350,5558,345xm5631,292l5610,292,5610,314,5631,314,5631,292xm5629,338l5595,338,5595,343,5603,345,5607,350,5610,357,5610,434,5607,441,5598,446,5598,451,5641,451,5641,446,5634,443,5629,436,5629,338xm5711,335l5694,338,5679,345,5670,357,5667,374,5672,393,5684,407,5672,419,5667,431,5670,441,5679,448,5665,458,5663,466,5660,473,5665,487,5675,494,5691,499,5713,502,5727,502,5742,497,5751,492,5699,492,5689,487,5682,480,5679,470,5682,461,5691,451,5764,451,5763,448,5751,439,5732,434,5691,434,5687,429,5684,424,5687,417,5694,410,5727,410,5742,403,5711,403,5701,400,5694,395,5691,386,5689,374,5691,362,5694,352,5701,347,5711,345,5768,345,5768,338,5727,338,5711,335xm5764,451l5725,451,5737,453,5742,455,5747,463,5747,468,5742,482,5732,490,5713,492,5751,492,5759,482,5763,475,5766,463,5764,451xm5727,410l5694,410,5708,412,5727,410xm5768,345l5711,345,5723,347,5730,359,5732,374,5732,386,5727,395,5720,400,5711,403,5742,403,5751,391,5754,374,5751,359,5747,350,5768,350,5768,345xm5809,283l5775,283,5775,287,5783,290,5787,292,5790,297,5790,434,5787,441,5785,443,5775,446,5775,451,5821,451,5821,446,5814,443,5809,434,5809,376,5811,367,5819,357,5809,357,5809,283xm5871,350l5835,350,5850,355,5855,367,5857,376,5857,434,5855,441,5845,446,5845,451,5891,451,5891,446,5883,443,5876,436,5876,362,5871,350xm5845,335l5835,338,5823,343,5809,357,5819,357,5828,352,5835,350,5871,350,5867,343,5857,338,5845,335xm5941,350l5922,350,5922,415,5924,434,5929,443,5939,451,5951,453,5967,451,5975,446,5982,439,5960,439,5951,436,5946,431,5941,422,5941,350xm5977,431l5970,436,5960,439,5982,439,5977,431xm5941,309l5924,309,5924,319,5922,326,5919,335,5915,340,5905,345,5905,350,5979,350,5979,338,5941,338,5941,309xe" filled="true" fillcolor="#000000" stroked="false">
              <v:path arrowok="t"/>
              <v:fill type="solid"/>
            </v:shape>
            <v:shape style="position:absolute;left:6046;top:282;width:202;height:171" type="#_x0000_t75" stroked="false">
              <v:imagedata r:id="rId88" o:title=""/>
            </v:shape>
            <v:shape style="position:absolute;left:6303;top:282;width:1489;height:171" type="#_x0000_t75" stroked="false">
              <v:imagedata r:id="rId89" o:title=""/>
            </v:shape>
            <v:shape style="position:absolute;left:5787;top:626;width:1482;height:219" type="#_x0000_t75" stroked="false">
              <v:imagedata r:id="rId90" o:title=""/>
            </v:shape>
            <v:rect style="position:absolute;left:5261;top:556;width:2542;height:17" filled="true" fillcolor="#0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5016372</wp:posOffset>
            </wp:positionH>
            <wp:positionV relativeFrom="paragraph">
              <wp:posOffset>300174</wp:posOffset>
            </wp:positionV>
            <wp:extent cx="83741" cy="102012"/>
            <wp:effectExtent l="0" t="0" r="0" b="0"/>
            <wp:wrapTopAndBottom/>
            <wp:docPr id="9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1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4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5147436</wp:posOffset>
            </wp:positionH>
            <wp:positionV relativeFrom="paragraph">
              <wp:posOffset>298650</wp:posOffset>
            </wp:positionV>
            <wp:extent cx="228600" cy="105156"/>
            <wp:effectExtent l="0" t="0" r="0" b="0"/>
            <wp:wrapTopAndBottom/>
            <wp:docPr id="9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27.630005pt;margin-top:30.355772pt;width:7pt;height:1.35pt;mso-position-horizontal-relative:page;mso-position-vertical-relative:paragraph;z-index:-15701504;mso-wrap-distance-left:0;mso-wrap-distance-right:0" coordorigin="8553,607" coordsize="140,27" path="m8577,607l8553,607,8553,634,8577,634,8577,607xm8634,607l8610,607,8610,634,8634,634,8634,607xm8692,607l8668,607,8668,634,8692,634,8692,60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38.670013pt;margin-top:30.355772pt;width:7pt;height:1.35pt;mso-position-horizontal-relative:page;mso-position-vertical-relative:paragraph;z-index:-15700992;mso-wrap-distance-left:0;mso-wrap-distance-right:0" coordorigin="8773,607" coordsize="140,27" path="m8797,607l8773,607,8773,634,8797,634,8797,607xm8855,607l8831,607,8831,634,8855,634,8855,607xm8913,607l8889,607,8889,634,8913,634,8913,60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49.709991pt;margin-top:30.355772pt;width:7pt;height:1.35pt;mso-position-horizontal-relative:page;mso-position-vertical-relative:paragraph;z-index:-15700480;mso-wrap-distance-left:0;mso-wrap-distance-right:0" coordorigin="8994,607" coordsize="140,27" path="m9018,607l8994,607,8994,634,9018,634,9018,607xm9076,607l9052,607,9052,634,9076,634,9076,607xm9134,607l9110,607,9110,634,9134,634,9134,60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60.779999pt;margin-top:30.355772pt;width:7pt;height:1.35pt;mso-position-horizontal-relative:page;mso-position-vertical-relative:paragraph;z-index:-15699968;mso-wrap-distance-left:0;mso-wrap-distance-right:0" coordorigin="9216,607" coordsize="140,27" path="m9240,607l9216,607,9216,634,9240,634,9240,607xm9297,607l9273,607,9273,634,9297,634,9297,607xm9355,607l9331,607,9331,634,9355,634,9355,60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71.820007pt;margin-top:23.275763pt;width:22.2pt;height:8.550pt;mso-position-horizontal-relative:page;mso-position-vertical-relative:paragraph;z-index:-15699456;mso-wrap-distance-left:0;mso-wrap-distance-right:0" coordorigin="9436,466" coordsize="444,171" path="m9460,607l9436,607,9436,634,9460,634,9460,607xm9518,607l9494,607,9494,634,9518,634,9518,607xm9576,607l9552,607,9552,634,9576,634,9576,607xm9664,607l9640,607,9640,634,9664,634,9664,607xm9753,607l9729,607,9729,634,9753,634,9753,607xm9880,586l9876,562,9868,552,9859,545,9835,540,9820,542,9808,545,9808,492,9873,492,9876,466,9866,466,9864,470,9861,473,9792,473,9792,552,9801,557,9813,554,9828,552,9844,557,9854,569,9859,588,9856,605,9852,617,9842,624,9828,626,9808,622,9804,614,9799,602,9784,602,9784,629,9806,634,9825,636,9842,634,9856,631,9863,626,9866,624,9873,614,9878,600,9880,586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Heading1"/>
        <w:numPr>
          <w:ilvl w:val="2"/>
          <w:numId w:val="21"/>
        </w:numPr>
        <w:tabs>
          <w:tab w:pos="2592" w:val="left" w:leader="none"/>
          <w:tab w:pos="2593" w:val="left" w:leader="none"/>
        </w:tabs>
        <w:spacing w:line="240" w:lineRule="auto" w:before="90" w:after="0"/>
        <w:ind w:left="2592" w:right="0" w:hanging="721"/>
        <w:jc w:val="left"/>
      </w:pPr>
      <w:bookmarkStart w:name="_TOC_250033" w:id="42"/>
      <w:r>
        <w:rPr/>
        <w:t>Physicochemical</w:t>
      </w:r>
      <w:r>
        <w:rPr>
          <w:spacing w:val="-2"/>
        </w:rPr>
        <w:t> </w:t>
      </w:r>
      <w:r>
        <w:rPr/>
        <w:t>Characterization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bookmarkEnd w:id="42"/>
      <w:r>
        <w:rPr/>
        <w:t>Gum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3"/>
          <w:numId w:val="21"/>
        </w:numPr>
        <w:tabs>
          <w:tab w:pos="3312" w:val="left" w:leader="none"/>
          <w:tab w:pos="3313" w:val="left" w:leader="none"/>
        </w:tabs>
        <w:spacing w:line="240" w:lineRule="auto" w:before="0" w:after="0"/>
        <w:ind w:left="3312" w:right="0" w:hanging="1441"/>
        <w:jc w:val="left"/>
        <w:rPr>
          <w:i/>
          <w:sz w:val="24"/>
        </w:rPr>
      </w:pPr>
      <w:r>
        <w:rPr>
          <w:i/>
          <w:sz w:val="24"/>
        </w:rPr>
        <w:t>Particle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size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spacing w:line="480" w:lineRule="auto" w:before="72"/>
        <w:ind w:left="1872" w:right="1415"/>
        <w:jc w:val="both"/>
      </w:pP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</w:t>
      </w:r>
      <w:r>
        <w:rPr>
          <w:i/>
        </w:rPr>
        <w:t>hrysophyllum</w:t>
      </w:r>
      <w:r>
        <w:rPr>
          <w:i/>
          <w:spacing w:val="1"/>
        </w:rPr>
        <w:t> </w:t>
      </w:r>
      <w:r>
        <w:rPr>
          <w:i/>
        </w:rPr>
        <w:t>albidum</w:t>
      </w:r>
      <w:r>
        <w:rPr>
          <w:i/>
          <w:spacing w:val="1"/>
        </w:rPr>
        <w:t> </w:t>
      </w:r>
      <w:r>
        <w:rPr/>
        <w:t>gum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using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arrangement of a nest of sieve sizes 75, 150, 250, 350 and 500 µm on an Endecott sieve</w:t>
      </w:r>
      <w:r>
        <w:rPr>
          <w:spacing w:val="1"/>
        </w:rPr>
        <w:t> </w:t>
      </w:r>
      <w:r>
        <w:rPr/>
        <w:t>vibrator. A 300 gm quantity was shaken for 10 min and the quantity retained by each mesh</w:t>
      </w:r>
      <w:r>
        <w:rPr>
          <w:spacing w:val="1"/>
        </w:rPr>
        <w:t> </w:t>
      </w:r>
      <w:r>
        <w:rPr/>
        <w:t>weighed.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mean particle size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calculated according</w:t>
      </w:r>
      <w:r>
        <w:rPr>
          <w:spacing w:val="-2"/>
        </w:rPr>
        <w:t> </w:t>
      </w:r>
      <w:r>
        <w:rPr/>
        <w:t>to</w:t>
      </w:r>
      <w:r>
        <w:rPr>
          <w:spacing w:val="4"/>
        </w:rPr>
        <w:t> </w:t>
      </w:r>
      <w:r>
        <w:rPr/>
        <w:t>equation 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3862451</wp:posOffset>
            </wp:positionH>
            <wp:positionV relativeFrom="paragraph">
              <wp:posOffset>211725</wp:posOffset>
            </wp:positionV>
            <wp:extent cx="82756" cy="102679"/>
            <wp:effectExtent l="0" t="0" r="0" b="0"/>
            <wp:wrapTopAndBottom/>
            <wp:docPr id="9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5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3990466</wp:posOffset>
            </wp:positionH>
            <wp:positionV relativeFrom="paragraph">
              <wp:posOffset>211725</wp:posOffset>
            </wp:positionV>
            <wp:extent cx="239330" cy="102679"/>
            <wp:effectExtent l="0" t="0" r="0" b="0"/>
            <wp:wrapTopAndBottom/>
            <wp:docPr id="9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4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3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3806" w:right="0" w:firstLine="0"/>
        <w:rPr>
          <w:sz w:val="20"/>
        </w:rPr>
      </w:pPr>
      <w:r>
        <w:rPr>
          <w:position w:val="16"/>
          <w:sz w:val="20"/>
        </w:rPr>
        <w:drawing>
          <wp:inline distT="0" distB="0" distL="0" distR="0">
            <wp:extent cx="1163049" cy="107346"/>
            <wp:effectExtent l="0" t="0" r="0" b="0"/>
            <wp:docPr id="9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5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04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"/>
          <w:sz w:val="20"/>
        </w:rPr>
      </w:r>
      <w:r>
        <w:rPr>
          <w:spacing w:val="90"/>
          <w:position w:val="16"/>
          <w:sz w:val="6"/>
        </w:rPr>
        <w:t> </w:t>
      </w:r>
      <w:r>
        <w:rPr>
          <w:spacing w:val="90"/>
          <w:position w:val="20"/>
          <w:sz w:val="20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spacing w:val="90"/>
          <w:position w:val="20"/>
          <w:sz w:val="20"/>
        </w:rPr>
      </w:r>
      <w:r>
        <w:rPr>
          <w:spacing w:val="70"/>
          <w:position w:val="20"/>
          <w:sz w:val="20"/>
        </w:rPr>
        <w:t> </w:t>
      </w:r>
      <w:r>
        <w:rPr>
          <w:spacing w:val="70"/>
          <w:sz w:val="20"/>
        </w:rPr>
        <w:pict>
          <v:group style="width:45.3pt;height:11.9pt;mso-position-horizontal-relative:char;mso-position-vertical-relative:line" coordorigin="0,0" coordsize="906,238">
            <v:shape style="position:absolute;left:187;top:76;width:130;height:161" type="#_x0000_t75" stroked="false">
              <v:imagedata r:id="rId96" o:title=""/>
            </v:shape>
            <v:shape style="position:absolute;left:388;top:76;width:171;height:161" type="#_x0000_t75" stroked="false">
              <v:imagedata r:id="rId97" o:title=""/>
            </v:shape>
            <v:shape style="position:absolute;left:0;top:0;width:906;height:77" coordorigin="0,0" coordsize="906,77" path="m699,0l0,0,0,17,699,17,699,0xm790,50l766,50,766,77,790,77,790,50xm848,50l824,50,824,77,848,77,848,50xm905,50l881,50,881,77,905,77,905,50xe" filled="true" fillcolor="#000000" stroked="false">
              <v:path arrowok="t"/>
              <v:fill type="solid"/>
            </v:shape>
          </v:group>
        </w:pict>
      </w:r>
      <w:r>
        <w:rPr>
          <w:spacing w:val="70"/>
          <w:sz w:val="20"/>
        </w:rPr>
      </w:r>
      <w:r>
        <w:rPr>
          <w:spacing w:val="56"/>
          <w:sz w:val="2"/>
        </w:rPr>
        <w:t> </w:t>
      </w:r>
      <w:r>
        <w:rPr>
          <w:spacing w:val="56"/>
          <w:position w:val="16"/>
          <w:sz w:val="20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56"/>
          <w:position w:val="16"/>
          <w:sz w:val="20"/>
        </w:rPr>
      </w:r>
      <w:r>
        <w:rPr>
          <w:spacing w:val="55"/>
          <w:position w:val="16"/>
          <w:sz w:val="2"/>
        </w:rPr>
        <w:t> </w:t>
      </w:r>
      <w:r>
        <w:rPr>
          <w:spacing w:val="55"/>
          <w:position w:val="16"/>
          <w:sz w:val="20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55"/>
          <w:position w:val="16"/>
          <w:sz w:val="20"/>
        </w:rPr>
      </w:r>
      <w:r>
        <w:rPr>
          <w:spacing w:val="55"/>
          <w:position w:val="16"/>
          <w:sz w:val="2"/>
        </w:rPr>
        <w:t> </w:t>
      </w:r>
      <w:r>
        <w:rPr>
          <w:spacing w:val="55"/>
          <w:position w:val="16"/>
          <w:sz w:val="20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55"/>
          <w:position w:val="16"/>
          <w:sz w:val="20"/>
        </w:rPr>
      </w:r>
      <w:r>
        <w:rPr>
          <w:spacing w:val="55"/>
          <w:position w:val="16"/>
          <w:sz w:val="2"/>
        </w:rPr>
        <w:t> </w:t>
      </w:r>
      <w:r>
        <w:rPr>
          <w:spacing w:val="55"/>
          <w:position w:val="16"/>
          <w:sz w:val="20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55"/>
          <w:position w:val="16"/>
          <w:sz w:val="20"/>
        </w:rPr>
      </w:r>
      <w:r>
        <w:rPr>
          <w:spacing w:val="55"/>
          <w:position w:val="16"/>
          <w:sz w:val="2"/>
        </w:rPr>
        <w:t> </w:t>
      </w:r>
      <w:r>
        <w:rPr>
          <w:spacing w:val="55"/>
          <w:position w:val="16"/>
          <w:sz w:val="20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55"/>
          <w:position w:val="16"/>
          <w:sz w:val="20"/>
        </w:rPr>
      </w:r>
      <w:r>
        <w:rPr>
          <w:spacing w:val="55"/>
          <w:position w:val="16"/>
          <w:sz w:val="2"/>
        </w:rPr>
        <w:t> </w:t>
      </w:r>
      <w:r>
        <w:rPr>
          <w:spacing w:val="55"/>
          <w:position w:val="16"/>
          <w:sz w:val="20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55"/>
          <w:position w:val="16"/>
          <w:sz w:val="20"/>
        </w:rPr>
      </w:r>
      <w:r>
        <w:rPr>
          <w:spacing w:val="53"/>
          <w:position w:val="16"/>
          <w:sz w:val="2"/>
        </w:rPr>
        <w:t> </w:t>
      </w:r>
      <w:r>
        <w:rPr>
          <w:spacing w:val="53"/>
          <w:position w:val="16"/>
          <w:sz w:val="20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53"/>
          <w:position w:val="16"/>
          <w:sz w:val="20"/>
        </w:rPr>
      </w:r>
      <w:r>
        <w:rPr>
          <w:spacing w:val="20"/>
          <w:position w:val="16"/>
          <w:sz w:val="16"/>
        </w:rPr>
        <w:t> </w:t>
      </w:r>
      <w:r>
        <w:rPr>
          <w:spacing w:val="20"/>
          <w:position w:val="16"/>
          <w:sz w:val="20"/>
        </w:rPr>
        <w:pict>
          <v:group style="width:15.6pt;height:8.3pt;mso-position-horizontal-relative:char;mso-position-vertical-relative:line" coordorigin="0,0" coordsize="312,166">
            <v:shape style="position:absolute;left:0;top:136;width:140;height:27" coordorigin="0,137" coordsize="140,27" path="m24,137l0,137,0,163,24,163,24,137xm82,137l58,137,58,163,82,163,82,137xm139,137l115,137,115,163,139,163,139,137xe" filled="true" fillcolor="#000000" stroked="false">
              <v:path arrowok="t"/>
              <v:fill type="solid"/>
            </v:shape>
            <v:shape style="position:absolute;left:206;top:0;width:106;height:166" type="#_x0000_t75" stroked="false">
              <v:imagedata r:id="rId98" o:title=""/>
            </v:shape>
          </v:group>
        </w:pict>
      </w:r>
      <w:r>
        <w:rPr>
          <w:spacing w:val="20"/>
          <w:position w:val="16"/>
          <w:sz w:val="20"/>
        </w:rPr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before="90"/>
        <w:ind w:left="1872"/>
      </w:pPr>
      <w:r>
        <w:rPr/>
        <w:t>Where,</w:t>
      </w:r>
    </w:p>
    <w:p>
      <w:pPr>
        <w:pStyle w:val="BodyText"/>
      </w:pPr>
    </w:p>
    <w:p>
      <w:pPr>
        <w:pStyle w:val="BodyText"/>
        <w:spacing w:line="480" w:lineRule="auto"/>
        <w:ind w:left="1872" w:right="7745"/>
      </w:pPr>
      <w:r>
        <w:rPr>
          <w:spacing w:val="-1"/>
        </w:rPr>
        <w:t>F</w:t>
      </w:r>
      <w:r>
        <w:rPr>
          <w:spacing w:val="-1"/>
          <w:vertAlign w:val="subscript"/>
        </w:rPr>
        <w:t>i</w:t>
      </w:r>
      <w:r>
        <w:rPr>
          <w:spacing w:val="-18"/>
          <w:vertAlign w:val="baseline"/>
        </w:rPr>
        <w:t> </w:t>
      </w:r>
      <w:r>
        <w:rPr>
          <w:spacing w:val="-1"/>
          <w:vertAlign w:val="subscript"/>
        </w:rPr>
        <w:t>=</w:t>
      </w:r>
      <w:r>
        <w:rPr>
          <w:spacing w:val="-17"/>
          <w:vertAlign w:val="baseline"/>
        </w:rPr>
        <w:t> </w:t>
      </w:r>
      <w:r>
        <w:rPr>
          <w:spacing w:val="-1"/>
          <w:vertAlign w:val="baseline"/>
        </w:rPr>
        <w:t>Percentage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frequency</w:t>
      </w:r>
      <w:r>
        <w:rPr>
          <w:spacing w:val="-57"/>
          <w:vertAlign w:val="baseline"/>
        </w:rPr>
        <w:t> </w:t>
      </w:r>
      <w:r>
        <w:rPr>
          <w:vertAlign w:val="baseline"/>
        </w:rPr>
        <w:t>X</w:t>
      </w:r>
      <w:r>
        <w:rPr>
          <w:vertAlign w:val="subscript"/>
        </w:rPr>
        <w:t>i</w:t>
      </w:r>
      <w:r>
        <w:rPr>
          <w:spacing w:val="40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Class mean</w:t>
      </w:r>
    </w:p>
    <w:p>
      <w:pPr>
        <w:pStyle w:val="ListParagraph"/>
        <w:numPr>
          <w:ilvl w:val="3"/>
          <w:numId w:val="21"/>
        </w:numPr>
        <w:tabs>
          <w:tab w:pos="3312" w:val="left" w:leader="none"/>
          <w:tab w:pos="3313" w:val="left" w:leader="none"/>
        </w:tabs>
        <w:spacing w:line="240" w:lineRule="auto" w:before="240" w:after="0"/>
        <w:ind w:left="3312" w:right="0" w:hanging="1441"/>
        <w:jc w:val="left"/>
        <w:rPr>
          <w:i/>
          <w:sz w:val="24"/>
        </w:rPr>
      </w:pPr>
      <w:r>
        <w:rPr>
          <w:i/>
          <w:sz w:val="24"/>
        </w:rPr>
        <w:t>Solubility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tests</w:t>
      </w:r>
    </w:p>
    <w:p>
      <w:pPr>
        <w:pStyle w:val="BodyText"/>
        <w:rPr>
          <w:i/>
        </w:rPr>
      </w:pPr>
    </w:p>
    <w:p>
      <w:pPr>
        <w:pStyle w:val="BodyText"/>
        <w:spacing w:line="480" w:lineRule="auto" w:before="1"/>
        <w:ind w:left="1872" w:right="1416"/>
        <w:jc w:val="both"/>
      </w:pP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Mahmud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adopted.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solubility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>
          <w:i/>
        </w:rPr>
        <w:t>Chrysophyllum</w:t>
      </w:r>
      <w:r>
        <w:rPr>
          <w:i/>
          <w:spacing w:val="1"/>
        </w:rPr>
        <w:t> </w:t>
      </w:r>
      <w:r>
        <w:rPr>
          <w:i/>
        </w:rPr>
        <w:t>albidum </w:t>
      </w:r>
      <w:r>
        <w:rPr/>
        <w:t>gum was determined in cold and hot distilled water, acetone, chloroform, and</w:t>
      </w:r>
      <w:r>
        <w:rPr>
          <w:spacing w:val="1"/>
        </w:rPr>
        <w:t> </w:t>
      </w:r>
      <w:r>
        <w:rPr/>
        <w:t>ethanol. Ten (10) mg sample was weighed and added to each of the above solvents in</w:t>
      </w:r>
      <w:r>
        <w:rPr>
          <w:spacing w:val="1"/>
        </w:rPr>
        <w:t> </w:t>
      </w:r>
      <w:r>
        <w:rPr/>
        <w:t>separate test tubes and left overnight. Five (5) ml of the supernatant liquid for each of the</w:t>
      </w:r>
      <w:r>
        <w:rPr>
          <w:spacing w:val="1"/>
        </w:rPr>
        <w:t> </w:t>
      </w:r>
      <w:r>
        <w:rPr/>
        <w:t>mixtures was measured, transferred to a pre-weighed evaporating dish and heated to dryness</w:t>
      </w:r>
      <w:r>
        <w:rPr>
          <w:spacing w:val="1"/>
        </w:rPr>
        <w:t> </w:t>
      </w:r>
      <w:r>
        <w:rPr/>
        <w:t>over a water bath. The weight of the dried residue with reference to the volume of the</w:t>
      </w:r>
      <w:r>
        <w:rPr>
          <w:spacing w:val="1"/>
        </w:rPr>
        <w:t> </w:t>
      </w:r>
      <w:r>
        <w:rPr/>
        <w:t>solutions</w:t>
      </w:r>
      <w:r>
        <w:rPr>
          <w:spacing w:val="-1"/>
        </w:rPr>
        <w:t> </w:t>
      </w:r>
      <w:r>
        <w:rPr/>
        <w:t>was determined</w:t>
      </w:r>
      <w:r>
        <w:rPr>
          <w:spacing w:val="2"/>
        </w:rPr>
        <w:t> </w:t>
      </w:r>
      <w:r>
        <w:rPr/>
        <w:t>using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digital top loading</w:t>
      </w:r>
      <w:r>
        <w:rPr>
          <w:spacing w:val="-4"/>
        </w:rPr>
        <w:t> </w:t>
      </w:r>
      <w:r>
        <w:rPr/>
        <w:t>balance.</w:t>
      </w:r>
    </w:p>
    <w:p>
      <w:pPr>
        <w:pStyle w:val="ListParagraph"/>
        <w:numPr>
          <w:ilvl w:val="3"/>
          <w:numId w:val="21"/>
        </w:numPr>
        <w:tabs>
          <w:tab w:pos="3312" w:val="left" w:leader="none"/>
          <w:tab w:pos="3313" w:val="left" w:leader="none"/>
        </w:tabs>
        <w:spacing w:line="240" w:lineRule="auto" w:before="202" w:after="0"/>
        <w:ind w:left="3312" w:right="0" w:hanging="1441"/>
        <w:jc w:val="both"/>
        <w:rPr>
          <w:i/>
          <w:sz w:val="24"/>
        </w:rPr>
      </w:pPr>
      <w:r>
        <w:rPr>
          <w:i/>
          <w:sz w:val="24"/>
        </w:rPr>
        <w:t>Moisture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content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(Loss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drying)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spacing w:line="480" w:lineRule="auto" w:before="1"/>
        <w:ind w:left="1872" w:right="1418"/>
        <w:jc w:val="both"/>
      </w:pPr>
      <w:r>
        <w:rPr/>
        <w:t>The method specified for acacia in BP 2004 was adopted. One gram of sample gum was</w:t>
      </w:r>
      <w:r>
        <w:rPr>
          <w:spacing w:val="1"/>
        </w:rPr>
        <w:t> </w:t>
      </w:r>
      <w:r>
        <w:rPr/>
        <w:t>transferred into each of 3 Petri dishes and then dried in an oven at 105 </w:t>
      </w:r>
      <w:r>
        <w:rPr>
          <w:vertAlign w:val="superscript"/>
        </w:rPr>
        <w:t>0</w:t>
      </w:r>
      <w:r>
        <w:rPr>
          <w:vertAlign w:val="baseline"/>
        </w:rPr>
        <w:t>C until a constant</w:t>
      </w:r>
      <w:r>
        <w:rPr>
          <w:spacing w:val="1"/>
          <w:vertAlign w:val="baseline"/>
        </w:rPr>
        <w:t> </w:t>
      </w:r>
      <w:r>
        <w:rPr>
          <w:vertAlign w:val="baseline"/>
        </w:rPr>
        <w:t>weight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determined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ratio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weight</w:t>
      </w:r>
      <w:r>
        <w:rPr>
          <w:spacing w:val="60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-2"/>
          <w:vertAlign w:val="baseline"/>
        </w:rPr>
        <w:t> </w:t>
      </w:r>
      <w:r>
        <w:rPr>
          <w:vertAlign w:val="baseline"/>
        </w:rPr>
        <w:t>loss to weight of sample</w:t>
      </w:r>
      <w:r>
        <w:rPr>
          <w:spacing w:val="-1"/>
          <w:vertAlign w:val="baseline"/>
        </w:rPr>
        <w:t> </w:t>
      </w:r>
      <w:r>
        <w:rPr>
          <w:vertAlign w:val="baseline"/>
        </w:rPr>
        <w:t>expressed</w:t>
      </w:r>
      <w:r>
        <w:rPr>
          <w:spacing w:val="-1"/>
          <w:vertAlign w:val="baseline"/>
        </w:rPr>
        <w:t> </w:t>
      </w:r>
      <w:r>
        <w:rPr>
          <w:vertAlign w:val="baseline"/>
        </w:rPr>
        <w:t>as</w:t>
      </w:r>
      <w:r>
        <w:rPr>
          <w:spacing w:val="2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percentage.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ListParagraph"/>
        <w:numPr>
          <w:ilvl w:val="3"/>
          <w:numId w:val="21"/>
        </w:numPr>
        <w:tabs>
          <w:tab w:pos="3312" w:val="left" w:leader="none"/>
          <w:tab w:pos="3313" w:val="left" w:leader="none"/>
        </w:tabs>
        <w:spacing w:line="240" w:lineRule="auto" w:before="72" w:after="0"/>
        <w:ind w:left="3312" w:right="0" w:hanging="1441"/>
        <w:jc w:val="both"/>
        <w:rPr>
          <w:i/>
          <w:sz w:val="24"/>
        </w:rPr>
      </w:pPr>
      <w:r>
        <w:rPr>
          <w:i/>
          <w:sz w:val="24"/>
        </w:rPr>
        <w:t>Moisture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sorption studies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872" w:right="1415"/>
        <w:jc w:val="both"/>
      </w:pPr>
      <w:r>
        <w:rPr/>
        <w:t>The method described by Ofokansi </w:t>
      </w:r>
      <w:r>
        <w:rPr>
          <w:i/>
        </w:rPr>
        <w:t>et al., (</w:t>
      </w:r>
      <w:r>
        <w:rPr/>
        <w:t>2012) was adopted with little modification. Four</w:t>
      </w:r>
      <w:r>
        <w:rPr>
          <w:spacing w:val="1"/>
        </w:rPr>
        <w:t> </w:t>
      </w:r>
      <w:r>
        <w:rPr/>
        <w:t>desiccators were prepared and adjusted to a relative humidity of 33, 53, 75 and 84 % using</w:t>
      </w:r>
      <w:r>
        <w:rPr>
          <w:spacing w:val="1"/>
        </w:rPr>
        <w:t> </w:t>
      </w:r>
      <w:r>
        <w:rPr/>
        <w:t>magnesium</w:t>
      </w:r>
      <w:r>
        <w:rPr>
          <w:spacing w:val="1"/>
        </w:rPr>
        <w:t> </w:t>
      </w:r>
      <w:r>
        <w:rPr/>
        <w:t>chloride,</w:t>
      </w:r>
      <w:r>
        <w:rPr>
          <w:spacing w:val="1"/>
        </w:rPr>
        <w:t> </w:t>
      </w:r>
      <w:r>
        <w:rPr/>
        <w:t>magnesium</w:t>
      </w:r>
      <w:r>
        <w:rPr>
          <w:spacing w:val="1"/>
        </w:rPr>
        <w:t> </w:t>
      </w:r>
      <w:r>
        <w:rPr/>
        <w:t>nitrate,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chloride,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chloride</w:t>
      </w:r>
      <w:r>
        <w:rPr>
          <w:spacing w:val="1"/>
        </w:rPr>
        <w:t> </w:t>
      </w:r>
      <w:r>
        <w:rPr/>
        <w:t>respectively. Four dried evaporating dishes were weighed and 2 gm of the gum powder</w:t>
      </w:r>
      <w:r>
        <w:rPr>
          <w:spacing w:val="1"/>
        </w:rPr>
        <w:t> </w:t>
      </w:r>
      <w:r>
        <w:rPr/>
        <w:t>transferred into each. The final weight (both dish and gum) was noted and placed in the</w:t>
      </w:r>
      <w:r>
        <w:rPr>
          <w:spacing w:val="1"/>
        </w:rPr>
        <w:t> </w:t>
      </w:r>
      <w:r>
        <w:rPr/>
        <w:t>desiccators for a period of 5 days. The dishes and their content were weighed daily and the</w:t>
      </w:r>
      <w:r>
        <w:rPr>
          <w:spacing w:val="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sorbed calculated.</w:t>
      </w:r>
    </w:p>
    <w:p>
      <w:pPr>
        <w:pStyle w:val="ListParagraph"/>
        <w:numPr>
          <w:ilvl w:val="3"/>
          <w:numId w:val="21"/>
        </w:numPr>
        <w:tabs>
          <w:tab w:pos="3312" w:val="left" w:leader="none"/>
          <w:tab w:pos="3313" w:val="left" w:leader="none"/>
        </w:tabs>
        <w:spacing w:line="240" w:lineRule="auto" w:before="200" w:after="0"/>
        <w:ind w:left="3312" w:right="0" w:hanging="1441"/>
        <w:jc w:val="both"/>
        <w:rPr>
          <w:i/>
          <w:sz w:val="24"/>
        </w:rPr>
      </w:pPr>
      <w:r>
        <w:rPr>
          <w:i/>
          <w:sz w:val="24"/>
        </w:rPr>
        <w:t>Swelling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index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872" w:right="1415"/>
        <w:jc w:val="both"/>
      </w:pPr>
      <w:r>
        <w:rPr/>
        <w:t>A</w:t>
      </w:r>
      <w:r>
        <w:rPr>
          <w:spacing w:val="5"/>
        </w:rPr>
        <w:t> </w:t>
      </w:r>
      <w:r>
        <w:rPr/>
        <w:t>5.0</w:t>
      </w:r>
      <w:r>
        <w:rPr>
          <w:spacing w:val="8"/>
        </w:rPr>
        <w:t> </w:t>
      </w:r>
      <w:r>
        <w:rPr/>
        <w:t>gm</w:t>
      </w:r>
      <w:r>
        <w:rPr>
          <w:spacing w:val="7"/>
        </w:rPr>
        <w:t> </w:t>
      </w:r>
      <w:r>
        <w:rPr/>
        <w:t>quantity</w:t>
      </w:r>
      <w:r>
        <w:rPr>
          <w:spacing w:val="3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gum</w:t>
      </w:r>
      <w:r>
        <w:rPr>
          <w:spacing w:val="7"/>
        </w:rPr>
        <w:t> </w:t>
      </w:r>
      <w:r>
        <w:rPr/>
        <w:t>was</w:t>
      </w:r>
      <w:r>
        <w:rPr>
          <w:spacing w:val="6"/>
        </w:rPr>
        <w:t> </w:t>
      </w:r>
      <w:r>
        <w:rPr/>
        <w:t>weighed</w:t>
      </w:r>
      <w:r>
        <w:rPr>
          <w:spacing w:val="6"/>
        </w:rPr>
        <w:t> </w:t>
      </w:r>
      <w:r>
        <w:rPr/>
        <w:t>into</w:t>
      </w:r>
      <w:r>
        <w:rPr>
          <w:spacing w:val="5"/>
        </w:rPr>
        <w:t> </w:t>
      </w:r>
      <w:r>
        <w:rPr/>
        <w:t>a</w:t>
      </w:r>
      <w:r>
        <w:rPr>
          <w:spacing w:val="8"/>
        </w:rPr>
        <w:t> </w:t>
      </w:r>
      <w:r>
        <w:rPr/>
        <w:t>200</w:t>
      </w:r>
      <w:r>
        <w:rPr>
          <w:spacing w:val="5"/>
        </w:rPr>
        <w:t> </w:t>
      </w:r>
      <w:r>
        <w:rPr/>
        <w:t>ml</w:t>
      </w:r>
      <w:r>
        <w:rPr>
          <w:spacing w:val="7"/>
        </w:rPr>
        <w:t> </w:t>
      </w:r>
      <w:r>
        <w:rPr/>
        <w:t>measuring</w:t>
      </w:r>
      <w:r>
        <w:rPr>
          <w:spacing w:val="3"/>
        </w:rPr>
        <w:t> </w:t>
      </w:r>
      <w:r>
        <w:rPr/>
        <w:t>cylinder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tapped</w:t>
      </w:r>
      <w:r>
        <w:rPr>
          <w:spacing w:val="6"/>
        </w:rPr>
        <w:t> </w:t>
      </w:r>
      <w:r>
        <w:rPr/>
        <w:t>on</w:t>
      </w:r>
      <w:r>
        <w:rPr>
          <w:spacing w:val="-58"/>
        </w:rPr>
        <w:t> </w:t>
      </w:r>
      <w:r>
        <w:rPr/>
        <w:t>a table top 200 times. The volume occupied by the gum in the cylinder was recorded. Water</w:t>
      </w:r>
      <w:r>
        <w:rPr>
          <w:spacing w:val="1"/>
        </w:rPr>
        <w:t> </w:t>
      </w:r>
      <w:r>
        <w:rPr/>
        <w:t>was added to up the 100 ml mark of the cylinder and the set-up left to stand for 24 h. The</w:t>
      </w:r>
      <w:r>
        <w:rPr>
          <w:spacing w:val="1"/>
        </w:rPr>
        <w:t> </w:t>
      </w:r>
      <w:r>
        <w:rPr/>
        <w:t>new volume of the gum was recorded. The swelling capacity of the gum was calculated as</w:t>
      </w:r>
      <w:r>
        <w:rPr>
          <w:spacing w:val="1"/>
        </w:rPr>
        <w:t> </w:t>
      </w:r>
      <w:r>
        <w:rPr/>
        <w:t>the ratio of the final volume to the initial volume. The procedure was repeated to obtain</w:t>
      </w:r>
      <w:r>
        <w:rPr>
          <w:spacing w:val="1"/>
        </w:rPr>
        <w:t> </w:t>
      </w:r>
      <w:r>
        <w:rPr/>
        <w:t>duplicate</w:t>
      </w:r>
      <w:r>
        <w:rPr>
          <w:spacing w:val="-1"/>
        </w:rPr>
        <w:t> </w:t>
      </w:r>
      <w:r>
        <w:rPr/>
        <w:t>readings</w:t>
      </w:r>
      <w:r>
        <w:rPr>
          <w:spacing w:val="3"/>
        </w:rPr>
        <w:t> </w:t>
      </w:r>
      <w:r>
        <w:rPr/>
        <w:t>and the</w:t>
      </w:r>
      <w:r>
        <w:rPr>
          <w:spacing w:val="-1"/>
        </w:rPr>
        <w:t> </w:t>
      </w:r>
      <w:r>
        <w:rPr/>
        <w:t>average</w:t>
      </w:r>
      <w:r>
        <w:rPr>
          <w:spacing w:val="-1"/>
        </w:rPr>
        <w:t> </w:t>
      </w:r>
      <w:r>
        <w:rPr/>
        <w:t>taken.</w:t>
      </w:r>
    </w:p>
    <w:p>
      <w:pPr>
        <w:pStyle w:val="ListParagraph"/>
        <w:numPr>
          <w:ilvl w:val="3"/>
          <w:numId w:val="21"/>
        </w:numPr>
        <w:tabs>
          <w:tab w:pos="3312" w:val="left" w:leader="none"/>
          <w:tab w:pos="3313" w:val="left" w:leader="none"/>
        </w:tabs>
        <w:spacing w:line="240" w:lineRule="auto" w:before="200" w:after="0"/>
        <w:ind w:left="3312" w:right="0" w:hanging="1441"/>
        <w:jc w:val="both"/>
        <w:rPr>
          <w:i/>
          <w:sz w:val="24"/>
        </w:rPr>
      </w:pPr>
      <w:r>
        <w:rPr>
          <w:i/>
          <w:sz w:val="24"/>
        </w:rPr>
        <w:t>Hydration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capacity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872" w:right="1416"/>
        <w:jc w:val="both"/>
      </w:pPr>
      <w:r>
        <w:rPr/>
        <w:t>This was determined according to the method of Kornblum and Stoopak (1973) and Muazu</w:t>
      </w:r>
      <w:r>
        <w:rPr>
          <w:spacing w:val="1"/>
        </w:rPr>
        <w:t> </w:t>
      </w:r>
      <w:r>
        <w:rPr>
          <w:i/>
        </w:rPr>
        <w:t>et al. </w:t>
      </w:r>
      <w:r>
        <w:rPr/>
        <w:t>(2011). One gram (1 g) of the powder was placed in a pre-weighed centrifuge tube and</w:t>
      </w:r>
      <w:r>
        <w:rPr>
          <w:spacing w:val="1"/>
        </w:rPr>
        <w:t> </w:t>
      </w:r>
      <w:r>
        <w:rPr/>
        <w:t>covered with 10 mls of distilled water. The tube</w:t>
      </w:r>
      <w:r>
        <w:rPr>
          <w:spacing w:val="60"/>
        </w:rPr>
        <w:t> </w:t>
      </w:r>
      <w:r>
        <w:rPr/>
        <w:t>was shaken for 2 min and left to stand for</w:t>
      </w:r>
      <w:r>
        <w:rPr>
          <w:spacing w:val="1"/>
        </w:rPr>
        <w:t> </w:t>
      </w:r>
      <w:r>
        <w:rPr/>
        <w:t>10 min before centrifuging at 3000 rpm for 10 min. The supernatant was decanted and the</w:t>
      </w:r>
      <w:r>
        <w:rPr>
          <w:spacing w:val="1"/>
        </w:rPr>
        <w:t> </w:t>
      </w:r>
      <w:r>
        <w:rPr/>
        <w:t>weight of the powder and the tube after water uptake and centrifugation was determined.</w:t>
      </w:r>
      <w:r>
        <w:rPr>
          <w:spacing w:val="1"/>
        </w:rPr>
        <w:t> </w:t>
      </w:r>
      <w:r>
        <w:rPr/>
        <w:t>Hydration</w:t>
      </w:r>
      <w:r>
        <w:rPr>
          <w:spacing w:val="-1"/>
        </w:rPr>
        <w:t> </w:t>
      </w:r>
      <w:r>
        <w:rPr/>
        <w:t>capacity</w:t>
      </w:r>
      <w:r>
        <w:rPr>
          <w:spacing w:val="-4"/>
        </w:rPr>
        <w:t> </w:t>
      </w:r>
      <w:r>
        <w:rPr/>
        <w:t>was</w:t>
      </w:r>
      <w:r>
        <w:rPr>
          <w:spacing w:val="3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from equation</w:t>
      </w:r>
      <w:r>
        <w:rPr>
          <w:spacing w:val="2"/>
        </w:rPr>
        <w:t> </w:t>
      </w:r>
      <w:r>
        <w:rPr/>
        <w:t>7.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spacing w:line="240" w:lineRule="auto"/>
        <w:ind w:left="2818" w:right="0" w:firstLine="0"/>
        <w:rPr>
          <w:sz w:val="20"/>
        </w:rPr>
      </w:pPr>
      <w:r>
        <w:rPr>
          <w:position w:val="16"/>
          <w:sz w:val="20"/>
        </w:rPr>
        <w:pict>
          <v:group style="width:50.65pt;height:10.95pt;mso-position-horizontal-relative:char;mso-position-vertical-relative:line" coordorigin="0,0" coordsize="1013,219">
            <v:shape style="position:absolute;left:0;top:0;width:1013;height:219" coordorigin="0,0" coordsize="1013,219" path="m50,7l0,7,0,12,7,14,12,20,14,24,14,154,7,161,0,164,0,168,50,168,50,164,41,161,36,152,36,89,122,89,122,80,36,80,36,24,38,20,43,14,50,12,50,7xm122,89l101,89,101,154,96,161,86,164,86,168,137,168,137,164,130,161,125,159,125,156,122,149,122,89xm137,7l86,7,86,12,94,14,96,17,101,22,101,80,122,80,122,22,127,17,137,12,137,7xm166,192l154,192,154,216,168,219,178,219,185,214,199,202,175,202,168,200,166,192xm202,56l154,56,154,60,161,63,166,68,168,72,170,82,202,171,194,188,187,197,180,202,199,202,206,192,211,178,225,147,214,147,192,87,190,77,190,68,194,63,202,60,202,56xm274,56l228,56,228,60,238,65,240,72,240,80,238,89,214,147,225,147,254,82,262,70,266,63,274,60,274,56xm329,53l314,56,302,60,293,68,286,80,281,96,278,113,281,137,288,156,300,168,317,171,331,168,343,161,348,156,326,156,314,154,307,144,302,130,300,111,302,89,307,75,317,65,331,63,374,63,374,58,355,58,343,56,329,53xm374,149l355,149,358,152,355,168,389,168,389,164,379,161,374,152,374,149xm374,63l331,63,346,68,353,75,355,84,355,135,353,142,341,154,334,156,348,156,355,149,374,149,374,63xm374,0l341,0,341,5,348,7,353,10,355,14,355,58,374,58,374,0xm442,56l408,56,408,60,415,63,420,68,422,75,422,152,420,159,410,164,410,168,456,168,456,164,446,161,444,154,442,149,442,99,444,89,449,80,451,77,442,77,442,56xm492,70l463,70,473,72,478,82,492,82,492,70xm492,53l480,53,466,56,454,63,442,77,451,77,456,72,463,70,492,70,492,53xm580,63l545,63,559,65,566,77,569,84,569,104,540,108,518,116,506,128,502,142,506,156,516,168,530,171,550,166,559,161,564,156,540,156,530,154,523,149,521,140,523,128,533,120,547,116,569,113,588,113,588,80,586,68,580,63xm588,152l571,152,571,168,602,168,602,164,595,161,590,159,588,154,588,152xm588,113l569,113,569,130,566,142,554,152,540,156,564,156,569,152,588,152,588,113xm566,53l557,53,528,58,509,68,509,82,523,82,526,75,530,68,545,63,580,63,574,58,566,53xm650,68l631,68,631,132,634,152,638,161,648,168,660,171,677,168,684,164,691,156,670,156,660,154,655,149,650,140,650,68xm686,149l679,154,670,156,691,156,686,149xm650,27l634,27,634,36,631,44,629,53,624,58,614,63,614,68,689,68,689,56,650,56,650,27xm737,10l715,10,715,32,737,32,737,10xm734,56l701,56,701,60,708,63,713,68,715,75,715,152,713,159,703,164,703,168,746,168,746,164,739,161,734,154,734,56xm823,53l809,56,797,60,785,68,778,80,773,96,770,113,773,140,782,156,799,168,821,171,835,168,850,164,853,161,823,161,809,159,799,149,794,132,792,111,794,92,799,75,809,65,823,63,853,63,845,58,823,53xm853,63l823,63,838,68,842,75,847,84,852,99,852,113,850,132,845,147,835,156,823,161,853,161,859,156,866,144,871,130,874,111,871,87,862,68,853,63xm929,56l895,56,895,60,902,63,907,68,910,75,910,152,907,159,898,164,898,168,941,168,941,164,934,161,929,154,929,94,931,84,938,75,929,75,929,56xm994,68l958,68,965,70,974,75,977,82,979,94,979,152,977,159,967,164,967,168,1013,168,1013,164,1003,161,998,152,998,77,994,68xm967,53l955,56,943,60,938,68,929,75,938,75,948,70,958,68,994,68,986,60,979,56,967,53xe" filled="true" fillcolor="#000000" stroked="false">
              <v:path arrowok="t"/>
              <v:fill type="solid"/>
            </v:shape>
          </v:group>
        </w:pict>
      </w:r>
      <w:r>
        <w:rPr>
          <w:position w:val="16"/>
          <w:sz w:val="20"/>
        </w:rPr>
      </w:r>
      <w:r>
        <w:rPr>
          <w:spacing w:val="7"/>
          <w:position w:val="16"/>
          <w:sz w:val="20"/>
        </w:rPr>
        <w:t> </w:t>
      </w:r>
      <w:r>
        <w:rPr>
          <w:spacing w:val="7"/>
          <w:position w:val="16"/>
          <w:sz w:val="20"/>
        </w:rPr>
        <w:pict>
          <v:group style="width:43.35pt;height:10.7pt;mso-position-horizontal-relative:char;mso-position-vertical-relative:line" coordorigin="0,0" coordsize="867,214">
            <v:shape style="position:absolute;left:0;top:0;width:867;height:214" coordorigin="0,0" coordsize="867,214" path="m67,0l48,2,31,10,17,24,7,41,2,60,0,84,0,104,5,120,10,135,14,147,34,161,46,166,60,166,86,164,108,161,108,156,62,156,50,154,41,149,34,137,29,123,24,106,24,82,26,60,29,44,36,29,43,20,55,12,65,10,108,10,108,5,86,2,67,0xm108,128l96,128,91,137,89,144,79,154,62,156,108,156,108,128xm108,10l65,10,79,12,89,22,96,39,108,39,108,10xm208,58l173,58,187,60,194,72,197,80,197,99,168,104,146,111,134,123,130,137,134,152,144,164,158,166,178,161,187,156,192,152,168,152,158,149,151,144,149,135,151,123,161,116,175,111,197,108,216,108,216,75,214,63,208,58xm216,147l199,147,199,164,230,164,230,159,223,156,218,154,216,149,216,147xm216,108l197,108,197,125,194,137,182,147,168,152,192,152,197,147,216,147,216,108xm194,48l185,48,156,53,137,63,137,77,151,77,154,70,158,63,173,58,208,58,202,53,194,48xm281,51l247,51,247,56,254,58,259,60,262,65,262,197,259,204,254,207,247,209,247,214,295,214,295,209,288,207,283,202,281,197,281,161,330,161,336,159,340,156,310,156,295,154,288,149,283,140,281,132,281,89,283,80,290,72,294,70,278,70,281,51xm330,161l281,161,293,164,310,166,324,164,330,161xm350,63l312,63,324,65,331,75,336,89,338,108,336,130,331,144,322,154,310,156,340,156,348,152,355,140,358,125,360,106,358,82,350,63xm319,48l310,48,302,53,293,58,281,70,294,70,300,65,312,63,350,63,336,53,319,48xm460,58l425,58,439,60,446,72,449,80,449,99,420,104,398,111,386,123,382,137,386,152,396,164,410,166,430,161,439,156,444,152,420,152,410,149,403,144,401,135,403,123,413,116,427,111,449,108,468,108,468,75,466,63,460,58xm468,147l451,147,451,164,482,164,482,159,475,156,470,154,468,149,468,147xm468,108l449,108,449,125,446,137,434,147,420,152,444,152,449,147,468,147,468,108xm446,48l437,48,408,53,389,63,389,77,403,77,406,70,410,63,425,58,460,58,454,53,446,48xm554,48l540,51,526,56,516,65,509,77,504,92,502,108,504,132,514,152,528,164,547,166,557,166,569,161,578,156,583,152,552,152,538,149,530,140,526,125,523,106,528,80,530,70,538,63,552,58,588,58,588,53,554,48xm583,137l574,144,566,149,552,152,583,152,588,147,583,137xm588,58l552,58,562,60,569,65,574,77,588,77,588,58xm641,5l619,5,619,27,641,27,641,5xm638,51l605,51,605,56,612,58,617,63,619,70,619,147,617,154,607,159,607,164,650,164,650,159,643,156,638,149,638,51xm703,63l684,63,684,128,686,147,691,156,701,164,713,166,730,164,737,159,744,152,722,152,713,149,708,144,703,135,703,63xm739,144l732,149,722,152,744,152,739,144xm703,22l686,22,686,32,684,39,682,48,677,53,667,58,667,63,742,63,742,51,703,51,703,22xm758,188l746,188,746,212,761,214,770,214,778,209,792,197,768,197,761,195,758,188xm794,51l746,51,746,56,754,58,758,63,761,68,763,77,794,166,787,183,780,192,773,197,792,197,799,188,804,173,818,142,806,142,785,82,782,72,782,63,787,58,794,56,794,51xm866,51l821,51,821,56,830,60,833,68,833,75,830,84,806,142,818,142,847,77,854,65,859,58,866,56,866,51xe" filled="true" fillcolor="#000000" stroked="false">
              <v:path arrowok="t"/>
              <v:fill type="solid"/>
            </v:shape>
          </v:group>
        </w:pict>
      </w:r>
      <w:r>
        <w:rPr>
          <w:spacing w:val="7"/>
          <w:position w:val="16"/>
          <w:sz w:val="20"/>
        </w:rPr>
      </w:r>
      <w:r>
        <w:rPr>
          <w:spacing w:val="105"/>
          <w:position w:val="16"/>
          <w:sz w:val="6"/>
        </w:rPr>
        <w:t> </w:t>
      </w:r>
      <w:r>
        <w:rPr>
          <w:spacing w:val="105"/>
          <w:position w:val="25"/>
          <w:sz w:val="20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spacing w:val="105"/>
          <w:position w:val="25"/>
          <w:sz w:val="20"/>
        </w:rPr>
      </w:r>
      <w:r>
        <w:rPr>
          <w:spacing w:val="70"/>
          <w:position w:val="25"/>
          <w:sz w:val="20"/>
        </w:rPr>
        <w:t> </w:t>
      </w:r>
      <w:r>
        <w:rPr>
          <w:spacing w:val="70"/>
          <w:sz w:val="20"/>
        </w:rPr>
        <w:pict>
          <v:group style="width:129.75pt;height:28.1pt;mso-position-horizontal-relative:char;mso-position-vertical-relative:line" coordorigin="0,0" coordsize="2595,562">
            <v:shape style="position:absolute;left:0;top:0;width:2595;height:562" coordorigin="0,0" coordsize="2595,562" path="m221,7l175,7,175,12,185,17,187,29,187,36,182,50,156,139,132,38,125,7,106,7,67,139,43,48,38,24,43,17,53,12,53,7,2,7,2,12,7,14,12,19,17,29,19,41,53,168,72,168,81,139,110,38,142,168,158,168,168,139,202,41,206,26,211,19,216,14,221,12,221,7xm314,96l312,84,302,67,296,62,293,60,293,101,240,101,242,84,250,72,257,65,269,62,283,67,290,79,293,101,293,60,290,58,269,53,254,55,242,60,233,70,226,82,221,96,218,113,221,137,230,156,247,168,266,170,283,168,298,161,305,156,312,151,307,142,298,149,290,154,271,156,262,156,254,151,242,137,240,125,240,110,314,110,314,101,314,96xm370,10l348,10,348,31,370,31,370,10xm379,163l372,161,367,154,367,55,334,55,334,60,341,62,346,67,348,74,348,151,346,158,336,163,336,168,379,168,379,163xm506,55l470,55,470,91,470,103,466,113,458,118,449,120,439,118,432,113,430,103,427,91,430,79,432,70,439,65,449,62,461,65,468,77,470,91,470,55,466,55,449,53,432,55,418,62,408,74,406,91,410,110,422,125,410,137,406,149,408,158,418,166,403,175,398,190,403,204,413,212,430,216,451,219,466,219,480,214,490,209,497,199,502,192,504,180,502,168,502,166,490,156,485,155,485,180,485,185,480,199,470,207,451,209,437,209,427,204,420,197,418,187,420,178,430,168,463,168,475,170,480,173,485,180,485,155,470,151,430,151,425,146,422,142,425,134,432,127,446,130,466,127,480,120,490,108,492,91,490,77,485,67,506,67,506,62,506,55xm566,351l516,351,516,356,523,358,528,363,530,368,530,497,523,504,516,507,516,512,566,512,566,507,557,504,552,495,552,368,554,363,559,358,566,356,566,351xm629,163l622,161,614,154,614,79,610,67,605,60,595,55,583,53,574,55,562,60,547,74,547,0,514,0,514,5,521,7,526,10,528,14,528,151,526,158,523,161,514,163,514,168,559,168,559,163,552,161,547,151,547,94,550,84,557,74,566,70,574,67,588,72,593,84,595,94,595,151,593,158,583,163,583,168,629,168,629,163xm706,507l696,504,691,495,691,420,686,411,679,404,672,399,660,396,648,399,636,404,631,411,622,418,622,399,588,399,588,404,595,406,600,411,602,418,602,495,600,502,590,507,590,512,634,512,634,507,626,504,622,497,622,437,624,428,631,418,641,413,650,411,658,413,667,418,670,425,672,437,672,495,670,502,660,507,660,512,706,512,706,507xm720,156l715,149,708,154,698,156,689,154,684,149,679,139,679,67,718,67,718,55,679,55,679,26,662,26,662,36,660,43,658,53,653,58,643,62,643,67,660,67,660,132,662,151,667,161,677,168,689,170,706,168,713,163,720,156xm758,353l737,353,737,375,758,375,758,353xm768,507l761,504,756,497,756,399,722,399,722,404,730,406,734,411,737,418,737,495,734,502,725,507,725,512,768,512,768,507xm862,500l857,492,850,497,840,500,830,497,826,492,821,483,821,411,859,411,859,399,821,399,821,370,804,370,804,380,802,387,799,396,794,401,785,406,785,411,802,411,802,476,804,495,809,504,818,512,830,514,847,512,854,507,862,500xm886,163l878,161,874,158,871,154,871,151,871,113,871,79,869,67,863,62,857,58,850,53,840,53,811,58,792,67,792,82,806,82,809,74,814,67,828,62,842,65,850,77,852,84,852,103,852,113,852,130,850,142,838,151,823,156,814,154,806,149,804,139,806,127,816,120,830,115,852,113,852,103,823,108,802,115,790,127,785,142,790,156,799,168,814,170,833,166,842,161,847,156,852,151,854,151,854,168,886,168,886,163xm907,353l886,353,886,375,907,375,907,353xm917,507l910,504,905,497,905,399,871,399,871,404,878,406,883,411,886,418,886,495,883,502,874,507,874,512,917,512,917,507xm979,2l965,0,946,2,931,10,922,24,914,53,914,58,910,62,902,62,902,67,917,67,917,151,914,158,912,161,902,163,902,168,950,168,950,163,943,161,938,158,936,151,936,67,965,67,965,55,936,55,936,29,938,19,943,14,953,10,962,12,967,22,979,22,979,10,979,2xm1039,507l1032,504,1027,502,1025,497,1025,495,1025,456,1025,423,1022,411,1016,406,1010,401,1003,396,994,396,965,401,946,411,946,425,960,425,962,418,967,411,982,406,996,408,1003,420,1006,428,1006,447,1006,456,1006,473,1003,485,991,495,977,500,967,497,960,492,958,483,960,471,970,464,984,459,1006,456,1006,447,977,452,955,459,943,471,938,485,943,500,953,512,967,514,986,509,996,504,1001,500,1006,495,1008,495,1008,512,1039,512,1039,507xm1046,156l1042,149,1034,154,1025,156,1015,154,1010,149,1006,139,1006,67,1044,67,1044,55,1006,55,1006,26,989,26,989,36,986,43,984,53,979,58,970,62,970,67,986,67,986,132,989,151,994,161,1003,168,1015,170,1032,168,1039,163,1046,156xm1099,507l1092,504,1087,497,1087,344,1054,344,1054,348,1061,351,1066,353,1068,358,1068,492,1066,500,1063,504,1054,507,1054,512,1099,512,1099,507xm1152,96l1150,84,1140,67,1134,62,1130,60,1130,101,1078,101,1080,84,1087,72,1094,65,1106,62,1121,67,1128,79,1130,101,1130,60,1128,58,1106,53,1092,55,1080,60,1070,70,1063,82,1058,96,1056,113,1058,137,1068,156,1085,168,1104,170,1121,168,1135,161,1142,156,1150,151,1145,142,1135,149,1128,154,1109,156,1099,156,1092,151,1080,137,1078,125,1078,110,1152,110,1152,101,1152,96xm1255,53l1243,53,1229,55,1217,62,1205,77,1205,55,1171,55,1171,60,1178,62,1183,67,1186,74,1186,151,1183,158,1174,163,1174,168,1219,168,1219,163,1210,161,1207,154,1205,149,1205,98,1207,89,1212,79,1214,77,1219,72,1226,70,1236,72,1241,82,1255,82,1255,70,1255,53xm1385,351l1340,351,1340,356,1349,360,1352,372,1352,380,1347,394,1320,483,1296,382,1289,351,1270,351,1231,483,1207,392,1202,368,1207,360,1217,356,1217,351,1166,351,1166,356,1171,358,1176,363,1181,372,1183,384,1217,512,1236,512,1245,483,1274,382,1306,512,1323,512,1333,483,1366,384,1371,370,1376,363,1380,358,1385,356,1385,351xm1436,10l1414,7,1395,5,1376,7,1359,14,1344,29,1335,46,1330,65,1328,89,1328,108,1332,125,1337,139,1342,151,1361,166,1373,170,1388,170,1414,168,1436,166,1436,161,1436,132,1424,132,1419,142,1416,149,1407,158,1390,161,1378,158,1368,154,1361,142,1356,127,1352,110,1352,86,1354,65,1356,48,1364,34,1371,24,1383,17,1392,14,1407,17,1416,26,1424,43,1436,43,1436,14,1436,10xm1479,440l1476,428,1467,411,1461,406,1457,403,1457,444,1404,444,1407,428,1414,416,1421,408,1433,406,1448,411,1455,423,1457,444,1457,403,1455,401,1433,396,1419,399,1407,404,1397,413,1390,425,1385,440,1383,456,1385,480,1395,500,1412,512,1431,514,1448,512,1462,504,1469,500,1476,495,1472,485,1462,492,1455,497,1436,500,1426,500,1419,495,1407,480,1404,468,1404,454,1479,454,1479,444,1479,440xm1534,353l1512,353,1512,375,1534,375,1534,353xm1544,507l1536,504,1532,497,1532,399,1498,399,1498,404,1505,406,1510,411,1512,418,1512,495,1510,502,1500,507,1500,512,1544,512,1544,507xm1556,96l1553,84,1544,67,1538,62,1534,60,1534,101,1481,101,1484,84,1491,72,1498,65,1510,62,1524,67,1532,79,1534,101,1534,60,1532,58,1510,53,1496,55,1484,60,1474,70,1467,82,1462,96,1460,113,1462,137,1472,156,1488,168,1508,170,1524,168,1539,161,1546,156,1553,151,1548,142,1539,149,1532,154,1512,156,1503,156,1496,151,1484,137,1481,125,1481,110,1556,110,1556,101,1556,96xm1671,399l1635,399,1635,435,1635,447,1630,456,1623,461,1613,464,1604,461,1596,456,1594,447,1592,435,1594,423,1596,413,1604,408,1613,406,1625,408,1632,420,1635,435,1635,399,1630,399,1613,396,1596,399,1582,406,1572,418,1570,435,1575,454,1587,468,1575,480,1570,492,1572,502,1582,509,1568,519,1563,533,1568,548,1577,555,1594,560,1616,562,1630,562,1644,557,1654,552,1661,543,1666,536,1668,524,1666,512,1666,509,1654,500,1649,498,1649,524,1649,528,1644,543,1635,550,1616,552,1601,552,1592,548,1584,540,1582,531,1584,521,1594,512,1628,512,1640,514,1644,516,1649,524,1649,498,1635,495,1594,495,1589,490,1587,485,1589,478,1596,471,1611,473,1630,471,1644,464,1654,452,1656,435,1654,420,1649,411,1671,411,1671,406,1671,399xm1692,163l1683,161,1678,151,1678,77,1673,67,1666,60,1659,55,1647,53,1635,55,1623,60,1618,67,1608,74,1608,55,1575,55,1575,60,1582,62,1587,67,1589,74,1589,151,1587,158,1577,163,1577,168,1620,168,1620,163,1613,161,1608,154,1608,94,1611,84,1618,74,1628,70,1637,67,1644,70,1654,74,1656,82,1659,94,1659,151,1656,158,1647,163,1647,168,1692,168,1692,163xm1781,156l1776,149,1769,154,1760,156,1750,154,1745,149,1740,139,1740,67,1779,67,1779,55,1740,55,1740,26,1724,26,1724,36,1721,43,1719,53,1714,58,1704,62,1704,67,1721,67,1721,132,1724,151,1728,161,1738,168,1750,170,1767,168,1774,163,1781,156xm1793,507l1786,504,1779,497,1779,423,1774,411,1769,404,1760,399,1748,396,1738,399,1726,404,1712,418,1712,344,1678,344,1678,348,1685,351,1690,353,1692,358,1692,495,1690,502,1688,504,1678,507,1678,512,1724,512,1724,507,1716,504,1712,495,1712,437,1714,428,1721,418,1731,413,1738,411,1752,416,1757,428,1760,437,1760,495,1757,502,1748,507,1748,512,1793,512,1793,507xm1875,53l1863,53,1848,55,1836,62,1824,77,1824,55,1791,55,1791,60,1798,62,1803,67,1805,74,1805,151,1803,158,1793,163,1793,168,1839,168,1839,163,1829,161,1827,154,1824,149,1824,98,1827,89,1832,79,1834,77,1839,72,1846,70,1856,72,1860,82,1875,82,1875,70,1875,53xm1884,500l1880,492,1872,497,1863,500,1853,497,1848,492,1844,483,1844,411,1882,411,1882,399,1844,399,1844,370,1827,370,1827,380,1824,387,1822,396,1817,401,1808,406,1808,411,1824,411,1824,476,1827,495,1832,504,1841,512,1853,514,1870,512,1877,507,1884,500xm1925,10l1904,10,1904,31,1925,31,1925,10xm1935,163l1928,161,1923,154,1923,55,1889,55,1889,60,1896,62,1901,67,1904,74,1904,151,1901,158,1892,163,1892,168,1935,168,1935,163xm2033,2l2019,0,2000,2,1985,10,1976,24,1968,53,1968,58,1964,62,1956,62,1956,67,1971,67,1971,151,1968,158,1966,161,1956,163,1956,168,2004,168,2004,163,1997,161,1992,158,1990,151,1990,67,2019,67,2019,55,1990,55,1990,29,1992,19,1997,14,2007,10,2016,12,2021,22,2033,22,2033,10,2033,2xm2141,163l2132,161,2127,151,2127,149,2127,55,2093,55,2093,60,2100,62,2105,65,2105,67,2108,74,2108,130,2105,139,2098,149,2088,154,2081,156,2069,154,2064,146,2060,137,2060,55,2028,55,2028,60,2038,65,2040,70,2040,144,2043,154,2048,161,2055,166,2072,170,2081,170,2088,166,2098,158,2100,156,2108,149,2108,168,2141,168,2141,163xm2266,55l2230,55,2230,91,2230,103,2225,113,2218,118,2208,120,2199,118,2192,113,2189,103,2187,91,2189,79,2192,70,2199,65,2208,62,2220,65,2228,77,2230,91,2230,55,2225,55,2208,53,2192,55,2177,62,2168,74,2165,91,2170,110,2182,125,2170,137,2165,149,2168,158,2177,166,2163,175,2158,190,2163,204,2172,212,2189,216,2211,219,2225,219,2240,214,2249,209,2256,199,2261,192,2264,180,2262,168,2261,166,2249,156,2244,155,2244,180,2244,185,2240,199,2230,207,2211,209,2196,209,2187,204,2180,197,2177,187,2180,178,2189,168,2223,168,2235,170,2240,173,2244,180,2244,155,2230,151,2189,151,2184,146,2182,142,2184,134,2192,127,2206,130,2225,127,2240,120,2249,108,2252,91,2249,77,2244,67,2266,67,2266,62,2266,55xm2376,96l2374,84,2364,67,2358,62,2355,60,2355,101,2302,101,2304,84,2312,72,2319,65,2331,62,2345,67,2352,79,2355,101,2355,60,2352,58,2331,53,2316,55,2304,60,2295,70,2288,82,2283,96,2280,113,2283,137,2292,156,2309,168,2328,170,2345,168,2360,161,2367,156,2374,151,2369,142,2360,149,2352,154,2333,156,2324,156,2316,151,2304,137,2302,125,2302,110,2376,110,2376,101,2376,96xm2386,274l0,274,0,291,2386,291,2386,274xm2480,324l2456,324,2456,351,2480,351,2480,324xm2537,324l2513,324,2513,351,2537,351,2537,324xm2595,324l2571,324,2571,351,2595,351,2595,324xe" filled="true" fillcolor="#000000" stroked="false">
              <v:path arrowok="t"/>
              <v:fill type="solid"/>
            </v:shape>
          </v:group>
        </w:pict>
      </w:r>
      <w:r>
        <w:rPr>
          <w:spacing w:val="70"/>
          <w:sz w:val="20"/>
        </w:rPr>
      </w:r>
      <w:r>
        <w:rPr>
          <w:spacing w:val="66"/>
          <w:sz w:val="2"/>
        </w:rPr>
        <w:t> </w:t>
      </w:r>
      <w:r>
        <w:rPr>
          <w:spacing w:val="66"/>
          <w:position w:val="21"/>
          <w:sz w:val="20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66"/>
          <w:position w:val="21"/>
          <w:sz w:val="20"/>
        </w:rPr>
      </w:r>
      <w:r>
        <w:rPr>
          <w:spacing w:val="55"/>
          <w:position w:val="21"/>
          <w:sz w:val="2"/>
        </w:rPr>
        <w:t> </w:t>
      </w:r>
      <w:r>
        <w:rPr>
          <w:spacing w:val="55"/>
          <w:position w:val="21"/>
          <w:sz w:val="20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55"/>
          <w:position w:val="21"/>
          <w:sz w:val="20"/>
        </w:rPr>
      </w:r>
      <w:r>
        <w:rPr>
          <w:spacing w:val="55"/>
          <w:position w:val="21"/>
          <w:sz w:val="2"/>
        </w:rPr>
        <w:t> </w:t>
      </w:r>
      <w:r>
        <w:rPr>
          <w:spacing w:val="55"/>
          <w:position w:val="21"/>
          <w:sz w:val="20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55"/>
          <w:position w:val="21"/>
          <w:sz w:val="20"/>
        </w:rPr>
      </w:r>
      <w:r>
        <w:rPr>
          <w:spacing w:val="55"/>
          <w:position w:val="21"/>
          <w:sz w:val="2"/>
        </w:rPr>
        <w:t> </w:t>
      </w:r>
      <w:r>
        <w:rPr>
          <w:spacing w:val="55"/>
          <w:position w:val="21"/>
          <w:sz w:val="20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55"/>
          <w:position w:val="21"/>
          <w:sz w:val="20"/>
        </w:rPr>
      </w:r>
      <w:r>
        <w:rPr>
          <w:spacing w:val="55"/>
          <w:position w:val="21"/>
          <w:sz w:val="2"/>
        </w:rPr>
        <w:t> </w:t>
      </w:r>
      <w:r>
        <w:rPr>
          <w:spacing w:val="55"/>
          <w:position w:val="21"/>
          <w:sz w:val="20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55"/>
          <w:position w:val="21"/>
          <w:sz w:val="20"/>
        </w:rPr>
      </w:r>
      <w:r>
        <w:rPr>
          <w:spacing w:val="55"/>
          <w:position w:val="21"/>
          <w:sz w:val="2"/>
        </w:rPr>
        <w:t> </w:t>
      </w:r>
      <w:r>
        <w:rPr>
          <w:spacing w:val="55"/>
          <w:position w:val="21"/>
          <w:sz w:val="20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40,0l116,0,116,26,140,26,140,0xe" filled="true" fillcolor="#000000" stroked="false">
              <v:path arrowok="t"/>
              <v:fill type="solid"/>
            </v:shape>
          </v:group>
        </w:pict>
      </w:r>
      <w:r>
        <w:rPr>
          <w:spacing w:val="55"/>
          <w:position w:val="21"/>
          <w:sz w:val="20"/>
        </w:rPr>
      </w:r>
      <w:r>
        <w:rPr>
          <w:spacing w:val="54"/>
          <w:position w:val="21"/>
          <w:sz w:val="2"/>
        </w:rPr>
        <w:t> </w:t>
      </w:r>
      <w:r>
        <w:rPr>
          <w:spacing w:val="54"/>
          <w:position w:val="21"/>
          <w:sz w:val="20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54"/>
          <w:position w:val="21"/>
          <w:sz w:val="20"/>
        </w:rPr>
      </w:r>
      <w:r>
        <w:rPr>
          <w:spacing w:val="20"/>
          <w:position w:val="21"/>
          <w:sz w:val="16"/>
        </w:rPr>
        <w:t> </w:t>
      </w:r>
      <w:r>
        <w:rPr>
          <w:spacing w:val="20"/>
          <w:position w:val="21"/>
          <w:sz w:val="20"/>
        </w:rPr>
        <w:pict>
          <v:group style="width:22.6pt;height:8.1pt;mso-position-horizontal-relative:char;mso-position-vertical-relative:line" coordorigin="0,0" coordsize="452,162">
            <v:shape style="position:absolute;left:0;top:134;width:317;height:27" coordorigin="0,135" coordsize="317,27" path="m24,135l0,135,0,161,24,161,24,135xm82,135l58,135,58,161,82,161,82,135xm139,135l115,135,115,161,139,161,139,135xm228,135l204,135,204,161,228,161,228,135xm317,135l293,135,293,161,317,161,317,135xe" filled="true" fillcolor="#000000" stroked="false">
              <v:path arrowok="t"/>
              <v:fill type="solid"/>
            </v:shape>
            <v:shape style="position:absolute;left:348;top:0;width:104;height:162" type="#_x0000_t75" stroked="false">
              <v:imagedata r:id="rId99" o:title=""/>
            </v:shape>
          </v:group>
        </w:pict>
      </w:r>
      <w:r>
        <w:rPr>
          <w:spacing w:val="20"/>
          <w:position w:val="21"/>
          <w:sz w:val="20"/>
        </w:rPr>
      </w:r>
    </w:p>
    <w:p>
      <w:pPr>
        <w:pStyle w:val="BodyText"/>
        <w:spacing w:before="7"/>
        <w:rPr>
          <w:sz w:val="12"/>
        </w:rPr>
      </w:pPr>
    </w:p>
    <w:p>
      <w:pPr>
        <w:pStyle w:val="ListParagraph"/>
        <w:numPr>
          <w:ilvl w:val="3"/>
          <w:numId w:val="21"/>
        </w:numPr>
        <w:tabs>
          <w:tab w:pos="3312" w:val="left" w:leader="none"/>
          <w:tab w:pos="3313" w:val="left" w:leader="none"/>
        </w:tabs>
        <w:spacing w:line="240" w:lineRule="auto" w:before="90" w:after="0"/>
        <w:ind w:left="3312" w:right="0" w:hanging="1441"/>
        <w:jc w:val="both"/>
        <w:rPr>
          <w:i/>
          <w:sz w:val="24"/>
        </w:rPr>
      </w:pPr>
      <w:r>
        <w:rPr>
          <w:i/>
          <w:sz w:val="24"/>
        </w:rPr>
        <w:t>Determination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apparent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viscosity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872" w:right="1416"/>
        <w:jc w:val="both"/>
      </w:pPr>
      <w:r>
        <w:rPr/>
        <w:t>The method of Mahmud </w:t>
      </w:r>
      <w:r>
        <w:rPr>
          <w:i/>
        </w:rPr>
        <w:t>et al. </w:t>
      </w:r>
      <w:r>
        <w:rPr/>
        <w:t>(2008) was adopted. A digital Brookfield viscometer (Model</w:t>
      </w:r>
      <w:r>
        <w:rPr>
          <w:spacing w:val="1"/>
        </w:rPr>
        <w:t> </w:t>
      </w:r>
      <w:r>
        <w:rPr/>
        <w:t>DV-I PRIME) with spindle size S2 was used.</w:t>
      </w:r>
      <w:r>
        <w:rPr>
          <w:spacing w:val="60"/>
        </w:rPr>
        <w:t> </w:t>
      </w:r>
      <w:r>
        <w:rPr/>
        <w:t>The viscosity of 5 % </w:t>
      </w:r>
      <w:r>
        <w:rPr>
          <w:vertAlign w:val="superscript"/>
        </w:rPr>
        <w:t>w</w:t>
      </w:r>
      <w:r>
        <w:rPr>
          <w:vertAlign w:val="baseline"/>
        </w:rPr>
        <w:t>/</w:t>
      </w:r>
      <w:r>
        <w:rPr>
          <w:vertAlign w:val="subscript"/>
        </w:rPr>
        <w:t>v</w:t>
      </w:r>
      <w:r>
        <w:rPr>
          <w:vertAlign w:val="baseline"/>
        </w:rPr>
        <w:t> suspension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gum</w:t>
      </w:r>
      <w:r>
        <w:rPr>
          <w:spacing w:val="-1"/>
          <w:vertAlign w:val="baseline"/>
        </w:rPr>
        <w:t> </w:t>
      </w:r>
      <w:r>
        <w:rPr>
          <w:vertAlign w:val="baseline"/>
        </w:rPr>
        <w:t>was determined</w:t>
      </w:r>
      <w:r>
        <w:rPr>
          <w:spacing w:val="2"/>
          <w:vertAlign w:val="baseline"/>
        </w:rPr>
        <w:t> </w:t>
      </w:r>
      <w:r>
        <w:rPr>
          <w:vertAlign w:val="baseline"/>
        </w:rPr>
        <w:t>at a</w:t>
      </w:r>
      <w:r>
        <w:rPr>
          <w:spacing w:val="1"/>
          <w:vertAlign w:val="baseline"/>
        </w:rPr>
        <w:t> </w:t>
      </w:r>
      <w:r>
        <w:rPr>
          <w:vertAlign w:val="baseline"/>
        </w:rPr>
        <w:t>speed of 100 rpm.</w:t>
      </w:r>
    </w:p>
    <w:p>
      <w:pPr>
        <w:pStyle w:val="ListParagraph"/>
        <w:numPr>
          <w:ilvl w:val="3"/>
          <w:numId w:val="21"/>
        </w:numPr>
        <w:tabs>
          <w:tab w:pos="3312" w:val="left" w:leader="none"/>
          <w:tab w:pos="3313" w:val="left" w:leader="none"/>
        </w:tabs>
        <w:spacing w:line="240" w:lineRule="auto" w:before="202" w:after="0"/>
        <w:ind w:left="3312" w:right="0" w:hanging="1441"/>
        <w:jc w:val="both"/>
        <w:rPr>
          <w:i/>
          <w:sz w:val="24"/>
        </w:rPr>
      </w:pPr>
      <w:r>
        <w:rPr>
          <w:i/>
          <w:sz w:val="24"/>
        </w:rPr>
        <w:t>Determination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line="482" w:lineRule="auto"/>
        <w:ind w:left="1872" w:right="1418"/>
        <w:jc w:val="both"/>
      </w:pPr>
      <w:r>
        <w:rPr/>
        <w:t>The pH of a 5 % </w:t>
      </w:r>
      <w:r>
        <w:rPr>
          <w:vertAlign w:val="superscript"/>
        </w:rPr>
        <w:t>w</w:t>
      </w:r>
      <w:r>
        <w:rPr>
          <w:vertAlign w:val="baseline"/>
        </w:rPr>
        <w:t>/</w:t>
      </w:r>
      <w:r>
        <w:rPr>
          <w:vertAlign w:val="subscript"/>
        </w:rPr>
        <w:t>v</w:t>
      </w:r>
      <w:r>
        <w:rPr>
          <w:vertAlign w:val="baseline"/>
        </w:rPr>
        <w:t> suspension of the gum in distilled water was determined using an</w:t>
      </w:r>
      <w:r>
        <w:rPr>
          <w:spacing w:val="1"/>
          <w:vertAlign w:val="baseline"/>
        </w:rPr>
        <w:t> </w:t>
      </w:r>
      <w:r>
        <w:rPr>
          <w:vertAlign w:val="baseline"/>
        </w:rPr>
        <w:t>Oaklon</w:t>
      </w:r>
      <w:r>
        <w:rPr>
          <w:spacing w:val="-1"/>
          <w:vertAlign w:val="baseline"/>
        </w:rPr>
        <w:t> </w:t>
      </w:r>
      <w:r>
        <w:rPr>
          <w:vertAlign w:val="baseline"/>
        </w:rPr>
        <w:t>pH meter</w:t>
      </w:r>
      <w:r>
        <w:rPr>
          <w:spacing w:val="1"/>
          <w:vertAlign w:val="baseline"/>
        </w:rPr>
        <w:t> </w:t>
      </w:r>
      <w:r>
        <w:rPr>
          <w:vertAlign w:val="baseline"/>
        </w:rPr>
        <w:t>(Series 1100, Singapore). The</w:t>
      </w:r>
      <w:r>
        <w:rPr>
          <w:spacing w:val="-3"/>
          <w:vertAlign w:val="baseline"/>
        </w:rPr>
        <w:t> </w:t>
      </w:r>
      <w:r>
        <w:rPr>
          <w:vertAlign w:val="baseline"/>
        </w:rPr>
        <w:t>pH was determined</w:t>
      </w:r>
      <w:r>
        <w:rPr>
          <w:spacing w:val="-1"/>
          <w:vertAlign w:val="baseline"/>
        </w:rPr>
        <w:t> </w:t>
      </w:r>
      <w:r>
        <w:rPr>
          <w:vertAlign w:val="baseline"/>
        </w:rPr>
        <w:t>in triplicate.</w:t>
      </w:r>
    </w:p>
    <w:p>
      <w:pPr>
        <w:pStyle w:val="ListParagraph"/>
        <w:numPr>
          <w:ilvl w:val="3"/>
          <w:numId w:val="21"/>
        </w:numPr>
        <w:tabs>
          <w:tab w:pos="3312" w:val="left" w:leader="none"/>
          <w:tab w:pos="3313" w:val="left" w:leader="none"/>
        </w:tabs>
        <w:spacing w:line="240" w:lineRule="auto" w:before="194" w:after="0"/>
        <w:ind w:left="3312" w:right="0" w:hanging="1441"/>
        <w:jc w:val="both"/>
        <w:rPr>
          <w:i/>
          <w:sz w:val="24"/>
        </w:rPr>
      </w:pPr>
      <w:r>
        <w:rPr>
          <w:i/>
          <w:sz w:val="24"/>
        </w:rPr>
        <w:t>Determination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swelling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characteristics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compact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872" w:right="1411"/>
        <w:jc w:val="both"/>
      </w:pPr>
      <w:r>
        <w:rPr/>
        <w:t>The method of Okafor </w:t>
      </w:r>
      <w:r>
        <w:rPr>
          <w:i/>
        </w:rPr>
        <w:t>et al. </w:t>
      </w:r>
      <w:r>
        <w:rPr/>
        <w:t>(2001) was adopted with slight modification. Powdered gum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compressed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Erweka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Punch</w:t>
      </w:r>
      <w:r>
        <w:rPr>
          <w:spacing w:val="1"/>
        </w:rPr>
        <w:t> </w:t>
      </w:r>
      <w:r>
        <w:rPr/>
        <w:t>Tabletting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(Type</w:t>
      </w:r>
      <w:r>
        <w:rPr>
          <w:spacing w:val="1"/>
        </w:rPr>
        <w:t> </w:t>
      </w:r>
      <w:r>
        <w:rPr/>
        <w:t>EKO-400,</w:t>
      </w:r>
      <w:r>
        <w:rPr>
          <w:spacing w:val="1"/>
        </w:rPr>
        <w:t> </w:t>
      </w:r>
      <w:r>
        <w:rPr/>
        <w:t>Erweka-Apparatebau) fitted with 12.0 mm flat-faced punch and die set. The powder was</w:t>
      </w:r>
      <w:r>
        <w:rPr>
          <w:spacing w:val="1"/>
        </w:rPr>
        <w:t> </w:t>
      </w:r>
      <w:r>
        <w:rPr/>
        <w:t>compressed manually into compacts of weight 500 ± 3 mg. After taking the weight and</w:t>
      </w:r>
      <w:r>
        <w:rPr>
          <w:spacing w:val="1"/>
        </w:rPr>
        <w:t> </w:t>
      </w:r>
      <w:r>
        <w:rPr/>
        <w:t>dimensions of the compact it was placed in a beaker containing 100 ml of phosphate buffer,</w:t>
      </w:r>
      <w:r>
        <w:rPr>
          <w:spacing w:val="1"/>
        </w:rPr>
        <w:t> </w:t>
      </w:r>
      <w:r>
        <w:rPr/>
        <w:t>pH 7.4. The weight variations</w:t>
      </w:r>
      <w:r>
        <w:rPr>
          <w:spacing w:val="61"/>
        </w:rPr>
        <w:t> </w:t>
      </w:r>
      <w:r>
        <w:rPr/>
        <w:t>and dimensions (thickness and diameter) of the compacts</w:t>
      </w:r>
      <w:r>
        <w:rPr>
          <w:spacing w:val="1"/>
        </w:rPr>
        <w:t> </w:t>
      </w:r>
      <w:r>
        <w:rPr/>
        <w:t>were determined at varying time intervals between 0 to 3 h by means of an electronic</w:t>
      </w:r>
      <w:r>
        <w:rPr>
          <w:spacing w:val="1"/>
        </w:rPr>
        <w:t> </w:t>
      </w:r>
      <w:r>
        <w:rPr/>
        <w:t>weighing balance (X0 27555, Denver Instrument company USA) and micrometer screw</w:t>
      </w:r>
      <w:r>
        <w:rPr>
          <w:spacing w:val="1"/>
        </w:rPr>
        <w:t> </w:t>
      </w:r>
      <w:r>
        <w:rPr/>
        <w:t>gauge (Moore &amp; Wright Sheffield, England) respectively after removal from the fluid by</w:t>
      </w:r>
      <w:r>
        <w:rPr>
          <w:spacing w:val="1"/>
        </w:rPr>
        <w:t> </w:t>
      </w:r>
      <w:r>
        <w:rPr/>
        <w:t>means of a small pin. Replicate determinations were made and the averages plotted against</w:t>
      </w:r>
      <w:r>
        <w:rPr>
          <w:spacing w:val="1"/>
        </w:rPr>
        <w:t> </w:t>
      </w:r>
      <w:r>
        <w:rPr/>
        <w:t>time.</w:t>
      </w:r>
    </w:p>
    <w:p>
      <w:pPr>
        <w:pStyle w:val="ListParagraph"/>
        <w:numPr>
          <w:ilvl w:val="3"/>
          <w:numId w:val="21"/>
        </w:numPr>
        <w:tabs>
          <w:tab w:pos="3312" w:val="left" w:leader="none"/>
          <w:tab w:pos="3313" w:val="left" w:leader="none"/>
        </w:tabs>
        <w:spacing w:line="240" w:lineRule="auto" w:before="200" w:after="0"/>
        <w:ind w:left="3312" w:right="0" w:hanging="1441"/>
        <w:jc w:val="both"/>
        <w:rPr>
          <w:i/>
          <w:sz w:val="24"/>
        </w:rPr>
      </w:pPr>
      <w:r>
        <w:rPr>
          <w:i/>
          <w:sz w:val="24"/>
        </w:rPr>
        <w:t>Total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soluble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ash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015" w:top="1480" w:bottom="1200" w:left="0" w:right="20"/>
        </w:sectPr>
      </w:pPr>
    </w:p>
    <w:p>
      <w:pPr>
        <w:pStyle w:val="BodyText"/>
        <w:spacing w:line="480" w:lineRule="auto" w:before="72"/>
        <w:ind w:left="1872" w:right="1412"/>
        <w:jc w:val="both"/>
      </w:pPr>
      <w:r>
        <w:rPr/>
        <w:t>The total and soluble ash was determined according to the Association of Official Analytical</w:t>
      </w:r>
      <w:r>
        <w:rPr>
          <w:spacing w:val="-57"/>
        </w:rPr>
        <w:t> </w:t>
      </w:r>
      <w:r>
        <w:rPr/>
        <w:t>Chemists, AOAC (1990) method. A 1.0 gm sample of the gum was weighed into a pre-</w:t>
      </w:r>
      <w:r>
        <w:rPr>
          <w:spacing w:val="1"/>
        </w:rPr>
        <w:t> </w:t>
      </w:r>
      <w:r>
        <w:rPr/>
        <w:t>ignited and pre-weighed crucible, and transferred into a furnace. It was ignited at 550 </w:t>
      </w:r>
      <w:r>
        <w:rPr>
          <w:vertAlign w:val="superscript"/>
        </w:rPr>
        <w:t>0</w:t>
      </w:r>
      <w:r>
        <w:rPr>
          <w:vertAlign w:val="baseline"/>
        </w:rPr>
        <w:t>C for</w:t>
      </w:r>
      <w:r>
        <w:rPr>
          <w:spacing w:val="1"/>
          <w:vertAlign w:val="baseline"/>
        </w:rPr>
        <w:t> </w:t>
      </w:r>
      <w:r>
        <w:rPr>
          <w:vertAlign w:val="baseline"/>
        </w:rPr>
        <w:t>24 h. The recovered ash was transferred into a desiccator and allowed to equilibrate at room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 before weighing. The resultant ash from the above was mixed with distilled</w:t>
      </w:r>
      <w:r>
        <w:rPr>
          <w:spacing w:val="1"/>
          <w:vertAlign w:val="baseline"/>
        </w:rPr>
        <w:t> </w:t>
      </w:r>
      <w:r>
        <w:rPr>
          <w:vertAlign w:val="baseline"/>
        </w:rPr>
        <w:t>water (25 ml), boiled and filtered through ash-less filter paper. The filter paper was rinsed</w:t>
      </w:r>
      <w:r>
        <w:rPr>
          <w:spacing w:val="1"/>
          <w:vertAlign w:val="baseline"/>
        </w:rPr>
        <w:t> </w:t>
      </w:r>
      <w:r>
        <w:rPr>
          <w:vertAlign w:val="baseline"/>
        </w:rPr>
        <w:t>until the filtrate volume reaches 60 ml. Both filter paper and residue were transferred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crucible</w:t>
      </w:r>
      <w:r>
        <w:rPr>
          <w:spacing w:val="5"/>
          <w:vertAlign w:val="baseline"/>
        </w:rPr>
        <w:t> </w:t>
      </w:r>
      <w:r>
        <w:rPr>
          <w:vertAlign w:val="baseline"/>
        </w:rPr>
        <w:t>and</w:t>
      </w:r>
      <w:r>
        <w:rPr>
          <w:spacing w:val="5"/>
          <w:vertAlign w:val="baseline"/>
        </w:rPr>
        <w:t> </w:t>
      </w:r>
      <w:r>
        <w:rPr>
          <w:vertAlign w:val="baseline"/>
        </w:rPr>
        <w:t>ignited</w:t>
      </w:r>
      <w:r>
        <w:rPr>
          <w:spacing w:val="5"/>
          <w:vertAlign w:val="baseline"/>
        </w:rPr>
        <w:t> </w:t>
      </w:r>
      <w:r>
        <w:rPr>
          <w:vertAlign w:val="baseline"/>
        </w:rPr>
        <w:t>for</w:t>
      </w:r>
      <w:r>
        <w:rPr>
          <w:spacing w:val="4"/>
          <w:vertAlign w:val="baseline"/>
        </w:rPr>
        <w:t> </w:t>
      </w:r>
      <w:r>
        <w:rPr>
          <w:vertAlign w:val="baseline"/>
        </w:rPr>
        <w:t>24</w:t>
      </w:r>
      <w:r>
        <w:rPr>
          <w:spacing w:val="5"/>
          <w:vertAlign w:val="baseline"/>
        </w:rPr>
        <w:t> </w:t>
      </w:r>
      <w:r>
        <w:rPr>
          <w:vertAlign w:val="baseline"/>
        </w:rPr>
        <w:t>h</w:t>
      </w:r>
      <w:r>
        <w:rPr>
          <w:spacing w:val="9"/>
          <w:vertAlign w:val="baseline"/>
        </w:rPr>
        <w:t> </w:t>
      </w:r>
      <w:r>
        <w:rPr>
          <w:vertAlign w:val="baseline"/>
        </w:rPr>
        <w:t>until</w:t>
      </w:r>
      <w:r>
        <w:rPr>
          <w:spacing w:val="6"/>
          <w:vertAlign w:val="baseline"/>
        </w:rPr>
        <w:t> </w:t>
      </w:r>
      <w:r>
        <w:rPr>
          <w:vertAlign w:val="baseline"/>
        </w:rPr>
        <w:t>a</w:t>
      </w:r>
      <w:r>
        <w:rPr>
          <w:spacing w:val="5"/>
          <w:vertAlign w:val="baseline"/>
        </w:rPr>
        <w:t> </w:t>
      </w:r>
      <w:r>
        <w:rPr>
          <w:vertAlign w:val="baseline"/>
        </w:rPr>
        <w:t>constant</w:t>
      </w:r>
      <w:r>
        <w:rPr>
          <w:spacing w:val="6"/>
          <w:vertAlign w:val="baseline"/>
        </w:rPr>
        <w:t> </w:t>
      </w:r>
      <w:r>
        <w:rPr>
          <w:vertAlign w:val="baseline"/>
        </w:rPr>
        <w:t>weight</w:t>
      </w:r>
      <w:r>
        <w:rPr>
          <w:spacing w:val="6"/>
          <w:vertAlign w:val="baseline"/>
        </w:rPr>
        <w:t> </w:t>
      </w:r>
      <w:r>
        <w:rPr>
          <w:vertAlign w:val="baseline"/>
        </w:rPr>
        <w:t>is</w:t>
      </w:r>
      <w:r>
        <w:rPr>
          <w:spacing w:val="6"/>
          <w:vertAlign w:val="baseline"/>
        </w:rPr>
        <w:t> </w:t>
      </w:r>
      <w:r>
        <w:rPr>
          <w:vertAlign w:val="baseline"/>
        </w:rPr>
        <w:t>obtained.</w:t>
      </w:r>
      <w:r>
        <w:rPr>
          <w:spacing w:val="5"/>
          <w:vertAlign w:val="baseline"/>
        </w:rPr>
        <w:t> </w:t>
      </w:r>
      <w:r>
        <w:rPr>
          <w:vertAlign w:val="baseline"/>
        </w:rPr>
        <w:t>Thereafter,</w:t>
      </w:r>
      <w:r>
        <w:rPr>
          <w:spacing w:val="5"/>
          <w:vertAlign w:val="baseline"/>
        </w:rPr>
        <w:t> </w:t>
      </w:r>
      <w:r>
        <w:rPr>
          <w:vertAlign w:val="baseline"/>
        </w:rPr>
        <w:t>it</w:t>
      </w:r>
      <w:r>
        <w:rPr>
          <w:spacing w:val="7"/>
          <w:vertAlign w:val="baseline"/>
        </w:rPr>
        <w:t> </w:t>
      </w:r>
      <w:r>
        <w:rPr>
          <w:vertAlign w:val="baseline"/>
        </w:rPr>
        <w:t>was</w:t>
      </w:r>
      <w:r>
        <w:rPr>
          <w:spacing w:val="6"/>
          <w:vertAlign w:val="baseline"/>
        </w:rPr>
        <w:t> </w:t>
      </w:r>
      <w:r>
        <w:rPr>
          <w:vertAlign w:val="baseline"/>
        </w:rPr>
        <w:t>cooled</w:t>
      </w:r>
      <w:r>
        <w:rPr>
          <w:spacing w:val="5"/>
          <w:vertAlign w:val="baseline"/>
        </w:rPr>
        <w:t> </w:t>
      </w:r>
      <w:r>
        <w:rPr>
          <w:vertAlign w:val="baseline"/>
        </w:rPr>
        <w:t>in</w:t>
      </w:r>
      <w:r>
        <w:rPr>
          <w:spacing w:val="-58"/>
          <w:vertAlign w:val="baseline"/>
        </w:rPr>
        <w:t> </w:t>
      </w:r>
      <w:r>
        <w:rPr>
          <w:vertAlign w:val="baseline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desiccator</w:t>
      </w:r>
      <w:r>
        <w:rPr>
          <w:spacing w:val="-1"/>
          <w:vertAlign w:val="baseline"/>
        </w:rPr>
        <w:t> </w:t>
      </w:r>
      <w:r>
        <w:rPr>
          <w:vertAlign w:val="baseline"/>
        </w:rPr>
        <w:t>and weighed.</w:t>
      </w:r>
    </w:p>
    <w:p>
      <w:pPr>
        <w:pStyle w:val="BodyText"/>
        <w:spacing w:before="3"/>
        <w:ind w:left="1872"/>
        <w:jc w:val="both"/>
      </w:pPr>
      <w:r>
        <w:rPr/>
        <w:t>Percent</w:t>
      </w:r>
      <w:r>
        <w:rPr>
          <w:spacing w:val="-2"/>
        </w:rPr>
        <w:t> </w:t>
      </w:r>
      <w:r>
        <w:rPr/>
        <w:t>ash</w:t>
      </w:r>
      <w:r>
        <w:rPr>
          <w:spacing w:val="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soluble</w:t>
      </w:r>
      <w:r>
        <w:rPr>
          <w:spacing w:val="-2"/>
        </w:rPr>
        <w:t> </w:t>
      </w:r>
      <w:r>
        <w:rPr/>
        <w:t>ash</w:t>
      </w:r>
      <w:r>
        <w:rPr>
          <w:spacing w:val="-1"/>
        </w:rPr>
        <w:t> </w:t>
      </w:r>
      <w:r>
        <w:rPr/>
        <w:t>was calculated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equations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9.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1562353</wp:posOffset>
            </wp:positionH>
            <wp:positionV relativeFrom="paragraph">
              <wp:posOffset>260453</wp:posOffset>
            </wp:positionV>
            <wp:extent cx="1393799" cy="142875"/>
            <wp:effectExtent l="0" t="0" r="0" b="0"/>
            <wp:wrapTopAndBottom/>
            <wp:docPr id="10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30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79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6.570007pt;margin-top:11.968125pt;width:226.5pt;height:28.1pt;mso-position-horizontal-relative:page;mso-position-vertical-relative:paragraph;z-index:-15686144;mso-wrap-distance-left:0;mso-wrap-distance-right:0" coordorigin="4731,239" coordsize="4530,562">
            <v:shape style="position:absolute;left:5475;top:239;width:718;height:219" coordorigin="5475,239" coordsize="718,219" path="m5742,292l5727,295,5715,299,5706,309,5699,321,5694,336,5691,353,5694,377,5703,396,5720,408,5739,410,5756,408,5771,401,5778,396,5735,396,5727,391,5715,377,5713,365,5713,350,5787,350,5787,341,5713,341,5715,324,5723,312,5730,304,5742,302,5769,302,5763,297,5742,292xm5526,247l5475,247,5475,251,5480,254,5485,259,5490,268,5492,280,5526,408,5545,408,5554,379,5540,379,5516,287,5511,263,5516,256,5526,251,5526,247xm5605,278l5583,278,5615,408,5631,408,5641,379,5629,379,5605,278xm5780,381l5771,389,5763,393,5744,396,5778,396,5785,391,5780,381xm5598,247l5579,247,5540,379,5554,379,5583,278,5605,278,5598,247xm5694,247l5648,247,5648,251,5658,256,5660,268,5660,275,5655,290,5629,379,5641,379,5675,280,5679,266,5684,259,5689,254,5694,251,5694,247xm5769,302l5742,302,5756,307,5763,319,5766,341,5787,341,5787,336,5785,324,5775,307,5769,302xm5843,249l5821,249,5821,271,5843,271,5843,249xm5840,295l5807,295,5807,299,5814,302,5819,307,5821,314,5821,391,5819,398,5809,403,5809,408,5852,408,5852,403,5845,401,5840,393,5840,295xm5922,292l5905,295,5891,302,5881,314,5879,331,5883,350,5895,365,5883,377,5879,389,5881,398,5891,405,5876,415,5871,429,5876,444,5886,451,5903,456,5924,458,5939,458,5953,453,5963,449,5910,449,5900,444,5893,437,5891,427,5893,417,5903,408,5975,408,5975,405,5963,396,5943,391,5903,391,5898,386,5895,381,5898,374,5905,367,5939,367,5953,360,5922,360,5912,357,5905,353,5903,343,5900,331,5903,319,5905,309,5912,304,5922,302,5979,302,5979,295,5939,295,5922,292xm5975,408l5936,408,5948,410,5953,413,5958,420,5958,425,5953,439,5943,446,5924,449,5963,449,5970,439,5975,432,5977,420,5975,408xm5939,367l5905,367,5919,369,5939,367xm5979,302l5922,302,5934,304,5941,317,5943,331,5943,343,5939,353,5931,357,5922,360,5953,360,5963,348,5965,331,5963,317,5958,307,5979,307,5979,302xm6020,239l5987,239,5987,244,5994,247,5999,249,6001,254,6001,391,5999,398,5996,401,5987,403,5987,408,6032,408,6032,403,6025,401,6020,391,6020,333,6023,324,6030,314,6020,314,6020,239xm6083,307l6047,307,6061,312,6066,324,6068,333,6068,391,6066,398,6056,403,6056,408,6102,408,6102,403,6095,401,6087,393,6087,319,6083,307xm6056,292l6047,295,6035,299,6030,304,6020,314,6030,314,6039,309,6047,307,6083,307,6078,299,6068,295,6056,292xm6152,307l6133,307,6133,372,6135,391,6140,401,6150,408,6162,410,6179,408,6186,403,6193,396,6171,396,6162,393,6157,389,6152,379,6152,307xm6188,389l6181,393,6171,396,6193,396,6188,389xm6152,266l6135,266,6135,275,6133,283,6131,292,6126,297,6116,302,6116,307,6191,307,6191,295,6152,295,6152,266xe" filled="true" fillcolor="#000000" stroked="false">
              <v:path arrowok="t"/>
              <v:fill type="solid"/>
            </v:shape>
            <v:shape style="position:absolute;left:6500;top:239;width:375;height:171" type="#_x0000_t75" stroked="false">
              <v:imagedata r:id="rId101" o:title=""/>
            </v:shape>
            <v:shape style="position:absolute;left:6260;top:239;width:202;height:171" type="#_x0000_t75" stroked="false">
              <v:imagedata r:id="rId102" o:title=""/>
            </v:shape>
            <v:shape style="position:absolute;left:4731;top:426;width:4220;height:375" type="#_x0000_t75" stroked="false">
              <v:imagedata r:id="rId103" o:title=""/>
            </v:shape>
            <v:shape style="position:absolute;left:9015;top:426;width:246;height:166" coordorigin="9016,427" coordsize="246,166" path="m9040,564l9016,564,9016,590,9040,590,9040,564xm9129,564l9105,564,9105,590,9129,590,9129,564xm9261,468l9259,456,9256,446,9249,439,9245,437,9240,433,9240,470,9237,487,9228,497,9211,501,9196,499,9187,492,9182,482,9180,468,9182,456,9187,444,9196,439,9211,437,9225,441,9235,451,9240,470,9240,433,9237,432,9225,429,9211,427,9196,429,9184,432,9172,439,9165,449,9160,458,9158,470,9160,482,9165,492,9172,499,9184,506,9184,509,9170,518,9160,530,9156,547,9158,561,9163,571,9170,581,9180,588,9192,593,9206,593,9223,590,9235,588,9243,583,9247,581,9254,571,9259,559,9261,547,9259,533,9254,521,9247,513,9243,511,9240,509,9240,549,9237,566,9225,578,9208,583,9194,581,9184,573,9180,561,9177,547,9180,533,9184,521,9194,513,9208,511,9225,516,9235,528,9240,549,9240,509,9235,506,9235,504,9241,501,9247,499,9254,489,9259,480,9261,468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  <w:r>
        <w:rPr/>
        <w:pict>
          <v:group style="position:absolute;margin-left:133.220001pt;margin-top:16.330976pt;width:58.7pt;height:8.550pt;mso-position-horizontal-relative:page;mso-position-vertical-relative:paragraph;z-index:-15685632;mso-wrap-distance-left:0;mso-wrap-distance-right:0" coordorigin="2664,327" coordsize="1174,171">
            <v:shape style="position:absolute;left:2664;top:326;width:737;height:171" coordorigin="2664,327" coordsize="737,171" path="m2676,459l2664,459,2664,490,2688,495,2708,497,2729,495,2746,487,2710,487,2693,485,2684,475,2679,468,2676,459xm2736,331l2720,331,2691,336,2681,343,2674,353,2669,363,2667,375,2672,391,2684,406,2693,413,2705,420,2717,425,2727,432,2736,444,2739,459,2736,471,2732,480,2722,485,2710,487,2746,487,2756,473,2760,451,2760,442,2756,432,2744,418,2734,411,2720,403,2708,396,2700,391,2691,382,2688,367,2693,353,2700,343,2715,341,2758,341,2758,336,2736,331xm2758,341l2715,341,2729,343,2739,351,2746,367,2758,367,2758,341xm2837,379l2823,382,2811,387,2799,394,2792,406,2787,423,2784,439,2787,466,2796,483,2813,495,2835,497,2849,495,2864,490,2867,487,2837,487,2823,485,2813,475,2808,459,2806,437,2808,418,2813,401,2823,391,2837,389,2867,389,2859,384,2837,379xm2867,389l2837,389,2852,394,2856,401,2861,411,2866,425,2866,439,2864,459,2859,473,2849,483,2837,487,2867,487,2873,483,2880,471,2885,456,2888,437,2885,413,2876,394,2867,389xm2940,327l2907,327,2907,331,2914,334,2919,336,2921,341,2921,475,2919,483,2916,487,2907,490,2907,495,2952,495,2952,490,2945,487,2940,480,2940,327xm3005,382l2974,382,2974,387,2984,391,2986,396,2986,471,2988,480,2993,487,3000,492,3017,497,3027,497,3034,492,3044,485,3046,483,3027,483,3015,480,3010,473,3005,463,3005,382xm3072,475l3053,475,3053,495,3087,495,3087,490,3077,487,3072,478,3072,475xm3072,382l3039,382,3039,387,3046,389,3051,391,3051,394,3053,401,3053,456,3051,466,3044,475,3034,480,3027,483,3046,483,3053,475,3072,475,3072,382xm3137,327l3104,327,3104,331,3111,334,3116,336,3118,341,3118,495,3125,497,3132,490,3192,490,3196,487,3154,487,3147,483,3142,475,3137,466,3137,420,3140,411,3147,403,3150,401,3137,401,3137,327xm3192,490l3132,490,3149,495,3166,497,3180,495,3192,490xm3204,394l3168,394,3180,396,3188,406,3192,420,3195,442,3192,461,3188,475,3178,485,3166,487,3196,487,3204,483,3212,471,3214,456,3216,437,3216,420,3212,406,3204,394xm3176,379l3164,382,3152,387,3137,401,3150,401,3156,396,3168,394,3204,394,3197,387,3188,382,3176,379xm3269,327l3236,327,3236,331,3243,334,3248,336,3250,341,3250,475,3248,483,3245,487,3236,490,3236,495,3281,495,3281,490,3274,487,3269,480,3269,327xm3356,379l3341,382,3329,387,3320,396,3312,408,3308,423,3305,439,3308,463,3317,483,3334,495,3353,497,3370,495,3384,487,3392,483,3348,483,3341,478,3329,463,3327,451,3327,437,3401,437,3401,427,3327,427,3329,411,3336,399,3344,391,3356,389,3383,389,3377,384,3356,379xm3394,468l3384,475,3377,480,3358,483,3392,483,3399,478,3394,468xm3383,389l3356,389,3370,394,3377,406,3380,427,3401,427,3401,423,3399,411,3389,394,3383,389xe" filled="true" fillcolor="#000000" stroked="false">
              <v:path arrowok="t"/>
              <v:fill type="solid"/>
            </v:shape>
            <v:shape style="position:absolute;left:3463;top:326;width:375;height:171" type="#_x0000_t75" stroked="false">
              <v:imagedata r:id="rId104" o:title=""/>
            </v:shape>
            <w10:wrap type="topAndBottom"/>
          </v:group>
        </w:pict>
      </w:r>
      <w:r>
        <w:rPr/>
        <w:pict>
          <v:shape style="position:absolute;margin-left:196.610016pt;margin-top:19.570961pt;width:7.2pt;height:3.4pt;mso-position-horizontal-relative:page;mso-position-vertical-relative:paragraph;z-index:-15685120;mso-wrap-distance-left:0;mso-wrap-distance-right:0" coordorigin="3932,391" coordsize="144,68" path="m4076,442l3932,442,3932,459,4076,459,4076,442xm4076,391l3932,391,3932,408,4076,408,4076,391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11.009995pt;margin-top:16.330976pt;width:46.8pt;height:8.550pt;mso-position-horizontal-relative:page;mso-position-vertical-relative:paragraph;z-index:-15684608;mso-wrap-distance-left:0;mso-wrap-distance-right:0" coordorigin="4220,327" coordsize="936,171">
            <v:shape style="position:absolute;left:4220;top:326;width:495;height:171" coordorigin="4220,327" coordsize="495,171" path="m4400,379l4386,382,4374,387,4362,394,4355,406,4350,423,4347,439,4350,466,4359,483,4376,495,4398,497,4412,495,4427,490,4430,487,4400,487,4386,485,4376,475,4371,459,4369,437,4371,418,4376,401,4386,391,4400,389,4430,389,4422,384,4400,379xm4295,343l4273,343,4273,475,4271,483,4268,485,4263,487,4256,490,4256,495,4311,495,4311,490,4302,487,4297,483,4295,478,4295,343xm4430,389l4400,389,4415,394,4419,401,4424,411,4429,425,4429,439,4427,459,4422,473,4412,483,4400,487,4430,487,4436,483,4443,471,4448,456,4451,437,4448,413,4439,394,4430,389xm4347,334l4220,334,4220,375,4232,375,4237,358,4242,348,4249,346,4259,343,4347,343,4347,334xm4347,343l4309,343,4319,346,4326,351,4331,358,4335,375,4347,375,4347,343xm4503,394l4484,394,4484,459,4487,478,4491,487,4501,495,4513,497,4530,495,4537,490,4544,483,4523,483,4513,480,4508,475,4503,466,4503,394xm4539,475l4532,480,4523,483,4544,483,4539,475xm4503,353l4487,353,4487,363,4484,370,4482,379,4477,384,4467,389,4467,394,4542,394,4542,382,4503,382,4503,353xm4632,389l4597,389,4611,391,4619,403,4621,411,4621,430,4592,435,4571,442,4559,454,4554,468,4559,483,4568,495,4583,497,4602,492,4611,487,4616,483,4592,483,4583,480,4575,475,4573,466,4575,454,4585,447,4599,442,4621,439,4640,439,4640,406,4638,394,4632,389xm4640,478l4623,478,4623,495,4655,495,4655,490,4647,487,4643,485,4640,480,4640,478xm4640,439l4621,439,4621,456,4619,468,4607,478,4592,483,4616,483,4621,478,4640,478,4640,439xm4619,379l4609,379,4580,384,4561,394,4561,408,4575,408,4578,401,4583,394,4597,389,4632,389,4626,384,4619,379xm4703,327l4669,327,4669,331,4676,334,4681,336,4683,341,4683,475,4681,483,4679,487,4669,490,4669,495,4715,495,4715,490,4707,487,4703,480,4703,327xe" filled="true" fillcolor="#000000" stroked="false">
              <v:path arrowok="t"/>
              <v:fill type="solid"/>
            </v:shape>
            <v:shape style="position:absolute;left:4781;top:326;width:375;height:171" type="#_x0000_t75" stroked="false">
              <v:imagedata r:id="rId10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3324478</wp:posOffset>
            </wp:positionH>
            <wp:positionV relativeFrom="paragraph">
              <wp:posOffset>207403</wp:posOffset>
            </wp:positionV>
            <wp:extent cx="2360368" cy="107346"/>
            <wp:effectExtent l="0" t="0" r="0" b="0"/>
            <wp:wrapTopAndBottom/>
            <wp:docPr id="10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36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36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Heading1"/>
        <w:numPr>
          <w:ilvl w:val="2"/>
          <w:numId w:val="21"/>
        </w:numPr>
        <w:tabs>
          <w:tab w:pos="2593" w:val="left" w:leader="none"/>
        </w:tabs>
        <w:spacing w:line="240" w:lineRule="auto" w:before="90" w:after="0"/>
        <w:ind w:left="2592" w:right="0" w:hanging="721"/>
        <w:jc w:val="both"/>
      </w:pPr>
      <w:bookmarkStart w:name="_TOC_250032" w:id="43"/>
      <w:r>
        <w:rPr/>
        <w:t>Phytochemical</w:t>
      </w:r>
      <w:r>
        <w:rPr>
          <w:spacing w:val="-3"/>
        </w:rPr>
        <w:t> </w:t>
      </w:r>
      <w:bookmarkEnd w:id="43"/>
      <w:r>
        <w:rPr/>
        <w:t>screening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872" w:right="1416"/>
        <w:jc w:val="both"/>
      </w:pPr>
      <w:r>
        <w:rPr/>
        <w:t>Some phytochemical tests were carried out on the gum according to the B.P. (2004) methods</w:t>
      </w:r>
      <w:r>
        <w:rPr>
          <w:spacing w:val="-57"/>
        </w:rPr>
        <w:t> </w:t>
      </w:r>
      <w:r>
        <w:rPr/>
        <w:t>for acacia and tragacanth in an attempt to characterize the gum. These include tests for the</w:t>
      </w:r>
      <w:r>
        <w:rPr>
          <w:spacing w:val="1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 tannins,</w:t>
      </w:r>
      <w:r>
        <w:rPr>
          <w:spacing w:val="2"/>
        </w:rPr>
        <w:t> </w:t>
      </w:r>
      <w:r>
        <w:rPr/>
        <w:t>glycosides, alkaloids and reducing</w:t>
      </w:r>
      <w:r>
        <w:rPr>
          <w:spacing w:val="-2"/>
        </w:rPr>
        <w:t> </w:t>
      </w:r>
      <w:r>
        <w:rPr/>
        <w:t>sugars.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21"/>
        </w:numPr>
        <w:tabs>
          <w:tab w:pos="3312" w:val="left" w:leader="none"/>
          <w:tab w:pos="3313" w:val="left" w:leader="none"/>
        </w:tabs>
        <w:spacing w:line="240" w:lineRule="auto" w:before="153" w:after="0"/>
        <w:ind w:left="3312" w:right="0" w:hanging="1441"/>
        <w:jc w:val="both"/>
        <w:rPr>
          <w:i/>
          <w:sz w:val="24"/>
        </w:rPr>
      </w:pPr>
      <w:r>
        <w:rPr>
          <w:i/>
          <w:sz w:val="24"/>
        </w:rPr>
        <w:t>Test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alkaloids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spacing w:line="482" w:lineRule="auto" w:before="72"/>
        <w:ind w:left="1872" w:right="1414"/>
        <w:jc w:val="both"/>
      </w:pPr>
      <w:r>
        <w:rPr/>
        <w:t>Ten (10) mg of the sample was dispersed in 5 ml distilled water and acidified with 2 ml 2 M</w:t>
      </w:r>
      <w:r>
        <w:rPr>
          <w:spacing w:val="1"/>
        </w:rPr>
        <w:t> </w:t>
      </w:r>
      <w:r>
        <w:rPr/>
        <w:t>hydrochloric acid. To the dispersion, 1 ml iodobismuthane solution was added and any</w:t>
      </w:r>
      <w:r>
        <w:rPr>
          <w:spacing w:val="1"/>
        </w:rPr>
        <w:t> </w:t>
      </w:r>
      <w:r>
        <w:rPr/>
        <w:t>colour</w:t>
      </w:r>
      <w:r>
        <w:rPr>
          <w:spacing w:val="-1"/>
        </w:rPr>
        <w:t> </w:t>
      </w:r>
      <w:r>
        <w:rPr/>
        <w:t>change</w:t>
      </w:r>
      <w:r>
        <w:rPr>
          <w:spacing w:val="-1"/>
        </w:rPr>
        <w:t> </w:t>
      </w:r>
      <w:r>
        <w:rPr/>
        <w:t>was observed.</w:t>
      </w:r>
    </w:p>
    <w:p>
      <w:pPr>
        <w:pStyle w:val="ListParagraph"/>
        <w:numPr>
          <w:ilvl w:val="3"/>
          <w:numId w:val="21"/>
        </w:numPr>
        <w:tabs>
          <w:tab w:pos="3312" w:val="left" w:leader="none"/>
          <w:tab w:pos="3313" w:val="left" w:leader="none"/>
        </w:tabs>
        <w:spacing w:line="240" w:lineRule="auto" w:before="191" w:after="0"/>
        <w:ind w:left="3312" w:right="0" w:hanging="1441"/>
        <w:jc w:val="left"/>
        <w:rPr>
          <w:i/>
          <w:sz w:val="24"/>
        </w:rPr>
      </w:pPr>
      <w:r>
        <w:rPr>
          <w:i/>
          <w:sz w:val="24"/>
        </w:rPr>
        <w:t>Test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tannins</w:t>
      </w:r>
    </w:p>
    <w:p>
      <w:pPr>
        <w:pStyle w:val="BodyText"/>
        <w:rPr>
          <w:i/>
        </w:rPr>
      </w:pPr>
    </w:p>
    <w:p>
      <w:pPr>
        <w:pStyle w:val="BodyText"/>
        <w:spacing w:line="482" w:lineRule="auto"/>
        <w:ind w:left="1872" w:right="1418"/>
        <w:jc w:val="both"/>
      </w:pPr>
      <w:r>
        <w:rPr/>
        <w:t>Five (5) ml of a 0.5 % w/v dispersion of the gum was prepared. Three drops of freshly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Iron</w:t>
      </w:r>
      <w:r>
        <w:rPr>
          <w:spacing w:val="1"/>
        </w:rPr>
        <w:t> </w:t>
      </w:r>
      <w:r>
        <w:rPr/>
        <w:t>(III) chloride</w:t>
      </w:r>
      <w:r>
        <w:rPr>
          <w:spacing w:val="-2"/>
        </w:rPr>
        <w:t> </w:t>
      </w:r>
      <w:r>
        <w:rPr/>
        <w:t>solution was</w:t>
      </w:r>
      <w:r>
        <w:rPr>
          <w:spacing w:val="-1"/>
        </w:rPr>
        <w:t> </w:t>
      </w:r>
      <w:r>
        <w:rPr/>
        <w:t>added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any</w:t>
      </w:r>
      <w:r>
        <w:rPr>
          <w:spacing w:val="-3"/>
        </w:rPr>
        <w:t> </w:t>
      </w:r>
      <w:r>
        <w:rPr/>
        <w:t>colour</w:t>
      </w:r>
      <w:r>
        <w:rPr>
          <w:spacing w:val="-1"/>
        </w:rPr>
        <w:t> </w:t>
      </w:r>
      <w:r>
        <w:rPr/>
        <w:t>change</w:t>
      </w:r>
      <w:r>
        <w:rPr>
          <w:spacing w:val="-2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observed.</w:t>
      </w:r>
    </w:p>
    <w:p>
      <w:pPr>
        <w:pStyle w:val="ListParagraph"/>
        <w:numPr>
          <w:ilvl w:val="3"/>
          <w:numId w:val="21"/>
        </w:numPr>
        <w:tabs>
          <w:tab w:pos="3312" w:val="left" w:leader="none"/>
          <w:tab w:pos="3313" w:val="left" w:leader="none"/>
        </w:tabs>
        <w:spacing w:line="240" w:lineRule="auto" w:before="197" w:after="0"/>
        <w:ind w:left="3312" w:right="0" w:hanging="1441"/>
        <w:jc w:val="left"/>
        <w:rPr>
          <w:i/>
          <w:sz w:val="24"/>
        </w:rPr>
      </w:pPr>
      <w:r>
        <w:rPr>
          <w:i/>
          <w:sz w:val="24"/>
        </w:rPr>
        <w:t>Test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lignin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872" w:right="1418"/>
        <w:jc w:val="both"/>
      </w:pPr>
      <w:r>
        <w:rPr/>
        <w:t>To a 20 ml portion of a freshly prepared 1 % phloroglucinol solution 10 mg of the gum was</w:t>
      </w:r>
      <w:r>
        <w:rPr>
          <w:spacing w:val="1"/>
        </w:rPr>
        <w:t> </w:t>
      </w:r>
      <w:r>
        <w:rPr/>
        <w:t>added and allowed to stand for 5 h. Colour on the lignin cell wall was observed as bright-red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ethanolic</w:t>
      </w:r>
      <w:r>
        <w:rPr>
          <w:spacing w:val="-1"/>
        </w:rPr>
        <w:t> </w:t>
      </w:r>
      <w:r>
        <w:rPr/>
        <w:t>phloroglucinol solution.</w:t>
      </w:r>
    </w:p>
    <w:p>
      <w:pPr>
        <w:pStyle w:val="ListParagraph"/>
        <w:numPr>
          <w:ilvl w:val="3"/>
          <w:numId w:val="21"/>
        </w:numPr>
        <w:tabs>
          <w:tab w:pos="3312" w:val="left" w:leader="none"/>
          <w:tab w:pos="3313" w:val="left" w:leader="none"/>
        </w:tabs>
        <w:spacing w:line="240" w:lineRule="auto" w:before="199" w:after="0"/>
        <w:ind w:left="3312" w:right="0" w:hanging="1441"/>
        <w:jc w:val="both"/>
        <w:rPr>
          <w:i/>
          <w:sz w:val="24"/>
        </w:rPr>
      </w:pPr>
      <w:r>
        <w:rPr>
          <w:i/>
          <w:sz w:val="24"/>
        </w:rPr>
        <w:t>Test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glycosides</w:t>
      </w:r>
    </w:p>
    <w:p>
      <w:pPr>
        <w:pStyle w:val="BodyText"/>
        <w:rPr>
          <w:i/>
        </w:rPr>
      </w:pPr>
    </w:p>
    <w:p>
      <w:pPr>
        <w:pStyle w:val="BodyText"/>
        <w:spacing w:line="482" w:lineRule="auto"/>
        <w:ind w:left="1872" w:right="1418" w:firstLine="60"/>
        <w:jc w:val="both"/>
      </w:pPr>
      <w:r>
        <w:rPr/>
        <w:t>Three (3) drops of sodium nitroprusside solution was added to a dispersion of the gum in a</w:t>
      </w:r>
      <w:r>
        <w:rPr>
          <w:spacing w:val="1"/>
        </w:rPr>
        <w:t> </w:t>
      </w:r>
      <w:r>
        <w:rPr/>
        <w:t>test tube and then mixed with 2 drops of sodium hydroxide solution. Any colour change was</w:t>
      </w:r>
      <w:r>
        <w:rPr>
          <w:spacing w:val="-57"/>
        </w:rPr>
        <w:t> </w:t>
      </w:r>
      <w:r>
        <w:rPr/>
        <w:t>noted.</w:t>
      </w:r>
    </w:p>
    <w:p>
      <w:pPr>
        <w:pStyle w:val="ListParagraph"/>
        <w:numPr>
          <w:ilvl w:val="3"/>
          <w:numId w:val="21"/>
        </w:numPr>
        <w:tabs>
          <w:tab w:pos="3312" w:val="left" w:leader="none"/>
          <w:tab w:pos="3313" w:val="left" w:leader="none"/>
        </w:tabs>
        <w:spacing w:line="240" w:lineRule="auto" w:before="192" w:after="0"/>
        <w:ind w:left="3312" w:right="0" w:hanging="1441"/>
        <w:jc w:val="both"/>
        <w:rPr>
          <w:i/>
          <w:sz w:val="24"/>
        </w:rPr>
      </w:pPr>
      <w:r>
        <w:rPr>
          <w:i/>
          <w:sz w:val="24"/>
        </w:rPr>
        <w:t>Test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flavonoids</w:t>
      </w:r>
    </w:p>
    <w:p>
      <w:pPr>
        <w:pStyle w:val="BodyText"/>
        <w:rPr>
          <w:i/>
        </w:rPr>
      </w:pPr>
    </w:p>
    <w:p>
      <w:pPr>
        <w:pStyle w:val="BodyText"/>
        <w:spacing w:line="482" w:lineRule="auto"/>
        <w:ind w:left="1872" w:right="1416"/>
        <w:jc w:val="both"/>
      </w:pPr>
      <w:r>
        <w:rPr/>
        <w:t>To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dispersion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gum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test</w:t>
      </w:r>
      <w:r>
        <w:rPr>
          <w:spacing w:val="12"/>
        </w:rPr>
        <w:t> </w:t>
      </w:r>
      <w:r>
        <w:rPr/>
        <w:t>tube,</w:t>
      </w:r>
      <w:r>
        <w:rPr>
          <w:spacing w:val="11"/>
        </w:rPr>
        <w:t> </w:t>
      </w:r>
      <w:r>
        <w:rPr/>
        <w:t>3</w:t>
      </w:r>
      <w:r>
        <w:rPr>
          <w:spacing w:val="11"/>
        </w:rPr>
        <w:t> </w:t>
      </w:r>
      <w:r>
        <w:rPr/>
        <w:t>drops</w:t>
      </w:r>
      <w:r>
        <w:rPr>
          <w:spacing w:val="14"/>
        </w:rPr>
        <w:t> </w:t>
      </w:r>
      <w:r>
        <w:rPr/>
        <w:t>of</w:t>
      </w:r>
      <w:r>
        <w:rPr>
          <w:spacing w:val="11"/>
        </w:rPr>
        <w:t> </w:t>
      </w:r>
      <w:r>
        <w:rPr/>
        <w:t>ethanol</w:t>
      </w:r>
      <w:r>
        <w:rPr>
          <w:spacing w:val="11"/>
        </w:rPr>
        <w:t> </w:t>
      </w:r>
      <w:r>
        <w:rPr/>
        <w:t>was</w:t>
      </w:r>
      <w:r>
        <w:rPr>
          <w:spacing w:val="12"/>
        </w:rPr>
        <w:t> </w:t>
      </w:r>
      <w:r>
        <w:rPr/>
        <w:t>added,</w:t>
      </w:r>
      <w:r>
        <w:rPr>
          <w:spacing w:val="13"/>
        </w:rPr>
        <w:t> </w:t>
      </w:r>
      <w:r>
        <w:rPr/>
        <w:t>then,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/>
        <w:t>small</w:t>
      </w:r>
      <w:r>
        <w:rPr>
          <w:spacing w:val="12"/>
        </w:rPr>
        <w:t> </w:t>
      </w:r>
      <w:r>
        <w:rPr/>
        <w:t>piece</w:t>
      </w:r>
      <w:r>
        <w:rPr>
          <w:spacing w:val="-57"/>
        </w:rPr>
        <w:t> </w:t>
      </w:r>
      <w:r>
        <w:rPr/>
        <w:t>of magnesium strip dropped inside. Ten (10) ml concentrated hydrochloric acid was poured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the side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test tube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it was observed for</w:t>
      </w:r>
      <w:r>
        <w:rPr>
          <w:spacing w:val="1"/>
        </w:rPr>
        <w:t> </w:t>
      </w:r>
      <w:r>
        <w:rPr/>
        <w:t>any</w:t>
      </w:r>
      <w:r>
        <w:rPr>
          <w:spacing w:val="-3"/>
        </w:rPr>
        <w:t> </w:t>
      </w:r>
      <w:r>
        <w:rPr/>
        <w:t>colour change.</w:t>
      </w:r>
    </w:p>
    <w:p>
      <w:pPr>
        <w:pStyle w:val="ListParagraph"/>
        <w:numPr>
          <w:ilvl w:val="3"/>
          <w:numId w:val="21"/>
        </w:numPr>
        <w:tabs>
          <w:tab w:pos="3312" w:val="left" w:leader="none"/>
          <w:tab w:pos="3313" w:val="left" w:leader="none"/>
        </w:tabs>
        <w:spacing w:line="240" w:lineRule="auto" w:before="192" w:after="0"/>
        <w:ind w:left="3312" w:right="0" w:hanging="1441"/>
        <w:jc w:val="left"/>
        <w:rPr>
          <w:i/>
          <w:sz w:val="24"/>
        </w:rPr>
      </w:pPr>
      <w:r>
        <w:rPr>
          <w:i/>
          <w:sz w:val="24"/>
        </w:rPr>
        <w:t>Test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oils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fats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(spot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test)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2" w:lineRule="auto"/>
        <w:ind w:left="1872" w:right="1423"/>
        <w:jc w:val="both"/>
      </w:pPr>
      <w:r>
        <w:rPr/>
        <w:t>The supernatant liquid above a dispersion of the gum was spotted on a filter paper and</w:t>
      </w:r>
      <w:r>
        <w:rPr>
          <w:spacing w:val="1"/>
        </w:rPr>
        <w:t> </w:t>
      </w:r>
      <w:r>
        <w:rPr/>
        <w:t>allowed</w:t>
      </w:r>
      <w:r>
        <w:rPr>
          <w:spacing w:val="-1"/>
        </w:rPr>
        <w:t> </w:t>
      </w:r>
      <w:r>
        <w:rPr/>
        <w:t>to dry. The</w:t>
      </w:r>
      <w:r>
        <w:rPr>
          <w:spacing w:val="-2"/>
        </w:rPr>
        <w:t> </w:t>
      </w:r>
      <w:r>
        <w:rPr/>
        <w:t>filter</w:t>
      </w:r>
      <w:r>
        <w:rPr>
          <w:spacing w:val="1"/>
        </w:rPr>
        <w:t> </w:t>
      </w:r>
      <w:r>
        <w:rPr/>
        <w:t>paper</w:t>
      </w:r>
      <w:r>
        <w:rPr>
          <w:spacing w:val="-1"/>
        </w:rPr>
        <w:t> </w:t>
      </w:r>
      <w:r>
        <w:rPr/>
        <w:t>was observed for any</w:t>
      </w:r>
      <w:r>
        <w:rPr>
          <w:spacing w:val="-5"/>
        </w:rPr>
        <w:t> </w:t>
      </w:r>
      <w:r>
        <w:rPr/>
        <w:t>translucent</w:t>
      </w:r>
      <w:r>
        <w:rPr>
          <w:spacing w:val="-1"/>
        </w:rPr>
        <w:t> </w:t>
      </w:r>
      <w:r>
        <w:rPr/>
        <w:t>spot.</w:t>
      </w:r>
    </w:p>
    <w:p>
      <w:pPr>
        <w:spacing w:after="0" w:line="482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ListParagraph"/>
        <w:numPr>
          <w:ilvl w:val="3"/>
          <w:numId w:val="21"/>
        </w:numPr>
        <w:tabs>
          <w:tab w:pos="3312" w:val="left" w:leader="none"/>
          <w:tab w:pos="3313" w:val="left" w:leader="none"/>
        </w:tabs>
        <w:spacing w:line="240" w:lineRule="auto" w:before="72" w:after="0"/>
        <w:ind w:left="3312" w:right="0" w:hanging="1441"/>
        <w:jc w:val="left"/>
        <w:rPr>
          <w:i/>
          <w:sz w:val="24"/>
        </w:rPr>
      </w:pPr>
      <w:r>
        <w:rPr>
          <w:i/>
          <w:sz w:val="24"/>
        </w:rPr>
        <w:t>Test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Polysaccharides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872" w:right="1413"/>
        <w:jc w:val="both"/>
      </w:pPr>
      <w:r>
        <w:rPr/>
        <w:t>Controlled hydrolysis and detection of sugars in the hydrolysate was carried out according to</w:t>
      </w:r>
      <w:r>
        <w:rPr>
          <w:spacing w:val="-57"/>
        </w:rPr>
        <w:t> </w:t>
      </w:r>
      <w:r>
        <w:rPr/>
        <w:t>the method of Tomoda </w:t>
      </w:r>
      <w:r>
        <w:rPr>
          <w:i/>
        </w:rPr>
        <w:t>et al. </w:t>
      </w:r>
      <w:r>
        <w:rPr/>
        <w:t>(1977) as modified by Okafor </w:t>
      </w:r>
      <w:r>
        <w:rPr>
          <w:i/>
        </w:rPr>
        <w:t>et al. </w:t>
      </w:r>
      <w:r>
        <w:rPr/>
        <w:t>(2001). </w:t>
      </w:r>
      <w:r>
        <w:rPr>
          <w:i/>
        </w:rPr>
        <w:t>Chrysophyllum</w:t>
      </w:r>
      <w:r>
        <w:rPr>
          <w:i/>
          <w:spacing w:val="1"/>
        </w:rPr>
        <w:t> </w:t>
      </w:r>
      <w:r>
        <w:rPr>
          <w:i/>
        </w:rPr>
        <w:t>albidum </w:t>
      </w:r>
      <w:r>
        <w:rPr/>
        <w:t>fruit gum</w:t>
      </w:r>
      <w:r>
        <w:rPr>
          <w:spacing w:val="1"/>
        </w:rPr>
        <w:t> </w:t>
      </w:r>
      <w:r>
        <w:rPr/>
        <w:t>(750 mg) was hydrolysed in a sealed tube</w:t>
      </w:r>
      <w:r>
        <w:rPr>
          <w:spacing w:val="1"/>
        </w:rPr>
        <w:t> </w:t>
      </w:r>
      <w:r>
        <w:rPr/>
        <w:t>for 6 h</w:t>
      </w:r>
      <w:r>
        <w:rPr>
          <w:spacing w:val="60"/>
        </w:rPr>
        <w:t> </w:t>
      </w:r>
      <w:r>
        <w:rPr/>
        <w:t>with 15 ml 2 N</w:t>
      </w:r>
      <w:r>
        <w:rPr>
          <w:spacing w:val="1"/>
        </w:rPr>
        <w:t> </w:t>
      </w:r>
      <w:r>
        <w:rPr/>
        <w:t>sulphuric</w:t>
      </w:r>
      <w:r>
        <w:rPr>
          <w:spacing w:val="27"/>
        </w:rPr>
        <w:t> </w:t>
      </w:r>
      <w:r>
        <w:rPr/>
        <w:t>acid</w:t>
      </w:r>
      <w:r>
        <w:rPr>
          <w:spacing w:val="29"/>
        </w:rPr>
        <w:t> </w:t>
      </w:r>
      <w:r>
        <w:rPr/>
        <w:t>at</w:t>
      </w:r>
      <w:r>
        <w:rPr>
          <w:spacing w:val="29"/>
        </w:rPr>
        <w:t> </w:t>
      </w:r>
      <w:r>
        <w:rPr/>
        <w:t>100</w:t>
      </w:r>
      <w:r>
        <w:rPr>
          <w:spacing w:val="30"/>
        </w:rPr>
        <w:t> 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26"/>
          <w:vertAlign w:val="baseline"/>
        </w:rPr>
        <w:t> </w:t>
      </w:r>
      <w:r>
        <w:rPr>
          <w:vertAlign w:val="baseline"/>
        </w:rPr>
        <w:t>followed</w:t>
      </w:r>
      <w:r>
        <w:rPr>
          <w:spacing w:val="28"/>
          <w:vertAlign w:val="baseline"/>
        </w:rPr>
        <w:t> </w:t>
      </w:r>
      <w:r>
        <w:rPr>
          <w:vertAlign w:val="baseline"/>
        </w:rPr>
        <w:t>by</w:t>
      </w:r>
      <w:r>
        <w:rPr>
          <w:spacing w:val="23"/>
          <w:vertAlign w:val="baseline"/>
        </w:rPr>
        <w:t> </w:t>
      </w:r>
      <w:r>
        <w:rPr>
          <w:vertAlign w:val="baseline"/>
        </w:rPr>
        <w:t>neutralization</w:t>
      </w:r>
      <w:r>
        <w:rPr>
          <w:spacing w:val="28"/>
          <w:vertAlign w:val="baseline"/>
        </w:rPr>
        <w:t> </w:t>
      </w:r>
      <w:r>
        <w:rPr>
          <w:vertAlign w:val="baseline"/>
        </w:rPr>
        <w:t>with</w:t>
      </w:r>
      <w:r>
        <w:rPr>
          <w:spacing w:val="29"/>
          <w:vertAlign w:val="baseline"/>
        </w:rPr>
        <w:t> </w:t>
      </w:r>
      <w:r>
        <w:rPr>
          <w:vertAlign w:val="baseline"/>
        </w:rPr>
        <w:t>barium</w:t>
      </w:r>
      <w:r>
        <w:rPr>
          <w:spacing w:val="28"/>
          <w:vertAlign w:val="baseline"/>
        </w:rPr>
        <w:t> </w:t>
      </w:r>
      <w:r>
        <w:rPr>
          <w:vertAlign w:val="baseline"/>
        </w:rPr>
        <w:t>carbonate</w:t>
      </w:r>
      <w:r>
        <w:rPr>
          <w:spacing w:val="27"/>
          <w:vertAlign w:val="baseline"/>
        </w:rPr>
        <w:t> </w:t>
      </w:r>
      <w:r>
        <w:rPr>
          <w:vertAlign w:val="baseline"/>
        </w:rPr>
        <w:t>while</w:t>
      </w:r>
      <w:r>
        <w:rPr>
          <w:spacing w:val="28"/>
          <w:vertAlign w:val="baseline"/>
        </w:rPr>
        <w:t> </w:t>
      </w:r>
      <w:r>
        <w:rPr>
          <w:vertAlign w:val="baseline"/>
        </w:rPr>
        <w:t>still</w:t>
      </w:r>
      <w:r>
        <w:rPr>
          <w:spacing w:val="29"/>
          <w:vertAlign w:val="baseline"/>
        </w:rPr>
        <w:t> </w:t>
      </w:r>
      <w:r>
        <w:rPr>
          <w:vertAlign w:val="baseline"/>
        </w:rPr>
        <w:t>hot,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filtered. The filtrate was treated with Molisch‘s reagent and sulphuric acid was carefully</w:t>
      </w:r>
      <w:r>
        <w:rPr>
          <w:spacing w:val="-57"/>
          <w:vertAlign w:val="baseline"/>
        </w:rPr>
        <w:t> </w:t>
      </w:r>
      <w:r>
        <w:rPr>
          <w:vertAlign w:val="baseline"/>
        </w:rPr>
        <w:t>added down the side of the test tube to form a lower layer. The ring at the interphase was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 for the</w:t>
      </w:r>
      <w:r>
        <w:rPr>
          <w:spacing w:val="-2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-1"/>
          <w:vertAlign w:val="baseline"/>
        </w:rPr>
        <w:t> </w:t>
      </w:r>
      <w:r>
        <w:rPr>
          <w:vertAlign w:val="baseline"/>
        </w:rPr>
        <w:t>of any</w:t>
      </w:r>
      <w:r>
        <w:rPr>
          <w:spacing w:val="-5"/>
          <w:vertAlign w:val="baseline"/>
        </w:rPr>
        <w:t> </w:t>
      </w:r>
      <w:r>
        <w:rPr>
          <w:vertAlign w:val="baseline"/>
        </w:rPr>
        <w:t>colour.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1"/>
        <w:numPr>
          <w:ilvl w:val="2"/>
          <w:numId w:val="21"/>
        </w:numPr>
        <w:tabs>
          <w:tab w:pos="2592" w:val="left" w:leader="none"/>
          <w:tab w:pos="2593" w:val="left" w:leader="none"/>
        </w:tabs>
        <w:spacing w:line="240" w:lineRule="auto" w:before="0" w:after="0"/>
        <w:ind w:left="2592" w:right="0" w:hanging="721"/>
        <w:jc w:val="left"/>
      </w:pPr>
      <w:bookmarkStart w:name="_TOC_250031" w:id="44"/>
      <w:r>
        <w:rPr/>
        <w:t>Flow properties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44"/>
      <w:r>
        <w:rPr/>
        <w:t>gum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3"/>
          <w:numId w:val="21"/>
        </w:numPr>
        <w:tabs>
          <w:tab w:pos="3312" w:val="left" w:leader="none"/>
          <w:tab w:pos="3313" w:val="left" w:leader="none"/>
        </w:tabs>
        <w:spacing w:line="240" w:lineRule="auto" w:before="210" w:after="0"/>
        <w:ind w:left="3312" w:right="0" w:hanging="1441"/>
        <w:jc w:val="left"/>
        <w:rPr>
          <w:i/>
          <w:sz w:val="24"/>
        </w:rPr>
      </w:pPr>
      <w:r>
        <w:rPr>
          <w:i/>
          <w:sz w:val="24"/>
        </w:rPr>
        <w:t>Angle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repose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872" w:right="1417"/>
        <w:jc w:val="both"/>
      </w:pP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3466210</wp:posOffset>
            </wp:positionH>
            <wp:positionV relativeFrom="paragraph">
              <wp:posOffset>2129829</wp:posOffset>
            </wp:positionV>
            <wp:extent cx="73282" cy="106870"/>
            <wp:effectExtent l="0" t="0" r="0" b="0"/>
            <wp:wrapTopAndBottom/>
            <wp:docPr id="105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37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2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static angle of repose, </w:t>
      </w:r>
      <w:r>
        <w:rPr>
          <w:strike/>
        </w:rPr>
        <w:t>0</w:t>
      </w:r>
      <w:r>
        <w:rPr>
          <w:strike w:val="0"/>
        </w:rPr>
        <w:t>, was measured according to the fixed funnel and free standing</w:t>
      </w:r>
      <w:r>
        <w:rPr>
          <w:strike w:val="0"/>
          <w:spacing w:val="1"/>
        </w:rPr>
        <w:t> </w:t>
      </w:r>
      <w:r>
        <w:rPr>
          <w:strike w:val="0"/>
        </w:rPr>
        <w:t>cone method. A funnel was clamped on a retort stand with its tip 7.00 cm above a smooth</w:t>
      </w:r>
      <w:r>
        <w:rPr>
          <w:strike w:val="0"/>
          <w:spacing w:val="1"/>
        </w:rPr>
        <w:t> </w:t>
      </w:r>
      <w:r>
        <w:rPr>
          <w:strike w:val="0"/>
        </w:rPr>
        <w:t>paper placed on a flat horizontal surface. Fifty (50) gm of the gum was carefully poured into</w:t>
      </w:r>
      <w:r>
        <w:rPr>
          <w:strike w:val="0"/>
          <w:spacing w:val="1"/>
        </w:rPr>
        <w:t> </w:t>
      </w:r>
      <w:r>
        <w:rPr>
          <w:strike w:val="0"/>
        </w:rPr>
        <w:t>the funnel and allowed</w:t>
      </w:r>
      <w:r>
        <w:rPr>
          <w:strike w:val="0"/>
          <w:spacing w:val="60"/>
        </w:rPr>
        <w:t> </w:t>
      </w:r>
      <w:r>
        <w:rPr>
          <w:strike w:val="0"/>
        </w:rPr>
        <w:t>to flow under gravity. The height of the cone formed, h and the</w:t>
      </w:r>
      <w:r>
        <w:rPr>
          <w:strike w:val="0"/>
          <w:spacing w:val="1"/>
        </w:rPr>
        <w:t> </w:t>
      </w:r>
      <w:r>
        <w:rPr>
          <w:strike w:val="0"/>
        </w:rPr>
        <w:t>radius of the base, r were carefully measured.</w:t>
      </w:r>
      <w:r>
        <w:rPr>
          <w:strike w:val="0"/>
          <w:spacing w:val="1"/>
        </w:rPr>
        <w:t> </w:t>
      </w:r>
      <w:r>
        <w:rPr>
          <w:strike w:val="0"/>
        </w:rPr>
        <w:t>The tangent of the angle of repose was</w:t>
      </w:r>
      <w:r>
        <w:rPr>
          <w:strike w:val="0"/>
          <w:spacing w:val="1"/>
        </w:rPr>
        <w:t> </w:t>
      </w:r>
      <w:r>
        <w:rPr>
          <w:strike w:val="0"/>
        </w:rPr>
        <w:t>calculated using</w:t>
      </w:r>
      <w:r>
        <w:rPr>
          <w:strike w:val="0"/>
          <w:spacing w:val="-4"/>
        </w:rPr>
        <w:t> </w:t>
      </w:r>
      <w:r>
        <w:rPr>
          <w:strike w:val="0"/>
        </w:rPr>
        <w:t>equation</w:t>
      </w:r>
      <w:r>
        <w:rPr>
          <w:strike w:val="0"/>
          <w:spacing w:val="1"/>
        </w:rPr>
        <w:t> </w:t>
      </w:r>
      <w:r>
        <w:rPr>
          <w:strike w:val="0"/>
        </w:rPr>
        <w:t>10.</w:t>
      </w:r>
    </w:p>
    <w:p>
      <w:pPr>
        <w:spacing w:line="170" w:lineRule="exact"/>
        <w:ind w:left="4587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226498" cy="102679"/>
            <wp:effectExtent l="0" t="0" r="0" b="0"/>
            <wp:docPr id="10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38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9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  <w:r>
        <w:rPr>
          <w:spacing w:val="37"/>
          <w:position w:val="-2"/>
          <w:sz w:val="16"/>
        </w:rPr>
        <w:t> </w:t>
      </w:r>
      <w:r>
        <w:rPr>
          <w:spacing w:val="37"/>
          <w:position w:val="-2"/>
          <w:sz w:val="16"/>
        </w:rPr>
        <w:drawing>
          <wp:inline distT="0" distB="0" distL="0" distR="0">
            <wp:extent cx="65012" cy="107346"/>
            <wp:effectExtent l="0" t="0" r="0" b="0"/>
            <wp:docPr id="10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39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1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7"/>
          <w:position w:val="-2"/>
          <w:sz w:val="16"/>
        </w:rPr>
      </w:r>
      <w:r>
        <w:rPr>
          <w:spacing w:val="81"/>
          <w:position w:val="-2"/>
          <w:sz w:val="6"/>
        </w:rPr>
        <w:t> </w:t>
      </w:r>
      <w:r>
        <w:rPr>
          <w:spacing w:val="81"/>
          <w:sz w:val="6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spacing w:val="81"/>
          <w:sz w:val="6"/>
        </w:rPr>
      </w:r>
      <w:r>
        <w:rPr>
          <w:spacing w:val="52"/>
          <w:sz w:val="7"/>
        </w:rPr>
        <w:t> </w:t>
      </w:r>
      <w:r>
        <w:rPr>
          <w:spacing w:val="52"/>
          <w:position w:val="-2"/>
          <w:sz w:val="7"/>
        </w:rPr>
        <w:pict>
          <v:group style="width:17.05pt;height:3.85pt;mso-position-horizontal-relative:char;mso-position-vertical-relative:line" coordorigin="0,0" coordsize="341,77">
            <v:shape style="position:absolute;left:0;top:0;width:341;height:77" coordorigin="0,0" coordsize="341,77" path="m132,0l0,0,0,17,132,17,132,0xm226,50l202,50,202,77,226,77,226,50xm283,50l259,50,259,77,283,77,283,50xm341,50l317,50,317,77,341,77,341,50xe" filled="true" fillcolor="#000000" stroked="false">
              <v:path arrowok="t"/>
              <v:fill type="solid"/>
            </v:shape>
          </v:group>
        </w:pict>
      </w:r>
      <w:r>
        <w:rPr>
          <w:spacing w:val="52"/>
          <w:position w:val="-2"/>
          <w:sz w:val="7"/>
        </w:rPr>
      </w:r>
      <w:r>
        <w:rPr>
          <w:spacing w:val="62"/>
          <w:position w:val="-2"/>
          <w:sz w:val="2"/>
        </w:rPr>
        <w:t> </w:t>
      </w:r>
      <w:r>
        <w:rPr>
          <w:spacing w:val="62"/>
          <w:position w:val="-2"/>
          <w:sz w:val="2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62"/>
          <w:position w:val="-2"/>
          <w:sz w:val="2"/>
        </w:rPr>
      </w:r>
      <w:r>
        <w:rPr>
          <w:spacing w:val="55"/>
          <w:position w:val="-2"/>
          <w:sz w:val="2"/>
        </w:rPr>
        <w:t> </w:t>
      </w:r>
      <w:r>
        <w:rPr>
          <w:spacing w:val="55"/>
          <w:position w:val="-2"/>
          <w:sz w:val="2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55"/>
          <w:position w:val="-2"/>
          <w:sz w:val="2"/>
        </w:rPr>
      </w:r>
      <w:r>
        <w:rPr>
          <w:spacing w:val="53"/>
          <w:position w:val="-2"/>
          <w:sz w:val="2"/>
        </w:rPr>
        <w:t> </w:t>
      </w:r>
      <w:r>
        <w:rPr>
          <w:spacing w:val="53"/>
          <w:position w:val="-2"/>
          <w:sz w:val="2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53"/>
          <w:position w:val="-2"/>
          <w:sz w:val="2"/>
        </w:rPr>
      </w:r>
      <w:r>
        <w:rPr>
          <w:spacing w:val="56"/>
          <w:position w:val="-2"/>
          <w:sz w:val="2"/>
        </w:rPr>
        <w:t> </w:t>
      </w:r>
      <w:r>
        <w:rPr>
          <w:spacing w:val="56"/>
          <w:position w:val="-2"/>
          <w:sz w:val="2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56"/>
          <w:position w:val="-2"/>
          <w:sz w:val="2"/>
        </w:rPr>
      </w:r>
      <w:r>
        <w:rPr>
          <w:spacing w:val="55"/>
          <w:position w:val="-2"/>
          <w:sz w:val="2"/>
        </w:rPr>
        <w:t> </w:t>
      </w:r>
      <w:r>
        <w:rPr>
          <w:spacing w:val="55"/>
          <w:position w:val="-2"/>
          <w:sz w:val="2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55"/>
          <w:position w:val="-2"/>
          <w:sz w:val="2"/>
        </w:rPr>
      </w:r>
      <w:r>
        <w:rPr>
          <w:spacing w:val="55"/>
          <w:position w:val="-2"/>
          <w:sz w:val="2"/>
        </w:rPr>
        <w:t> </w:t>
      </w:r>
      <w:r>
        <w:rPr>
          <w:spacing w:val="55"/>
          <w:position w:val="-2"/>
          <w:sz w:val="2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55"/>
          <w:position w:val="-2"/>
          <w:sz w:val="2"/>
        </w:rPr>
      </w:r>
      <w:r>
        <w:rPr>
          <w:spacing w:val="55"/>
          <w:position w:val="-2"/>
          <w:sz w:val="2"/>
        </w:rPr>
        <w:t> </w:t>
      </w:r>
      <w:r>
        <w:rPr>
          <w:spacing w:val="55"/>
          <w:position w:val="-2"/>
          <w:sz w:val="2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55"/>
          <w:position w:val="-2"/>
          <w:sz w:val="2"/>
        </w:rPr>
      </w:r>
      <w:r>
        <w:rPr>
          <w:spacing w:val="55"/>
          <w:position w:val="-2"/>
          <w:sz w:val="2"/>
        </w:rPr>
        <w:t> </w:t>
      </w:r>
      <w:r>
        <w:rPr>
          <w:spacing w:val="55"/>
          <w:position w:val="-2"/>
          <w:sz w:val="2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55"/>
          <w:position w:val="-2"/>
          <w:sz w:val="2"/>
        </w:rPr>
      </w:r>
      <w:r>
        <w:rPr>
          <w:spacing w:val="20"/>
          <w:position w:val="-2"/>
          <w:sz w:val="16"/>
        </w:rPr>
        <w:t> </w:t>
      </w:r>
      <w:r>
        <w:rPr>
          <w:spacing w:val="20"/>
          <w:position w:val="-2"/>
          <w:sz w:val="16"/>
        </w:rPr>
        <w:pict>
          <v:group style="width:21.85pt;height:8.3pt;mso-position-horizontal-relative:char;mso-position-vertical-relative:line" coordorigin="0,0" coordsize="437,166">
            <v:shape style="position:absolute;left:0;top:136;width:140;height:27" coordorigin="0,137" coordsize="140,27" path="m24,137l0,137,0,163,24,163,24,137xm82,137l58,137,58,163,82,163,82,137xm139,137l115,137,115,163,139,163,139,137xe" filled="true" fillcolor="#000000" stroked="false">
              <v:path arrowok="t"/>
              <v:fill type="solid"/>
            </v:shape>
            <v:shape style="position:absolute;left:208;top:0;width:228;height:166" type="#_x0000_t75" stroked="false">
              <v:imagedata r:id="rId110" o:title=""/>
            </v:shape>
          </v:group>
        </w:pict>
      </w:r>
      <w:r>
        <w:rPr>
          <w:spacing w:val="20"/>
          <w:position w:val="-2"/>
          <w:sz w:val="16"/>
        </w:rPr>
      </w:r>
    </w:p>
    <w:p>
      <w:pPr>
        <w:pStyle w:val="BodyText"/>
        <w:spacing w:before="5"/>
        <w:rPr>
          <w:sz w:val="2"/>
        </w:rPr>
      </w:pPr>
    </w:p>
    <w:p>
      <w:pPr>
        <w:pStyle w:val="BodyText"/>
        <w:spacing w:line="115" w:lineRule="exact"/>
        <w:ind w:left="5477"/>
        <w:rPr>
          <w:sz w:val="11"/>
        </w:rPr>
      </w:pPr>
      <w:r>
        <w:rPr>
          <w:position w:val="-1"/>
          <w:sz w:val="11"/>
        </w:rPr>
        <w:pict>
          <v:group style="width:4.2pt;height:5.8pt;mso-position-horizontal-relative:char;mso-position-vertical-relative:line" coordorigin="0,0" coordsize="84,116">
            <v:shape style="position:absolute;left:0;top:0;width:84;height:116" coordorigin="0,0" coordsize="84,116" path="m84,0l72,0,58,2,46,10,34,24,34,2,0,2,0,7,7,10,12,14,14,22,14,98,12,106,2,110,2,115,48,115,48,110,38,108,36,101,34,96,34,46,36,36,41,26,48,19,55,17,65,19,70,29,84,29,84,0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11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3"/>
        </w:rPr>
      </w:pPr>
    </w:p>
    <w:p>
      <w:pPr>
        <w:pStyle w:val="ListParagraph"/>
        <w:numPr>
          <w:ilvl w:val="3"/>
          <w:numId w:val="21"/>
        </w:numPr>
        <w:tabs>
          <w:tab w:pos="3312" w:val="left" w:leader="none"/>
          <w:tab w:pos="3313" w:val="left" w:leader="none"/>
        </w:tabs>
        <w:spacing w:line="240" w:lineRule="auto" w:before="1" w:after="0"/>
        <w:ind w:left="3312" w:right="0" w:hanging="1441"/>
        <w:jc w:val="left"/>
        <w:rPr>
          <w:i/>
          <w:sz w:val="24"/>
        </w:rPr>
      </w:pPr>
      <w:r>
        <w:rPr>
          <w:i/>
          <w:sz w:val="24"/>
        </w:rPr>
        <w:t>Flow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rate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spacing w:line="480" w:lineRule="auto" w:before="72"/>
        <w:ind w:left="1872" w:right="1417"/>
        <w:jc w:val="both"/>
      </w:pP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Erweka</w:t>
      </w:r>
      <w:r>
        <w:rPr>
          <w:spacing w:val="1"/>
        </w:rPr>
        <w:t> </w:t>
      </w:r>
      <w:r>
        <w:rPr/>
        <w:t>Granules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Tester</w:t>
      </w:r>
      <w:r>
        <w:rPr>
          <w:spacing w:val="1"/>
        </w:rPr>
        <w:t> </w:t>
      </w:r>
      <w:r>
        <w:rPr/>
        <w:t>(Type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GDT,</w:t>
      </w:r>
      <w:r>
        <w:rPr>
          <w:spacing w:val="1"/>
        </w:rPr>
        <w:t> </w:t>
      </w:r>
      <w:r>
        <w:rPr/>
        <w:t>Erweka-</w:t>
      </w:r>
      <w:r>
        <w:rPr>
          <w:spacing w:val="-57"/>
        </w:rPr>
        <w:t> </w:t>
      </w:r>
      <w:r>
        <w:rPr/>
        <w:t>Apparatebau).</w:t>
      </w:r>
      <w:r>
        <w:rPr>
          <w:spacing w:val="1"/>
        </w:rPr>
        <w:t> </w:t>
      </w:r>
      <w:r>
        <w:rPr/>
        <w:t>Fifty grams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gum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orifice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equipment. The time taken for the whole gum to pass through was noted and the rate of flow</w:t>
      </w:r>
      <w:r>
        <w:rPr>
          <w:spacing w:val="-57"/>
        </w:rPr>
        <w:t> </w:t>
      </w:r>
      <w:r>
        <w:rPr/>
        <w:t>per</w:t>
      </w:r>
      <w:r>
        <w:rPr>
          <w:spacing w:val="-1"/>
        </w:rPr>
        <w:t> </w:t>
      </w:r>
      <w:r>
        <w:rPr/>
        <w:t>second</w:t>
      </w:r>
      <w:r>
        <w:rPr>
          <w:spacing w:val="2"/>
        </w:rPr>
        <w:t> </w:t>
      </w:r>
      <w:r>
        <w:rPr/>
        <w:t>was calculated as follows:</w:t>
      </w:r>
    </w:p>
    <w:p>
      <w:pPr>
        <w:pStyle w:val="BodyText"/>
        <w:spacing w:before="10"/>
        <w:rPr>
          <w:sz w:val="20"/>
        </w:rPr>
      </w:pPr>
      <w:r>
        <w:rPr/>
        <w:pict>
          <v:shape style="position:absolute;margin-left:178.580002pt;margin-top:23.229347pt;width:49.85pt;height:8.550pt;mso-position-horizontal-relative:page;mso-position-vertical-relative:paragraph;z-index:-15676928;mso-wrap-distance-left:0;mso-wrap-distance-right:0" coordorigin="3572,465" coordsize="997,171" path="m3680,472l3572,472,3572,477,3579,479,3584,484,3586,489,3586,618,3579,625,3572,628,3572,633,3624,633,3624,628,3617,625,3612,623,3608,616,3608,556,3632,556,3639,558,3644,563,3648,575,3660,575,3660,556,3660,546,3660,527,3648,527,3644,539,3639,544,3632,546,3608,546,3608,481,3641,481,3651,484,3658,486,3663,493,3668,508,3680,508,3680,481,3680,472xm3740,628l3732,625,3728,618,3728,465,3694,465,3694,469,3701,472,3706,474,3708,479,3708,613,3706,621,3704,625,3694,628,3694,633,3740,633,3740,628xm3867,575l3864,551,3855,532,3846,527,3845,526,3845,563,3845,577,3843,597,3838,611,3828,621,3816,625,3802,623,3792,613,3788,597,3785,575,3788,556,3792,539,3802,529,3816,527,3831,532,3836,539,3840,549,3845,563,3845,526,3838,522,3816,517,3802,520,3790,525,3778,532,3771,544,3766,561,3764,577,3766,604,3776,621,3792,633,3814,635,3828,633,3843,628,3846,625,3852,621,3860,609,3864,594,3867,575xm4064,520l4023,520,4023,525,4033,529,4035,537,4033,546,4011,611,3992,544,3985,520,3968,520,3937,611,3920,551,3918,544,3918,537,3920,529,3927,525,3927,520,3881,520,3881,525,3889,527,3891,534,3896,546,3925,633,3942,633,3949,611,3973,544,3997,633,4014,633,4022,611,4047,546,4052,534,4059,527,4064,525,4064,520xm4266,628l4256,625,4242,604,4227,575,4220,568,4212,563,4208,561,4208,558,4219,553,4225,551,4235,541,4242,529,4244,513,4242,496,4230,481,4220,477,4220,515,4218,534,4208,546,4196,551,4179,553,4167,553,4167,481,4184,481,4196,484,4206,486,4215,498,4220,515,4220,477,4213,474,4189,472,4131,472,4131,477,4139,479,4143,484,4146,489,4146,618,4139,625,4131,628,4131,633,4182,633,4182,628,4175,625,4170,623,4167,616,4167,563,4189,563,4194,565,4199,573,4208,585,4218,604,4225,621,4232,633,4266,633,4266,628xm4374,628l4367,625,4362,623,4359,618,4359,616,4359,577,4359,544,4357,532,4351,527,4345,522,4338,517,4328,517,4299,522,4280,532,4280,546,4295,546,4297,539,4302,532,4316,527,4331,529,4338,541,4340,549,4340,568,4340,577,4340,594,4338,606,4326,616,4311,621,4302,618,4295,613,4292,604,4295,592,4304,585,4319,580,4340,577,4340,568,4311,573,4290,580,4278,592,4273,606,4278,621,4287,633,4302,635,4321,630,4331,625,4335,621,4340,616,4343,616,4343,633,4374,633,4374,628xm4463,621l4458,613,4451,618,4441,621,4431,618,4427,613,4422,604,4422,532,4460,532,4460,520,4422,520,4422,491,4405,491,4405,501,4403,508,4400,517,4395,522,4386,527,4386,532,4403,532,4403,597,4405,616,4410,625,4419,633,4431,635,4448,633,4455,628,4463,621xm4568,561l4566,549,4556,532,4550,527,4547,524,4547,565,4494,565,4496,549,4503,537,4511,529,4523,527,4537,532,4544,544,4547,565,4547,524,4544,522,4523,517,4508,520,4496,525,4487,534,4479,546,4475,561,4472,577,4475,601,4484,621,4501,633,4520,635,4537,633,4551,625,4559,621,4566,616,4561,606,4551,613,4544,618,4525,621,4515,621,4508,616,4496,601,4494,589,4494,575,4568,575,4568,565,4568,561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32.970016pt;margin-top:26.469347pt;width:7.2pt;height:3.4pt;mso-position-horizontal-relative:page;mso-position-vertical-relative:paragraph;z-index:-15676416;mso-wrap-distance-left:0;mso-wrap-distance-right:0" coordorigin="4659,529" coordsize="144,68" path="m4803,580l4659,580,4659,597,4803,597,4803,580xm4803,529l4659,529,4659,546,4803,546,4803,52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47.130005pt;margin-top:13.989375pt;width:119.8pt;height:28.35pt;mso-position-horizontal-relative:page;mso-position-vertical-relative:paragraph;z-index:-15675904;mso-wrap-distance-left:0;mso-wrap-distance-right:0" coordorigin="4943,280" coordsize="2396,567">
            <v:shape style="position:absolute;left:4945;top:279;width:2163;height:224" type="#_x0000_t75" stroked="false">
              <v:imagedata r:id="rId111" o:title=""/>
            </v:shape>
            <v:shape style="position:absolute;left:5290;top:622;width:1477;height:224" type="#_x0000_t75" stroked="false">
              <v:imagedata r:id="rId112" o:title=""/>
            </v:shape>
            <v:shape style="position:absolute;left:4942;top:555;width:2396;height:77" coordorigin="4943,556" coordsize="2396,77" path="m7132,556l4943,556,4943,573,7132,573,7132,556xm7223,606l7199,606,7199,633,7223,633,7223,606xm7281,606l7257,606,7257,633,7281,633,7281,606xm7338,606l7314,606,7314,633,7338,633,7338,606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370.98999pt;margin-top:30.309376pt;width:7pt;height:1.35pt;mso-position-horizontal-relative:page;mso-position-vertical-relative:paragraph;z-index:-15675392;mso-wrap-distance-left:0;mso-wrap-distance-right:0" coordorigin="7420,606" coordsize="140,27" path="m7444,606l7420,606,7420,633,7444,633,7444,606xm7501,606l7477,606,7477,633,7501,633,7501,606xm7559,606l7535,606,7535,633,7559,633,7559,60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82.029999pt;margin-top:30.309376pt;width:7pt;height:1.35pt;mso-position-horizontal-relative:page;mso-position-vertical-relative:paragraph;z-index:-15674880;mso-wrap-distance-left:0;mso-wrap-distance-right:0" coordorigin="7641,606" coordsize="140,27" path="m7665,606l7641,606,7641,633,7665,633,7665,606xm7722,606l7698,606,7698,633,7722,633,7722,606xm7780,606l7756,606,7756,633,7780,633,7780,60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93.070007pt;margin-top:30.309376pt;width:7pt;height:1.35pt;mso-position-horizontal-relative:page;mso-position-vertical-relative:paragraph;z-index:-15674368;mso-wrap-distance-left:0;mso-wrap-distance-right:0" coordorigin="7861,606" coordsize="140,27" path="m7885,606l7861,606,7861,633,7885,633,7885,606xm7943,606l7919,606,7919,633,7943,633,7943,606xm8001,606l7977,606,7977,633,8001,633,8001,60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03.98999pt;margin-top:30.309376pt;width:7pt;height:1.35pt;mso-position-horizontal-relative:page;mso-position-vertical-relative:paragraph;z-index:-15673856;mso-wrap-distance-left:0;mso-wrap-distance-right:0" coordorigin="8080,606" coordsize="140,27" path="m8104,606l8080,606,8080,633,8104,633,8104,606xm8161,606l8137,606,8137,633,8161,633,8161,606xm8219,606l8195,606,8195,633,8219,633,8219,60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15.029999pt;margin-top:30.309376pt;width:7pt;height:1.35pt;mso-position-horizontal-relative:page;mso-position-vertical-relative:paragraph;z-index:-15673344;mso-wrap-distance-left:0;mso-wrap-distance-right:0" coordorigin="8301,606" coordsize="140,27" path="m8325,606l8301,606,8301,633,8325,633,8325,606xm8382,606l8358,606,8358,633,8382,633,8382,606xm8440,606l8416,606,8416,633,8440,633,8440,60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426.070007pt;margin-top:23.469376pt;width:28.95pt;height:8.2pt;mso-position-horizontal-relative:page;mso-position-vertical-relative:paragraph;z-index:-15672832;mso-wrap-distance-left:0;mso-wrap-distance-right:0" coordorigin="8521,469" coordsize="579,164">
            <v:shape style="position:absolute;left:8521;top:606;width:317;height:27" coordorigin="8521,606" coordsize="317,27" path="m8545,606l8521,606,8521,633,8545,633,8545,606xm8603,606l8579,606,8579,633,8603,633,8603,606xm8661,606l8637,606,8637,633,8661,633,8661,606xm8749,606l8725,606,8725,633,8749,633,8749,606xm8838,606l8814,606,8814,633,8838,633,8838,606xe" filled="true" fillcolor="#000000" stroked="false">
              <v:path arrowok="t"/>
              <v:fill type="solid"/>
            </v:shape>
            <v:shape style="position:absolute;left:8871;top:469;width:229;height:164" type="#_x0000_t75" stroked="false">
              <v:imagedata r:id="rId113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3"/>
          <w:numId w:val="21"/>
        </w:numPr>
        <w:tabs>
          <w:tab w:pos="3312" w:val="left" w:leader="none"/>
          <w:tab w:pos="3313" w:val="left" w:leader="none"/>
        </w:tabs>
        <w:spacing w:line="240" w:lineRule="auto" w:before="0" w:after="0"/>
        <w:ind w:left="3312" w:right="0" w:hanging="1441"/>
        <w:jc w:val="left"/>
        <w:rPr>
          <w:i/>
          <w:sz w:val="24"/>
        </w:rPr>
      </w:pPr>
      <w:r>
        <w:rPr>
          <w:i/>
          <w:sz w:val="24"/>
        </w:rPr>
        <w:t>Bulk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tapped densities</w:t>
      </w:r>
    </w:p>
    <w:p>
      <w:pPr>
        <w:pStyle w:val="BodyText"/>
        <w:rPr>
          <w:i/>
        </w:rPr>
      </w:pPr>
    </w:p>
    <w:p>
      <w:pPr>
        <w:pStyle w:val="BodyText"/>
        <w:spacing w:line="480" w:lineRule="auto" w:before="1"/>
        <w:ind w:left="1872" w:right="1416"/>
        <w:jc w:val="both"/>
      </w:pPr>
      <w:r>
        <w:rPr/>
        <w:t>A 50 gm quantity of the gum (W</w:t>
      </w:r>
      <w:r>
        <w:rPr>
          <w:vertAlign w:val="subscript"/>
        </w:rPr>
        <w:t>0</w:t>
      </w:r>
      <w:r>
        <w:rPr>
          <w:vertAlign w:val="baseline"/>
        </w:rPr>
        <w:t>) was placed in a measuring cylinder and the volume</w:t>
      </w:r>
      <w:r>
        <w:rPr>
          <w:spacing w:val="1"/>
          <w:vertAlign w:val="baseline"/>
        </w:rPr>
        <w:t> </w:t>
      </w:r>
      <w:r>
        <w:rPr>
          <w:vertAlign w:val="baseline"/>
        </w:rPr>
        <w:t>(bulk), occupied by each of the samples without tapping was noted. The bulk density was</w:t>
      </w:r>
      <w:r>
        <w:rPr>
          <w:spacing w:val="1"/>
          <w:vertAlign w:val="baseline"/>
        </w:rPr>
        <w:t> </w:t>
      </w:r>
      <w:r>
        <w:rPr>
          <w:vertAlign w:val="baseline"/>
        </w:rPr>
        <w:t>calculated according to Equation 12. The cylinder was tapped on a table top until no change</w:t>
      </w:r>
      <w:r>
        <w:rPr>
          <w:spacing w:val="1"/>
          <w:vertAlign w:val="baseline"/>
        </w:rPr>
        <w:t> </w:t>
      </w:r>
      <w:r>
        <w:rPr>
          <w:vertAlign w:val="baseline"/>
        </w:rPr>
        <w:t>in volume is observed. The volume (tapped) occupied</w:t>
      </w:r>
      <w:r>
        <w:rPr>
          <w:spacing w:val="1"/>
          <w:vertAlign w:val="baseline"/>
        </w:rPr>
        <w:t> </w:t>
      </w:r>
      <w:r>
        <w:rPr>
          <w:vertAlign w:val="baseline"/>
        </w:rPr>
        <w:t>was noted. The tapped density was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calculated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as</w:t>
      </w:r>
      <w:r>
        <w:rPr>
          <w:vertAlign w:val="baseline"/>
        </w:rPr>
        <w:t> </w:t>
      </w:r>
      <w:r>
        <w:rPr>
          <w:spacing w:val="-1"/>
          <w:vertAlign w:val="baseline"/>
        </w:rPr>
        <w:t>the</w:t>
      </w:r>
      <w:r>
        <w:rPr>
          <w:vertAlign w:val="baseline"/>
        </w:rPr>
        <w:t> ratio of</w:t>
      </w:r>
      <w:r>
        <w:rPr>
          <w:spacing w:val="1"/>
          <w:vertAlign w:val="baseline"/>
        </w:rPr>
        <w:t> </w:t>
      </w:r>
      <w:r>
        <w:rPr>
          <w:vertAlign w:val="baseline"/>
        </w:rPr>
        <w:t>weight to</w:t>
      </w:r>
      <w:r>
        <w:rPr>
          <w:spacing w:val="1"/>
          <w:vertAlign w:val="baseline"/>
        </w:rPr>
        <w:t> </w:t>
      </w:r>
      <w:r>
        <w:rPr>
          <w:vertAlign w:val="baseline"/>
        </w:rPr>
        <w:t>the tapped volume, V</w:t>
      </w:r>
      <w:r>
        <w:rPr>
          <w:spacing w:val="-20"/>
          <w:vertAlign w:val="baseline"/>
        </w:rPr>
        <w:t> </w:t>
      </w:r>
      <w:r>
        <w:rPr>
          <w:vertAlign w:val="subscript"/>
        </w:rPr>
        <w:t>100</w:t>
      </w:r>
      <w:r>
        <w:rPr>
          <w:spacing w:val="1"/>
          <w:vertAlign w:val="baseline"/>
        </w:rPr>
        <w:t> </w:t>
      </w:r>
      <w:r>
        <w:rPr>
          <w:vertAlign w:val="baseline"/>
        </w:rPr>
        <w:t>(equation 13).</w:t>
      </w:r>
    </w:p>
    <w:p>
      <w:pPr>
        <w:pStyle w:val="BodyText"/>
        <w:spacing w:before="6"/>
        <w:rPr>
          <w:sz w:val="17"/>
        </w:rPr>
      </w:pPr>
      <w:r>
        <w:rPr/>
        <w:pict>
          <v:shape style="position:absolute;margin-left:134.660004pt;margin-top:21.186096pt;width:63.4pt;height:10.95pt;mso-position-horizontal-relative:page;mso-position-vertical-relative:paragraph;z-index:-15672320;mso-wrap-distance-left:0;mso-wrap-distance-right:0" coordorigin="2693,424" coordsize="1268,219" path="m2811,546l2808,534,2804,522,2792,513,2787,511,2787,546,2782,568,2777,573,2770,577,2760,582,2729,582,2729,513,2760,513,2770,517,2777,522,2782,527,2787,546,2787,511,2780,508,2780,505,2784,503,2794,498,2804,484,2808,467,2806,455,2804,448,2796,441,2787,436,2784,435,2784,469,2782,484,2775,493,2765,501,2748,503,2729,503,2729,441,2751,441,2765,443,2775,448,2782,455,2784,469,2784,435,2775,433,2758,431,2693,431,2693,436,2700,438,2705,443,2708,448,2708,577,2700,585,2693,587,2693,592,2770,592,2784,587,2796,582,2804,573,2808,561,2811,546xm2948,587l2938,585,2933,575,2933,573,2933,479,2900,479,2900,484,2907,486,2912,489,2912,491,2914,498,2914,553,2912,563,2904,573,2895,577,2888,580,2876,577,2871,570,2866,561,2866,479,2835,479,2835,484,2844,489,2847,493,2847,568,2849,577,2854,585,2861,589,2878,594,2888,594,2895,589,2904,582,2907,580,2914,573,2914,592,2948,592,2948,587xm3010,587l3003,585,2998,577,2998,424,2964,424,2964,429,2972,431,2976,433,2979,438,2979,573,2976,580,2974,585,2964,587,2964,592,3010,592,3010,587xm3147,587l3137,582,3125,570,3097,534,3092,527,3120,501,3132,491,3144,486,3144,479,3094,479,3094,484,3101,486,3101,498,3096,505,3089,515,3080,522,3072,527,3063,527,3063,424,3029,424,3029,429,3036,431,3041,433,3044,438,3044,573,3041,580,3039,585,3029,587,3029,592,3075,592,3075,587,3068,585,3063,577,3063,534,3075,534,3084,544,3099,563,3101,570,3106,573,3108,577,3108,582,3106,585,3101,587,3101,592,3147,592,3147,587xm3324,587l3315,585,3310,575,3310,573,3310,486,3310,481,3310,424,3276,424,3276,429,3284,431,3288,433,3291,438,3291,481,3291,508,3291,558,3288,565,3276,577,3269,580,3262,580,3250,577,3243,568,3238,553,3236,534,3238,513,3243,498,3252,489,3267,486,3281,491,3288,498,3291,508,3291,481,3279,479,3264,477,3250,479,3238,484,3228,491,3221,503,3216,520,3214,537,3216,561,3224,580,3236,592,3252,594,3267,592,3279,585,3284,580,3291,573,3293,575,3291,592,3324,592,3324,587xm3442,520l3440,508,3430,491,3424,486,3420,483,3420,525,3368,525,3370,508,3377,496,3384,489,3396,486,3411,491,3418,503,3420,525,3420,483,3418,481,3396,477,3382,479,3370,484,3360,493,3353,505,3348,520,3346,537,3348,561,3358,580,3375,592,3394,594,3411,592,3425,585,3432,580,3440,575,3435,565,3425,573,3418,577,3399,580,3389,580,3382,575,3370,561,3368,549,3368,534,3442,534,3442,525,3442,520xm3579,587l3569,585,3564,575,3564,501,3560,491,3552,484,3545,479,3533,477,3521,479,3509,484,3504,491,3495,498,3495,479,3461,479,3461,484,3468,486,3473,491,3476,498,3476,575,3473,582,3464,587,3464,592,3507,592,3507,587,3500,585,3495,577,3495,517,3497,508,3504,498,3514,493,3524,491,3531,493,3540,498,3543,505,3545,517,3545,575,3543,582,3533,587,3533,592,3579,592,3579,587xm3677,561l3675,546,3663,537,3656,532,3646,527,3634,522,3629,517,3622,513,3620,503,3622,496,3624,491,3639,486,3648,489,3658,493,3663,505,3675,505,3675,486,3675,481,3658,477,3644,477,3620,481,3605,491,3603,498,3600,508,3605,522,3615,532,3632,541,3641,546,3648,549,3656,556,3658,565,3656,575,3651,580,3644,585,3627,585,3620,580,3615,573,3610,563,3598,563,3598,589,3615,592,3634,594,3651,592,3665,587,3668,585,3675,577,3677,561xm3735,433l3713,433,3713,455,3735,455,3735,433xm3744,587l3737,585,3732,577,3732,479,3699,479,3699,484,3706,486,3711,491,3713,498,3713,575,3711,582,3701,587,3701,592,3744,592,3744,587xm3838,580l3833,573,3826,577,3816,580,3807,577,3802,573,3797,563,3797,491,3836,491,3836,479,3797,479,3797,450,3780,450,3780,460,3778,467,3776,477,3771,481,3761,486,3761,491,3778,491,3778,556,3780,575,3785,585,3795,592,3807,594,3824,592,3831,587,3838,580xm3961,479l3915,479,3915,484,3925,489,3927,496,3927,503,3925,513,3901,570,3879,510,3876,501,3876,491,3881,486,3889,484,3889,479,3840,479,3840,484,3848,486,3852,491,3855,496,3857,505,3889,594,3881,611,3874,621,3867,625,3862,625,3855,623,3852,616,3840,616,3840,640,3855,642,3864,642,3872,637,3886,625,3894,616,3899,601,3913,570,3942,505,3949,493,3954,486,3961,484,3961,47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02.01001pt;margin-top:24.426096pt;width:7.2pt;height:3.4pt;mso-position-horizontal-relative:page;mso-position-vertical-relative:paragraph;z-index:-15671808;mso-wrap-distance-left:0;mso-wrap-distance-right:0" coordorigin="4040,489" coordsize="144,68" path="m4184,539l4040,539,4040,556,4184,556,4184,539xm4184,489l4040,489,4040,505,4184,505,4184,48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16.169998pt;margin-top:12.066113pt;width:78pt;height:25.7pt;mso-position-horizontal-relative:page;mso-position-vertical-relative:paragraph;z-index:-15671296;mso-wrap-distance-left:0;mso-wrap-distance-right:0" coordorigin="4323,241" coordsize="1560,514">
            <v:shape style="position:absolute;left:4325;top:241;width:1493;height:219" type="#_x0000_t75" stroked="false">
              <v:imagedata r:id="rId114" o:title=""/>
            </v:shape>
            <v:shape style="position:absolute;left:4323;top:514;width:1560;height:240" coordorigin="4323,515" coordsize="1560,240" path="m4587,707l4585,695,4580,683,4568,673,4563,671,4563,707,4559,729,4554,733,4547,738,4537,743,4506,743,4506,673,4537,673,4547,678,4554,683,4559,688,4563,707,4563,671,4556,669,4556,666,4561,664,4571,659,4580,645,4585,628,4583,616,4580,609,4573,601,4563,597,4561,596,4561,630,4559,645,4551,654,4542,661,4525,664,4506,664,4506,601,4527,601,4542,604,4551,609,4559,616,4561,630,4561,596,4551,594,4535,592,4470,592,4470,597,4477,599,4482,604,4484,609,4484,738,4477,745,4470,748,4470,753,4547,753,4561,748,4573,743,4580,733,4585,721,4587,707xm4724,748l4715,745,4710,736,4710,733,4710,640,4676,640,4676,645,4683,647,4688,649,4688,652,4691,659,4691,714,4688,724,4681,733,4671,738,4664,741,4652,738,4647,731,4643,721,4643,640,4611,640,4611,645,4621,649,4623,654,4623,729,4626,738,4631,745,4638,750,4655,755,4664,755,4671,750,4681,743,4683,741,4691,733,4691,753,4724,753,4724,748xm4787,748l4779,745,4775,738,4775,585,4741,585,4741,589,4748,592,4753,594,4755,599,4755,733,4753,741,4751,745,4741,748,4741,753,4787,753,4787,748xm4923,748l4914,743,4902,731,4874,695,4868,688,4897,661,4909,652,4921,647,4921,640,4871,640,4871,645,4878,647,4878,659,4873,666,4866,676,4856,683,4849,688,4839,688,4839,585,4806,585,4806,589,4813,592,4818,594,4820,599,4820,733,4818,741,4815,745,4806,748,4806,753,4851,753,4851,748,4844,745,4839,738,4839,695,4851,695,4861,705,4875,724,4878,731,4883,733,4885,738,4885,743,4883,745,4878,748,4878,753,4923,753,4923,748xm5125,592l5075,592,5075,597,5082,599,5087,601,5089,613,5089,621,5087,625,5087,630,5051,726,5024,630,5022,621,5022,611,5024,604,5027,599,5036,597,5036,592,4981,592,4981,597,4991,601,4995,609,4998,613,5000,623,5039,755,5053,755,5064,726,5103,623,5108,616,5111,609,5115,601,5125,597,5125,592xm5221,695l5219,671,5209,652,5201,647,5199,646,5199,683,5199,697,5197,717,5192,731,5183,741,5171,745,5156,743,5147,733,5142,717,5139,695,5142,676,5147,659,5156,649,5171,647,5185,652,5190,659,5195,669,5199,683,5199,646,5192,642,5171,637,5156,640,5144,645,5132,652,5125,664,5120,681,5118,697,5120,724,5130,741,5147,753,5168,755,5183,753,5197,748,5200,745,5207,741,5214,729,5219,714,5221,695xm5286,748l5279,745,5274,738,5274,585,5240,585,5240,589,5247,592,5252,594,5255,599,5255,733,5252,741,5250,745,5240,748,5240,753,5286,753,5286,748xm5420,748l5411,745,5406,736,5406,733,5406,640,5372,640,5372,645,5379,647,5384,649,5384,652,5387,659,5387,714,5384,724,5377,733,5367,738,5360,741,5348,738,5343,731,5339,721,5339,640,5307,640,5307,645,5317,649,5319,654,5319,729,5322,738,5327,745,5334,750,5351,755,5360,755,5367,750,5377,743,5379,741,5387,733,5387,753,5420,753,5420,748xm5619,748l5612,745,5610,743,5607,736,5607,669,5605,659,5602,652,5600,647,5591,640,5576,637,5564,640,5552,647,5538,659,5536,652,5535,649,5528,642,5521,640,5509,637,5502,637,5495,642,5485,647,5473,659,5473,640,5439,640,5439,645,5447,647,5451,652,5454,659,5454,736,5451,743,5442,748,5442,753,5487,753,5487,748,5480,745,5475,743,5475,741,5473,733,5473,678,5475,669,5485,659,5490,654,5499,652,5507,652,5511,654,5516,659,5519,666,5521,676,5521,736,5519,743,5509,748,5509,753,5552,753,5552,748,5545,745,5543,743,5540,736,5540,681,5543,669,5550,661,5553,659,5559,654,5567,652,5574,652,5579,657,5583,659,5586,666,5588,676,5588,736,5586,743,5576,748,5576,753,5619,753,5619,748xm5737,681l5735,669,5725,652,5719,647,5715,644,5715,685,5663,685,5665,669,5672,657,5679,649,5691,647,5706,652,5713,664,5715,685,5715,644,5713,642,5691,637,5677,640,5665,645,5655,654,5648,666,5643,681,5641,697,5643,721,5653,741,5670,753,5689,755,5706,753,5720,745,5727,741,5735,736,5730,726,5720,733,5713,738,5694,741,5684,741,5677,736,5665,721,5663,709,5663,695,5737,695,5737,685,5737,681xm5883,515l4323,515,4323,532,5883,532,5883,515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298.25pt;margin-top:24.426096pt;width:7.2pt;height:3.4pt;mso-position-horizontal-relative:page;mso-position-vertical-relative:paragraph;z-index:-15670784;mso-wrap-distance-left:0;mso-wrap-distance-right:0" coordorigin="5965,489" coordsize="144,68" path="m6109,539l5965,539,5965,556,6109,556,6109,539xm6109,489l5965,489,5965,505,6109,505,6109,48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10.850006pt;margin-top:19.746096pt;width:40.25pt;height:12.5pt;mso-position-horizontal-relative:page;mso-position-vertical-relative:paragraph;z-index:-15670272;mso-wrap-distance-left:0;mso-wrap-distance-right:0" coordorigin="6217,395" coordsize="805,250" path="m6289,431l6287,421,6270,429,6258,436,6234,460,6222,493,6217,534,6222,573,6234,606,6246,621,6270,640,6287,645,6289,635,6265,623,6251,599,6239,570,6236,532,6239,496,6251,467,6265,443,6289,431xm6411,479l6375,479,6375,515,6375,527,6371,537,6363,541,6354,544,6344,541,6337,537,6335,527,6332,515,6335,503,6337,493,6344,489,6354,486,6366,489,6373,501,6375,515,6375,479,6371,479,6354,477,6337,479,6323,486,6313,498,6311,515,6315,534,6327,549,6315,561,6311,573,6313,582,6323,589,6308,599,6303,613,6308,628,6318,635,6335,640,6356,642,6371,642,6385,637,6395,633,6402,623,6407,616,6409,604,6407,592,6407,589,6395,580,6390,579,6390,604,6390,609,6385,623,6375,630,6356,633,6342,633,6332,628,6325,621,6323,611,6325,601,6335,592,6368,592,6380,594,6385,597,6390,604,6390,579,6375,575,6335,575,6330,570,6327,565,6330,558,6337,551,6351,553,6371,551,6385,544,6395,532,6397,515,6395,501,6390,491,6411,491,6411,486,6411,479xm6525,424l6505,424,6421,642,6440,642,6525,424xm6630,481l6597,477,6582,479,6568,484,6558,493,6551,505,6546,520,6544,537,6546,561,6556,580,6570,592,6589,594,6599,594,6611,589,6621,585,6625,580,6630,575,6625,565,6616,573,6609,577,6594,580,6580,577,6573,568,6568,553,6565,534,6570,508,6573,498,6580,491,6594,486,6604,489,6611,493,6616,505,6630,505,6630,486,6630,481xm6827,587l6820,585,6817,582,6815,575,6815,508,6813,498,6808,486,6798,479,6784,477,6772,479,6760,486,6745,498,6743,489,6736,481,6729,479,6717,477,6709,477,6702,481,6693,486,6681,498,6681,479,6647,479,6647,484,6654,486,6659,491,6661,498,6661,575,6659,582,6649,587,6649,592,6695,592,6695,587,6688,585,6683,582,6683,580,6681,573,6681,517,6683,508,6697,493,6707,491,6714,491,6719,493,6724,498,6726,505,6729,515,6729,575,6726,582,6717,587,6717,592,6760,592,6760,587,6753,585,6750,582,6748,575,6748,520,6750,508,6757,501,6767,493,6774,491,6781,491,6786,496,6791,498,6793,505,6796,515,6796,575,6793,582,6784,587,6784,592,6827,592,6827,587xm6921,474l6918,465,6913,457,6904,450,6894,448,6894,445,6904,441,6911,436,6916,429,6918,419,6916,407,6909,400,6899,397,6887,395,6870,397,6851,405,6851,419,6861,419,6870,407,6882,402,6897,407,6899,412,6901,419,6899,431,6892,438,6882,443,6865,445,6865,453,6873,453,6887,455,6894,460,6901,467,6901,486,6897,493,6889,498,6873,498,6868,496,6863,491,6861,484,6849,484,6849,501,6865,505,6880,505,6897,503,6911,496,6918,486,6921,474xm7021,534l7017,493,7005,460,6981,436,6969,429,6952,421,6949,431,6973,443,6990,467,7000,496,7002,532,7000,570,6990,599,6973,623,6949,635,6952,645,6969,640,6983,630,6995,621,7005,606,7017,573,7021,534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55.630005pt;margin-top:28.266113pt;width:7pt;height:1.35pt;mso-position-horizontal-relative:page;mso-position-vertical-relative:paragraph;z-index:-15669760;mso-wrap-distance-left:0;mso-wrap-distance-right:0" coordorigin="7113,565" coordsize="140,27" path="m7137,565l7113,565,7113,592,7137,592,7137,565xm7194,565l7170,565,7170,592,7194,592,7194,565xm7252,565l7228,565,7228,592,7252,592,7252,56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66.670013pt;margin-top:28.266113pt;width:7pt;height:1.35pt;mso-position-horizontal-relative:page;mso-position-vertical-relative:paragraph;z-index:-15669248;mso-wrap-distance-left:0;mso-wrap-distance-right:0" coordorigin="7333,565" coordsize="140,27" path="m7357,565l7333,565,7333,592,7357,592,7357,565xm7415,565l7391,565,7391,592,7415,592,7415,565xm7473,565l7449,565,7449,592,7473,592,7473,56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77.709991pt;margin-top:28.266113pt;width:7pt;height:1.35pt;mso-position-horizontal-relative:page;mso-position-vertical-relative:paragraph;z-index:-15668736;mso-wrap-distance-left:0;mso-wrap-distance-right:0" coordorigin="7554,565" coordsize="140,27" path="m7578,565l7554,565,7554,592,7578,592,7578,565xm7636,565l7612,565,7612,592,7636,592,7636,565xm7693,565l7669,565,7669,592,7693,592,7693,56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88.75pt;margin-top:28.266113pt;width:7pt;height:1.35pt;mso-position-horizontal-relative:page;mso-position-vertical-relative:paragraph;z-index:-15668224;mso-wrap-distance-left:0;mso-wrap-distance-right:0" coordorigin="7775,565" coordsize="140,27" path="m7799,565l7775,565,7775,592,7799,592,7799,565xm7857,565l7833,565,7833,592,7857,592,7857,565xm7914,565l7890,565,7890,592,7914,592,7914,56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99.790009pt;margin-top:28.266113pt;width:7pt;height:1.35pt;mso-position-horizontal-relative:page;mso-position-vertical-relative:paragraph;z-index:-15667712;mso-wrap-distance-left:0;mso-wrap-distance-right:0" coordorigin="7996,565" coordsize="140,27" path="m8020,565l7996,565,7996,592,8020,592,8020,565xm8077,565l8053,565,8053,592,8077,592,8077,565xm8135,565l8111,565,8111,592,8135,592,8135,56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10.829987pt;margin-top:28.266113pt;width:7pt;height:1.35pt;mso-position-horizontal-relative:page;mso-position-vertical-relative:paragraph;z-index:-15667200;mso-wrap-distance-left:0;mso-wrap-distance-right:0" coordorigin="8217,565" coordsize="140,27" path="m8241,565l8217,565,8217,592,8241,592,8241,565xm8298,565l8274,565,8274,592,8298,592,8298,565xm8356,565l8332,565,8332,592,8356,592,8356,56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21.75pt;margin-top:28.266113pt;width:7pt;height:1.35pt;mso-position-horizontal-relative:page;mso-position-vertical-relative:paragraph;z-index:-15666688;mso-wrap-distance-left:0;mso-wrap-distance-right:0" coordorigin="8435,565" coordsize="140,27" path="m8459,565l8435,565,8435,592,8459,592,8459,565xm8517,565l8493,565,8493,592,8517,592,8517,565xm8574,565l8550,565,8550,592,8574,592,8574,56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32.790009pt;margin-top:28.266113pt;width:7pt;height:1.35pt;mso-position-horizontal-relative:page;mso-position-vertical-relative:paragraph;z-index:-15666176;mso-wrap-distance-left:0;mso-wrap-distance-right:0" coordorigin="8656,565" coordsize="140,27" path="m8680,565l8656,565,8656,592,8680,592,8680,565xm8737,565l8713,565,8713,592,8737,592,8737,565xm8795,565l8771,565,8771,592,8795,592,8795,56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43.829987pt;margin-top:28.266113pt;width:7pt;height:1.35pt;mso-position-horizontal-relative:page;mso-position-vertical-relative:paragraph;z-index:-15665664;mso-wrap-distance-left:0;mso-wrap-distance-right:0" coordorigin="8877,565" coordsize="140,27" path="m8901,565l8877,565,8877,592,8901,592,8901,565xm8958,565l8934,565,8934,592,8958,592,8958,565xm9016,565l8992,565,8992,592,9016,592,9016,56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54.899994pt;margin-top:28.266113pt;width:7pt;height:1.35pt;mso-position-horizontal-relative:page;mso-position-vertical-relative:paragraph;z-index:-15665152;mso-wrap-distance-left:0;mso-wrap-distance-right:0" coordorigin="9098,565" coordsize="140,27" path="m9122,565l9098,565,9098,592,9122,592,9122,565xm9180,565l9156,565,9156,592,9180,592,9180,565xm9237,565l9213,565,9213,592,9237,592,9237,56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65.940002pt;margin-top:28.266113pt;width:7pt;height:1.35pt;mso-position-horizontal-relative:page;mso-position-vertical-relative:paragraph;z-index:-15664640;mso-wrap-distance-left:0;mso-wrap-distance-right:0" coordorigin="9319,565" coordsize="140,27" path="m9343,565l9319,565,9319,592,9343,592,9343,565xm9400,565l9376,565,9376,592,9400,592,9400,565xm9458,565l9434,565,9434,592,9458,592,9458,56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76.980011pt;margin-top:28.266113pt;width:7pt;height:1.35pt;mso-position-horizontal-relative:page;mso-position-vertical-relative:paragraph;z-index:-15664128;mso-wrap-distance-left:0;mso-wrap-distance-right:0" coordorigin="9540,565" coordsize="140,27" path="m9564,565l9540,565,9540,592,9564,592,9564,565xm9621,565l9597,565,9597,592,9621,592,9621,565xm9679,565l9655,565,9655,592,9679,592,9679,565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27">
            <wp:simplePos x="0" y="0"/>
            <wp:positionH relativeFrom="page">
              <wp:posOffset>6191758</wp:posOffset>
            </wp:positionH>
            <wp:positionV relativeFrom="paragraph">
              <wp:posOffset>272111</wp:posOffset>
            </wp:positionV>
            <wp:extent cx="143782" cy="104012"/>
            <wp:effectExtent l="0" t="0" r="0" b="0"/>
            <wp:wrapTopAndBottom/>
            <wp:docPr id="111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45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82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  <w:r>
        <w:rPr/>
        <w:pict>
          <v:shape style="position:absolute;margin-left:126.5pt;margin-top:25.711952pt;width:37.1pt;height:10.95pt;mso-position-horizontal-relative:page;mso-position-vertical-relative:paragraph;z-index:-15663104;mso-wrap-distance-left:0;mso-wrap-distance-right:0" coordorigin="2530,514" coordsize="742,219" path="m2733,577l2698,577,2712,579,2720,591,2722,598,2722,617,2693,622,2672,629,2660,641,2655,656,2660,670,2669,682,2684,685,2703,680,2712,675,2717,670,2693,670,2684,668,2676,663,2674,653,2676,641,2686,634,2700,629,2722,627,2741,627,2741,593,2739,581,2733,577xm2604,531l2583,531,2583,663,2580,670,2578,673,2573,675,2566,677,2566,682,2621,682,2621,677,2612,675,2607,670,2604,665,2604,531xm2741,665l2724,665,2724,682,2756,682,2756,677,2748,675,2744,673,2741,668,2741,665xm2741,627l2722,627,2722,644,2720,656,2708,665,2693,670,2717,670,2722,665,2741,665,2741,627xm2720,567l2710,567,2681,572,2662,581,2662,596,2676,596,2679,589,2684,581,2698,577,2733,577,2727,572,2720,567xm2657,521l2530,521,2530,562,2542,562,2547,545,2552,536,2559,533,2568,531,2657,531,2657,521xm2657,531l2619,531,2628,533,2636,538,2640,545,2645,562,2657,562,2657,531xm2806,569l2772,569,2772,574,2780,577,2784,579,2787,584,2787,716,2784,723,2780,725,2772,728,2772,733,2820,733,2820,728,2813,725,2808,721,2806,716,2806,680,2855,680,2861,677,2865,675,2835,675,2820,673,2813,668,2808,658,2806,651,2806,608,2808,598,2816,591,2819,589,2804,589,2806,569xm2855,680l2806,680,2818,682,2835,685,2849,682,2855,680xm2876,581l2837,581,2849,584,2856,593,2861,608,2864,627,2861,649,2856,663,2847,673,2835,675,2865,675,2873,670,2880,658,2883,644,2885,625,2883,601,2876,581xm2844,567l2835,567,2828,572,2818,577,2806,589,2819,589,2825,584,2837,581,2876,581,2861,572,2844,567xm2940,569l2907,569,2907,574,2914,577,2919,579,2921,584,2921,716,2919,723,2914,725,2907,728,2907,733,2955,733,2955,728,2948,725,2943,721,2940,716,2940,680,2990,680,2996,677,3000,675,2969,675,2955,673,2948,668,2943,658,2940,651,2940,608,2943,598,2950,591,2953,589,2938,589,2940,569xm2990,680l2940,680,2952,682,2969,685,2984,682,2990,680xm3010,581l2972,581,2984,584,2991,593,2996,608,2998,627,2996,649,2991,663,2981,673,2969,675,3000,675,3008,670,3015,658,3017,644,3020,625,3017,601,3010,581xm2979,567l2969,567,2962,572,2952,577,2940,589,2953,589,2960,584,2972,581,3010,581,2996,572,2979,567xm3094,567l3080,569,3068,574,3058,584,3051,596,3046,610,3044,627,3046,651,3056,670,3072,682,3092,685,3108,682,3123,675,3130,670,3087,670,3080,665,3068,651,3065,639,3065,625,3140,625,3140,615,3065,615,3068,598,3075,586,3082,579,3094,577,3122,577,3116,572,3094,567xm3132,656l3123,663,3116,668,3096,670,3130,670,3137,665,3132,656xm3122,577l3094,577,3108,581,3116,593,3118,615,3140,615,3140,610,3137,598,3128,581,3122,577xm3212,567l3197,569,3185,574,3176,581,3168,593,3164,610,3161,627,3164,651,3171,670,3183,682,3200,685,3214,682,3226,675,3231,670,3209,670,3197,668,3190,658,3185,644,3183,625,3185,603,3190,589,3200,579,3214,577,3257,577,3257,572,3238,572,3226,569,3212,567xm3257,663l3238,663,3240,665,3238,682,3272,682,3272,677,3262,675,3257,665,3257,663xm3257,577l3214,577,3228,581,3236,589,3238,598,3238,649,3236,656,3224,668,3216,670,3231,670,3238,663,3257,663,3257,577xm3257,514l3224,514,3224,519,3231,521,3236,524,3238,529,3238,572,3257,572,3257,514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67.300003pt;margin-top:25.711952pt;width:37.35pt;height:10.95pt;mso-position-horizontal-relative:page;mso-position-vertical-relative:paragraph;z-index:-15662592;mso-wrap-distance-left:0;mso-wrap-distance-right:0" coordorigin="3346,514" coordsize="747,219" path="m3396,567l3382,569,3370,574,3360,581,3353,593,3348,610,3346,627,3348,651,3356,670,3368,682,3384,685,3399,682,3411,675,3416,670,3394,670,3382,668,3375,658,3370,644,3368,625,3370,603,3375,589,3384,579,3399,577,3442,577,3442,572,3423,572,3411,569,3396,567xm3442,663l3423,663,3425,665,3423,682,3456,682,3456,677,3447,675,3442,665,3442,663xm3442,577l3399,577,3413,581,3420,589,3423,598,3423,649,3420,656,3408,668,3401,670,3416,670,3423,663,3442,663,3442,577xm3442,514l3408,514,3408,519,3416,521,3420,524,3423,529,3423,572,3442,572,3442,514xm3528,567l3514,569,3502,574,3492,584,3485,596,3480,610,3478,627,3480,651,3490,670,3507,682,3526,685,3543,682,3557,675,3564,670,3521,670,3514,665,3502,651,3500,639,3500,625,3574,625,3574,615,3500,615,3502,598,3509,586,3516,579,3528,577,3556,577,3550,572,3528,567xm3567,656l3557,663,3550,668,3531,670,3564,670,3572,665,3567,656xm3556,577l3528,577,3543,581,3550,593,3552,615,3574,615,3574,610,3572,598,3562,581,3556,577xm3627,569l3593,569,3593,574,3600,577,3605,581,3608,589,3608,665,3605,673,3596,677,3596,682,3639,682,3639,677,3632,675,3627,668,3627,608,3629,598,3636,589,3627,589,3627,569xm3692,581l3656,581,3663,584,3672,589,3675,596,3677,608,3677,665,3675,673,3665,677,3665,682,3711,682,3711,677,3701,675,3696,665,3696,591,3692,581xm3665,567l3653,569,3641,574,3636,581,3627,589,3636,589,3646,584,3656,581,3692,581,3684,574,3677,569,3665,567xm3742,653l3730,653,3730,680,3747,682,3766,685,3783,682,3797,677,3800,675,3759,675,3752,670,3747,663,3742,653xm3790,567l3776,567,3752,572,3737,581,3735,589,3732,598,3737,613,3747,622,3764,632,3773,637,3780,639,3788,646,3790,656,3788,665,3783,670,3776,675,3800,675,3807,668,3809,651,3807,637,3795,627,3788,622,3778,617,3766,613,3761,608,3754,603,3752,593,3754,586,3756,581,3771,577,3807,577,3807,572,3790,567xm3807,577l3771,577,3780,579,3790,584,3795,596,3807,596,3807,577xm3867,524l3845,524,3845,545,3867,545,3867,524xm3864,569l3831,569,3831,574,3838,577,3843,581,3845,589,3845,665,3843,673,3833,677,3833,682,3876,682,3876,677,3869,675,3864,668,3864,569xm3930,581l3911,581,3911,646,3913,665,3918,675,3927,682,3939,685,3956,682,3963,677,3971,670,3949,670,3939,668,3935,663,3930,653,3930,581xm3966,663l3959,668,3949,670,3971,670,3966,663xm3930,541l3913,541,3913,550,3911,557,3908,567,3903,572,3894,577,3894,581,3968,581,3968,569,3930,569,3930,541xm3985,706l3973,706,3973,730,3987,733,3997,733,4004,728,4019,716,3995,716,3987,713,3985,706xm4021,569l3973,569,3973,574,3980,577,3985,581,3987,586,3990,596,4021,685,4014,701,4007,711,3999,716,4019,716,4026,706,4031,692,4045,661,4033,661,4011,601,4009,591,4009,581,4014,577,4021,574,4021,569xm4093,569l4047,569,4047,574,4057,579,4059,586,4059,593,4057,603,4033,661,4045,661,4074,596,4081,584,4086,577,4093,574,4093,56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08.730011pt;margin-top:28.951939pt;width:7.2pt;height:3.4pt;mso-position-horizontal-relative:page;mso-position-vertical-relative:paragraph;z-index:-15662080;mso-wrap-distance-left:0;mso-wrap-distance-right:0" coordorigin="4175,579" coordsize="144,68" path="m4319,629l4175,629,4175,646,4319,646,4319,629xm4319,579l4175,579,4175,596,4319,596,4319,57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22.770004pt;margin-top:16.591953pt;width:79.1pt;height:28.1pt;mso-position-horizontal-relative:page;mso-position-vertical-relative:paragraph;z-index:-15661568;mso-wrap-distance-left:0;mso-wrap-distance-right:0" coordorigin="4455,332" coordsize="1582,562">
            <v:shape style="position:absolute;left:4467;top:331;width:1496;height:219" type="#_x0000_t75" stroked="false">
              <v:imagedata r:id="rId116" o:title=""/>
            </v:shape>
            <v:shape style="position:absolute;left:4462;top:675;width:1563;height:219" type="#_x0000_t75" stroked="false">
              <v:imagedata r:id="rId117" o:title=""/>
            </v:shape>
            <v:rect style="position:absolute;left:4455;top:605;width:1582;height:17" filled="true" fillcolor="#000000" stroked="false">
              <v:fill type="solid"/>
            </v:rect>
            <w10:wrap type="topAndBottom"/>
          </v:group>
        </w:pict>
      </w:r>
      <w:r>
        <w:rPr/>
        <w:pict>
          <v:shape style="position:absolute;margin-left:306.050018pt;margin-top:28.951939pt;width:7.2pt;height:3.4pt;mso-position-horizontal-relative:page;mso-position-vertical-relative:paragraph;z-index:-15661056;mso-wrap-distance-left:0;mso-wrap-distance-right:0" coordorigin="6121,579" coordsize="144,68" path="m6265,629l6121,629,6121,646,6265,646,6265,629xm6265,579l6121,579,6121,596,6265,596,6265,57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318.529999pt;margin-top:24.271954pt;width:40.35pt;height:12.5pt;mso-position-horizontal-relative:page;mso-position-vertical-relative:paragraph;z-index:-15660544;mso-wrap-distance-left:0;mso-wrap-distance-right:0" coordorigin="6371,485" coordsize="807,250">
            <v:shape style="position:absolute;left:6370;top:485;width:704;height:250" type="#_x0000_t75" stroked="false">
              <v:imagedata r:id="rId118" o:title=""/>
            </v:shape>
            <v:shape style="position:absolute;left:7105;top:511;width:72;height:224" coordorigin="7105,512" coordsize="72,224" path="m7108,512l7105,521,7129,533,7146,557,7156,586,7158,622,7156,661,7146,689,7129,713,7105,725,7108,735,7161,697,7177,625,7173,584,7161,550,7137,526,7125,519,7108,512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363.429993pt;margin-top:32.791954pt;width:7pt;height:1.35pt;mso-position-horizontal-relative:page;mso-position-vertical-relative:paragraph;z-index:-15660032;mso-wrap-distance-left:0;mso-wrap-distance-right:0" coordorigin="7269,656" coordsize="140,27" path="m7293,656l7269,656,7269,682,7293,682,7293,656xm7350,656l7326,656,7326,682,7350,682,7350,656xm7408,656l7384,656,7384,682,7408,682,7408,65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74.470001pt;margin-top:32.791954pt;width:7pt;height:1.35pt;mso-position-horizontal-relative:page;mso-position-vertical-relative:paragraph;z-index:-15659520;mso-wrap-distance-left:0;mso-wrap-distance-right:0" coordorigin="7489,656" coordsize="140,27" path="m7513,656l7489,656,7489,682,7513,682,7513,656xm7571,656l7547,656,7547,682,7571,682,7571,656xm7629,656l7605,656,7605,682,7629,682,7629,65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85.51001pt;margin-top:32.791954pt;width:7pt;height:1.35pt;mso-position-horizontal-relative:page;mso-position-vertical-relative:paragraph;z-index:-15659008;mso-wrap-distance-left:0;mso-wrap-distance-right:0" coordorigin="7710,656" coordsize="140,27" path="m7734,656l7710,656,7710,682,7734,682,7734,656xm7792,656l7768,656,7768,682,7792,682,7792,656xm7849,656l7825,656,7825,682,7849,682,7849,65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96.429993pt;margin-top:32.791954pt;width:7pt;height:1.35pt;mso-position-horizontal-relative:page;mso-position-vertical-relative:paragraph;z-index:-15658496;mso-wrap-distance-left:0;mso-wrap-distance-right:0" coordorigin="7929,656" coordsize="140,27" path="m7953,656l7929,656,7929,682,7953,682,7953,656xm8010,656l7986,656,7986,682,8010,682,8010,656xm8068,656l8044,656,8044,682,8068,682,8068,65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07.470001pt;margin-top:32.791954pt;width:7pt;height:1.35pt;mso-position-horizontal-relative:page;mso-position-vertical-relative:paragraph;z-index:-15657984;mso-wrap-distance-left:0;mso-wrap-distance-right:0" coordorigin="8149,656" coordsize="140,27" path="m8173,656l8149,656,8149,682,8173,682,8173,656xm8231,656l8207,656,8207,682,8231,682,8231,656xm8289,656l8265,656,8265,682,8289,682,8289,65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18.51001pt;margin-top:32.791954pt;width:7pt;height:1.35pt;mso-position-horizontal-relative:page;mso-position-vertical-relative:paragraph;z-index:-15657472;mso-wrap-distance-left:0;mso-wrap-distance-right:0" coordorigin="8370,656" coordsize="140,27" path="m8394,656l8370,656,8370,682,8394,682,8394,656xm8452,656l8428,656,8428,682,8452,682,8452,656xm8509,656l8485,656,8485,682,8509,682,8509,65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29.549988pt;margin-top:32.791954pt;width:7pt;height:1.35pt;mso-position-horizontal-relative:page;mso-position-vertical-relative:paragraph;z-index:-15656960;mso-wrap-distance-left:0;mso-wrap-distance-right:0" coordorigin="8591,656" coordsize="140,27" path="m8615,656l8591,656,8591,682,8615,682,8615,656xm8673,656l8649,656,8649,682,8673,682,8673,656xm8730,656l8706,656,8706,682,8730,682,8730,65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40.589996pt;margin-top:32.791954pt;width:7pt;height:1.35pt;mso-position-horizontal-relative:page;mso-position-vertical-relative:paragraph;z-index:-15656448;mso-wrap-distance-left:0;mso-wrap-distance-right:0" coordorigin="8812,656" coordsize="140,27" path="m8836,656l8812,656,8812,682,8836,682,8836,656xm8893,656l8869,656,8869,682,8893,682,8893,656xm8951,656l8927,656,8927,682,8951,682,8951,65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51.630005pt;margin-top:32.791954pt;width:7pt;height:1.35pt;mso-position-horizontal-relative:page;mso-position-vertical-relative:paragraph;z-index:-15655936;mso-wrap-distance-left:0;mso-wrap-distance-right:0" coordorigin="9033,656" coordsize="140,27" path="m9057,656l9033,656,9033,682,9057,682,9057,656xm9115,656l9091,656,9091,682,9115,682,9115,656xm9172,656l9148,656,9148,682,9172,682,9172,65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62.700012pt;margin-top:32.791954pt;width:7pt;height:1.35pt;mso-position-horizontal-relative:page;mso-position-vertical-relative:paragraph;z-index:-15655424;mso-wrap-distance-left:0;mso-wrap-distance-right:0" coordorigin="9254,656" coordsize="140,27" path="m9278,656l9254,656,9254,682,9278,682,9278,656xm9336,656l9312,656,9312,682,9336,682,9336,656xm9393,656l9369,656,9369,682,9393,682,9393,65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73.619995pt;margin-top:32.791954pt;width:7pt;height:1.35pt;mso-position-horizontal-relative:page;mso-position-vertical-relative:paragraph;z-index:-15654912;mso-wrap-distance-left:0;mso-wrap-distance-right:0" coordorigin="9472,656" coordsize="140,27" path="m9496,656l9472,656,9472,682,9496,682,9496,656xm9554,656l9530,656,9530,682,9554,682,9554,656xm9612,656l9588,656,9588,682,9612,682,9612,65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84.660004pt;margin-top:32.791954pt;width:7pt;height:1.35pt;mso-position-horizontal-relative:page;mso-position-vertical-relative:paragraph;z-index:-15654400;mso-wrap-distance-left:0;mso-wrap-distance-right:0" coordorigin="9693,656" coordsize="140,27" path="m9717,656l9693,656,9693,682,9717,682,9717,656xm9775,656l9751,656,9751,682,9775,682,9775,656xm9832,656l9808,656,9808,682,9832,682,9832,656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6289294</wp:posOffset>
            </wp:positionH>
            <wp:positionV relativeFrom="paragraph">
              <wp:posOffset>329589</wp:posOffset>
            </wp:positionV>
            <wp:extent cx="142736" cy="104775"/>
            <wp:effectExtent l="0" t="0" r="0" b="0"/>
            <wp:wrapTopAndBottom/>
            <wp:docPr id="113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49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3"/>
          <w:numId w:val="21"/>
        </w:numPr>
        <w:tabs>
          <w:tab w:pos="3312" w:val="left" w:leader="none"/>
          <w:tab w:pos="3313" w:val="left" w:leader="none"/>
        </w:tabs>
        <w:spacing w:line="240" w:lineRule="auto" w:before="90" w:after="0"/>
        <w:ind w:left="3312" w:right="0" w:hanging="1441"/>
        <w:jc w:val="left"/>
        <w:rPr>
          <w:i/>
          <w:sz w:val="24"/>
        </w:rPr>
      </w:pPr>
      <w:r>
        <w:rPr>
          <w:i/>
          <w:sz w:val="24"/>
        </w:rPr>
        <w:t>Hausners’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index</w:t>
      </w:r>
    </w:p>
    <w:p>
      <w:pPr>
        <w:pStyle w:val="BodyText"/>
        <w:spacing w:before="3"/>
        <w:rPr>
          <w:i/>
        </w:rPr>
      </w:pPr>
    </w:p>
    <w:p>
      <w:pPr>
        <w:pStyle w:val="BodyText"/>
        <w:ind w:left="1872"/>
      </w:pPr>
      <w:r>
        <w:rPr/>
        <w:t>This</w:t>
      </w:r>
      <w:r>
        <w:rPr>
          <w:spacing w:val="-1"/>
        </w:rPr>
        <w:t> </w:t>
      </w:r>
      <w:r>
        <w:rPr/>
        <w:t>is calculated as the</w:t>
      </w:r>
      <w:r>
        <w:rPr>
          <w:spacing w:val="1"/>
        </w:rPr>
        <w:t> </w:t>
      </w:r>
      <w:r>
        <w:rPr/>
        <w:t>ratio of tapped density</w:t>
      </w:r>
      <w:r>
        <w:rPr>
          <w:spacing w:val="-5"/>
        </w:rPr>
        <w:t> </w:t>
      </w:r>
      <w:r>
        <w:rPr/>
        <w:t>to</w:t>
      </w:r>
      <w:r>
        <w:rPr>
          <w:spacing w:val="2"/>
        </w:rPr>
        <w:t> </w:t>
      </w:r>
      <w:r>
        <w:rPr/>
        <w:t>bulk density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samples.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47">
            <wp:simplePos x="0" y="0"/>
            <wp:positionH relativeFrom="page">
              <wp:posOffset>1588261</wp:posOffset>
            </wp:positionH>
            <wp:positionV relativeFrom="paragraph">
              <wp:posOffset>311176</wp:posOffset>
            </wp:positionV>
            <wp:extent cx="1045724" cy="133350"/>
            <wp:effectExtent l="0" t="0" r="0" b="0"/>
            <wp:wrapTopAndBottom/>
            <wp:docPr id="11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0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72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11.250015pt;margin-top:29.662073pt;width:7.2pt;height:3.4pt;mso-position-horizontal-relative:page;mso-position-vertical-relative:paragraph;z-index:-15652864;mso-wrap-distance-left:0;mso-wrap-distance-right:0" coordorigin="4225,593" coordsize="144,68" path="m4369,644l4225,644,4225,660,4369,660,4369,644xm4369,593l4225,593,4225,610,4369,610,4369,59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25.410004pt;margin-top:17.302073pt;width:78.5pt;height:28.1pt;mso-position-horizontal-relative:page;mso-position-vertical-relative:paragraph;z-index:-15652352;mso-wrap-distance-left:0;mso-wrap-distance-right:0" coordorigin="4508,346" coordsize="1570,562" path="m4643,353l4515,353,4515,394,4527,394,4532,377,4537,368,4544,365,4554,363,4568,363,4568,495,4566,502,4563,504,4559,507,4551,509,4551,514,4607,514,4607,509,4597,507,4592,502,4590,497,4590,363,4604,363,4614,365,4621,370,4626,377,4631,394,4643,394,4643,363,4643,353xm4741,509l4734,507,4729,504,4727,500,4727,497,4727,459,4727,425,4724,413,4718,408,4712,404,4705,399,4695,399,4667,404,4647,413,4647,428,4662,428,4664,420,4669,413,4683,408,4698,411,4705,423,4707,430,4707,449,4707,459,4707,476,4705,488,4693,497,4679,502,4669,500,4662,495,4659,485,4662,473,4671,466,4686,461,4707,459,4707,449,4679,454,4657,461,4645,473,4640,488,4645,502,4655,514,4669,516,4688,512,4698,507,4703,502,4707,497,4710,497,4710,514,4741,514,4741,509xm4784,812l4782,800,4777,788,4765,778,4760,776,4760,812,4755,833,4751,838,4743,843,4734,848,4703,848,4703,778,4734,778,4743,783,4751,788,4755,792,4760,812,4760,776,4753,773,4753,771,4758,768,4767,764,4777,749,4782,732,4779,720,4777,713,4770,706,4760,701,4758,701,4758,735,4755,749,4748,759,4739,766,4722,768,4703,768,4703,706,4724,706,4739,708,4748,713,4755,720,4758,735,4758,701,4748,699,4731,696,4667,696,4667,701,4674,704,4679,708,4681,713,4681,843,4674,850,4667,852,4667,857,4743,857,4758,852,4770,848,4777,838,4782,826,4784,812xm4871,456l4868,432,4861,413,4849,405,4849,459,4847,480,4842,495,4832,504,4820,507,4806,504,4799,500,4794,490,4791,483,4791,440,4794,430,4801,423,4804,420,4811,416,4823,413,4835,416,4842,425,4847,440,4849,459,4849,405,4847,404,4830,399,4820,399,4813,404,4803,408,4791,420,4789,420,4791,401,4758,401,4758,406,4765,408,4770,411,4772,416,4772,548,4770,555,4765,557,4758,560,4758,564,4806,564,4806,560,4799,557,4794,552,4791,548,4791,512,4803,514,4820,516,4835,514,4841,512,4847,509,4851,507,4859,502,4866,490,4868,476,4871,456xm4921,852l4911,850,4907,840,4907,838,4907,744,4873,744,4873,749,4880,752,4885,754,4885,756,4887,764,4887,819,4885,828,4878,838,4868,843,4861,845,4849,843,4844,836,4839,826,4839,744,4808,744,4808,749,4818,754,4820,759,4820,833,4823,843,4827,850,4835,855,4851,860,4861,860,4868,855,4878,848,4880,845,4887,838,4887,857,4921,857,4921,852xm4983,852l4976,850,4971,843,4971,689,4938,689,4938,694,4945,696,4950,699,4952,704,4952,838,4950,845,4947,850,4938,852,4938,857,4983,857,4983,852xm5005,456l5003,432,4995,413,4983,405,4983,459,4981,480,4976,495,4967,504,4955,507,4940,504,4933,500,4928,490,4926,483,4926,440,4928,430,4935,423,4939,420,4945,416,4957,413,4969,416,4976,425,4981,440,4983,459,4983,405,4981,404,4964,399,4955,399,4947,404,4938,408,4926,420,4923,420,4926,401,4892,401,4892,406,4899,408,4904,411,4907,416,4907,548,4904,555,4899,557,4892,560,4892,564,4940,564,4940,560,4933,557,4928,552,4926,548,4926,512,4938,514,4955,516,4969,514,4975,512,4981,509,4985,507,4993,502,5000,490,5003,476,5005,456xm5120,852l5111,848,5099,836,5071,800,5065,792,5094,766,5106,756,5118,752,5118,744,5067,744,5067,749,5075,752,5075,764,5070,771,5063,780,5053,788,5046,792,5036,792,5036,689,5003,689,5003,694,5010,696,5015,699,5017,704,5017,838,5015,845,5012,850,5003,852,5003,857,5048,857,5048,852,5041,850,5036,843,5036,800,5048,800,5058,809,5072,828,5075,836,5079,838,5082,843,5082,848,5079,850,5075,852,5075,857,5120,857,5120,852xm5125,442l5123,430,5113,413,5107,408,5103,406,5103,447,5051,447,5053,430,5060,418,5067,411,5079,408,5094,413,5101,425,5103,447,5103,406,5101,404,5079,399,5065,401,5053,406,5043,416,5036,428,5031,442,5029,459,5031,483,5041,502,5058,514,5077,516,5094,514,5108,507,5115,502,5123,497,5118,488,5108,495,5101,500,5082,502,5072,502,5065,497,5053,483,5051,471,5051,456,5125,456,5125,447,5125,442xm5257,509l5247,507,5243,497,5243,495,5243,408,5243,404,5243,346,5209,346,5209,351,5216,353,5221,356,5223,360,5223,404,5223,430,5223,480,5221,488,5209,500,5202,502,5195,502,5183,500,5175,490,5171,476,5168,456,5171,435,5175,420,5185,411,5199,408,5214,413,5221,420,5223,430,5223,404,5211,401,5197,399,5183,401,5171,406,5161,413,5154,425,5149,442,5147,459,5149,483,5156,502,5168,514,5185,516,5199,514,5211,507,5216,502,5223,495,5226,497,5223,514,5257,514,5257,509xm5298,852l5288,850,5283,840,5283,838,5283,752,5283,747,5283,689,5250,689,5250,694,5257,696,5262,699,5264,704,5264,747,5264,773,5264,824,5262,831,5250,843,5243,845,5235,845,5223,843,5216,833,5211,819,5209,800,5211,778,5216,764,5226,754,5240,752,5255,756,5262,764,5264,773,5264,747,5252,744,5238,742,5223,744,5211,749,5202,756,5195,768,5190,785,5187,802,5190,826,5197,845,5209,857,5226,860,5240,857,5252,850,5257,845,5264,838,5267,840,5264,857,5298,857,5298,852xm5415,785l5413,773,5403,756,5397,752,5394,749,5394,790,5341,790,5343,773,5351,761,5358,754,5370,752,5384,756,5391,768,5394,790,5394,749,5391,747,5370,742,5355,744,5343,749,5334,759,5327,771,5322,785,5319,802,5322,826,5331,845,5348,857,5367,860,5384,857,5399,850,5406,845,5413,840,5408,831,5399,838,5391,843,5372,845,5363,845,5355,840,5343,826,5341,814,5341,800,5415,800,5415,790,5415,785xm5442,509l5432,507,5427,497,5427,495,5427,408,5427,404,5427,346,5394,346,5394,351,5401,353,5406,356,5408,360,5408,404,5408,430,5408,480,5406,488,5394,500,5387,502,5379,502,5367,500,5360,490,5355,476,5353,456,5355,435,5360,420,5370,411,5384,408,5399,413,5406,420,5408,430,5408,404,5396,401,5382,399,5367,401,5355,406,5346,413,5339,425,5334,442,5331,459,5334,483,5341,502,5353,514,5370,516,5384,514,5396,507,5401,502,5408,495,5411,497,5408,514,5442,514,5442,509xm5552,852l5543,850,5538,840,5538,766,5533,756,5526,749,5519,744,5507,742,5495,744,5483,749,5478,756,5468,764,5468,744,5435,744,5435,749,5442,752,5447,756,5449,764,5449,840,5447,848,5437,852,5437,857,5480,857,5480,852,5473,850,5468,843,5468,783,5471,773,5478,764,5487,759,5497,756,5504,759,5514,764,5516,771,5519,783,5519,840,5516,848,5507,852,5507,857,5552,857,5552,852xm5559,442l5557,430,5547,413,5541,408,5538,406,5538,447,5485,447,5487,430,5495,418,5502,411,5514,408,5528,413,5535,425,5538,447,5538,406,5535,404,5514,399,5499,401,5487,406,5478,416,5471,428,5466,442,5463,459,5466,483,5475,502,5492,514,5511,516,5528,514,5543,507,5550,502,5557,497,5552,488,5543,495,5535,500,5516,502,5507,502,5499,497,5487,483,5485,471,5485,456,5559,456,5559,447,5559,442xm5651,826l5648,812,5636,802,5629,797,5619,792,5607,788,5603,783,5595,778,5593,768,5595,761,5598,756,5612,752,5622,754,5631,759,5636,771,5648,771,5648,752,5648,747,5631,742,5617,742,5593,747,5579,756,5576,764,5574,773,5579,788,5588,797,5605,807,5615,812,5622,814,5629,821,5631,831,5629,840,5624,845,5617,850,5600,850,5593,845,5588,838,5583,828,5571,828,5571,855,5588,857,5607,860,5624,857,5639,852,5641,850,5648,843,5651,826xm5696,509l5687,507,5682,497,5682,423,5677,413,5670,406,5663,401,5651,399,5639,401,5627,406,5622,413,5612,420,5612,401,5579,401,5579,406,5586,408,5591,413,5593,420,5593,497,5591,504,5581,509,5581,514,5624,514,5624,509,5617,507,5612,500,5612,440,5615,430,5622,420,5631,416,5641,413,5648,416,5658,420,5660,428,5663,440,5663,497,5660,504,5651,509,5651,514,5696,514,5696,509xm5708,699l5687,699,5687,720,5708,720,5708,699xm5718,852l5711,850,5706,843,5706,744,5672,744,5672,749,5679,752,5684,756,5687,764,5687,840,5684,848,5675,852,5675,857,5718,857,5718,852xm5795,483l5792,468,5780,459,5773,454,5763,449,5751,444,5747,440,5739,435,5737,425,5739,418,5742,413,5756,408,5766,411,5775,416,5780,428,5792,428,5792,408,5792,404,5775,399,5761,399,5737,404,5723,413,5720,420,5718,430,5723,444,5732,454,5749,464,5759,468,5766,471,5773,478,5775,488,5773,497,5768,502,5761,507,5744,507,5737,502,5732,495,5727,485,5715,485,5715,512,5732,514,5751,516,5768,514,5783,509,5785,507,5792,500,5795,483xm5811,845l5807,838,5799,843,5790,845,5780,843,5775,838,5771,828,5771,756,5809,756,5809,744,5771,744,5771,716,5754,716,5754,725,5751,732,5749,742,5744,747,5735,752,5735,756,5751,756,5751,821,5754,840,5759,850,5768,857,5780,860,5797,857,5804,852,5811,845xm5852,356l5831,356,5831,377,5852,377,5852,356xm5862,509l5855,507,5850,500,5850,401,5816,401,5816,406,5823,408,5828,413,5831,420,5831,497,5828,504,5819,509,5819,514,5862,514,5862,509xm5934,744l5888,744,5888,749,5898,754,5900,761,5900,768,5898,778,5874,836,5852,776,5850,766,5850,756,5855,752,5862,749,5862,744,5814,744,5814,749,5821,752,5826,756,5828,761,5831,771,5862,860,5855,876,5847,886,5840,891,5835,891,5828,888,5826,881,5814,881,5814,905,5828,908,5838,908,5845,903,5859,891,5867,881,5871,867,5885,836,5915,771,5922,759,5927,752,5934,749,5934,744xm5955,502l5951,495,5943,500,5934,502,5924,500,5919,495,5915,485,5915,413,5953,413,5953,401,5915,401,5915,372,5898,372,5898,382,5895,389,5893,399,5888,404,5879,408,5879,413,5895,413,5895,478,5898,497,5903,507,5912,514,5924,516,5941,514,5948,509,5955,502xm6075,620l4508,620,4508,636,6075,636,6075,620xm6078,401l6032,401,6032,406,6042,411,6044,418,6044,425,6042,435,6018,492,5996,432,5994,423,5994,413,5999,408,6006,406,6006,401,5958,401,5958,406,5965,408,5970,413,5972,418,5975,428,6006,516,5999,533,5991,543,5984,548,5979,548,5972,545,5970,538,5958,538,5958,562,5972,564,5982,564,5989,560,6003,548,6011,538,6015,524,6029,492,6059,428,6066,416,6071,408,6078,406,6078,401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07.850006pt;margin-top:29.662073pt;width:7.2pt;height:3.4pt;mso-position-horizontal-relative:page;mso-position-vertical-relative:paragraph;z-index:-15651840;mso-wrap-distance-left:0;mso-wrap-distance-right:0" coordorigin="6157,593" coordsize="144,68" path="m6301,644l6157,644,6157,660,6301,660,6301,644xm6301,593l6157,593,6157,610,6301,610,6301,59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20.450012pt;margin-top:24.982073pt;width:40.25pt;height:12.5pt;mso-position-horizontal-relative:page;mso-position-vertical-relative:paragraph;z-index:-15651328;mso-wrap-distance-left:0;mso-wrap-distance-right:0" coordorigin="6409,500" coordsize="805,250" path="m6481,536l6479,526,6462,533,6450,540,6426,564,6414,598,6409,639,6414,677,6426,711,6438,725,6462,744,6479,749,6481,740,6457,728,6443,704,6431,675,6428,636,6431,600,6443,572,6457,548,6481,536xm6604,584l6568,584,6568,620,6568,632,6563,641,6556,646,6546,648,6537,646,6529,641,6527,632,6525,620,6527,608,6529,598,6537,593,6546,591,6558,593,6565,605,6568,620,6568,584,6563,584,6546,581,6529,584,6515,591,6505,603,6503,620,6508,639,6520,653,6508,665,6503,677,6505,687,6515,694,6501,704,6496,718,6501,732,6510,740,6527,744,6549,747,6563,747,6577,742,6587,737,6594,728,6599,720,6601,708,6599,696,6599,694,6587,684,6582,683,6582,708,6582,713,6577,728,6568,735,6549,737,6534,737,6525,732,6517,725,6515,716,6517,706,6527,696,6561,696,6573,699,6577,701,6582,708,6582,683,6568,680,6527,680,6522,675,6520,670,6522,663,6529,656,6544,658,6563,656,6577,648,6587,636,6589,620,6587,605,6582,596,6604,596,6604,591,6604,584xm6717,528l6697,528,6613,747,6633,747,6717,528xm6822,586l6789,581,6774,584,6760,588,6750,598,6743,610,6738,624,6736,641,6738,665,6748,684,6762,696,6781,699,6791,699,6803,694,6813,689,6817,684,6822,680,6817,670,6808,677,6801,682,6786,684,6772,682,6765,672,6760,658,6757,639,6762,612,6765,603,6772,596,6786,591,6796,593,6803,598,6808,610,6822,610,6822,591,6822,586xm7019,692l7012,689,7009,687,7007,680,7007,612,7005,603,7000,591,6990,584,6976,581,6964,584,6952,591,6937,603,6935,593,6928,586,6921,584,6909,581,6901,581,6894,586,6885,591,6873,603,6873,584,6839,584,6839,588,6846,591,6851,596,6853,603,6853,680,6851,687,6841,692,6841,696,6887,696,6887,692,6880,689,6875,687,6875,684,6873,677,6873,622,6875,612,6889,598,6899,596,6906,596,6911,598,6916,603,6918,610,6921,620,6921,680,6918,687,6909,692,6909,696,6952,696,6952,692,6945,689,6942,687,6940,680,6940,624,6942,612,6949,605,6959,598,6966,596,6973,596,6978,600,6983,603,6985,610,6988,620,6988,680,6985,687,6976,692,6976,696,7019,696,7019,692xm7113,579l7110,569,7105,562,7096,555,7086,552,7086,550,7096,545,7103,540,7108,533,7110,524,7108,512,7101,504,7091,502,7079,500,7062,502,7043,509,7043,524,7053,524,7062,512,7074,507,7089,512,7091,516,7093,524,7091,536,7084,543,7074,548,7057,550,7057,557,7065,557,7079,560,7086,564,7093,572,7093,591,7089,598,7081,603,7065,603,7060,600,7055,596,7053,588,7041,588,7041,605,7057,610,7072,610,7089,608,7103,600,7110,591,7113,579xm7213,639l7209,598,7197,564,7173,540,7161,533,7144,526,7141,536,7165,548,7182,572,7192,600,7194,636,7192,675,7182,704,7165,728,7141,740,7144,749,7161,744,7175,735,7187,725,7197,711,7209,677,7213,63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65.230011pt;margin-top:33.502079pt;width:7pt;height:1.35pt;mso-position-horizontal-relative:page;mso-position-vertical-relative:paragraph;z-index:-15650816;mso-wrap-distance-left:0;mso-wrap-distance-right:0" coordorigin="7305,670" coordsize="140,27" path="m7329,670l7305,670,7305,696,7329,696,7329,670xm7386,670l7362,670,7362,696,7386,696,7386,670xm7444,670l7420,670,7420,696,7444,696,7444,67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76.269989pt;margin-top:33.502079pt;width:7pt;height:1.35pt;mso-position-horizontal-relative:page;mso-position-vertical-relative:paragraph;z-index:-15650304;mso-wrap-distance-left:0;mso-wrap-distance-right:0" coordorigin="7525,670" coordsize="140,27" path="m7549,670l7525,670,7525,696,7549,696,7549,670xm7607,670l7583,670,7583,696,7607,696,7607,670xm7665,670l7641,670,7641,696,7665,696,7665,67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87.309998pt;margin-top:33.502079pt;width:7pt;height:1.35pt;mso-position-horizontal-relative:page;mso-position-vertical-relative:paragraph;z-index:-15649792;mso-wrap-distance-left:0;mso-wrap-distance-right:0" coordorigin="7746,670" coordsize="140,27" path="m7770,670l7746,670,7746,696,7770,696,7770,670xm7828,670l7804,670,7804,696,7828,696,7828,670xm7885,670l7861,670,7861,696,7885,696,7885,67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98.350006pt;margin-top:33.502079pt;width:7pt;height:1.35pt;mso-position-horizontal-relative:page;mso-position-vertical-relative:paragraph;z-index:-15649280;mso-wrap-distance-left:0;mso-wrap-distance-right:0" coordorigin="7967,670" coordsize="140,27" path="m7991,670l7967,670,7967,696,7991,696,7991,670xm8049,670l8025,670,8025,696,8049,696,8049,670xm8106,670l8082,670,8082,696,8106,696,8106,67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09.390015pt;margin-top:33.502079pt;width:7pt;height:1.35pt;mso-position-horizontal-relative:page;mso-position-vertical-relative:paragraph;z-index:-15648768;mso-wrap-distance-left:0;mso-wrap-distance-right:0" coordorigin="8188,670" coordsize="140,27" path="m8212,670l8188,670,8188,696,8212,696,8212,670xm8269,670l8245,670,8245,696,8269,696,8269,670xm8327,670l8303,670,8303,696,8327,696,8327,67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20.429993pt;margin-top:33.502079pt;width:7pt;height:1.35pt;mso-position-horizontal-relative:page;mso-position-vertical-relative:paragraph;z-index:-15648256;mso-wrap-distance-left:0;mso-wrap-distance-right:0" coordorigin="8409,670" coordsize="140,27" path="m8433,670l8409,670,8409,696,8433,696,8433,670xm8490,670l8466,670,8466,696,8490,696,8490,670xm8548,670l8524,670,8524,696,8548,696,8548,67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31.350006pt;margin-top:33.502079pt;width:7pt;height:1.35pt;mso-position-horizontal-relative:page;mso-position-vertical-relative:paragraph;z-index:-15647744;mso-wrap-distance-left:0;mso-wrap-distance-right:0" coordorigin="8627,670" coordsize="140,27" path="m8651,670l8627,670,8627,696,8651,696,8651,670xm8709,670l8685,670,8685,696,8709,696,8709,670xm8766,670l8742,670,8742,696,8766,696,8766,67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42.390015pt;margin-top:33.502079pt;width:7pt;height:1.35pt;mso-position-horizontal-relative:page;mso-position-vertical-relative:paragraph;z-index:-15647232;mso-wrap-distance-left:0;mso-wrap-distance-right:0" coordorigin="8848,670" coordsize="140,27" path="m8872,670l8848,670,8848,696,8872,696,8872,670xm8929,670l8905,670,8905,696,8929,696,8929,670xm8987,670l8963,670,8963,696,8987,696,8987,67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53.429993pt;margin-top:33.502079pt;width:7pt;height:1.35pt;mso-position-horizontal-relative:page;mso-position-vertical-relative:paragraph;z-index:-15646720;mso-wrap-distance-left:0;mso-wrap-distance-right:0" coordorigin="9069,670" coordsize="140,27" path="m9093,670l9069,670,9069,696,9093,696,9093,670xm9151,670l9127,670,9127,696,9151,696,9151,670xm9208,670l9184,670,9184,696,9208,696,9208,67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64.5pt;margin-top:33.502079pt;width:7pt;height:1.35pt;mso-position-horizontal-relative:page;mso-position-vertical-relative:paragraph;z-index:-15646208;mso-wrap-distance-left:0;mso-wrap-distance-right:0" coordorigin="9290,670" coordsize="140,27" path="m9314,670l9290,670,9290,696,9314,696,9314,670xm9372,670l9348,670,9348,696,9372,696,9372,670xm9429,670l9405,670,9405,696,9429,696,9429,67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75.540009pt;margin-top:33.502079pt;width:7pt;height:1.35pt;mso-position-horizontal-relative:page;mso-position-vertical-relative:paragraph;z-index:-15645696;mso-wrap-distance-left:0;mso-wrap-distance-right:0" coordorigin="9511,670" coordsize="140,27" path="m9535,670l9511,670,9511,696,9535,696,9535,670xm9592,670l9568,670,9568,696,9592,696,9592,670xm9650,670l9626,670,9626,696,9650,696,9650,67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86.579987pt;margin-top:33.502079pt;width:7pt;height:1.35pt;mso-position-horizontal-relative:page;mso-position-vertical-relative:paragraph;z-index:-15645184;mso-wrap-distance-left:0;mso-wrap-distance-right:0" coordorigin="9732,670" coordsize="140,27" path="m9756,670l9732,670,9732,696,9756,696,9756,670xm9813,670l9789,670,9789,696,9813,696,9813,670xm9871,670l9847,670,9847,696,9871,696,9871,670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64">
            <wp:simplePos x="0" y="0"/>
            <wp:positionH relativeFrom="page">
              <wp:posOffset>6313678</wp:posOffset>
            </wp:positionH>
            <wp:positionV relativeFrom="paragraph">
              <wp:posOffset>338608</wp:posOffset>
            </wp:positionV>
            <wp:extent cx="147979" cy="102679"/>
            <wp:effectExtent l="0" t="0" r="0" b="0"/>
            <wp:wrapTopAndBottom/>
            <wp:docPr id="117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1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3"/>
          <w:numId w:val="21"/>
        </w:numPr>
        <w:tabs>
          <w:tab w:pos="3312" w:val="left" w:leader="none"/>
          <w:tab w:pos="3313" w:val="left" w:leader="none"/>
        </w:tabs>
        <w:spacing w:line="240" w:lineRule="auto" w:before="1" w:after="0"/>
        <w:ind w:left="3312" w:right="0" w:hanging="1441"/>
        <w:jc w:val="left"/>
        <w:rPr>
          <w:i/>
          <w:sz w:val="24"/>
        </w:rPr>
      </w:pPr>
      <w:r>
        <w:rPr>
          <w:i/>
          <w:sz w:val="24"/>
        </w:rPr>
        <w:t>Carr’s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(Compressibility)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index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(C %)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spacing w:before="72"/>
        <w:ind w:left="1872"/>
      </w:pPr>
      <w:r>
        <w:rPr/>
        <w:t>This</w:t>
      </w:r>
      <w:r>
        <w:rPr>
          <w:spacing w:val="-1"/>
        </w:rPr>
        <w:t> </w:t>
      </w:r>
      <w:r>
        <w:rPr/>
        <w:t>was calculated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equation 15: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  <w:r>
        <w:rPr/>
        <w:drawing>
          <wp:anchor distT="0" distB="0" distL="0" distR="0" allowOverlap="1" layoutInCell="1" locked="0" behindDoc="0" simplePos="0" relativeHeight="165">
            <wp:simplePos x="0" y="0"/>
            <wp:positionH relativeFrom="page">
              <wp:posOffset>1557782</wp:posOffset>
            </wp:positionH>
            <wp:positionV relativeFrom="paragraph">
              <wp:posOffset>325655</wp:posOffset>
            </wp:positionV>
            <wp:extent cx="117767" cy="111728"/>
            <wp:effectExtent l="0" t="0" r="0" b="0"/>
            <wp:wrapTopAndBottom/>
            <wp:docPr id="119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52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6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">
            <wp:simplePos x="0" y="0"/>
            <wp:positionH relativeFrom="page">
              <wp:posOffset>1728470</wp:posOffset>
            </wp:positionH>
            <wp:positionV relativeFrom="paragraph">
              <wp:posOffset>322607</wp:posOffset>
            </wp:positionV>
            <wp:extent cx="1014216" cy="138112"/>
            <wp:effectExtent l="0" t="0" r="0" b="0"/>
            <wp:wrapTopAndBottom/>
            <wp:docPr id="121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53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21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22.890015pt;margin-top:28.642117pt;width:7.2pt;height:3.4pt;mso-position-horizontal-relative:page;mso-position-vertical-relative:paragraph;z-index:-15643136;mso-wrap-distance-left:0;mso-wrap-distance-right:0" coordorigin="4458,573" coordsize="144,68" path="m4602,623l4458,623,4458,640,4602,640,4602,623xm4602,573l4458,573,4458,590,4602,590,4602,57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36.930008pt;margin-top:16.282116pt;width:159.4pt;height:28.1pt;mso-position-horizontal-relative:page;mso-position-vertical-relative:paragraph;z-index:-15642624;mso-wrap-distance-left:0;mso-wrap-distance-right:0" coordorigin="4739,326" coordsize="3188,562" path="m4873,333l4746,333,4746,374,4758,374,4763,357,4767,347,4775,345,4784,342,4799,342,4799,474,4796,482,4794,484,4789,486,4782,489,4782,494,4837,494,4837,489,4827,486,4823,482,4820,477,4820,342,4835,342,4844,345,4851,350,4856,357,4861,374,4873,374,4873,342,4873,333xm4971,489l4964,486,4959,484,4957,479,4957,477,4957,438,4957,405,4955,393,4949,388,4943,383,4935,378,4926,378,4897,383,4878,393,4878,407,4892,407,4895,400,4899,393,4914,388,4928,390,4935,402,4938,410,4938,429,4938,438,4938,455,4935,467,4923,477,4909,482,4899,479,4892,474,4890,465,4892,453,4902,446,4916,441,4938,438,4938,429,4909,434,4887,441,4875,453,4871,467,4875,482,4885,494,4899,496,4919,491,4928,486,4933,482,4938,477,4940,477,4940,494,4971,494,4971,489xm5101,436l5099,412,5091,393,5079,385,5079,438,5077,460,5072,474,5063,484,5051,486,5036,484,5029,479,5024,470,5022,462,5022,419,5024,410,5031,402,5035,400,5041,395,5053,393,5065,395,5072,405,5077,419,5079,438,5079,385,5077,383,5060,378,5051,378,5043,383,5034,388,5022,400,5019,400,5022,381,4988,381,4988,386,4995,388,5000,390,5003,395,5003,527,5000,534,4995,537,4988,539,4988,544,5036,544,5036,539,5029,537,5024,532,5022,527,5022,491,5034,494,5051,496,5065,494,5071,491,5077,489,5081,486,5089,482,5096,470,5099,455,5101,436xm5235,436l5233,412,5226,393,5214,385,5214,438,5211,460,5207,474,5197,484,5185,486,5171,484,5163,479,5159,470,5156,462,5156,419,5159,410,5166,402,5169,400,5175,395,5187,393,5199,395,5207,405,5211,419,5214,438,5214,385,5211,383,5195,378,5185,378,5178,383,5168,388,5156,400,5154,400,5156,381,5123,381,5123,386,5130,388,5135,390,5137,395,5137,527,5135,534,5130,537,5123,539,5123,544,5171,544,5171,539,5163,537,5159,532,5156,527,5156,491,5168,494,5185,496,5199,494,5205,491,5211,489,5215,486,5223,482,5231,470,5233,455,5235,436xm5355,422l5353,410,5343,393,5337,388,5334,385,5334,426,5281,426,5283,410,5291,398,5298,390,5310,388,5324,393,5331,405,5334,426,5334,385,5331,383,5310,378,5295,381,5283,386,5274,395,5267,407,5262,422,5259,438,5262,462,5271,482,5288,494,5307,496,5324,494,5339,486,5346,482,5353,477,5348,467,5339,474,5331,479,5312,482,5303,482,5295,477,5283,462,5281,450,5281,436,5355,436,5355,426,5355,422xm5487,489l5478,486,5473,477,5473,474,5473,388,5473,383,5473,326,5439,326,5439,330,5447,333,5451,335,5454,340,5454,383,5454,410,5454,460,5451,467,5439,479,5432,482,5425,482,5413,479,5406,470,5401,455,5399,436,5401,414,5406,400,5415,390,5430,388,5444,393,5451,400,5454,410,5454,383,5442,381,5427,378,5413,381,5401,386,5391,393,5384,405,5379,422,5377,438,5379,462,5387,482,5399,494,5415,496,5430,494,5442,486,5447,482,5454,474,5456,477,5454,494,5487,494,5487,489xm5667,676l5540,676,5540,717,5552,717,5557,700,5562,690,5569,688,5579,686,5593,686,5593,818,5591,825,5588,827,5583,830,5576,832,5576,837,5631,837,5631,832,5622,830,5617,825,5615,820,5615,686,5629,686,5639,688,5646,693,5651,700,5655,717,5667,717,5667,686,5667,676xm5694,393l5689,376,5684,364,5675,352,5670,348,5670,412,5667,434,5665,453,5655,467,5646,477,5631,482,5615,484,5600,484,5600,342,5615,342,5631,345,5643,350,5655,359,5663,374,5667,390,5670,412,5670,348,5665,345,5660,342,5651,338,5636,335,5615,333,5564,333,5564,338,5571,340,5576,345,5579,350,5579,477,5576,484,5571,486,5564,489,5564,494,5624,494,5639,491,5658,484,5677,470,5684,460,5689,446,5694,429,5694,393xm5766,832l5759,830,5754,827,5751,822,5751,820,5751,782,5751,748,5749,736,5743,731,5737,726,5730,722,5720,722,5691,726,5672,736,5672,750,5687,750,5689,743,5694,736,5708,731,5723,734,5730,746,5732,753,5732,772,5732,782,5732,798,5730,810,5718,820,5703,825,5694,822,5687,818,5684,808,5687,796,5696,789,5711,784,5732,782,5732,772,5703,777,5682,784,5670,796,5665,810,5670,825,5679,837,5694,839,5713,834,5723,830,5727,825,5732,820,5735,820,5735,837,5766,837,5766,832xm5816,422l5814,410,5804,393,5798,388,5795,385,5795,426,5742,426,5744,410,5751,398,5759,390,5771,388,5785,393,5792,405,5795,426,5795,385,5792,383,5771,378,5756,381,5744,386,5735,395,5727,407,5723,422,5720,438,5723,462,5732,482,5749,494,5768,496,5785,494,5799,486,5807,482,5814,477,5809,467,5799,474,5792,479,5773,482,5763,482,5756,477,5744,462,5742,450,5742,436,5816,436,5816,426,5816,422xm5895,779l5893,755,5886,736,5874,728,5874,782,5871,803,5867,818,5857,827,5845,830,5831,827,5823,822,5819,813,5816,806,5816,762,5819,753,5826,746,5829,743,5835,738,5847,736,5859,738,5867,748,5871,762,5874,782,5874,728,5871,726,5855,722,5845,722,5838,726,5828,731,5816,743,5814,743,5816,724,5783,724,5783,729,5790,731,5795,734,5797,738,5797,870,5795,878,5790,880,5783,882,5783,887,5831,887,5831,882,5823,880,5819,875,5816,870,5816,834,5828,837,5845,839,5859,837,5865,834,5871,832,5875,830,5883,825,5891,813,5893,798,5895,779xm5953,489l5943,486,5939,477,5939,402,5934,393,5927,386,5919,381,5907,378,5895,381,5883,386,5879,393,5869,400,5869,381,5835,381,5835,386,5843,388,5847,393,5850,400,5850,477,5847,484,5838,489,5838,494,5881,494,5881,489,5874,486,5869,479,5869,419,5871,410,5879,400,5888,395,5898,393,5905,395,5915,400,5917,407,5919,419,5919,477,5917,484,5907,489,5907,494,5953,494,5953,489xm6030,779l6027,755,6020,736,6008,728,6008,782,6006,803,6001,818,5991,827,5979,830,5965,827,5958,822,5953,813,5951,806,5951,762,5953,753,5960,746,5963,743,5970,738,5982,736,5994,738,6001,748,6006,762,6008,782,6008,728,6006,726,5989,722,5979,722,5972,726,5963,731,5951,743,5948,743,5951,724,5917,724,5917,729,5924,731,5929,734,5931,738,5931,870,5929,878,5924,880,5917,882,5917,887,5965,887,5965,882,5958,880,5953,875,5951,870,5951,834,5963,837,5979,839,5994,837,6000,834,6006,832,6010,830,6018,825,6025,813,6027,798,6030,779xm6051,462l6049,448,6037,438,6030,434,6020,429,6008,424,6003,419,5996,414,5994,405,5996,398,5999,393,6013,388,6023,390,6032,395,6037,407,6049,407,6049,388,6049,383,6032,378,6018,378,5994,383,5979,393,5977,400,5975,410,5979,424,5989,434,6006,443,6015,448,6023,450,6030,458,6032,467,6030,477,6025,482,6018,486,6001,486,5994,482,5989,474,5984,465,5972,465,5972,491,5989,494,6008,496,6025,494,6039,489,6042,486,6049,479,6051,462xm6109,335l6087,335,6087,357,6109,357,6109,335xm6119,489l6111,486,6107,479,6107,381,6073,381,6073,386,6080,388,6085,393,6087,400,6087,477,6085,484,6075,489,6075,494,6119,494,6119,489xm6150,765l6147,753,6138,736,6132,731,6128,728,6128,770,6075,770,6078,753,6085,741,6092,734,6104,731,6119,736,6126,748,6128,770,6128,728,6126,726,6104,722,6090,724,6078,729,6068,738,6061,750,6056,765,6054,782,6056,806,6066,825,6083,837,6102,839,6119,837,6133,830,6140,825,6147,820,6143,810,6133,818,6126,822,6107,825,6097,825,6090,820,6078,806,6075,794,6075,779,6150,779,6150,770,6150,765xm6212,482l6207,474,6200,479,6191,482,6181,479,6176,474,6171,465,6171,393,6210,393,6210,381,6171,381,6171,352,6155,352,6155,362,6152,369,6150,378,6145,383,6135,388,6135,393,6152,393,6152,458,6155,477,6159,486,6169,494,6181,496,6198,494,6205,489,6212,482xm6282,832l6272,830,6267,820,6267,818,6267,731,6267,726,6267,669,6234,669,6234,674,6241,676,6246,678,6248,683,6248,726,6248,753,6248,803,6246,810,6234,822,6227,825,6219,825,6207,822,6200,813,6195,798,6193,779,6195,758,6200,743,6210,734,6224,731,6239,736,6246,743,6248,753,6248,726,6236,724,6222,722,6207,724,6195,729,6186,736,6179,748,6174,765,6171,782,6174,806,6181,825,6193,837,6210,839,6224,837,6236,830,6241,825,6248,818,6251,820,6248,837,6282,837,6282,832xm6335,381l6289,381,6289,386,6299,390,6301,398,6301,405,6299,414,6275,472,6253,412,6251,402,6251,393,6255,388,6263,386,6263,381,6215,381,6215,386,6222,388,6227,393,6229,398,6231,407,6263,496,6255,513,6248,522,6241,527,6236,527,6229,525,6227,518,6215,518,6215,542,6229,544,6239,544,6246,539,6260,527,6267,518,6272,503,6286,472,6315,407,6323,395,6327,388,6335,386,6335,381xm6491,736l6486,719,6481,707,6471,695,6467,692,6467,755,6464,777,6462,796,6452,810,6443,820,6428,825,6411,827,6397,827,6397,686,6411,686,6428,688,6440,693,6452,702,6459,717,6464,734,6467,755,6467,692,6462,688,6457,686,6447,681,6433,678,6411,676,6361,676,6361,681,6368,683,6373,688,6375,693,6375,820,6373,827,6368,830,6361,832,6361,837,6421,837,6435,834,6455,827,6474,813,6481,803,6486,789,6491,772,6491,736xm6546,417l6402,417,6402,434,6546,434,6546,417xm6613,765l6611,753,6601,736,6595,731,6592,728,6592,770,6539,770,6541,753,6549,741,6556,734,6568,731,6582,736,6589,748,6592,770,6592,728,6589,726,6568,722,6553,724,6541,729,6532,738,6525,750,6520,765,6517,782,6520,806,6529,825,6546,837,6565,839,6582,837,6597,830,6604,825,6611,820,6606,810,6597,818,6589,822,6570,825,6561,825,6553,820,6541,806,6539,794,6539,779,6613,779,6613,770,6613,765xm6750,832l6741,830,6736,820,6736,746,6731,736,6724,729,6717,724,6705,722,6693,724,6681,729,6676,736,6666,743,6666,724,6633,724,6633,729,6640,731,6645,736,6647,743,6647,820,6645,827,6635,832,6635,837,6678,837,6678,832,6671,830,6666,822,6666,762,6669,753,6676,743,6685,738,6695,736,6702,738,6712,743,6714,750,6717,762,6717,820,6714,827,6705,832,6705,837,6750,837,6750,832xm6750,448l6748,436,6743,424,6731,414,6726,413,6726,448,6721,470,6717,474,6709,479,6700,484,6669,484,6669,414,6700,414,6709,419,6717,424,6721,429,6726,448,6726,413,6719,410,6719,407,6724,405,6733,400,6743,386,6748,369,6745,357,6743,350,6736,342,6726,338,6724,337,6724,371,6721,386,6714,395,6705,402,6688,405,6669,405,6669,342,6690,342,6705,345,6714,350,6721,357,6724,371,6724,337,6714,335,6697,333,6633,333,6633,338,6640,340,6645,345,6647,350,6647,479,6640,486,6633,489,6633,494,6709,494,6724,489,6736,484,6743,474,6748,462,6750,448xm6849,806l6846,791,6834,782,6827,777,6817,772,6805,767,6801,762,6793,758,6791,748,6793,741,6796,736,6810,731,6820,734,6829,738,6834,750,6846,750,6846,731,6846,726,6829,722,6815,722,6791,726,6777,736,6774,743,6772,753,6777,767,6786,777,6803,786,6813,791,6820,794,6827,801,6829,810,6827,820,6822,825,6815,830,6798,830,6791,825,6786,818,6781,808,6769,808,6769,834,6786,837,6805,839,6822,837,6837,832,6839,830,6846,822,6849,806xm6887,489l6877,486,6873,477,6873,474,6873,381,6839,381,6839,386,6846,388,6851,390,6851,393,6853,400,6853,455,6851,465,6844,474,6834,479,6827,482,6815,479,6810,472,6805,462,6805,381,6774,381,6774,386,6784,390,6786,395,6786,470,6789,479,6793,486,6801,491,6817,496,6827,496,6834,491,6844,484,6846,482,6853,474,6853,494,6887,494,6887,489xm6906,678l6885,678,6885,700,6906,700,6906,678xm6916,832l6909,830,6904,822,6904,724,6870,724,6870,729,6877,731,6882,736,6885,743,6885,820,6882,827,6873,832,6873,837,6916,837,6916,832xm6949,489l6942,486,6937,479,6937,326,6904,326,6904,330,6911,333,6916,335,6918,340,6918,474,6916,482,6913,486,6904,489,6904,494,6949,494,6949,489xm7009,825l7005,818,6997,822,6988,825,6978,822,6973,818,6969,808,6969,736,7007,736,7007,724,6969,724,6969,695,6952,695,6952,705,6949,712,6947,722,6942,726,6933,731,6933,736,6949,736,6949,801,6952,820,6957,830,6966,837,6978,839,6995,837,7002,832,7009,825xm7086,489l7077,484,7065,472,7037,436,7031,429,7060,402,7072,393,7084,388,7084,381,7033,381,7033,386,7041,388,7041,400,7036,407,7029,417,7019,424,7012,429,7002,429,7002,326,6969,326,6969,330,6976,333,6981,335,6983,340,6983,474,6981,482,6978,486,6969,489,6969,494,7014,494,7014,489,7007,486,7002,479,7002,436,7014,436,7024,446,7038,465,7041,472,7045,474,7048,479,7048,484,7045,486,7041,489,7041,494,7086,494,7086,489xm7132,724l7086,724,7086,729,7096,734,7098,741,7098,748,7096,758,7072,815,7050,755,7048,746,7048,736,7053,731,7060,729,7060,724,7012,724,7012,729,7019,731,7024,736,7026,741,7029,750,7060,839,7053,856,7045,866,7038,870,7033,870,7026,868,7024,861,7012,861,7012,885,7026,887,7036,887,7043,882,7057,870,7065,861,7069,846,7083,815,7113,750,7120,738,7125,731,7132,729,7132,724xm7285,393l7281,376,7276,364,7266,352,7261,348,7261,412,7259,434,7257,453,7247,467,7237,477,7223,482,7206,484,7192,484,7192,342,7206,342,7223,345,7235,350,7247,359,7254,374,7259,390,7261,412,7261,348,7257,345,7252,342,7242,338,7228,335,7206,333,7156,333,7156,338,7163,340,7168,345,7170,350,7170,477,7168,484,7163,486,7156,489,7156,494,7216,494,7230,491,7249,484,7269,470,7276,460,7281,446,7285,429,7285,393xm7408,422l7405,410,7396,393,7390,388,7386,385,7386,426,7333,426,7336,410,7343,398,7350,390,7362,388,7377,393,7384,405,7386,426,7386,385,7384,383,7362,378,7348,381,7336,386,7326,395,7319,407,7314,422,7312,438,7314,462,7324,482,7341,494,7360,496,7377,494,7391,486,7398,482,7405,477,7401,467,7391,474,7384,479,7365,482,7355,482,7348,477,7336,462,7333,450,7333,436,7408,436,7408,426,7408,422xm7545,489l7535,486,7530,477,7530,402,7525,393,7518,386,7511,381,7499,378,7487,381,7475,386,7470,393,7461,400,7461,381,7427,381,7427,386,7434,388,7439,393,7441,400,7441,477,7439,484,7429,489,7429,494,7473,494,7473,489,7465,486,7461,479,7461,419,7463,410,7470,400,7480,395,7489,393,7497,395,7506,400,7509,407,7511,419,7511,477,7509,484,7499,489,7499,494,7545,494,7545,489xm7643,462l7641,448,7629,438,7621,434,7612,429,7600,424,7595,419,7588,414,7585,405,7588,398,7590,393,7605,388,7614,390,7624,395,7629,407,7641,407,7641,388,7641,383,7624,378,7609,378,7585,383,7571,393,7569,400,7566,410,7571,424,7581,434,7597,443,7607,448,7614,450,7621,458,7624,467,7621,477,7617,482,7609,486,7593,486,7585,482,7581,474,7576,465,7564,465,7564,491,7581,494,7600,496,7617,494,7631,489,7633,486,7641,479,7643,462xm7701,335l7679,335,7679,357,7701,357,7701,335xm7710,489l7703,486,7698,479,7698,381,7665,381,7665,386,7672,388,7677,393,7679,400,7679,477,7677,484,7667,489,7667,494,7710,494,7710,489xm7804,482l7799,474,7792,479,7782,482,7773,479,7768,474,7763,465,7763,393,7801,393,7801,381,7763,381,7763,352,7746,352,7746,362,7744,369,7741,378,7737,383,7727,388,7727,393,7744,393,7744,458,7746,477,7751,486,7761,494,7773,496,7789,494,7797,489,7804,482xm7921,599l4739,599,4739,616,7921,616,7921,599xm7926,381l7881,381,7881,386,7890,390,7893,398,7893,405,7890,414,7866,472,7845,412,7842,402,7842,393,7847,388,7854,386,7854,381,7806,381,7806,386,7813,388,7818,393,7821,398,7823,407,7854,496,7847,513,7840,522,7833,527,7828,527,7821,525,7818,518,7806,518,7806,542,7821,544,7830,544,7837,539,7852,527,7859,518,7864,503,7878,472,7907,407,7914,395,7919,388,7926,386,7926,381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69">
            <wp:simplePos x="0" y="0"/>
            <wp:positionH relativeFrom="page">
              <wp:posOffset>5091048</wp:posOffset>
            </wp:positionH>
            <wp:positionV relativeFrom="paragraph">
              <wp:posOffset>327179</wp:posOffset>
            </wp:positionV>
            <wp:extent cx="84289" cy="102679"/>
            <wp:effectExtent l="0" t="0" r="0" b="0"/>
            <wp:wrapTopAndBottom/>
            <wp:docPr id="123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54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8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">
            <wp:simplePos x="0" y="0"/>
            <wp:positionH relativeFrom="page">
              <wp:posOffset>5223636</wp:posOffset>
            </wp:positionH>
            <wp:positionV relativeFrom="paragraph">
              <wp:posOffset>325655</wp:posOffset>
            </wp:positionV>
            <wp:extent cx="227771" cy="104775"/>
            <wp:effectExtent l="0" t="0" r="0" b="0"/>
            <wp:wrapTopAndBottom/>
            <wp:docPr id="12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55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7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33.630005pt;margin-top:32.482147pt;width:7pt;height:1.35pt;mso-position-horizontal-relative:page;mso-position-vertical-relative:paragraph;z-index:-15641088;mso-wrap-distance-left:0;mso-wrap-distance-right:0" coordorigin="8673,650" coordsize="140,27" path="m8697,650l8673,650,8673,676,8697,676,8697,650xm8754,650l8730,650,8730,676,8754,676,8754,650xm8812,650l8788,650,8788,676,8812,676,8812,65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44.670013pt;margin-top:32.482147pt;width:7pt;height:1.35pt;mso-position-horizontal-relative:page;mso-position-vertical-relative:paragraph;z-index:-15640576;mso-wrap-distance-left:0;mso-wrap-distance-right:0" coordorigin="8893,650" coordsize="140,27" path="m8917,650l8893,650,8893,676,8917,676,8917,650xm8975,650l8951,650,8951,676,8975,676,8975,650xm9033,650l9009,650,9009,676,9033,676,9033,65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55.73999pt;margin-top:32.482147pt;width:7pt;height:1.35pt;mso-position-horizontal-relative:page;mso-position-vertical-relative:paragraph;z-index:-15640064;mso-wrap-distance-left:0;mso-wrap-distance-right:0" coordorigin="9115,650" coordsize="140,27" path="m9139,650l9115,650,9115,676,9139,676,9139,650xm9196,650l9172,650,9172,676,9196,676,9196,650xm9254,650l9230,650,9230,676,9254,676,9254,65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66.779999pt;margin-top:32.482147pt;width:7pt;height:1.35pt;mso-position-horizontal-relative:page;mso-position-vertical-relative:paragraph;z-index:-15639552;mso-wrap-distance-left:0;mso-wrap-distance-right:0" coordorigin="9336,650" coordsize="140,27" path="m9360,650l9336,650,9336,676,9360,676,9360,650xm9417,650l9393,650,9393,676,9417,676,9417,650xm9475,650l9451,650,9451,676,9475,676,9475,65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77.820007pt;margin-top:32.482147pt;width:7pt;height:1.35pt;mso-position-horizontal-relative:page;mso-position-vertical-relative:paragraph;z-index:-15639040;mso-wrap-distance-left:0;mso-wrap-distance-right:0" coordorigin="9556,650" coordsize="140,27" path="m9580,650l9556,650,9556,676,9580,676,9580,650xm9638,650l9614,650,9614,676,9638,676,9638,650xm9696,650l9672,650,9672,676,9696,676,9696,65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488.859985pt;margin-top:25.402149pt;width:21.75pt;height:8.550pt;mso-position-horizontal-relative:page;mso-position-vertical-relative:paragraph;z-index:-15638528;mso-wrap-distance-left:0;mso-wrap-distance-right:0" coordorigin="9777,508" coordsize="435,171">
            <v:shape style="position:absolute;left:9777;top:649;width:140;height:27" coordorigin="9777,650" coordsize="140,27" path="m9801,650l9777,650,9777,676,9801,676,9801,650xm9859,650l9835,650,9835,676,9859,676,9859,650xm9916,650l9892,650,9892,676,9916,676,9916,650xe" filled="true" fillcolor="#000000" stroked="false">
              <v:path arrowok="t"/>
              <v:fill type="solid"/>
            </v:shape>
            <v:shape style="position:absolute;left:9986;top:508;width:226;height:171" type="#_x0000_t75" stroked="false">
              <v:imagedata r:id="rId126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Heading1"/>
        <w:numPr>
          <w:ilvl w:val="2"/>
          <w:numId w:val="21"/>
        </w:numPr>
        <w:tabs>
          <w:tab w:pos="2413" w:val="left" w:leader="none"/>
        </w:tabs>
        <w:spacing w:line="240" w:lineRule="auto" w:before="90" w:after="0"/>
        <w:ind w:left="2412" w:right="0" w:hanging="541"/>
        <w:jc w:val="left"/>
      </w:pPr>
      <w:r>
        <w:rPr/>
        <w:t>Investigation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compatibility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albidum</w:t>
      </w:r>
      <w:r>
        <w:rPr>
          <w:i/>
          <w:spacing w:val="2"/>
        </w:rPr>
        <w:t> </w:t>
      </w:r>
      <w:r>
        <w:rPr/>
        <w:t>fruit</w:t>
      </w:r>
      <w:r>
        <w:rPr>
          <w:spacing w:val="-2"/>
        </w:rPr>
        <w:t> </w:t>
      </w:r>
      <w:r>
        <w:rPr/>
        <w:t>gum</w:t>
      </w:r>
    </w:p>
    <w:p>
      <w:pPr>
        <w:pStyle w:val="BodyText"/>
        <w:rPr>
          <w:b/>
          <w:sz w:val="26"/>
        </w:rPr>
      </w:pPr>
    </w:p>
    <w:p>
      <w:pPr>
        <w:spacing w:before="217"/>
        <w:ind w:left="1872" w:right="0" w:firstLine="0"/>
        <w:jc w:val="both"/>
        <w:rPr>
          <w:b/>
          <w:sz w:val="24"/>
        </w:rPr>
      </w:pPr>
      <w:r>
        <w:rPr>
          <w:b/>
          <w:sz w:val="24"/>
        </w:rPr>
        <w:t>Differential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Scanning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Calorimetry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(DSC)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1872" w:right="1415"/>
        <w:jc w:val="both"/>
      </w:pPr>
      <w:r>
        <w:rPr/>
        <w:t>Mettler TA 3000 Controller and DSC 821e, (Switzerland) was used. Five milligram portion</w:t>
      </w:r>
      <w:r>
        <w:rPr>
          <w:spacing w:val="1"/>
        </w:rPr>
        <w:t> </w:t>
      </w:r>
      <w:r>
        <w:rPr/>
        <w:t>of the sample was weighed into the standard sealed aluminium pan of the apparatus. This</w:t>
      </w:r>
      <w:r>
        <w:rPr>
          <w:spacing w:val="1"/>
        </w:rPr>
        <w:t> </w:t>
      </w:r>
      <w:r>
        <w:rPr/>
        <w:t>was heated from 25 to 300 </w:t>
      </w:r>
      <w:r>
        <w:rPr>
          <w:vertAlign w:val="superscript"/>
        </w:rPr>
        <w:t>o</w:t>
      </w:r>
      <w:r>
        <w:rPr>
          <w:vertAlign w:val="baseline"/>
        </w:rPr>
        <w:t>C at a heating rate of 5 K/min and flushing with 80 ml N2/min.</w:t>
      </w:r>
      <w:r>
        <w:rPr>
          <w:spacing w:val="1"/>
          <w:vertAlign w:val="baseline"/>
        </w:rPr>
        <w:t> </w:t>
      </w:r>
      <w:r>
        <w:rPr>
          <w:vertAlign w:val="baseline"/>
        </w:rPr>
        <w:t>Holes were made in the lids to allow dehydration of samples. Melting peaks, glass transition,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enthalpies were measured and calculated using the Mettler Star software. This was</w:t>
      </w:r>
      <w:r>
        <w:rPr>
          <w:spacing w:val="1"/>
          <w:vertAlign w:val="baseline"/>
        </w:rPr>
        <w:t> </w:t>
      </w:r>
      <w:r>
        <w:rPr>
          <w:vertAlign w:val="baseline"/>
        </w:rPr>
        <w:t>carried out for samples of the drugs individually, CAG, and the mixture of each drug and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gum.</w:t>
      </w:r>
    </w:p>
    <w:p>
      <w:pPr>
        <w:pStyle w:val="BodyText"/>
        <w:spacing w:before="6"/>
        <w:rPr>
          <w:sz w:val="21"/>
        </w:rPr>
      </w:pPr>
    </w:p>
    <w:p>
      <w:pPr>
        <w:pStyle w:val="Heading1"/>
        <w:ind w:left="1872" w:firstLine="0"/>
        <w:jc w:val="both"/>
      </w:pPr>
      <w:r>
        <w:rPr/>
        <w:t>Fourier</w:t>
      </w:r>
      <w:r>
        <w:rPr>
          <w:spacing w:val="-4"/>
        </w:rPr>
        <w:t> </w:t>
      </w:r>
      <w:r>
        <w:rPr/>
        <w:t>Transformed</w:t>
      </w:r>
      <w:r>
        <w:rPr>
          <w:spacing w:val="-2"/>
        </w:rPr>
        <w:t> </w:t>
      </w:r>
      <w:r>
        <w:rPr/>
        <w:t>Infrared</w:t>
      </w:r>
      <w:r>
        <w:rPr>
          <w:spacing w:val="-2"/>
        </w:rPr>
        <w:t> </w:t>
      </w:r>
      <w:r>
        <w:rPr/>
        <w:t>Spectroscopy</w:t>
      </w:r>
      <w:r>
        <w:rPr>
          <w:spacing w:val="-2"/>
        </w:rPr>
        <w:t> </w:t>
      </w:r>
      <w:r>
        <w:rPr/>
        <w:t>(FTIR)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 w:before="1"/>
        <w:ind w:left="1872" w:right="1417"/>
        <w:jc w:val="both"/>
      </w:pPr>
      <w:r>
        <w:rPr/>
        <w:t>FTIR spectrophotometer (Shimadzu FTIR 8400S) was employed over the range of 500 -</w:t>
      </w:r>
      <w:r>
        <w:rPr>
          <w:spacing w:val="1"/>
        </w:rPr>
        <w:t> </w:t>
      </w:r>
      <w:r>
        <w:rPr/>
        <w:t>4,500 cm</w:t>
      </w:r>
      <w:r>
        <w:rPr>
          <w:vertAlign w:val="superscript"/>
        </w:rPr>
        <w:t>–1</w:t>
      </w:r>
      <w:r>
        <w:rPr>
          <w:vertAlign w:val="baseline"/>
        </w:rPr>
        <w:t> for compatibility studies using the potassium bromide (KBr) pellet method.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Samples from each of drug, gum, and then mixtures of each drug and the gum were prepared</w:t>
      </w:r>
      <w:r>
        <w:rPr>
          <w:spacing w:val="-57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potassium</w:t>
      </w:r>
      <w:r>
        <w:rPr>
          <w:spacing w:val="1"/>
          <w:vertAlign w:val="baseline"/>
        </w:rPr>
        <w:t> </w:t>
      </w:r>
      <w:r>
        <w:rPr>
          <w:vertAlign w:val="baseline"/>
        </w:rPr>
        <w:t>bromide</w:t>
      </w:r>
      <w:r>
        <w:rPr>
          <w:spacing w:val="1"/>
          <w:vertAlign w:val="baseline"/>
        </w:rPr>
        <w:t> </w:t>
      </w:r>
      <w:r>
        <w:rPr>
          <w:vertAlign w:val="baseline"/>
        </w:rPr>
        <w:t>disk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hydrostatic</w:t>
      </w:r>
      <w:r>
        <w:rPr>
          <w:spacing w:val="1"/>
          <w:vertAlign w:val="baseline"/>
        </w:rPr>
        <w:t> </w:t>
      </w:r>
      <w:r>
        <w:rPr>
          <w:vertAlign w:val="baseline"/>
        </w:rPr>
        <w:t>press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6-8</w:t>
      </w:r>
      <w:r>
        <w:rPr>
          <w:spacing w:val="1"/>
          <w:vertAlign w:val="baseline"/>
        </w:rPr>
        <w:t> </w:t>
      </w:r>
      <w:r>
        <w:rPr>
          <w:vertAlign w:val="baseline"/>
        </w:rPr>
        <w:t>ton</w:t>
      </w:r>
      <w:r>
        <w:rPr>
          <w:spacing w:val="1"/>
          <w:vertAlign w:val="baseline"/>
        </w:rPr>
        <w:t> </w:t>
      </w:r>
      <w:r>
        <w:rPr>
          <w:vertAlign w:val="baseline"/>
        </w:rPr>
        <w:t>pressure.</w:t>
      </w:r>
      <w:r>
        <w:rPr>
          <w:spacing w:val="1"/>
          <w:vertAlign w:val="baseline"/>
        </w:rPr>
        <w:t> </w:t>
      </w:r>
      <w:r>
        <w:rPr>
          <w:vertAlign w:val="baseline"/>
        </w:rPr>
        <w:t>Appearance,</w:t>
      </w:r>
      <w:r>
        <w:rPr>
          <w:spacing w:val="1"/>
          <w:vertAlign w:val="baseline"/>
        </w:rPr>
        <w:t> </w:t>
      </w:r>
      <w:r>
        <w:rPr>
          <w:vertAlign w:val="baseline"/>
        </w:rPr>
        <w:t>disappearance or broadening of absorption band(s) on the spectra of the drugs alone and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-1"/>
          <w:vertAlign w:val="baseline"/>
        </w:rPr>
        <w:t> </w:t>
      </w:r>
      <w:r>
        <w:rPr>
          <w:vertAlign w:val="baseline"/>
        </w:rPr>
        <w:t>mixed with the</w:t>
      </w:r>
      <w:r>
        <w:rPr>
          <w:spacing w:val="-1"/>
          <w:vertAlign w:val="baseline"/>
        </w:rPr>
        <w:t> </w:t>
      </w:r>
      <w:r>
        <w:rPr>
          <w:vertAlign w:val="baseline"/>
        </w:rPr>
        <w:t>gum</w:t>
      </w:r>
      <w:r>
        <w:rPr>
          <w:spacing w:val="2"/>
          <w:vertAlign w:val="baseline"/>
        </w:rPr>
        <w:t> </w:t>
      </w:r>
      <w:r>
        <w:rPr>
          <w:vertAlign w:val="baseline"/>
        </w:rPr>
        <w:t>were</w:t>
      </w:r>
      <w:r>
        <w:rPr>
          <w:spacing w:val="-2"/>
          <w:vertAlign w:val="baseline"/>
        </w:rPr>
        <w:t> </w:t>
      </w:r>
      <w:r>
        <w:rPr>
          <w:vertAlign w:val="baseline"/>
        </w:rPr>
        <w:t>studied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possible interactions.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21"/>
        </w:numPr>
        <w:tabs>
          <w:tab w:pos="2592" w:val="left" w:leader="none"/>
          <w:tab w:pos="2593" w:val="left" w:leader="none"/>
        </w:tabs>
        <w:spacing w:line="240" w:lineRule="auto" w:before="209" w:after="0"/>
        <w:ind w:left="2592" w:right="0" w:hanging="721"/>
        <w:jc w:val="left"/>
      </w:pPr>
      <w:bookmarkStart w:name="_TOC_250030" w:id="45"/>
      <w:r>
        <w:rPr/>
        <w:t>Formulation</w:t>
      </w:r>
      <w:r>
        <w:rPr>
          <w:spacing w:val="-2"/>
        </w:rPr>
        <w:t> </w:t>
      </w:r>
      <w:bookmarkEnd w:id="45"/>
      <w:r>
        <w:rPr/>
        <w:t>Studies</w:t>
      </w:r>
    </w:p>
    <w:p>
      <w:pPr>
        <w:spacing w:after="0" w:line="240" w:lineRule="auto"/>
        <w:jc w:val="left"/>
        <w:sectPr>
          <w:pgSz w:w="12240" w:h="15840"/>
          <w:pgMar w:header="0" w:footer="1015" w:top="1360" w:bottom="1200" w:left="0" w:right="20"/>
        </w:sectPr>
      </w:pPr>
    </w:p>
    <w:p>
      <w:pPr>
        <w:pStyle w:val="Heading1"/>
        <w:numPr>
          <w:ilvl w:val="2"/>
          <w:numId w:val="21"/>
        </w:numPr>
        <w:tabs>
          <w:tab w:pos="2593" w:val="left" w:leader="none"/>
        </w:tabs>
        <w:spacing w:line="240" w:lineRule="auto" w:before="79" w:after="0"/>
        <w:ind w:left="2592" w:right="0" w:hanging="721"/>
        <w:jc w:val="both"/>
      </w:pPr>
      <w:bookmarkStart w:name="_TOC_250029" w:id="46"/>
      <w:r>
        <w:rPr/>
        <w:t>Preparation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46"/>
      <w:r>
        <w:rPr/>
        <w:t>granules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1872" w:right="1413"/>
        <w:jc w:val="both"/>
      </w:pPr>
      <w:r>
        <w:rPr/>
        <w:t>The method used by Okafor (2001) for the preparation of chlopheniramine maleate tablets</w:t>
      </w:r>
      <w:r>
        <w:rPr>
          <w:spacing w:val="1"/>
        </w:rPr>
        <w:t> </w:t>
      </w:r>
      <w:r>
        <w:rPr/>
        <w:t>was adopted in formulating the various batches of the two drugs (chlorpheniramine and</w:t>
      </w:r>
      <w:r>
        <w:rPr>
          <w:spacing w:val="1"/>
        </w:rPr>
        <w:t> </w:t>
      </w:r>
      <w:r>
        <w:rPr/>
        <w:t>theophylline). The drug was dissolved in a pre-determined volume of distilled water as the</w:t>
      </w:r>
      <w:r>
        <w:rPr>
          <w:spacing w:val="1"/>
        </w:rPr>
        <w:t> </w:t>
      </w:r>
      <w:r>
        <w:rPr/>
        <w:t>granulating solvent to wet-mass the mixture of microcrystalline cellulose and gum in</w:t>
      </w:r>
      <w:r>
        <w:rPr>
          <w:spacing w:val="60"/>
        </w:rPr>
        <w:t> </w:t>
      </w:r>
      <w:r>
        <w:rPr/>
        <w:t>order</w:t>
      </w:r>
      <w:r>
        <w:rPr>
          <w:spacing w:val="1"/>
        </w:rPr>
        <w:t> </w:t>
      </w:r>
      <w:r>
        <w:rPr/>
        <w:t>to form the matrix. A total of six (6) batches were prepared with the gum concentrations</w:t>
      </w:r>
      <w:r>
        <w:rPr>
          <w:spacing w:val="1"/>
        </w:rPr>
        <w:t> </w:t>
      </w:r>
      <w:r>
        <w:rPr/>
        <w:t>ranging</w:t>
      </w:r>
      <w:r>
        <w:rPr>
          <w:spacing w:val="-1"/>
        </w:rPr>
        <w:t> </w:t>
      </w:r>
      <w:r>
        <w:rPr/>
        <w:t>from 5 to 50 %</w:t>
      </w:r>
      <w:r>
        <w:rPr>
          <w:vertAlign w:val="superscript"/>
        </w:rPr>
        <w:t>w</w:t>
      </w:r>
      <w:r>
        <w:rPr>
          <w:vertAlign w:val="baseline"/>
        </w:rPr>
        <w:t>/</w:t>
      </w:r>
      <w:r>
        <w:rPr>
          <w:vertAlign w:val="subscript"/>
        </w:rPr>
        <w:t>w</w:t>
      </w:r>
      <w:r>
        <w:rPr>
          <w:spacing w:val="-4"/>
          <w:vertAlign w:val="baseline"/>
        </w:rPr>
        <w:t> </w:t>
      </w:r>
      <w:r>
        <w:rPr>
          <w:vertAlign w:val="baseline"/>
        </w:rPr>
        <w:t>(Table 3.1).</w:t>
      </w:r>
    </w:p>
    <w:p>
      <w:pPr>
        <w:pStyle w:val="BodyText"/>
        <w:spacing w:line="480" w:lineRule="auto" w:before="201"/>
        <w:ind w:left="1872" w:right="1414"/>
        <w:jc w:val="both"/>
      </w:pPr>
      <w:r>
        <w:rPr/>
        <w:t>In each case, the wet mass was force-screened through a size 1.7 stainless steel sieve, oven-</w:t>
      </w:r>
      <w:r>
        <w:rPr>
          <w:spacing w:val="1"/>
        </w:rPr>
        <w:t> </w:t>
      </w:r>
      <w:r>
        <w:rPr/>
        <w:t>dried for 30 min, and screened through a size 1.6 stainless steel sieve. The granules obtained</w:t>
      </w:r>
      <w:r>
        <w:rPr>
          <w:spacing w:val="-57"/>
        </w:rPr>
        <w:t> </w:t>
      </w:r>
      <w:r>
        <w:rPr/>
        <w:t>were dried at 60 </w:t>
      </w:r>
      <w:r>
        <w:rPr>
          <w:vertAlign w:val="superscript"/>
        </w:rPr>
        <w:t>0</w:t>
      </w:r>
      <w:r>
        <w:rPr>
          <w:vertAlign w:val="baseline"/>
        </w:rPr>
        <w:t>C in a hot air oven (Gallenkamp Hot Air Oven Dryer BS Size 3) until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constant</w:t>
      </w:r>
      <w:r>
        <w:rPr>
          <w:spacing w:val="1"/>
          <w:vertAlign w:val="baseline"/>
        </w:rPr>
        <w:t> </w:t>
      </w:r>
      <w:r>
        <w:rPr>
          <w:vertAlign w:val="baseline"/>
        </w:rPr>
        <w:t>weight.</w:t>
      </w:r>
      <w:r>
        <w:rPr>
          <w:spacing w:val="1"/>
          <w:vertAlign w:val="baseline"/>
        </w:rPr>
        <w:t> </w:t>
      </w:r>
      <w:r>
        <w:rPr>
          <w:vertAlign w:val="baseline"/>
        </w:rPr>
        <w:t>Each</w:t>
      </w:r>
      <w:r>
        <w:rPr>
          <w:spacing w:val="1"/>
          <w:vertAlign w:val="baseline"/>
        </w:rPr>
        <w:t> </w:t>
      </w:r>
      <w:r>
        <w:rPr>
          <w:vertAlign w:val="baseline"/>
        </w:rPr>
        <w:t>batch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transferred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bottle,</w:t>
      </w:r>
      <w:r>
        <w:rPr>
          <w:spacing w:val="1"/>
          <w:vertAlign w:val="baseline"/>
        </w:rPr>
        <w:t> </w:t>
      </w:r>
      <w:r>
        <w:rPr>
          <w:vertAlign w:val="baseline"/>
        </w:rPr>
        <w:t>sealed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kept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ambient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-2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24 h before</w:t>
      </w:r>
      <w:r>
        <w:rPr>
          <w:spacing w:val="-2"/>
          <w:vertAlign w:val="baseline"/>
        </w:rPr>
        <w:t> </w:t>
      </w:r>
      <w:r>
        <w:rPr>
          <w:vertAlign w:val="baseline"/>
        </w:rPr>
        <w:t>evaluation.</w:t>
      </w:r>
    </w:p>
    <w:p>
      <w:pPr>
        <w:pStyle w:val="BodyText"/>
        <w:spacing w:before="202"/>
        <w:ind w:left="1872"/>
        <w:jc w:val="both"/>
      </w:pPr>
      <w:r>
        <w:rPr/>
        <w:t>The</w:t>
      </w:r>
      <w:r>
        <w:rPr>
          <w:spacing w:val="-3"/>
        </w:rPr>
        <w:t> </w:t>
      </w:r>
      <w:r>
        <w:rPr/>
        <w:t>formula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chlorpheniramine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theophylline tablets</w:t>
      </w:r>
      <w:r>
        <w:rPr>
          <w:spacing w:val="-1"/>
        </w:rPr>
        <w:t> </w:t>
      </w:r>
      <w:r>
        <w:rPr/>
        <w:t>are as</w:t>
      </w:r>
      <w:r>
        <w:rPr>
          <w:spacing w:val="-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3.1.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5"/>
        </w:rPr>
      </w:pPr>
    </w:p>
    <w:p>
      <w:pPr>
        <w:pStyle w:val="Heading1"/>
        <w:ind w:left="1872" w:firstLine="0"/>
        <w:jc w:val="both"/>
      </w:pPr>
      <w:r>
        <w:rPr/>
        <w:t>Table</w:t>
      </w:r>
      <w:r>
        <w:rPr>
          <w:spacing w:val="-1"/>
        </w:rPr>
        <w:t> </w:t>
      </w:r>
      <w:r>
        <w:rPr/>
        <w:t>3.1:    </w:t>
      </w:r>
      <w:r>
        <w:rPr>
          <w:spacing w:val="48"/>
        </w:rPr>
        <w:t> </w:t>
      </w:r>
      <w:r>
        <w:rPr/>
        <w:t>Tablet</w:t>
      </w:r>
      <w:r>
        <w:rPr>
          <w:spacing w:val="-2"/>
        </w:rPr>
        <w:t> </w:t>
      </w:r>
      <w:r>
        <w:rPr/>
        <w:t>Formula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Chlorpheniramine</w:t>
      </w:r>
      <w:r>
        <w:rPr>
          <w:spacing w:val="1"/>
        </w:rPr>
        <w:t> </w:t>
      </w:r>
      <w:r>
        <w:rPr/>
        <w:t>(C)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Theophylline (T)</w:t>
      </w:r>
    </w:p>
    <w:p>
      <w:pPr>
        <w:spacing w:after="0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11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636"/>
      </w:tblGrid>
      <w:tr>
        <w:trPr>
          <w:trHeight w:val="474" w:hRule="atLeast"/>
        </w:trPr>
        <w:tc>
          <w:tcPr>
            <w:tcW w:w="14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BATCH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 1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 2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 3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 4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 5</w:t>
            </w:r>
          </w:p>
        </w:tc>
        <w:tc>
          <w:tcPr>
            <w:tcW w:w="6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 6</w:t>
            </w:r>
          </w:p>
        </w:tc>
      </w:tr>
      <w:tr>
        <w:trPr>
          <w:trHeight w:val="379" w:hRule="atLeast"/>
        </w:trPr>
        <w:tc>
          <w:tcPr>
            <w:tcW w:w="14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Drug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(g)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20.0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20.0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20.0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20.0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20.0</w:t>
            </w:r>
          </w:p>
        </w:tc>
        <w:tc>
          <w:tcPr>
            <w:tcW w:w="6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20.0</w:t>
            </w:r>
          </w:p>
        </w:tc>
      </w:tr>
      <w:tr>
        <w:trPr>
          <w:trHeight w:val="951" w:hRule="atLeast"/>
        </w:trPr>
        <w:tc>
          <w:tcPr>
            <w:tcW w:w="1416" w:type="dxa"/>
          </w:tcPr>
          <w:p>
            <w:pPr>
              <w:pStyle w:val="TableParagraph"/>
              <w:spacing w:before="97"/>
              <w:ind w:right="4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Gum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(g)</w:t>
            </w:r>
          </w:p>
          <w:p>
            <w:pPr>
              <w:pStyle w:val="TableParagraph"/>
              <w:spacing w:before="199"/>
              <w:ind w:right="5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(%)</w:t>
            </w:r>
          </w:p>
        </w:tc>
        <w:tc>
          <w:tcPr>
            <w:tcW w:w="756" w:type="dxa"/>
          </w:tcPr>
          <w:p>
            <w:pPr>
              <w:pStyle w:val="TableParagraph"/>
              <w:spacing w:before="92"/>
              <w:ind w:left="108"/>
              <w:rPr>
                <w:sz w:val="24"/>
              </w:rPr>
            </w:pPr>
            <w:r>
              <w:rPr>
                <w:sz w:val="24"/>
              </w:rPr>
              <w:t>3.0</w:t>
            </w:r>
          </w:p>
          <w:p>
            <w:pPr>
              <w:pStyle w:val="TableParagraph"/>
              <w:spacing w:before="199"/>
              <w:ind w:left="108"/>
              <w:rPr>
                <w:sz w:val="24"/>
              </w:rPr>
            </w:pPr>
            <w:r>
              <w:rPr>
                <w:sz w:val="24"/>
              </w:rPr>
              <w:t>(5)</w:t>
            </w:r>
          </w:p>
        </w:tc>
        <w:tc>
          <w:tcPr>
            <w:tcW w:w="756" w:type="dxa"/>
          </w:tcPr>
          <w:p>
            <w:pPr>
              <w:pStyle w:val="TableParagraph"/>
              <w:spacing w:before="92"/>
              <w:ind w:left="108"/>
              <w:rPr>
                <w:sz w:val="24"/>
              </w:rPr>
            </w:pPr>
            <w:r>
              <w:rPr>
                <w:sz w:val="24"/>
              </w:rPr>
              <w:t>6.0</w:t>
            </w:r>
          </w:p>
          <w:p>
            <w:pPr>
              <w:pStyle w:val="TableParagraph"/>
              <w:spacing w:before="199"/>
              <w:ind w:left="108"/>
              <w:rPr>
                <w:sz w:val="24"/>
              </w:rPr>
            </w:pPr>
            <w:r>
              <w:rPr>
                <w:sz w:val="24"/>
              </w:rPr>
              <w:t>(10)</w:t>
            </w:r>
          </w:p>
        </w:tc>
        <w:tc>
          <w:tcPr>
            <w:tcW w:w="756" w:type="dxa"/>
          </w:tcPr>
          <w:p>
            <w:pPr>
              <w:pStyle w:val="TableParagraph"/>
              <w:spacing w:before="92"/>
              <w:ind w:left="108"/>
              <w:rPr>
                <w:sz w:val="24"/>
              </w:rPr>
            </w:pPr>
            <w:r>
              <w:rPr>
                <w:sz w:val="24"/>
              </w:rPr>
              <w:t>12.0</w:t>
            </w:r>
          </w:p>
          <w:p>
            <w:pPr>
              <w:pStyle w:val="TableParagraph"/>
              <w:spacing w:before="199"/>
              <w:ind w:left="108"/>
              <w:rPr>
                <w:sz w:val="24"/>
              </w:rPr>
            </w:pPr>
            <w:r>
              <w:rPr>
                <w:sz w:val="24"/>
              </w:rPr>
              <w:t>(20)</w:t>
            </w:r>
          </w:p>
        </w:tc>
        <w:tc>
          <w:tcPr>
            <w:tcW w:w="756" w:type="dxa"/>
          </w:tcPr>
          <w:p>
            <w:pPr>
              <w:pStyle w:val="TableParagraph"/>
              <w:spacing w:before="92"/>
              <w:ind w:left="108"/>
              <w:rPr>
                <w:sz w:val="24"/>
              </w:rPr>
            </w:pPr>
            <w:r>
              <w:rPr>
                <w:sz w:val="24"/>
              </w:rPr>
              <w:t>18.0</w:t>
            </w:r>
          </w:p>
          <w:p>
            <w:pPr>
              <w:pStyle w:val="TableParagraph"/>
              <w:spacing w:before="199"/>
              <w:ind w:left="108"/>
              <w:rPr>
                <w:sz w:val="24"/>
              </w:rPr>
            </w:pPr>
            <w:r>
              <w:rPr>
                <w:sz w:val="24"/>
              </w:rPr>
              <w:t>(30)</w:t>
            </w:r>
          </w:p>
        </w:tc>
        <w:tc>
          <w:tcPr>
            <w:tcW w:w="756" w:type="dxa"/>
          </w:tcPr>
          <w:p>
            <w:pPr>
              <w:pStyle w:val="TableParagraph"/>
              <w:spacing w:before="92"/>
              <w:ind w:left="108"/>
              <w:rPr>
                <w:sz w:val="24"/>
              </w:rPr>
            </w:pPr>
            <w:r>
              <w:rPr>
                <w:sz w:val="24"/>
              </w:rPr>
              <w:t>24.0</w:t>
            </w:r>
          </w:p>
          <w:p>
            <w:pPr>
              <w:pStyle w:val="TableParagraph"/>
              <w:spacing w:before="199"/>
              <w:ind w:left="108"/>
              <w:rPr>
                <w:sz w:val="24"/>
              </w:rPr>
            </w:pPr>
            <w:r>
              <w:rPr>
                <w:sz w:val="24"/>
              </w:rPr>
              <w:t>(40)</w:t>
            </w:r>
          </w:p>
        </w:tc>
        <w:tc>
          <w:tcPr>
            <w:tcW w:w="756" w:type="dxa"/>
          </w:tcPr>
          <w:p>
            <w:pPr>
              <w:pStyle w:val="TableParagraph"/>
              <w:spacing w:before="92"/>
              <w:ind w:left="108"/>
              <w:rPr>
                <w:sz w:val="24"/>
              </w:rPr>
            </w:pPr>
            <w:r>
              <w:rPr>
                <w:sz w:val="24"/>
              </w:rPr>
              <w:t>30.0</w:t>
            </w:r>
          </w:p>
          <w:p>
            <w:pPr>
              <w:pStyle w:val="TableParagraph"/>
              <w:spacing w:before="199"/>
              <w:ind w:left="108"/>
              <w:rPr>
                <w:sz w:val="24"/>
              </w:rPr>
            </w:pPr>
            <w:r>
              <w:rPr>
                <w:sz w:val="24"/>
              </w:rPr>
              <w:t>(50)</w:t>
            </w:r>
          </w:p>
        </w:tc>
        <w:tc>
          <w:tcPr>
            <w:tcW w:w="756" w:type="dxa"/>
          </w:tcPr>
          <w:p>
            <w:pPr>
              <w:pStyle w:val="TableParagraph"/>
              <w:spacing w:before="92"/>
              <w:ind w:left="109"/>
              <w:rPr>
                <w:sz w:val="24"/>
              </w:rPr>
            </w:pPr>
            <w:r>
              <w:rPr>
                <w:sz w:val="24"/>
              </w:rPr>
              <w:t>3.0</w:t>
            </w:r>
          </w:p>
          <w:p>
            <w:pPr>
              <w:pStyle w:val="TableParagraph"/>
              <w:spacing w:before="199"/>
              <w:ind w:left="109"/>
              <w:rPr>
                <w:sz w:val="24"/>
              </w:rPr>
            </w:pPr>
            <w:r>
              <w:rPr>
                <w:sz w:val="24"/>
              </w:rPr>
              <w:t>(5)</w:t>
            </w:r>
          </w:p>
        </w:tc>
        <w:tc>
          <w:tcPr>
            <w:tcW w:w="756" w:type="dxa"/>
          </w:tcPr>
          <w:p>
            <w:pPr>
              <w:pStyle w:val="TableParagraph"/>
              <w:spacing w:before="92"/>
              <w:ind w:left="109"/>
              <w:rPr>
                <w:sz w:val="24"/>
              </w:rPr>
            </w:pPr>
            <w:r>
              <w:rPr>
                <w:sz w:val="24"/>
              </w:rPr>
              <w:t>6.0</w:t>
            </w:r>
          </w:p>
          <w:p>
            <w:pPr>
              <w:pStyle w:val="TableParagraph"/>
              <w:spacing w:before="199"/>
              <w:ind w:left="109"/>
              <w:rPr>
                <w:sz w:val="24"/>
              </w:rPr>
            </w:pPr>
            <w:r>
              <w:rPr>
                <w:sz w:val="24"/>
              </w:rPr>
              <w:t>(10)</w:t>
            </w:r>
          </w:p>
        </w:tc>
        <w:tc>
          <w:tcPr>
            <w:tcW w:w="756" w:type="dxa"/>
          </w:tcPr>
          <w:p>
            <w:pPr>
              <w:pStyle w:val="TableParagraph"/>
              <w:spacing w:before="92"/>
              <w:ind w:left="109"/>
              <w:rPr>
                <w:sz w:val="24"/>
              </w:rPr>
            </w:pPr>
            <w:r>
              <w:rPr>
                <w:sz w:val="24"/>
              </w:rPr>
              <w:t>12.0</w:t>
            </w:r>
          </w:p>
          <w:p>
            <w:pPr>
              <w:pStyle w:val="TableParagraph"/>
              <w:spacing w:before="199"/>
              <w:ind w:left="109"/>
              <w:rPr>
                <w:sz w:val="24"/>
              </w:rPr>
            </w:pPr>
            <w:r>
              <w:rPr>
                <w:sz w:val="24"/>
              </w:rPr>
              <w:t>(20)</w:t>
            </w:r>
          </w:p>
        </w:tc>
        <w:tc>
          <w:tcPr>
            <w:tcW w:w="756" w:type="dxa"/>
          </w:tcPr>
          <w:p>
            <w:pPr>
              <w:pStyle w:val="TableParagraph"/>
              <w:spacing w:before="92"/>
              <w:ind w:left="109"/>
              <w:rPr>
                <w:sz w:val="24"/>
              </w:rPr>
            </w:pPr>
            <w:r>
              <w:rPr>
                <w:sz w:val="24"/>
              </w:rPr>
              <w:t>18.0</w:t>
            </w:r>
          </w:p>
          <w:p>
            <w:pPr>
              <w:pStyle w:val="TableParagraph"/>
              <w:spacing w:before="199"/>
              <w:ind w:left="109"/>
              <w:rPr>
                <w:sz w:val="24"/>
              </w:rPr>
            </w:pPr>
            <w:r>
              <w:rPr>
                <w:sz w:val="24"/>
              </w:rPr>
              <w:t>(30)</w:t>
            </w:r>
          </w:p>
        </w:tc>
        <w:tc>
          <w:tcPr>
            <w:tcW w:w="756" w:type="dxa"/>
          </w:tcPr>
          <w:p>
            <w:pPr>
              <w:pStyle w:val="TableParagraph"/>
              <w:spacing w:before="92"/>
              <w:ind w:left="109"/>
              <w:rPr>
                <w:sz w:val="24"/>
              </w:rPr>
            </w:pPr>
            <w:r>
              <w:rPr>
                <w:sz w:val="24"/>
              </w:rPr>
              <w:t>24.0</w:t>
            </w:r>
          </w:p>
          <w:p>
            <w:pPr>
              <w:pStyle w:val="TableParagraph"/>
              <w:spacing w:before="199"/>
              <w:ind w:left="109"/>
              <w:rPr>
                <w:sz w:val="24"/>
              </w:rPr>
            </w:pPr>
            <w:r>
              <w:rPr>
                <w:sz w:val="24"/>
              </w:rPr>
              <w:t>(40)</w:t>
            </w:r>
          </w:p>
        </w:tc>
        <w:tc>
          <w:tcPr>
            <w:tcW w:w="636" w:type="dxa"/>
          </w:tcPr>
          <w:p>
            <w:pPr>
              <w:pStyle w:val="TableParagraph"/>
              <w:spacing w:before="92"/>
              <w:ind w:left="110"/>
              <w:rPr>
                <w:sz w:val="24"/>
              </w:rPr>
            </w:pPr>
            <w:r>
              <w:rPr>
                <w:sz w:val="24"/>
              </w:rPr>
              <w:t>30.0</w:t>
            </w:r>
          </w:p>
          <w:p>
            <w:pPr>
              <w:pStyle w:val="TableParagraph"/>
              <w:spacing w:before="199"/>
              <w:ind w:left="110"/>
              <w:rPr>
                <w:sz w:val="24"/>
              </w:rPr>
            </w:pPr>
            <w:r>
              <w:rPr>
                <w:sz w:val="24"/>
              </w:rPr>
              <w:t>(50)</w:t>
            </w:r>
          </w:p>
        </w:tc>
      </w:tr>
      <w:tr>
        <w:trPr>
          <w:trHeight w:val="544" w:hRule="atLeast"/>
        </w:trPr>
        <w:tc>
          <w:tcPr>
            <w:tcW w:w="1416" w:type="dxa"/>
          </w:tcPr>
          <w:p>
            <w:pPr>
              <w:pStyle w:val="TableParagraph"/>
              <w:spacing w:before="9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MCC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(g)</w:t>
            </w:r>
          </w:p>
        </w:tc>
        <w:tc>
          <w:tcPr>
            <w:tcW w:w="756" w:type="dxa"/>
          </w:tcPr>
          <w:p>
            <w:pPr>
              <w:pStyle w:val="TableParagraph"/>
              <w:spacing w:before="93"/>
              <w:ind w:left="108"/>
              <w:rPr>
                <w:sz w:val="24"/>
              </w:rPr>
            </w:pPr>
            <w:r>
              <w:rPr>
                <w:sz w:val="24"/>
              </w:rPr>
              <w:t>53.40</w:t>
            </w:r>
          </w:p>
        </w:tc>
        <w:tc>
          <w:tcPr>
            <w:tcW w:w="756" w:type="dxa"/>
          </w:tcPr>
          <w:p>
            <w:pPr>
              <w:pStyle w:val="TableParagraph"/>
              <w:spacing w:before="93"/>
              <w:ind w:left="108"/>
              <w:rPr>
                <w:sz w:val="24"/>
              </w:rPr>
            </w:pPr>
            <w:r>
              <w:rPr>
                <w:sz w:val="24"/>
              </w:rPr>
              <w:t>50.40</w:t>
            </w:r>
          </w:p>
        </w:tc>
        <w:tc>
          <w:tcPr>
            <w:tcW w:w="756" w:type="dxa"/>
          </w:tcPr>
          <w:p>
            <w:pPr>
              <w:pStyle w:val="TableParagraph"/>
              <w:spacing w:before="93"/>
              <w:ind w:left="108"/>
              <w:rPr>
                <w:sz w:val="24"/>
              </w:rPr>
            </w:pPr>
            <w:r>
              <w:rPr>
                <w:sz w:val="24"/>
              </w:rPr>
              <w:t>44.40</w:t>
            </w:r>
          </w:p>
        </w:tc>
        <w:tc>
          <w:tcPr>
            <w:tcW w:w="756" w:type="dxa"/>
          </w:tcPr>
          <w:p>
            <w:pPr>
              <w:pStyle w:val="TableParagraph"/>
              <w:spacing w:before="93"/>
              <w:ind w:left="108"/>
              <w:rPr>
                <w:sz w:val="24"/>
              </w:rPr>
            </w:pPr>
            <w:r>
              <w:rPr>
                <w:sz w:val="24"/>
              </w:rPr>
              <w:t>38.40</w:t>
            </w:r>
          </w:p>
        </w:tc>
        <w:tc>
          <w:tcPr>
            <w:tcW w:w="756" w:type="dxa"/>
          </w:tcPr>
          <w:p>
            <w:pPr>
              <w:pStyle w:val="TableParagraph"/>
              <w:spacing w:before="93"/>
              <w:ind w:left="108"/>
              <w:rPr>
                <w:sz w:val="24"/>
              </w:rPr>
            </w:pPr>
            <w:r>
              <w:rPr>
                <w:sz w:val="24"/>
              </w:rPr>
              <w:t>32.40</w:t>
            </w:r>
          </w:p>
        </w:tc>
        <w:tc>
          <w:tcPr>
            <w:tcW w:w="756" w:type="dxa"/>
          </w:tcPr>
          <w:p>
            <w:pPr>
              <w:pStyle w:val="TableParagraph"/>
              <w:spacing w:before="93"/>
              <w:ind w:left="108"/>
              <w:rPr>
                <w:sz w:val="24"/>
              </w:rPr>
            </w:pPr>
            <w:r>
              <w:rPr>
                <w:sz w:val="24"/>
              </w:rPr>
              <w:t>26.40</w:t>
            </w:r>
          </w:p>
        </w:tc>
        <w:tc>
          <w:tcPr>
            <w:tcW w:w="756" w:type="dxa"/>
          </w:tcPr>
          <w:p>
            <w:pPr>
              <w:pStyle w:val="TableParagraph"/>
              <w:spacing w:before="93"/>
              <w:ind w:left="109"/>
              <w:rPr>
                <w:sz w:val="24"/>
              </w:rPr>
            </w:pPr>
            <w:r>
              <w:rPr>
                <w:sz w:val="24"/>
              </w:rPr>
              <w:t>35.80</w:t>
            </w:r>
          </w:p>
        </w:tc>
        <w:tc>
          <w:tcPr>
            <w:tcW w:w="756" w:type="dxa"/>
          </w:tcPr>
          <w:p>
            <w:pPr>
              <w:pStyle w:val="TableParagraph"/>
              <w:spacing w:before="93"/>
              <w:ind w:left="109"/>
              <w:rPr>
                <w:sz w:val="24"/>
              </w:rPr>
            </w:pPr>
            <w:r>
              <w:rPr>
                <w:sz w:val="24"/>
              </w:rPr>
              <w:t>32.80</w:t>
            </w:r>
          </w:p>
        </w:tc>
        <w:tc>
          <w:tcPr>
            <w:tcW w:w="756" w:type="dxa"/>
          </w:tcPr>
          <w:p>
            <w:pPr>
              <w:pStyle w:val="TableParagraph"/>
              <w:spacing w:before="93"/>
              <w:ind w:left="109"/>
              <w:rPr>
                <w:sz w:val="24"/>
              </w:rPr>
            </w:pPr>
            <w:r>
              <w:rPr>
                <w:sz w:val="24"/>
              </w:rPr>
              <w:t>26.80</w:t>
            </w:r>
          </w:p>
        </w:tc>
        <w:tc>
          <w:tcPr>
            <w:tcW w:w="756" w:type="dxa"/>
          </w:tcPr>
          <w:p>
            <w:pPr>
              <w:pStyle w:val="TableParagraph"/>
              <w:spacing w:before="93"/>
              <w:ind w:left="109"/>
              <w:rPr>
                <w:sz w:val="24"/>
              </w:rPr>
            </w:pPr>
            <w:r>
              <w:rPr>
                <w:sz w:val="24"/>
              </w:rPr>
              <w:t>20.80</w:t>
            </w:r>
          </w:p>
        </w:tc>
        <w:tc>
          <w:tcPr>
            <w:tcW w:w="756" w:type="dxa"/>
          </w:tcPr>
          <w:p>
            <w:pPr>
              <w:pStyle w:val="TableParagraph"/>
              <w:spacing w:before="93"/>
              <w:ind w:left="109"/>
              <w:rPr>
                <w:sz w:val="24"/>
              </w:rPr>
            </w:pPr>
            <w:r>
              <w:rPr>
                <w:sz w:val="24"/>
              </w:rPr>
              <w:t>14.80</w:t>
            </w:r>
          </w:p>
        </w:tc>
        <w:tc>
          <w:tcPr>
            <w:tcW w:w="636" w:type="dxa"/>
          </w:tcPr>
          <w:p>
            <w:pPr>
              <w:pStyle w:val="TableParagraph"/>
              <w:spacing w:before="93"/>
              <w:ind w:left="110"/>
              <w:rPr>
                <w:sz w:val="24"/>
              </w:rPr>
            </w:pPr>
            <w:r>
              <w:rPr>
                <w:sz w:val="24"/>
              </w:rPr>
              <w:t>8.80</w:t>
            </w:r>
          </w:p>
        </w:tc>
      </w:tr>
      <w:tr>
        <w:trPr>
          <w:trHeight w:val="1196" w:hRule="atLeast"/>
        </w:trPr>
        <w:tc>
          <w:tcPr>
            <w:tcW w:w="14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62" w:lineRule="auto" w:before="165"/>
              <w:ind w:left="107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Magnesium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stearate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(g)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0"/>
              <w:ind w:left="108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0"/>
              <w:ind w:left="108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0"/>
              <w:ind w:left="108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0"/>
              <w:ind w:left="108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0"/>
              <w:ind w:left="108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0"/>
              <w:ind w:left="108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0"/>
              <w:ind w:left="109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0"/>
              <w:ind w:left="109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0"/>
              <w:ind w:left="109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0"/>
              <w:ind w:left="109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0"/>
              <w:ind w:left="109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0"/>
              <w:ind w:left="11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</w:tr>
      <w:tr>
        <w:trPr>
          <w:trHeight w:val="274" w:hRule="atLeast"/>
        </w:trPr>
        <w:tc>
          <w:tcPr>
            <w:tcW w:w="14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 (g)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60.0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60.0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60.0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60.0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60.0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60.0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60.0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60.0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60.0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60.0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60.0</w:t>
            </w:r>
          </w:p>
        </w:tc>
        <w:tc>
          <w:tcPr>
            <w:tcW w:w="6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60.0</w:t>
            </w:r>
          </w:p>
        </w:tc>
      </w:tr>
    </w:tbl>
    <w:p>
      <w:pPr>
        <w:pStyle w:val="BodyText"/>
        <w:spacing w:before="11"/>
        <w:rPr>
          <w:b/>
          <w:sz w:val="20"/>
        </w:rPr>
      </w:pPr>
    </w:p>
    <w:p>
      <w:pPr>
        <w:pStyle w:val="BodyText"/>
        <w:spacing w:before="90"/>
        <w:ind w:left="1872"/>
      </w:pPr>
      <w:r>
        <w:rPr/>
        <w:t>Batch</w:t>
      </w:r>
      <w:r>
        <w:rPr>
          <w:spacing w:val="-1"/>
        </w:rPr>
        <w:t> </w:t>
      </w:r>
      <w:r>
        <w:rPr/>
        <w:t>Size:</w:t>
      </w:r>
      <w:r>
        <w:rPr>
          <w:spacing w:val="-1"/>
        </w:rPr>
        <w:t> </w:t>
      </w:r>
      <w:r>
        <w:rPr/>
        <w:t>200</w:t>
      </w:r>
      <w:r>
        <w:rPr>
          <w:spacing w:val="-1"/>
        </w:rPr>
        <w:t> </w:t>
      </w:r>
      <w:r>
        <w:rPr/>
        <w:t>Tablets</w:t>
      </w:r>
    </w:p>
    <w:p>
      <w:pPr>
        <w:pStyle w:val="BodyText"/>
      </w:pPr>
    </w:p>
    <w:p>
      <w:pPr>
        <w:pStyle w:val="BodyText"/>
        <w:ind w:left="1872"/>
      </w:pPr>
      <w:r>
        <w:rPr>
          <w:u w:val="single"/>
        </w:rPr>
        <w:t>KEY</w:t>
      </w:r>
    </w:p>
    <w:p>
      <w:pPr>
        <w:pStyle w:val="BodyText"/>
        <w:tabs>
          <w:tab w:pos="6913" w:val="left" w:leader="none"/>
        </w:tabs>
        <w:ind w:left="1872" w:right="1828"/>
      </w:pPr>
      <w:r>
        <w:rPr/>
        <w:t>C1</w:t>
      </w:r>
      <w:r>
        <w:rPr>
          <w:spacing w:val="59"/>
        </w:rPr>
        <w:t> </w:t>
      </w:r>
      <w:r>
        <w:rPr/>
        <w:t>=</w:t>
      </w:r>
      <w:r>
        <w:rPr>
          <w:spacing w:val="-2"/>
        </w:rPr>
        <w:t> </w:t>
      </w:r>
      <w:r>
        <w:rPr/>
        <w:t>Chlorpheniramine</w:t>
      </w:r>
      <w:r>
        <w:rPr>
          <w:spacing w:val="1"/>
        </w:rPr>
        <w:t> </w:t>
      </w:r>
      <w:r>
        <w:rPr/>
        <w:t>with 5</w:t>
      </w:r>
      <w:r>
        <w:rPr>
          <w:spacing w:val="59"/>
        </w:rPr>
        <w:t> </w:t>
      </w:r>
      <w:r>
        <w:rPr/>
        <w:t>%</w:t>
      </w:r>
      <w:r>
        <w:rPr>
          <w:spacing w:val="-1"/>
        </w:rPr>
        <w:t> </w:t>
      </w:r>
      <w:r>
        <w:rPr/>
        <w:t>CAG</w:t>
        <w:tab/>
        <w:t>T1</w:t>
      </w:r>
      <w:r>
        <w:rPr>
          <w:spacing w:val="1"/>
        </w:rPr>
        <w:t> </w:t>
      </w:r>
      <w:r>
        <w:rPr/>
        <w:t>= Theophylline with 5% CAG</w:t>
      </w:r>
      <w:r>
        <w:rPr>
          <w:spacing w:val="1"/>
        </w:rPr>
        <w:t> </w:t>
      </w:r>
      <w:r>
        <w:rPr/>
        <w:t>C2</w:t>
      </w:r>
      <w:r>
        <w:rPr>
          <w:spacing w:val="59"/>
        </w:rPr>
        <w:t> </w:t>
      </w:r>
      <w:r>
        <w:rPr/>
        <w:t>=</w:t>
      </w:r>
      <w:r>
        <w:rPr>
          <w:spacing w:val="-2"/>
        </w:rPr>
        <w:t> </w:t>
      </w:r>
      <w:r>
        <w:rPr/>
        <w:t>Chlorpheniramine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10 %</w:t>
      </w:r>
      <w:r>
        <w:rPr>
          <w:spacing w:val="-2"/>
        </w:rPr>
        <w:t> </w:t>
      </w:r>
      <w:r>
        <w:rPr/>
        <w:t>CAG</w:t>
        <w:tab/>
        <w:t>T2</w:t>
      </w:r>
      <w:r>
        <w:rPr>
          <w:spacing w:val="1"/>
        </w:rPr>
        <w:t> </w:t>
      </w:r>
      <w:r>
        <w:rPr/>
        <w:t>= Theophylline with 10 % CAG</w:t>
      </w:r>
      <w:r>
        <w:rPr>
          <w:spacing w:val="-57"/>
        </w:rPr>
        <w:t> </w:t>
      </w:r>
      <w:r>
        <w:rPr/>
        <w:t>C3</w:t>
      </w:r>
      <w:r>
        <w:rPr>
          <w:spacing w:val="59"/>
        </w:rPr>
        <w:t> </w:t>
      </w:r>
      <w:r>
        <w:rPr/>
        <w:t>=</w:t>
      </w:r>
      <w:r>
        <w:rPr>
          <w:spacing w:val="-2"/>
        </w:rPr>
        <w:t> </w:t>
      </w:r>
      <w:r>
        <w:rPr/>
        <w:t>Chlorpheniramine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20 %</w:t>
      </w:r>
      <w:r>
        <w:rPr>
          <w:spacing w:val="-2"/>
        </w:rPr>
        <w:t> </w:t>
      </w:r>
      <w:r>
        <w:rPr/>
        <w:t>CAG</w:t>
        <w:tab/>
        <w:t>T3</w:t>
      </w:r>
      <w:r>
        <w:rPr>
          <w:spacing w:val="1"/>
        </w:rPr>
        <w:t> </w:t>
      </w:r>
      <w:r>
        <w:rPr/>
        <w:t>= Theophylline with 20 % CAG</w:t>
      </w:r>
      <w:r>
        <w:rPr>
          <w:spacing w:val="-57"/>
        </w:rPr>
        <w:t> </w:t>
      </w:r>
      <w:r>
        <w:rPr/>
        <w:t>C4</w:t>
      </w:r>
      <w:r>
        <w:rPr>
          <w:spacing w:val="59"/>
        </w:rPr>
        <w:t> </w:t>
      </w:r>
      <w:r>
        <w:rPr/>
        <w:t>=</w:t>
      </w:r>
      <w:r>
        <w:rPr>
          <w:spacing w:val="-2"/>
        </w:rPr>
        <w:t> </w:t>
      </w:r>
      <w:r>
        <w:rPr/>
        <w:t>Chlorpheniramine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30 %</w:t>
      </w:r>
      <w:r>
        <w:rPr>
          <w:spacing w:val="-2"/>
        </w:rPr>
        <w:t> </w:t>
      </w:r>
      <w:r>
        <w:rPr/>
        <w:t>CAG</w:t>
        <w:tab/>
        <w:t>T4</w:t>
      </w:r>
      <w:r>
        <w:rPr>
          <w:spacing w:val="1"/>
        </w:rPr>
        <w:t> </w:t>
      </w:r>
      <w:r>
        <w:rPr/>
        <w:t>= Theophylline with 30 % CAG</w:t>
      </w:r>
      <w:r>
        <w:rPr>
          <w:spacing w:val="-57"/>
        </w:rPr>
        <w:t> </w:t>
      </w:r>
      <w:r>
        <w:rPr/>
        <w:t>C5</w:t>
      </w:r>
      <w:r>
        <w:rPr>
          <w:spacing w:val="59"/>
        </w:rPr>
        <w:t> </w:t>
      </w:r>
      <w:r>
        <w:rPr/>
        <w:t>=</w:t>
      </w:r>
      <w:r>
        <w:rPr>
          <w:spacing w:val="-2"/>
        </w:rPr>
        <w:t> </w:t>
      </w:r>
      <w:r>
        <w:rPr/>
        <w:t>Chlorpheniramine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40 %</w:t>
      </w:r>
      <w:r>
        <w:rPr>
          <w:spacing w:val="-2"/>
        </w:rPr>
        <w:t> </w:t>
      </w:r>
      <w:r>
        <w:rPr/>
        <w:t>CAG</w:t>
        <w:tab/>
        <w:t>T5</w:t>
      </w:r>
      <w:r>
        <w:rPr>
          <w:spacing w:val="1"/>
        </w:rPr>
        <w:t> </w:t>
      </w:r>
      <w:r>
        <w:rPr/>
        <w:t>= Theophylline with 40 % CAG</w:t>
      </w:r>
      <w:r>
        <w:rPr>
          <w:spacing w:val="-57"/>
        </w:rPr>
        <w:t> </w:t>
      </w:r>
      <w:r>
        <w:rPr/>
        <w:t>C6</w:t>
      </w:r>
      <w:r>
        <w:rPr>
          <w:spacing w:val="59"/>
        </w:rPr>
        <w:t> </w:t>
      </w:r>
      <w:r>
        <w:rPr/>
        <w:t>=</w:t>
      </w:r>
      <w:r>
        <w:rPr>
          <w:spacing w:val="-2"/>
        </w:rPr>
        <w:t> </w:t>
      </w:r>
      <w:r>
        <w:rPr/>
        <w:t>Chlorpheniramine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50 %</w:t>
      </w:r>
      <w:r>
        <w:rPr>
          <w:spacing w:val="-2"/>
        </w:rPr>
        <w:t> </w:t>
      </w:r>
      <w:r>
        <w:rPr/>
        <w:t>CAG</w:t>
        <w:tab/>
        <w:t>T6</w:t>
      </w:r>
      <w:r>
        <w:rPr>
          <w:spacing w:val="56"/>
        </w:rPr>
        <w:t> </w:t>
      </w:r>
      <w:r>
        <w:rPr/>
        <w:t>=</w:t>
      </w:r>
      <w:r>
        <w:rPr>
          <w:spacing w:val="-4"/>
        </w:rPr>
        <w:t> </w:t>
      </w:r>
      <w:r>
        <w:rPr/>
        <w:t>Theophylline</w:t>
      </w:r>
      <w:r>
        <w:rPr>
          <w:spacing w:val="-2"/>
        </w:rPr>
        <w:t> </w:t>
      </w:r>
      <w:r>
        <w:rPr/>
        <w:t>with</w:t>
      </w:r>
      <w:r>
        <w:rPr>
          <w:spacing w:val="1"/>
        </w:rPr>
        <w:t> </w:t>
      </w:r>
      <w:r>
        <w:rPr/>
        <w:t>50</w:t>
      </w:r>
      <w:r>
        <w:rPr>
          <w:spacing w:val="-3"/>
        </w:rPr>
        <w:t> </w:t>
      </w:r>
      <w:r>
        <w:rPr/>
        <w:t>%</w:t>
      </w:r>
      <w:r>
        <w:rPr>
          <w:spacing w:val="-3"/>
        </w:rPr>
        <w:t> </w:t>
      </w:r>
      <w:r>
        <w:rPr/>
        <w:t>CAG</w:t>
      </w:r>
    </w:p>
    <w:p>
      <w:pPr>
        <w:spacing w:after="0"/>
        <w:sectPr>
          <w:pgSz w:w="12240" w:h="15840"/>
          <w:pgMar w:header="0" w:footer="1015" w:top="1500" w:bottom="1200" w:left="0" w:right="20"/>
        </w:sectPr>
      </w:pPr>
    </w:p>
    <w:p>
      <w:pPr>
        <w:pStyle w:val="Heading1"/>
        <w:numPr>
          <w:ilvl w:val="2"/>
          <w:numId w:val="21"/>
        </w:numPr>
        <w:tabs>
          <w:tab w:pos="2593" w:val="left" w:leader="none"/>
        </w:tabs>
        <w:spacing w:line="240" w:lineRule="auto" w:before="79" w:after="0"/>
        <w:ind w:left="2592" w:right="0" w:hanging="721"/>
        <w:jc w:val="both"/>
      </w:pPr>
      <w:bookmarkStart w:name="_TOC_250028" w:id="47"/>
      <w:r>
        <w:rPr/>
        <w:t>Flow</w:t>
      </w:r>
      <w:r>
        <w:rPr>
          <w:spacing w:val="-1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chlorpheniramine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theophylline</w:t>
      </w:r>
      <w:r>
        <w:rPr>
          <w:spacing w:val="-3"/>
        </w:rPr>
        <w:t> </w:t>
      </w:r>
      <w:bookmarkEnd w:id="47"/>
      <w:r>
        <w:rPr/>
        <w:t>granules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1872" w:right="1486"/>
        <w:jc w:val="both"/>
      </w:pPr>
      <w:r>
        <w:rPr/>
        <w:t>Granules</w:t>
      </w:r>
      <w:r>
        <w:rPr>
          <w:spacing w:val="-2"/>
        </w:rPr>
        <w:t> </w:t>
      </w:r>
      <w:r>
        <w:rPr/>
        <w:t>were</w:t>
      </w:r>
      <w:r>
        <w:rPr>
          <w:spacing w:val="-1"/>
        </w:rPr>
        <w:t> </w:t>
      </w:r>
      <w:r>
        <w:rPr/>
        <w:t>evaluated for</w:t>
      </w:r>
      <w:r>
        <w:rPr>
          <w:spacing w:val="-3"/>
        </w:rPr>
        <w:t> </w:t>
      </w:r>
      <w:r>
        <w:rPr/>
        <w:t>angle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repose,</w:t>
      </w:r>
      <w:r>
        <w:rPr>
          <w:spacing w:val="-1"/>
        </w:rPr>
        <w:t> </w:t>
      </w:r>
      <w:r>
        <w:rPr/>
        <w:t>flow rate,</w:t>
      </w:r>
      <w:r>
        <w:rPr>
          <w:spacing w:val="-1"/>
        </w:rPr>
        <w:t> </w:t>
      </w:r>
      <w:r>
        <w:rPr/>
        <w:t>bulk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tapped</w:t>
      </w:r>
      <w:r>
        <w:rPr>
          <w:spacing w:val="-2"/>
        </w:rPr>
        <w:t> </w:t>
      </w:r>
      <w:r>
        <w:rPr/>
        <w:t>densities,</w:t>
      </w:r>
      <w:r>
        <w:rPr>
          <w:spacing w:val="-1"/>
        </w:rPr>
        <w:t> </w:t>
      </w:r>
      <w:r>
        <w:rPr/>
        <w:t>Hausner‘s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Carr‘s</w:t>
      </w:r>
      <w:r>
        <w:rPr>
          <w:spacing w:val="-1"/>
        </w:rPr>
        <w:t> </w:t>
      </w:r>
      <w:r>
        <w:rPr/>
        <w:t>index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reported for</w:t>
      </w:r>
      <w:r>
        <w:rPr>
          <w:spacing w:val="-1"/>
        </w:rPr>
        <w:t> </w:t>
      </w:r>
      <w:r>
        <w:rPr/>
        <w:t>the evaluation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gum.</w:t>
      </w:r>
    </w:p>
    <w:p>
      <w:pPr>
        <w:pStyle w:val="Heading1"/>
        <w:numPr>
          <w:ilvl w:val="2"/>
          <w:numId w:val="21"/>
        </w:numPr>
        <w:tabs>
          <w:tab w:pos="2593" w:val="left" w:leader="none"/>
        </w:tabs>
        <w:spacing w:line="240" w:lineRule="auto" w:before="204" w:after="0"/>
        <w:ind w:left="2592" w:right="0" w:hanging="721"/>
        <w:jc w:val="both"/>
      </w:pPr>
      <w:bookmarkStart w:name="_TOC_250027" w:id="48"/>
      <w:r>
        <w:rPr/>
        <w:t>Compression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bookmarkEnd w:id="48"/>
      <w:r>
        <w:rPr/>
        <w:t>Granules</w:t>
      </w:r>
    </w:p>
    <w:p>
      <w:pPr>
        <w:pStyle w:val="BodyText"/>
        <w:spacing w:line="480" w:lineRule="auto" w:before="232"/>
        <w:ind w:left="1872" w:right="1416"/>
        <w:jc w:val="both"/>
      </w:pPr>
      <w:r>
        <w:rPr/>
        <w:t>The granules were treated with magnesium stearate 2 %</w:t>
      </w:r>
      <w:r>
        <w:rPr>
          <w:vertAlign w:val="superscript"/>
        </w:rPr>
        <w:t>w</w:t>
      </w:r>
      <w:r>
        <w:rPr>
          <w:vertAlign w:val="baseline"/>
        </w:rPr>
        <w:t>/</w:t>
      </w:r>
      <w:r>
        <w:rPr>
          <w:vertAlign w:val="subscript"/>
        </w:rPr>
        <w:t>w</w:t>
      </w:r>
      <w:r>
        <w:rPr>
          <w:vertAlign w:val="baseline"/>
        </w:rPr>
        <w:t> as lubricant in a tumbling mixer</w:t>
      </w:r>
      <w:r>
        <w:rPr>
          <w:spacing w:val="1"/>
          <w:vertAlign w:val="baseline"/>
        </w:rPr>
        <w:t> </w:t>
      </w:r>
      <w:r>
        <w:rPr>
          <w:vertAlign w:val="baseline"/>
        </w:rPr>
        <w:t>(Erweka-Apparatebau) for 5 min. The granules were compressed into tablets of 300 </w:t>
      </w:r>
      <w:r>
        <w:rPr>
          <w:u w:val="single"/>
          <w:vertAlign w:val="baseline"/>
        </w:rPr>
        <w:t>+</w:t>
      </w:r>
      <w:r>
        <w:rPr>
          <w:vertAlign w:val="baseline"/>
        </w:rPr>
        <w:t> 5 mg</w:t>
      </w:r>
      <w:r>
        <w:rPr>
          <w:spacing w:val="1"/>
          <w:vertAlign w:val="baseline"/>
        </w:rPr>
        <w:t> </w:t>
      </w:r>
      <w:r>
        <w:rPr>
          <w:vertAlign w:val="baseline"/>
        </w:rPr>
        <w:t>weight</w:t>
      </w:r>
      <w:r>
        <w:rPr>
          <w:spacing w:val="20"/>
          <w:vertAlign w:val="baseline"/>
        </w:rPr>
        <w:t> </w:t>
      </w:r>
      <w:r>
        <w:rPr>
          <w:vertAlign w:val="baseline"/>
        </w:rPr>
        <w:t>using</w:t>
      </w:r>
      <w:r>
        <w:rPr>
          <w:spacing w:val="17"/>
          <w:vertAlign w:val="baseline"/>
        </w:rPr>
        <w:t> </w:t>
      </w:r>
      <w:r>
        <w:rPr>
          <w:vertAlign w:val="baseline"/>
        </w:rPr>
        <w:t>a</w:t>
      </w:r>
      <w:r>
        <w:rPr>
          <w:spacing w:val="20"/>
          <w:vertAlign w:val="baseline"/>
        </w:rPr>
        <w:t> </w:t>
      </w:r>
      <w:r>
        <w:rPr>
          <w:vertAlign w:val="baseline"/>
        </w:rPr>
        <w:t>Single</w:t>
      </w:r>
      <w:r>
        <w:rPr>
          <w:spacing w:val="19"/>
          <w:vertAlign w:val="baseline"/>
        </w:rPr>
        <w:t> </w:t>
      </w:r>
      <w:r>
        <w:rPr>
          <w:vertAlign w:val="baseline"/>
        </w:rPr>
        <w:t>Punch</w:t>
      </w:r>
      <w:r>
        <w:rPr>
          <w:spacing w:val="20"/>
          <w:vertAlign w:val="baseline"/>
        </w:rPr>
        <w:t> </w:t>
      </w:r>
      <w:r>
        <w:rPr>
          <w:vertAlign w:val="baseline"/>
        </w:rPr>
        <w:t>Tabletting</w:t>
      </w:r>
      <w:r>
        <w:rPr>
          <w:spacing w:val="20"/>
          <w:vertAlign w:val="baseline"/>
        </w:rPr>
        <w:t> </w:t>
      </w:r>
      <w:r>
        <w:rPr>
          <w:vertAlign w:val="baseline"/>
        </w:rPr>
        <w:t>unit</w:t>
      </w:r>
      <w:r>
        <w:rPr>
          <w:spacing w:val="20"/>
          <w:vertAlign w:val="baseline"/>
        </w:rPr>
        <w:t> </w:t>
      </w:r>
      <w:r>
        <w:rPr>
          <w:vertAlign w:val="baseline"/>
        </w:rPr>
        <w:t>(Type</w:t>
      </w:r>
      <w:r>
        <w:rPr>
          <w:spacing w:val="19"/>
          <w:vertAlign w:val="baseline"/>
        </w:rPr>
        <w:t> </w:t>
      </w:r>
      <w:r>
        <w:rPr>
          <w:vertAlign w:val="baseline"/>
        </w:rPr>
        <w:t>EKO,</w:t>
      </w:r>
      <w:r>
        <w:rPr>
          <w:spacing w:val="21"/>
          <w:vertAlign w:val="baseline"/>
        </w:rPr>
        <w:t> </w:t>
      </w:r>
      <w:r>
        <w:rPr>
          <w:vertAlign w:val="baseline"/>
        </w:rPr>
        <w:t>Erweka-Apparatebau)</w:t>
      </w:r>
      <w:r>
        <w:rPr>
          <w:spacing w:val="22"/>
          <w:vertAlign w:val="baseline"/>
        </w:rPr>
        <w:t> </w:t>
      </w:r>
      <w:r>
        <w:rPr>
          <w:vertAlign w:val="baseline"/>
        </w:rPr>
        <w:t>fitted</w:t>
      </w:r>
      <w:r>
        <w:rPr>
          <w:spacing w:val="20"/>
          <w:vertAlign w:val="baseline"/>
        </w:rPr>
        <w:t> </w:t>
      </w:r>
      <w:r>
        <w:rPr>
          <w:vertAlign w:val="baseline"/>
        </w:rPr>
        <w:t>with</w:t>
      </w:r>
    </w:p>
    <w:p>
      <w:pPr>
        <w:pStyle w:val="BodyText"/>
        <w:spacing w:line="480" w:lineRule="auto" w:before="1"/>
        <w:ind w:left="1872" w:right="1417"/>
        <w:jc w:val="both"/>
      </w:pPr>
      <w:r>
        <w:rPr/>
        <w:t>8.0 mm punch and die set using 7 KgF compression pressure. The same pressure was used</w:t>
      </w:r>
      <w:r>
        <w:rPr>
          <w:spacing w:val="1"/>
        </w:rPr>
        <w:t> </w:t>
      </w:r>
      <w:r>
        <w:rPr/>
        <w:t>for all the batches. The compressed tablets were dusted and stored in air-tight glass bottles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24 h</w:t>
      </w:r>
      <w:r>
        <w:rPr>
          <w:spacing w:val="-1"/>
        </w:rPr>
        <w:t> </w:t>
      </w:r>
      <w:r>
        <w:rPr/>
        <w:t>at room temperature</w:t>
      </w:r>
      <w:r>
        <w:rPr>
          <w:spacing w:val="-2"/>
        </w:rPr>
        <w:t> </w:t>
      </w:r>
      <w:r>
        <w:rPr/>
        <w:t>before</w:t>
      </w:r>
      <w:r>
        <w:rPr>
          <w:spacing w:val="-1"/>
        </w:rPr>
        <w:t> </w:t>
      </w:r>
      <w:r>
        <w:rPr/>
        <w:t>further evaluation.</w:t>
      </w:r>
    </w:p>
    <w:p>
      <w:pPr>
        <w:pStyle w:val="Heading1"/>
        <w:numPr>
          <w:ilvl w:val="2"/>
          <w:numId w:val="21"/>
        </w:numPr>
        <w:tabs>
          <w:tab w:pos="2593" w:val="left" w:leader="none"/>
        </w:tabs>
        <w:spacing w:line="240" w:lineRule="auto" w:before="204" w:after="0"/>
        <w:ind w:left="2592" w:right="0" w:hanging="721"/>
        <w:jc w:val="both"/>
      </w:pPr>
      <w:bookmarkStart w:name="_TOC_250026" w:id="49"/>
      <w:r>
        <w:rPr/>
        <w:t>Evaluation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Tablet</w:t>
      </w:r>
      <w:r>
        <w:rPr>
          <w:spacing w:val="-4"/>
        </w:rPr>
        <w:t> </w:t>
      </w:r>
      <w:bookmarkEnd w:id="49"/>
      <w:r>
        <w:rPr/>
        <w:t>Properties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/>
        <w:ind w:left="1872" w:right="1416"/>
        <w:jc w:val="both"/>
      </w:pPr>
      <w:r>
        <w:rPr/>
        <w:t>The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uniformity,</w:t>
      </w:r>
      <w:r>
        <w:rPr>
          <w:spacing w:val="1"/>
        </w:rPr>
        <w:t> </w:t>
      </w:r>
      <w:r>
        <w:rPr/>
        <w:t>crushing</w:t>
      </w:r>
      <w:r>
        <w:rPr>
          <w:spacing w:val="1"/>
        </w:rPr>
        <w:t> </w:t>
      </w:r>
      <w:r>
        <w:rPr/>
        <w:t>strength,</w:t>
      </w:r>
      <w:r>
        <w:rPr>
          <w:spacing w:val="1"/>
        </w:rPr>
        <w:t> </w:t>
      </w:r>
      <w:r>
        <w:rPr/>
        <w:t>friability,</w:t>
      </w:r>
      <w:r>
        <w:rPr>
          <w:spacing w:val="1"/>
        </w:rPr>
        <w:t> </w:t>
      </w:r>
      <w:r>
        <w:rPr/>
        <w:t>disintegration</w:t>
      </w:r>
      <w:r>
        <w:rPr>
          <w:spacing w:val="-1"/>
        </w:rPr>
        <w:t> </w:t>
      </w:r>
      <w:r>
        <w:rPr/>
        <w:t>time, total drug</w:t>
      </w:r>
      <w:r>
        <w:rPr>
          <w:spacing w:val="-1"/>
        </w:rPr>
        <w:t> </w:t>
      </w:r>
      <w:r>
        <w:rPr/>
        <w:t>content, and dissolution profile.</w:t>
      </w:r>
    </w:p>
    <w:p>
      <w:pPr>
        <w:pStyle w:val="ListParagraph"/>
        <w:numPr>
          <w:ilvl w:val="3"/>
          <w:numId w:val="21"/>
        </w:numPr>
        <w:tabs>
          <w:tab w:pos="3312" w:val="left" w:leader="none"/>
          <w:tab w:pos="3313" w:val="left" w:leader="none"/>
        </w:tabs>
        <w:spacing w:line="240" w:lineRule="auto" w:before="197" w:after="0"/>
        <w:ind w:left="3312" w:right="0" w:hanging="1441"/>
        <w:jc w:val="both"/>
        <w:rPr>
          <w:i/>
          <w:sz w:val="24"/>
        </w:rPr>
      </w:pPr>
      <w:r>
        <w:rPr>
          <w:i/>
          <w:sz w:val="24"/>
        </w:rPr>
        <w:t>Weight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uniformity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test: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872" w:right="1419"/>
        <w:jc w:val="both"/>
      </w:pPr>
      <w:r>
        <w:rPr/>
        <w:t>The B.P. (2004) method was used. Twenty tablets were randomly selected from each batch,</w:t>
      </w:r>
      <w:r>
        <w:rPr>
          <w:spacing w:val="1"/>
        </w:rPr>
        <w:t> </w:t>
      </w:r>
      <w:r>
        <w:rPr/>
        <w:t>weighed</w:t>
      </w:r>
      <w:r>
        <w:rPr>
          <w:spacing w:val="1"/>
        </w:rPr>
        <w:t> </w:t>
      </w:r>
      <w:r>
        <w:rPr/>
        <w:t>individually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collectively.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computed.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tablet</w:t>
      </w:r>
      <w:r>
        <w:rPr>
          <w:spacing w:val="2"/>
        </w:rPr>
        <w:t> </w:t>
      </w:r>
      <w:r>
        <w:rPr/>
        <w:t>weight variation was</w:t>
      </w:r>
      <w:r>
        <w:rPr>
          <w:spacing w:val="2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from this</w:t>
      </w:r>
      <w:r>
        <w:rPr>
          <w:spacing w:val="-1"/>
        </w:rPr>
        <w:t> </w:t>
      </w:r>
      <w:r>
        <w:rPr/>
        <w:t>expression: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77">
            <wp:simplePos x="0" y="0"/>
            <wp:positionH relativeFrom="page">
              <wp:posOffset>3422015</wp:posOffset>
            </wp:positionH>
            <wp:positionV relativeFrom="paragraph">
              <wp:posOffset>124290</wp:posOffset>
            </wp:positionV>
            <wp:extent cx="1230959" cy="107346"/>
            <wp:effectExtent l="0" t="0" r="0" b="0"/>
            <wp:wrapTopAndBottom/>
            <wp:docPr id="127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57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95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3250" w:right="0" w:firstLine="0"/>
        <w:rPr>
          <w:sz w:val="20"/>
        </w:rPr>
      </w:pPr>
      <w:r>
        <w:rPr>
          <w:position w:val="21"/>
          <w:sz w:val="20"/>
        </w:rPr>
        <w:drawing>
          <wp:inline distT="0" distB="0" distL="0" distR="0">
            <wp:extent cx="1105692" cy="102679"/>
            <wp:effectExtent l="0" t="0" r="0" b="0"/>
            <wp:docPr id="129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58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692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1"/>
          <w:sz w:val="20"/>
        </w:rPr>
      </w:r>
      <w:r>
        <w:rPr>
          <w:spacing w:val="89"/>
          <w:position w:val="21"/>
          <w:sz w:val="6"/>
        </w:rPr>
        <w:t> </w:t>
      </w:r>
      <w:r>
        <w:rPr>
          <w:spacing w:val="89"/>
          <w:position w:val="25"/>
          <w:sz w:val="20"/>
        </w:rPr>
        <w:pict>
          <v:group style="width:7.2pt;height:3.4pt;mso-position-horizontal-relative:char;mso-position-vertical-relative:line" coordorigin="0,0" coordsize="144,68">
            <v:shape style="position:absolute;left:0;top:0;width:144;height:68" coordorigin="0,0" coordsize="144,68" path="m144,50l0,50,0,67,144,67,144,50xm144,0l0,0,0,17,144,17,144,0xe" filled="true" fillcolor="#000000" stroked="false">
              <v:path arrowok="t"/>
              <v:fill type="solid"/>
            </v:shape>
          </v:group>
        </w:pict>
      </w:r>
      <w:r>
        <w:rPr>
          <w:spacing w:val="89"/>
          <w:position w:val="25"/>
          <w:sz w:val="20"/>
        </w:rPr>
      </w:r>
      <w:r>
        <w:rPr>
          <w:spacing w:val="70"/>
          <w:position w:val="25"/>
          <w:sz w:val="20"/>
        </w:rPr>
        <w:t> </w:t>
      </w:r>
      <w:r>
        <w:rPr>
          <w:spacing w:val="70"/>
          <w:sz w:val="20"/>
        </w:rPr>
        <w:pict>
          <v:group style="width:98.55pt;height:14.4pt;mso-position-horizontal-relative:char;mso-position-vertical-relative:line" coordorigin="0,0" coordsize="1971,288">
            <v:shape style="position:absolute;left:0;top:0;width:1971;height:288" coordorigin="0,0" coordsize="1971,288" path="m497,77l456,77,410,192,376,101,367,77,326,77,326,82,334,84,338,89,341,94,341,223,334,230,326,233,326,238,370,238,370,233,360,230,355,221,355,110,353,101,355,101,401,218,413,218,424,192,461,103,463,103,463,113,461,127,461,223,456,230,446,233,446,238,497,238,497,233,487,230,482,221,482,103,482,94,485,89,490,84,497,82,497,77xm619,166l617,154,607,137,601,132,598,129,598,170,545,170,547,154,554,142,562,134,574,132,588,137,595,149,598,170,598,129,595,127,574,122,559,125,547,130,538,139,530,151,526,166,523,182,526,206,535,226,552,238,571,240,588,238,602,230,610,226,617,221,612,211,602,218,595,223,576,226,566,226,559,221,547,206,545,194,545,180,619,180,619,170,619,166xm739,233l732,230,727,228,725,223,725,221,725,182,725,149,722,137,716,132,710,127,703,122,694,122,665,127,646,137,646,151,660,151,662,144,667,137,682,132,696,134,703,146,706,154,706,173,706,182,706,199,703,211,691,221,677,226,667,223,660,218,658,209,660,197,670,190,684,185,706,182,706,173,677,178,655,185,643,197,638,211,643,226,653,238,667,240,686,235,696,230,701,226,706,221,708,221,708,238,739,238,739,233xm874,233l864,230,859,221,859,146,854,137,847,130,840,125,828,122,816,125,804,130,799,137,790,144,790,125,756,125,756,130,763,132,768,137,770,144,770,221,768,228,758,233,758,238,802,238,802,233,794,230,790,223,790,163,792,154,799,144,809,139,818,137,826,139,835,144,838,151,840,163,840,221,838,228,828,233,828,238,874,238,874,233xm1155,77l1109,77,1109,82,1119,86,1121,98,1121,106,1116,120,1090,209,1066,108,1058,77,1039,77,1001,209,977,118,972,94,977,86,986,82,986,77,936,77,936,82,941,84,946,89,950,98,953,110,986,238,1006,238,1014,209,1044,108,1075,238,1092,238,1102,209,1136,110,1140,96,1145,89,1150,84,1155,82,1155,77xm1248,166l1246,154,1236,137,1230,132,1227,129,1227,170,1174,170,1176,154,1184,142,1191,134,1203,132,1217,137,1224,149,1227,170,1227,129,1224,127,1203,122,1188,125,1176,130,1167,139,1160,151,1155,166,1152,182,1155,206,1164,226,1181,238,1200,240,1217,238,1232,230,1239,226,1246,221,1241,211,1232,218,1224,223,1205,226,1196,226,1188,221,1176,206,1174,194,1174,180,1248,180,1248,170,1248,166xm1304,79l1282,79,1282,101,1304,101,1304,79xm1313,233l1306,230,1301,223,1301,125,1268,125,1268,130,1275,132,1280,137,1282,144,1282,221,1280,228,1270,233,1270,238,1313,238,1313,233xm1440,125l1404,125,1404,161,1404,173,1400,182,1392,187,1383,190,1373,187,1366,182,1364,173,1361,161,1364,149,1366,139,1373,134,1383,132,1395,134,1402,146,1404,161,1404,125,1400,125,1383,122,1366,125,1352,132,1342,144,1340,161,1344,180,1356,194,1344,206,1340,218,1342,228,1352,235,1337,245,1332,259,1337,274,1347,281,1364,286,1385,288,1400,288,1414,283,1424,278,1431,269,1436,262,1438,250,1436,238,1436,235,1424,226,1419,224,1419,250,1419,254,1414,269,1404,276,1385,278,1371,278,1361,274,1354,266,1352,257,1354,247,1364,238,1397,238,1409,240,1414,242,1419,250,1419,224,1404,221,1364,221,1359,216,1356,211,1359,204,1366,197,1380,199,1400,197,1414,190,1424,178,1426,161,1424,146,1419,137,1440,137,1440,132,1440,125xm1563,233l1556,230,1548,223,1548,149,1544,137,1539,130,1529,125,1517,122,1508,125,1496,130,1481,144,1481,70,1448,70,1448,74,1455,77,1460,79,1462,84,1462,221,1460,228,1457,230,1448,233,1448,238,1493,238,1493,233,1486,230,1481,221,1481,163,1484,154,1491,144,1500,139,1508,137,1522,142,1527,154,1529,163,1529,221,1527,228,1517,233,1517,238,1563,238,1563,233xm1654,226l1649,218,1642,223,1632,226,1623,223,1618,218,1613,209,1613,137,1652,137,1652,125,1613,125,1613,96,1596,96,1596,106,1594,113,1592,122,1587,127,1577,132,1577,137,1594,137,1594,202,1596,221,1601,230,1611,238,1623,240,1640,238,1647,233,1654,226xm1971,0l0,0,0,17,1971,17,1971,0xe" filled="true" fillcolor="#000000" stroked="false">
              <v:path arrowok="t"/>
              <v:fill type="solid"/>
            </v:shape>
          </v:group>
        </w:pict>
      </w:r>
      <w:r>
        <w:rPr>
          <w:spacing w:val="70"/>
          <w:sz w:val="20"/>
        </w:rPr>
      </w:r>
      <w:r>
        <w:rPr>
          <w:spacing w:val="36"/>
          <w:sz w:val="16"/>
        </w:rPr>
        <w:t> </w:t>
      </w:r>
      <w:r>
        <w:rPr>
          <w:spacing w:val="36"/>
          <w:position w:val="21"/>
          <w:sz w:val="20"/>
        </w:rPr>
        <w:drawing>
          <wp:inline distT="0" distB="0" distL="0" distR="0">
            <wp:extent cx="84289" cy="102679"/>
            <wp:effectExtent l="0" t="0" r="0" b="0"/>
            <wp:docPr id="131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59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8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21"/>
          <w:sz w:val="20"/>
        </w:rPr>
      </w:r>
      <w:r>
        <w:rPr>
          <w:spacing w:val="33"/>
          <w:position w:val="21"/>
          <w:sz w:val="16"/>
        </w:rPr>
        <w:t> </w:t>
      </w:r>
      <w:r>
        <w:rPr>
          <w:spacing w:val="33"/>
          <w:position w:val="21"/>
          <w:sz w:val="20"/>
        </w:rPr>
        <w:drawing>
          <wp:inline distT="0" distB="0" distL="0" distR="0">
            <wp:extent cx="227771" cy="104775"/>
            <wp:effectExtent l="0" t="0" r="0" b="0"/>
            <wp:docPr id="13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55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7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3"/>
          <w:position w:val="21"/>
          <w:sz w:val="20"/>
        </w:rPr>
      </w:r>
      <w:r>
        <w:rPr>
          <w:spacing w:val="85"/>
          <w:position w:val="21"/>
          <w:sz w:val="2"/>
        </w:rPr>
        <w:t> </w:t>
      </w:r>
      <w:r>
        <w:rPr>
          <w:spacing w:val="85"/>
          <w:position w:val="21"/>
          <w:sz w:val="20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85"/>
          <w:position w:val="21"/>
          <w:sz w:val="20"/>
        </w:rPr>
      </w:r>
      <w:r>
        <w:rPr>
          <w:spacing w:val="55"/>
          <w:position w:val="21"/>
          <w:sz w:val="2"/>
        </w:rPr>
        <w:t> </w:t>
      </w:r>
      <w:r>
        <w:rPr>
          <w:spacing w:val="55"/>
          <w:position w:val="21"/>
          <w:sz w:val="20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55"/>
          <w:position w:val="21"/>
          <w:sz w:val="20"/>
        </w:rPr>
      </w:r>
      <w:r>
        <w:rPr>
          <w:spacing w:val="55"/>
          <w:position w:val="21"/>
          <w:sz w:val="2"/>
        </w:rPr>
        <w:t> </w:t>
      </w:r>
      <w:r>
        <w:rPr>
          <w:spacing w:val="55"/>
          <w:position w:val="21"/>
          <w:sz w:val="20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55"/>
          <w:position w:val="21"/>
          <w:sz w:val="20"/>
        </w:rPr>
      </w:r>
      <w:r>
        <w:rPr>
          <w:spacing w:val="55"/>
          <w:position w:val="21"/>
          <w:sz w:val="2"/>
        </w:rPr>
        <w:t> </w:t>
      </w:r>
      <w:r>
        <w:rPr>
          <w:spacing w:val="55"/>
          <w:position w:val="21"/>
          <w:sz w:val="20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39,0l115,0,115,26,139,26,139,0xe" filled="true" fillcolor="#000000" stroked="false">
              <v:path arrowok="t"/>
              <v:fill type="solid"/>
            </v:shape>
          </v:group>
        </w:pict>
      </w:r>
      <w:r>
        <w:rPr>
          <w:spacing w:val="55"/>
          <w:position w:val="21"/>
          <w:sz w:val="20"/>
        </w:rPr>
      </w:r>
      <w:r>
        <w:rPr>
          <w:spacing w:val="53"/>
          <w:position w:val="21"/>
          <w:sz w:val="2"/>
        </w:rPr>
        <w:t> </w:t>
      </w:r>
      <w:r>
        <w:rPr>
          <w:spacing w:val="53"/>
          <w:position w:val="21"/>
          <w:sz w:val="20"/>
        </w:rPr>
        <w:pict>
          <v:group style="width:7pt;height:1.35pt;mso-position-horizontal-relative:char;mso-position-vertical-relative:line" coordorigin="0,0" coordsize="140,27">
            <v:shape style="position:absolute;left:0;top:0;width:140;height:27" coordorigin="0,0" coordsize="140,27" path="m24,0l0,0,0,26,24,26,24,0xm82,0l58,0,58,26,82,26,82,0xm140,0l116,0,116,26,140,26,140,0xe" filled="true" fillcolor="#000000" stroked="false">
              <v:path arrowok="t"/>
              <v:fill type="solid"/>
            </v:shape>
          </v:group>
        </w:pict>
      </w:r>
      <w:r>
        <w:rPr>
          <w:spacing w:val="53"/>
          <w:position w:val="21"/>
          <w:sz w:val="20"/>
        </w:rPr>
      </w:r>
      <w:r>
        <w:rPr>
          <w:spacing w:val="11"/>
          <w:position w:val="21"/>
          <w:sz w:val="16"/>
        </w:rPr>
        <w:t> </w:t>
      </w:r>
      <w:r>
        <w:rPr>
          <w:spacing w:val="11"/>
          <w:position w:val="21"/>
          <w:sz w:val="20"/>
        </w:rPr>
        <w:drawing>
          <wp:inline distT="0" distB="0" distL="0" distR="0">
            <wp:extent cx="147292" cy="104775"/>
            <wp:effectExtent l="0" t="0" r="0" b="0"/>
            <wp:docPr id="135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0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9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position w:val="21"/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header="0" w:footer="1015" w:top="1360" w:bottom="1200" w:left="0" w:right="20"/>
        </w:sectPr>
      </w:pPr>
    </w:p>
    <w:p>
      <w:pPr>
        <w:pStyle w:val="ListParagraph"/>
        <w:numPr>
          <w:ilvl w:val="3"/>
          <w:numId w:val="21"/>
        </w:numPr>
        <w:tabs>
          <w:tab w:pos="3312" w:val="left" w:leader="none"/>
          <w:tab w:pos="3313" w:val="left" w:leader="none"/>
        </w:tabs>
        <w:spacing w:line="240" w:lineRule="auto" w:before="72" w:after="0"/>
        <w:ind w:left="3312" w:right="0" w:hanging="1441"/>
        <w:jc w:val="both"/>
        <w:rPr>
          <w:i/>
          <w:sz w:val="24"/>
        </w:rPr>
      </w:pPr>
      <w:r>
        <w:rPr>
          <w:i/>
          <w:sz w:val="24"/>
        </w:rPr>
        <w:t>Crushing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strength</w:t>
      </w:r>
    </w:p>
    <w:p>
      <w:pPr>
        <w:pStyle w:val="BodyText"/>
        <w:rPr>
          <w:i/>
        </w:rPr>
      </w:pPr>
    </w:p>
    <w:p>
      <w:pPr>
        <w:pStyle w:val="BodyText"/>
        <w:spacing w:line="482" w:lineRule="auto"/>
        <w:ind w:left="1872" w:right="1421"/>
        <w:jc w:val="both"/>
      </w:pPr>
      <w:r>
        <w:rPr/>
        <w:t>The</w:t>
      </w:r>
      <w:r>
        <w:rPr>
          <w:spacing w:val="43"/>
        </w:rPr>
        <w:t> </w:t>
      </w:r>
      <w:r>
        <w:rPr/>
        <w:t>crushing</w:t>
      </w:r>
      <w:r>
        <w:rPr>
          <w:spacing w:val="44"/>
        </w:rPr>
        <w:t> </w:t>
      </w:r>
      <w:r>
        <w:rPr/>
        <w:t>strength</w:t>
      </w:r>
      <w:r>
        <w:rPr>
          <w:spacing w:val="45"/>
        </w:rPr>
        <w:t> </w:t>
      </w:r>
      <w:r>
        <w:rPr/>
        <w:t>of</w:t>
      </w:r>
      <w:r>
        <w:rPr>
          <w:spacing w:val="43"/>
        </w:rPr>
        <w:t> </w:t>
      </w:r>
      <w:r>
        <w:rPr/>
        <w:t>six</w:t>
      </w:r>
      <w:r>
        <w:rPr>
          <w:spacing w:val="48"/>
        </w:rPr>
        <w:t> </w:t>
      </w:r>
      <w:r>
        <w:rPr/>
        <w:t>tablets</w:t>
      </w:r>
      <w:r>
        <w:rPr>
          <w:spacing w:val="45"/>
        </w:rPr>
        <w:t> </w:t>
      </w:r>
      <w:r>
        <w:rPr/>
        <w:t>randomly</w:t>
      </w:r>
      <w:r>
        <w:rPr>
          <w:spacing w:val="41"/>
        </w:rPr>
        <w:t> </w:t>
      </w:r>
      <w:r>
        <w:rPr/>
        <w:t>selected</w:t>
      </w:r>
      <w:r>
        <w:rPr>
          <w:spacing w:val="46"/>
        </w:rPr>
        <w:t> </w:t>
      </w:r>
      <w:r>
        <w:rPr/>
        <w:t>from</w:t>
      </w:r>
      <w:r>
        <w:rPr>
          <w:spacing w:val="48"/>
        </w:rPr>
        <w:t> </w:t>
      </w:r>
      <w:r>
        <w:rPr/>
        <w:t>each</w:t>
      </w:r>
      <w:r>
        <w:rPr>
          <w:spacing w:val="46"/>
        </w:rPr>
        <w:t> </w:t>
      </w:r>
      <w:r>
        <w:rPr/>
        <w:t>batch</w:t>
      </w:r>
      <w:r>
        <w:rPr>
          <w:spacing w:val="46"/>
        </w:rPr>
        <w:t> </w:t>
      </w:r>
      <w:r>
        <w:rPr/>
        <w:t>was</w:t>
      </w:r>
      <w:r>
        <w:rPr>
          <w:spacing w:val="44"/>
        </w:rPr>
        <w:t> </w:t>
      </w:r>
      <w:r>
        <w:rPr/>
        <w:t>determined</w:t>
      </w:r>
      <w:r>
        <w:rPr>
          <w:spacing w:val="-57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Monsanto Hardness</w:t>
      </w:r>
      <w:r>
        <w:rPr>
          <w:spacing w:val="-1"/>
        </w:rPr>
        <w:t> </w:t>
      </w:r>
      <w:r>
        <w:rPr/>
        <w:t>Tester</w:t>
      </w:r>
      <w:r>
        <w:rPr>
          <w:spacing w:val="-1"/>
        </w:rPr>
        <w:t> </w:t>
      </w:r>
      <w:r>
        <w:rPr/>
        <w:t>(Monsanto Chemicals,</w:t>
      </w:r>
      <w:r>
        <w:rPr>
          <w:spacing w:val="-1"/>
        </w:rPr>
        <w:t> </w:t>
      </w:r>
      <w:r>
        <w:rPr/>
        <w:t>USA)</w:t>
      </w:r>
      <w:r>
        <w:rPr>
          <w:spacing w:val="-3"/>
        </w:rPr>
        <w:t> </w:t>
      </w:r>
      <w:r>
        <w:rPr/>
        <w:t>and the mean calculated.</w:t>
      </w:r>
    </w:p>
    <w:p>
      <w:pPr>
        <w:pStyle w:val="ListParagraph"/>
        <w:numPr>
          <w:ilvl w:val="3"/>
          <w:numId w:val="21"/>
        </w:numPr>
        <w:tabs>
          <w:tab w:pos="3312" w:val="left" w:leader="none"/>
          <w:tab w:pos="3313" w:val="left" w:leader="none"/>
        </w:tabs>
        <w:spacing w:line="240" w:lineRule="auto" w:before="196" w:after="0"/>
        <w:ind w:left="3312" w:right="0" w:hanging="1441"/>
        <w:jc w:val="both"/>
        <w:rPr>
          <w:i/>
          <w:sz w:val="24"/>
        </w:rPr>
      </w:pPr>
      <w:r>
        <w:rPr>
          <w:i/>
          <w:sz w:val="24"/>
        </w:rPr>
        <w:t>Friability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test</w:t>
      </w:r>
    </w:p>
    <w:p>
      <w:pPr>
        <w:pStyle w:val="BodyText"/>
        <w:spacing w:line="480" w:lineRule="auto" w:before="199"/>
        <w:ind w:left="1872" w:right="1415"/>
        <w:jc w:val="both"/>
      </w:pPr>
      <w:r>
        <w:rPr/>
        <w:t>Erweka Tablet Friability Tester (Type TA3R) was used. Ten tablets were selected at random</w:t>
      </w:r>
      <w:r>
        <w:rPr>
          <w:spacing w:val="-57"/>
        </w:rPr>
        <w:t> </w:t>
      </w:r>
      <w:r>
        <w:rPr/>
        <w:t>and their weight noted. The tablets were placed in the machine and set to rotate at 25 rpm for</w:t>
      </w:r>
      <w:r>
        <w:rPr>
          <w:spacing w:val="-57"/>
        </w:rPr>
        <w:t> </w:t>
      </w:r>
      <w:r>
        <w:rPr/>
        <w:t>4 min. The tablets were collected afterwards, dusted thoroughly and weighed. The difference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weight was determined and the loss</w:t>
      </w:r>
      <w:r>
        <w:rPr>
          <w:spacing w:val="-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as percentage.</w:t>
      </w:r>
    </w:p>
    <w:p>
      <w:pPr>
        <w:pStyle w:val="ListParagraph"/>
        <w:numPr>
          <w:ilvl w:val="3"/>
          <w:numId w:val="21"/>
        </w:numPr>
        <w:tabs>
          <w:tab w:pos="3312" w:val="left" w:leader="none"/>
          <w:tab w:pos="3313" w:val="left" w:leader="none"/>
        </w:tabs>
        <w:spacing w:line="240" w:lineRule="auto" w:before="200" w:after="0"/>
        <w:ind w:left="3312" w:right="0" w:hanging="1441"/>
        <w:jc w:val="both"/>
        <w:rPr>
          <w:i/>
          <w:sz w:val="24"/>
        </w:rPr>
      </w:pPr>
      <w:r>
        <w:rPr>
          <w:i/>
          <w:sz w:val="24"/>
        </w:rPr>
        <w:t>Disintegration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test</w:t>
      </w:r>
    </w:p>
    <w:p>
      <w:pPr>
        <w:pStyle w:val="BodyText"/>
        <w:rPr>
          <w:i/>
        </w:rPr>
      </w:pPr>
    </w:p>
    <w:p>
      <w:pPr>
        <w:pStyle w:val="BodyText"/>
        <w:spacing w:line="480" w:lineRule="auto" w:before="1"/>
        <w:ind w:left="1872" w:right="1414" w:firstLine="60"/>
        <w:jc w:val="both"/>
      </w:pPr>
      <w:r>
        <w:rPr/>
        <w:t>An</w:t>
      </w:r>
      <w:r>
        <w:rPr>
          <w:spacing w:val="1"/>
        </w:rPr>
        <w:t> </w:t>
      </w:r>
      <w:r>
        <w:rPr/>
        <w:t>Erweka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Disintegration</w:t>
      </w:r>
      <w:r>
        <w:rPr>
          <w:spacing w:val="1"/>
        </w:rPr>
        <w:t> </w:t>
      </w:r>
      <w:r>
        <w:rPr/>
        <w:t>apparatus</w:t>
      </w:r>
      <w:r>
        <w:rPr>
          <w:spacing w:val="1"/>
        </w:rPr>
        <w:t> </w:t>
      </w:r>
      <w:r>
        <w:rPr/>
        <w:t>(Type</w:t>
      </w:r>
      <w:r>
        <w:rPr>
          <w:spacing w:val="1"/>
        </w:rPr>
        <w:t> </w:t>
      </w:r>
      <w:r>
        <w:rPr/>
        <w:t>ZT3)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tablets</w:t>
      </w:r>
      <w:r>
        <w:rPr>
          <w:spacing w:val="60"/>
        </w:rPr>
        <w:t> </w:t>
      </w:r>
      <w:r>
        <w:rPr/>
        <w:t>were</w:t>
      </w:r>
      <w:r>
        <w:rPr>
          <w:spacing w:val="1"/>
        </w:rPr>
        <w:t> </w:t>
      </w:r>
      <w:r>
        <w:rPr/>
        <w:t>randomly selected and placed in the tubes of the apparatus. The medium was thermostated at</w:t>
      </w:r>
      <w:r>
        <w:rPr>
          <w:spacing w:val="-57"/>
        </w:rPr>
        <w:t> </w:t>
      </w:r>
      <w:r>
        <w:rPr/>
        <w:t>37</w:t>
      </w:r>
      <w:r>
        <w:rPr>
          <w:spacing w:val="-2"/>
        </w:rPr>
        <w:t> </w:t>
      </w:r>
      <w:r>
        <w:rPr>
          <w:u w:val="single"/>
        </w:rPr>
        <w:t>+</w:t>
      </w:r>
      <w:r>
        <w:rPr>
          <w:spacing w:val="-1"/>
        </w:rPr>
        <w:t> </w:t>
      </w:r>
      <w:r>
        <w:rPr/>
        <w:t>2 </w:t>
      </w:r>
      <w:r>
        <w:rPr>
          <w:vertAlign w:val="superscript"/>
        </w:rPr>
        <w:t>0</w:t>
      </w:r>
      <w:r>
        <w:rPr>
          <w:vertAlign w:val="baseline"/>
        </w:rPr>
        <w:t>C.  The</w:t>
      </w:r>
      <w:r>
        <w:rPr>
          <w:spacing w:val="-2"/>
          <w:vertAlign w:val="baseline"/>
        </w:rPr>
        <w:t> </w:t>
      </w:r>
      <w:r>
        <w:rPr>
          <w:vertAlign w:val="baseline"/>
        </w:rPr>
        <w:t>average time</w:t>
      </w:r>
      <w:r>
        <w:rPr>
          <w:spacing w:val="-1"/>
          <w:vertAlign w:val="baseline"/>
        </w:rPr>
        <w:t> </w:t>
      </w:r>
      <w:r>
        <w:rPr>
          <w:vertAlign w:val="baseline"/>
        </w:rPr>
        <w:t>taken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the tablets to disintegrate</w:t>
      </w:r>
      <w:r>
        <w:rPr>
          <w:spacing w:val="-1"/>
          <w:vertAlign w:val="baseline"/>
        </w:rPr>
        <w:t> </w:t>
      </w:r>
      <w:r>
        <w:rPr>
          <w:vertAlign w:val="baseline"/>
        </w:rPr>
        <w:t>was noted.</w:t>
      </w:r>
    </w:p>
    <w:p>
      <w:pPr>
        <w:pStyle w:val="ListParagraph"/>
        <w:numPr>
          <w:ilvl w:val="3"/>
          <w:numId w:val="21"/>
        </w:numPr>
        <w:tabs>
          <w:tab w:pos="3312" w:val="left" w:leader="none"/>
          <w:tab w:pos="3313" w:val="left" w:leader="none"/>
        </w:tabs>
        <w:spacing w:line="240" w:lineRule="auto" w:before="199" w:after="0"/>
        <w:ind w:left="3312" w:right="0" w:hanging="1441"/>
        <w:jc w:val="both"/>
        <w:rPr>
          <w:i/>
          <w:sz w:val="24"/>
        </w:rPr>
      </w:pPr>
      <w:r>
        <w:rPr>
          <w:i/>
          <w:sz w:val="24"/>
        </w:rPr>
        <w:t>Assay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872" w:right="1417"/>
        <w:jc w:val="both"/>
      </w:pPr>
      <w:r>
        <w:rPr/>
        <w:t>The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chlorpheniramine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theophylline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spectrophotometrically.</w:t>
      </w:r>
      <w:r>
        <w:rPr>
          <w:spacing w:val="12"/>
        </w:rPr>
        <w:t> </w:t>
      </w:r>
      <w:r>
        <w:rPr/>
        <w:t>Ten</w:t>
      </w:r>
      <w:r>
        <w:rPr>
          <w:spacing w:val="12"/>
        </w:rPr>
        <w:t> </w:t>
      </w:r>
      <w:r>
        <w:rPr/>
        <w:t>tablets</w:t>
      </w:r>
      <w:r>
        <w:rPr>
          <w:spacing w:val="11"/>
        </w:rPr>
        <w:t> </w:t>
      </w:r>
      <w:r>
        <w:rPr/>
        <w:t>were</w:t>
      </w:r>
      <w:r>
        <w:rPr>
          <w:spacing w:val="8"/>
        </w:rPr>
        <w:t> </w:t>
      </w:r>
      <w:r>
        <w:rPr/>
        <w:t>selected</w:t>
      </w:r>
      <w:r>
        <w:rPr>
          <w:spacing w:val="12"/>
        </w:rPr>
        <w:t> </w:t>
      </w:r>
      <w:r>
        <w:rPr/>
        <w:t>randomly</w:t>
      </w:r>
      <w:r>
        <w:rPr>
          <w:spacing w:val="8"/>
        </w:rPr>
        <w:t> </w:t>
      </w:r>
      <w:r>
        <w:rPr/>
        <w:t>from</w:t>
      </w:r>
      <w:r>
        <w:rPr>
          <w:spacing w:val="11"/>
        </w:rPr>
        <w:t> </w:t>
      </w:r>
      <w:r>
        <w:rPr/>
        <w:t>each</w:t>
      </w:r>
      <w:r>
        <w:rPr>
          <w:spacing w:val="9"/>
        </w:rPr>
        <w:t> </w:t>
      </w:r>
      <w:r>
        <w:rPr/>
        <w:t>batch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crushed</w:t>
      </w:r>
      <w:r>
        <w:rPr>
          <w:spacing w:val="10"/>
        </w:rPr>
        <w:t> </w:t>
      </w:r>
      <w:r>
        <w:rPr/>
        <w:t>in</w:t>
      </w:r>
      <w:r>
        <w:rPr>
          <w:spacing w:val="-58"/>
        </w:rPr>
        <w:t> </w:t>
      </w:r>
      <w:r>
        <w:rPr/>
        <w:t>a glass mortar. A weight of the powder equivalent to 1 tablet (300 mg) was taken and</w:t>
      </w:r>
      <w:r>
        <w:rPr>
          <w:spacing w:val="1"/>
        </w:rPr>
        <w:t> </w:t>
      </w:r>
      <w:r>
        <w:rPr/>
        <w:t>transferred into a 250 ml volumetric flask containing some 0.1N hydrochloric acid and made</w:t>
      </w:r>
      <w:r>
        <w:rPr>
          <w:spacing w:val="-57"/>
        </w:rPr>
        <w:t> </w:t>
      </w:r>
      <w:r>
        <w:rPr/>
        <w:t>up to volume. The absorbance of the resulting solution was measured at 265 nm and 275 nm</w:t>
      </w:r>
      <w:r>
        <w:rPr>
          <w:spacing w:val="-57"/>
        </w:rPr>
        <w:t> </w:t>
      </w:r>
      <w:r>
        <w:rPr/>
        <w:t>for chlorpheniramine and theophylline respectively using a spectrophotometer (B. Bran,</w:t>
      </w:r>
      <w:r>
        <w:rPr>
          <w:spacing w:val="1"/>
        </w:rPr>
        <w:t> </w:t>
      </w:r>
      <w:r>
        <w:rPr/>
        <w:t>England).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average</w:t>
      </w:r>
      <w:r>
        <w:rPr>
          <w:spacing w:val="-1"/>
        </w:rPr>
        <w:t> </w:t>
      </w:r>
      <w:r>
        <w:rPr/>
        <w:t>drug</w:t>
      </w:r>
      <w:r>
        <w:rPr>
          <w:spacing w:val="-3"/>
        </w:rPr>
        <w:t> </w:t>
      </w:r>
      <w:r>
        <w:rPr/>
        <w:t>content per</w:t>
      </w:r>
      <w:r>
        <w:rPr>
          <w:spacing w:val="-3"/>
        </w:rPr>
        <w:t> </w:t>
      </w:r>
      <w:r>
        <w:rPr/>
        <w:t>tablet in each batch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determined.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ListParagraph"/>
        <w:numPr>
          <w:ilvl w:val="3"/>
          <w:numId w:val="21"/>
        </w:numPr>
        <w:tabs>
          <w:tab w:pos="3312" w:val="left" w:leader="none"/>
          <w:tab w:pos="3313" w:val="left" w:leader="none"/>
        </w:tabs>
        <w:spacing w:line="240" w:lineRule="auto" w:before="72" w:after="0"/>
        <w:ind w:left="3312" w:right="0" w:hanging="1441"/>
        <w:jc w:val="both"/>
        <w:rPr>
          <w:i/>
          <w:sz w:val="24"/>
        </w:rPr>
      </w:pPr>
      <w:r>
        <w:rPr>
          <w:i/>
          <w:sz w:val="24"/>
        </w:rPr>
        <w:t>Swelling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properties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tablets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872" w:right="1413"/>
        <w:jc w:val="both"/>
      </w:pPr>
      <w:r>
        <w:rPr/>
        <w:t>The weight and dimensions of randomly selected tablets were confirmed and the tablets</w:t>
      </w:r>
      <w:r>
        <w:rPr>
          <w:spacing w:val="1"/>
        </w:rPr>
        <w:t> </w:t>
      </w:r>
      <w:r>
        <w:rPr/>
        <w:t>placed in beaker containing 100 ml of phosphate buffer, pH 7.4. The weight variation and</w:t>
      </w:r>
      <w:r>
        <w:rPr>
          <w:spacing w:val="1"/>
        </w:rPr>
        <w:t> </w:t>
      </w:r>
      <w:r>
        <w:rPr/>
        <w:t>dimensions (thickness and diameter) of the compacts were determined at varying intervals</w:t>
      </w:r>
      <w:r>
        <w:rPr>
          <w:spacing w:val="1"/>
        </w:rPr>
        <w:t> </w:t>
      </w:r>
      <w:r>
        <w:rPr/>
        <w:t>between 5 min to 3 h by means of an electronic weighing balance (Denver Instrument</w:t>
      </w:r>
      <w:r>
        <w:rPr>
          <w:spacing w:val="1"/>
        </w:rPr>
        <w:t> </w:t>
      </w:r>
      <w:r>
        <w:rPr/>
        <w:t>Company,</w:t>
      </w:r>
      <w:r>
        <w:rPr>
          <w:spacing w:val="1"/>
        </w:rPr>
        <w:t> </w:t>
      </w:r>
      <w:r>
        <w:rPr/>
        <w:t>USA)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micrometer</w:t>
      </w:r>
      <w:r>
        <w:rPr>
          <w:spacing w:val="1"/>
        </w:rPr>
        <w:t> </w:t>
      </w:r>
      <w:r>
        <w:rPr/>
        <w:t>screw</w:t>
      </w:r>
      <w:r>
        <w:rPr>
          <w:spacing w:val="1"/>
        </w:rPr>
        <w:t> </w:t>
      </w:r>
      <w:r>
        <w:rPr/>
        <w:t>gauge</w:t>
      </w:r>
      <w:r>
        <w:rPr>
          <w:spacing w:val="1"/>
        </w:rPr>
        <w:t> </w:t>
      </w:r>
      <w:r>
        <w:rPr/>
        <w:t>(Moore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Wright</w:t>
      </w:r>
      <w:r>
        <w:rPr>
          <w:spacing w:val="1"/>
        </w:rPr>
        <w:t> </w:t>
      </w:r>
      <w:r>
        <w:rPr/>
        <w:t>Sheffiel,</w:t>
      </w:r>
      <w:r>
        <w:rPr>
          <w:spacing w:val="1"/>
        </w:rPr>
        <w:t> </w:t>
      </w:r>
      <w:r>
        <w:rPr/>
        <w:t>England)</w:t>
      </w:r>
      <w:r>
        <w:rPr>
          <w:spacing w:val="1"/>
        </w:rPr>
        <w:t> </w:t>
      </w:r>
      <w:r>
        <w:rPr/>
        <w:t>respectively, after removal from the fluid by means of a small pin. Replicate determinations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taken and plotted against time.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3"/>
          <w:numId w:val="21"/>
        </w:numPr>
        <w:tabs>
          <w:tab w:pos="3372" w:val="left" w:leader="none"/>
          <w:tab w:pos="3373" w:val="left" w:leader="none"/>
        </w:tabs>
        <w:spacing w:line="240" w:lineRule="auto" w:before="0" w:after="0"/>
        <w:ind w:left="3372" w:right="0" w:hanging="1501"/>
        <w:jc w:val="both"/>
        <w:rPr>
          <w:i/>
          <w:sz w:val="24"/>
        </w:rPr>
      </w:pPr>
      <w:r>
        <w:rPr>
          <w:i/>
          <w:sz w:val="24"/>
        </w:rPr>
        <w:t>Dissolution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tests</w:t>
      </w:r>
    </w:p>
    <w:p>
      <w:pPr>
        <w:pStyle w:val="BodyText"/>
        <w:spacing w:before="7"/>
        <w:rPr>
          <w:i/>
          <w:sz w:val="20"/>
        </w:rPr>
      </w:pPr>
    </w:p>
    <w:p>
      <w:pPr>
        <w:pStyle w:val="BodyText"/>
        <w:spacing w:line="480" w:lineRule="auto" w:before="1"/>
        <w:ind w:left="1872" w:right="1416"/>
        <w:jc w:val="both"/>
      </w:pPr>
      <w:r>
        <w:rPr/>
        <w:t>The B.P. (2004) dissolution rate test was adopted. An Erweka dissolution test apparatus</w:t>
      </w:r>
      <w:r>
        <w:rPr>
          <w:spacing w:val="1"/>
        </w:rPr>
        <w:t> </w:t>
      </w:r>
      <w:r>
        <w:rPr/>
        <w:t>(Type DT) fitted with a rotating basket moving at 50 rpm was used. The dissolution media</w:t>
      </w:r>
      <w:r>
        <w:rPr>
          <w:spacing w:val="1"/>
        </w:rPr>
        <w:t> </w:t>
      </w:r>
      <w:r>
        <w:rPr/>
        <w:t>were 900 ml 0.1N hydrochloric acid (pH 1.2) maintained at 37 ± 2</w:t>
      </w:r>
      <w:r>
        <w:rPr>
          <w:vertAlign w:val="superscript"/>
        </w:rPr>
        <w:t>0</w:t>
      </w:r>
      <w:r>
        <w:rPr>
          <w:vertAlign w:val="baseline"/>
        </w:rPr>
        <w:t>C for the first 2 h, then</w:t>
      </w:r>
      <w:r>
        <w:rPr>
          <w:spacing w:val="1"/>
          <w:vertAlign w:val="baseline"/>
        </w:rPr>
        <w:t> </w:t>
      </w:r>
      <w:r>
        <w:rPr>
          <w:vertAlign w:val="baseline"/>
        </w:rPr>
        <w:t>phosphate</w:t>
      </w:r>
      <w:r>
        <w:rPr>
          <w:spacing w:val="-1"/>
          <w:vertAlign w:val="baseline"/>
        </w:rPr>
        <w:t> </w:t>
      </w:r>
      <w:r>
        <w:rPr>
          <w:vertAlign w:val="baseline"/>
        </w:rPr>
        <w:t>buffer</w:t>
      </w:r>
      <w:r>
        <w:rPr>
          <w:spacing w:val="-1"/>
          <w:vertAlign w:val="baseline"/>
        </w:rPr>
        <w:t> </w:t>
      </w:r>
      <w:r>
        <w:rPr>
          <w:vertAlign w:val="baseline"/>
        </w:rPr>
        <w:t>(pH 6.8)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the remaining</w:t>
      </w:r>
      <w:r>
        <w:rPr>
          <w:spacing w:val="-3"/>
          <w:vertAlign w:val="baseline"/>
        </w:rPr>
        <w:t> </w:t>
      </w:r>
      <w:r>
        <w:rPr>
          <w:vertAlign w:val="baseline"/>
        </w:rPr>
        <w:t>period.</w:t>
      </w:r>
    </w:p>
    <w:p>
      <w:pPr>
        <w:pStyle w:val="BodyText"/>
        <w:spacing w:line="480" w:lineRule="auto" w:before="202"/>
        <w:ind w:left="1872" w:right="1418"/>
        <w:jc w:val="both"/>
      </w:pPr>
      <w:r>
        <w:rPr/>
        <w:t>A 5 ml aliquot of the dissolution medium was</w:t>
      </w:r>
      <w:r>
        <w:rPr>
          <w:spacing w:val="1"/>
        </w:rPr>
        <w:t> </w:t>
      </w:r>
      <w:r>
        <w:rPr/>
        <w:t>withdrawn with</w:t>
      </w:r>
      <w:r>
        <w:rPr>
          <w:spacing w:val="60"/>
        </w:rPr>
        <w:t> </w:t>
      </w:r>
      <w:r>
        <w:rPr/>
        <w:t>a pipette after the first 30</w:t>
      </w:r>
      <w:r>
        <w:rPr>
          <w:spacing w:val="1"/>
        </w:rPr>
        <w:t> </w:t>
      </w:r>
      <w:r>
        <w:rPr/>
        <w:t>min, then hourly. This was replaced with fresh equivalent volume at each instance and the</w:t>
      </w:r>
      <w:r>
        <w:rPr>
          <w:spacing w:val="1"/>
        </w:rPr>
        <w:t> </w:t>
      </w:r>
      <w:r>
        <w:rPr/>
        <w:t>absorbance</w:t>
      </w:r>
      <w:r>
        <w:rPr>
          <w:spacing w:val="1"/>
        </w:rPr>
        <w:t> </w:t>
      </w:r>
      <w:r>
        <w:rPr/>
        <w:t>read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wavelength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265</w:t>
      </w:r>
      <w:r>
        <w:rPr>
          <w:spacing w:val="1"/>
        </w:rPr>
        <w:t> </w:t>
      </w:r>
      <w:r>
        <w:rPr/>
        <w:t>nm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275</w:t>
      </w:r>
      <w:r>
        <w:rPr>
          <w:spacing w:val="1"/>
        </w:rPr>
        <w:t> </w:t>
      </w:r>
      <w:r>
        <w:rPr/>
        <w:t>nm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chlorpheniramine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theophylline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spacing w:before="202"/>
        <w:ind w:left="1872"/>
        <w:jc w:val="both"/>
      </w:pPr>
      <w:r>
        <w:rPr/>
        <w:t>The</w:t>
      </w:r>
      <w:r>
        <w:rPr>
          <w:spacing w:val="-3"/>
        </w:rPr>
        <w:t> </w:t>
      </w:r>
      <w:r>
        <w:rPr/>
        <w:t>equivalent</w:t>
      </w:r>
      <w:r>
        <w:rPr>
          <w:spacing w:val="-1"/>
        </w:rPr>
        <w:t> </w:t>
      </w:r>
      <w:r>
        <w:rPr/>
        <w:t>drug</w:t>
      </w:r>
      <w:r>
        <w:rPr>
          <w:spacing w:val="-2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determined</w:t>
      </w:r>
      <w:r>
        <w:rPr>
          <w:spacing w:val="2"/>
        </w:rPr>
        <w:t> </w:t>
      </w:r>
      <w:r>
        <w:rPr/>
        <w:t>using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standard Beer-Lambert‘s</w:t>
      </w:r>
      <w:r>
        <w:rPr>
          <w:spacing w:val="-1"/>
        </w:rPr>
        <w:t> </w:t>
      </w:r>
      <w:r>
        <w:rPr/>
        <w:t>plot.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21"/>
        </w:numPr>
        <w:tabs>
          <w:tab w:pos="2593" w:val="left" w:leader="none"/>
        </w:tabs>
        <w:spacing w:line="240" w:lineRule="auto" w:before="220" w:after="0"/>
        <w:ind w:left="2592" w:right="0" w:hanging="721"/>
        <w:jc w:val="both"/>
      </w:pPr>
      <w:bookmarkStart w:name="_TOC_250025" w:id="50"/>
      <w:r>
        <w:rPr/>
        <w:t>Comparison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bookmarkEnd w:id="50"/>
      <w:r>
        <w:rPr/>
        <w:t>standard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872" w:right="1414"/>
        <w:jc w:val="both"/>
      </w:pPr>
      <w:r>
        <w:rPr/>
        <w:t>After the dissolution studies, the tablet batches with the desirable release profiles (t</w:t>
      </w:r>
      <w:r>
        <w:rPr>
          <w:vertAlign w:val="subscript"/>
        </w:rPr>
        <w:t>50</w:t>
      </w:r>
      <w:r>
        <w:rPr>
          <w:vertAlign w:val="baseline"/>
        </w:rPr>
        <w:t>) were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1"/>
          <w:vertAlign w:val="baseline"/>
        </w:rPr>
        <w:t> </w:t>
      </w:r>
      <w:r>
        <w:rPr>
          <w:vertAlign w:val="baseline"/>
        </w:rPr>
        <w:t>formulated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hydroxypropyl</w:t>
      </w:r>
      <w:r>
        <w:rPr>
          <w:spacing w:val="1"/>
          <w:vertAlign w:val="baseline"/>
        </w:rPr>
        <w:t> </w:t>
      </w:r>
      <w:r>
        <w:rPr>
          <w:vertAlign w:val="baseline"/>
        </w:rPr>
        <w:t>methyl</w:t>
      </w:r>
      <w:r>
        <w:rPr>
          <w:spacing w:val="1"/>
          <w:vertAlign w:val="baseline"/>
        </w:rPr>
        <w:t> </w:t>
      </w:r>
      <w:r>
        <w:rPr>
          <w:vertAlign w:val="baseline"/>
        </w:rPr>
        <w:t>cellulose</w:t>
      </w:r>
      <w:r>
        <w:rPr>
          <w:spacing w:val="1"/>
          <w:vertAlign w:val="baseline"/>
        </w:rPr>
        <w:t> </w:t>
      </w:r>
      <w:r>
        <w:rPr>
          <w:vertAlign w:val="baseline"/>
        </w:rPr>
        <w:t>(HPMC)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-1"/>
          <w:vertAlign w:val="baseline"/>
        </w:rPr>
        <w:t> </w:t>
      </w:r>
      <w:r>
        <w:rPr>
          <w:vertAlign w:val="baseline"/>
        </w:rPr>
        <w:t>matrix-forming</w:t>
      </w:r>
      <w:r>
        <w:rPr>
          <w:spacing w:val="-1"/>
          <w:vertAlign w:val="baseline"/>
        </w:rPr>
        <w:t> </w:t>
      </w:r>
      <w:r>
        <w:rPr>
          <w:vertAlign w:val="baseline"/>
        </w:rPr>
        <w:t>polymer at the</w:t>
      </w:r>
      <w:r>
        <w:rPr>
          <w:spacing w:val="-1"/>
          <w:vertAlign w:val="baseline"/>
        </w:rPr>
        <w:t> </w:t>
      </w:r>
      <w:r>
        <w:rPr>
          <w:vertAlign w:val="baseline"/>
        </w:rPr>
        <w:t>same concentration.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Heading1"/>
        <w:numPr>
          <w:ilvl w:val="2"/>
          <w:numId w:val="21"/>
        </w:numPr>
        <w:tabs>
          <w:tab w:pos="2593" w:val="left" w:leader="none"/>
        </w:tabs>
        <w:spacing w:line="240" w:lineRule="auto" w:before="76" w:after="0"/>
        <w:ind w:left="2592" w:right="0" w:hanging="661"/>
        <w:jc w:val="left"/>
      </w:pPr>
      <w:bookmarkStart w:name="_TOC_250024" w:id="51"/>
      <w:r>
        <w:rPr/>
        <w:t>Stability</w:t>
      </w:r>
      <w:r>
        <w:rPr>
          <w:spacing w:val="-2"/>
        </w:rPr>
        <w:t> </w:t>
      </w:r>
      <w:bookmarkEnd w:id="51"/>
      <w:r>
        <w:rPr/>
        <w:t>studies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1872" w:right="1416"/>
        <w:jc w:val="both"/>
      </w:pPr>
      <w:r>
        <w:rPr/>
        <w:t>Tablets from the batches that gave the most desirable release profiles (T</w:t>
      </w:r>
      <w:r>
        <w:rPr>
          <w:vertAlign w:val="subscript"/>
        </w:rPr>
        <w:t>50</w:t>
      </w:r>
      <w:r>
        <w:rPr>
          <w:vertAlign w:val="baseline"/>
        </w:rPr>
        <w:t> </w:t>
      </w:r>
      <w:r>
        <w:rPr>
          <w:vertAlign w:val="subscript"/>
        </w:rPr>
        <w:t>%</w:t>
      </w:r>
      <w:r>
        <w:rPr>
          <w:vertAlign w:val="baseline"/>
        </w:rPr>
        <w:t> ) were stored in</w:t>
      </w:r>
      <w:r>
        <w:rPr>
          <w:spacing w:val="1"/>
          <w:vertAlign w:val="baseline"/>
        </w:rPr>
        <w:t> </w:t>
      </w:r>
      <w:r>
        <w:rPr>
          <w:vertAlign w:val="baseline"/>
        </w:rPr>
        <w:t>amber coloured bottles at room temperature for a period of one (1) year after which, basic</w:t>
      </w:r>
      <w:r>
        <w:rPr>
          <w:spacing w:val="1"/>
          <w:vertAlign w:val="baseline"/>
        </w:rPr>
        <w:t> </w:t>
      </w:r>
      <w:r>
        <w:rPr>
          <w:vertAlign w:val="baseline"/>
        </w:rPr>
        <w:t>tests</w:t>
      </w:r>
      <w:r>
        <w:rPr>
          <w:spacing w:val="-1"/>
          <w:vertAlign w:val="baseline"/>
        </w:rPr>
        <w:t> </w:t>
      </w:r>
      <w:r>
        <w:rPr>
          <w:vertAlign w:val="baseline"/>
        </w:rPr>
        <w:t>were</w:t>
      </w:r>
      <w:r>
        <w:rPr>
          <w:spacing w:val="-2"/>
          <w:vertAlign w:val="baseline"/>
        </w:rPr>
        <w:t> </w:t>
      </w:r>
      <w:r>
        <w:rPr>
          <w:vertAlign w:val="baseline"/>
        </w:rPr>
        <w:t>performed</w:t>
      </w:r>
      <w:r>
        <w:rPr>
          <w:spacing w:val="1"/>
          <w:vertAlign w:val="baseline"/>
        </w:rPr>
        <w:t> </w:t>
      </w:r>
      <w:r>
        <w:rPr>
          <w:vertAlign w:val="baseline"/>
        </w:rPr>
        <w:t>on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tablets.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1872" w:right="1419"/>
        <w:jc w:val="both"/>
      </w:pPr>
      <w:r>
        <w:rPr/>
        <w:t>Observations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appearance,</w:t>
      </w:r>
      <w:r>
        <w:rPr>
          <w:spacing w:val="1"/>
        </w:rPr>
        <w:t> </w:t>
      </w:r>
      <w:r>
        <w:rPr/>
        <w:t>weight,</w:t>
      </w:r>
      <w:r>
        <w:rPr>
          <w:spacing w:val="1"/>
        </w:rPr>
        <w:t> </w:t>
      </w:r>
      <w:r>
        <w:rPr/>
        <w:t>thickness,</w:t>
      </w:r>
      <w:r>
        <w:rPr>
          <w:spacing w:val="60"/>
        </w:rPr>
        <w:t> </w:t>
      </w:r>
      <w:r>
        <w:rPr/>
        <w:t>diameter,</w:t>
      </w:r>
      <w:r>
        <w:rPr>
          <w:spacing w:val="1"/>
        </w:rPr>
        <w:t> </w:t>
      </w:r>
      <w:r>
        <w:rPr/>
        <w:t>crushing strength, friability, disintegration, T</w:t>
      </w:r>
      <w:r>
        <w:rPr>
          <w:vertAlign w:val="subscript"/>
        </w:rPr>
        <w:t>50</w:t>
      </w:r>
      <w:r>
        <w:rPr>
          <w:vertAlign w:val="baseline"/>
        </w:rPr>
        <w:t> </w:t>
      </w:r>
      <w:r>
        <w:rPr>
          <w:vertAlign w:val="subscript"/>
        </w:rPr>
        <w:t>%</w:t>
      </w:r>
      <w:r>
        <w:rPr>
          <w:vertAlign w:val="baseline"/>
        </w:rPr>
        <w:t>, and drug content, and compared with data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-1"/>
          <w:vertAlign w:val="baseline"/>
        </w:rPr>
        <w:t> </w:t>
      </w:r>
      <w:r>
        <w:rPr>
          <w:vertAlign w:val="baseline"/>
        </w:rPr>
        <w:t>when the tablets were</w:t>
      </w:r>
      <w:r>
        <w:rPr>
          <w:spacing w:val="-2"/>
          <w:vertAlign w:val="baseline"/>
        </w:rPr>
        <w:t> </w:t>
      </w:r>
      <w:r>
        <w:rPr>
          <w:vertAlign w:val="baseline"/>
        </w:rPr>
        <w:t>made.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Heading1"/>
        <w:spacing w:before="79"/>
        <w:ind w:left="1852" w:right="1404" w:firstLine="0"/>
        <w:jc w:val="center"/>
      </w:pPr>
      <w:bookmarkStart w:name="_TOC_250023" w:id="52"/>
      <w:r>
        <w:rPr/>
        <w:t>CHAPTER</w:t>
      </w:r>
      <w:r>
        <w:rPr>
          <w:spacing w:val="-3"/>
        </w:rPr>
        <w:t> </w:t>
      </w:r>
      <w:bookmarkEnd w:id="52"/>
      <w:r>
        <w:rPr/>
        <w:t>FOUR</w:t>
      </w:r>
    </w:p>
    <w:p>
      <w:pPr>
        <w:pStyle w:val="BodyText"/>
        <w:spacing w:before="5"/>
        <w:rPr>
          <w:b/>
        </w:rPr>
      </w:pPr>
    </w:p>
    <w:p>
      <w:pPr>
        <w:pStyle w:val="Heading1"/>
        <w:numPr>
          <w:ilvl w:val="1"/>
          <w:numId w:val="22"/>
        </w:numPr>
        <w:tabs>
          <w:tab w:pos="6149" w:val="left" w:leader="none"/>
          <w:tab w:pos="6150" w:val="left" w:leader="none"/>
        </w:tabs>
        <w:spacing w:line="240" w:lineRule="auto" w:before="0" w:after="0"/>
        <w:ind w:left="6149" w:right="0" w:hanging="721"/>
        <w:jc w:val="left"/>
      </w:pPr>
      <w:bookmarkStart w:name="_TOC_250022" w:id="53"/>
      <w:bookmarkEnd w:id="53"/>
      <w:r>
        <w:rPr/>
        <w:t>RESULTS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22"/>
        </w:numPr>
        <w:tabs>
          <w:tab w:pos="2592" w:val="left" w:leader="none"/>
          <w:tab w:pos="2593" w:val="left" w:leader="none"/>
        </w:tabs>
        <w:spacing w:line="240" w:lineRule="auto" w:before="179" w:after="0"/>
        <w:ind w:left="2592" w:right="0" w:hanging="721"/>
        <w:jc w:val="left"/>
        <w:rPr>
          <w:b/>
          <w:sz w:val="24"/>
        </w:rPr>
      </w:pPr>
      <w:r>
        <w:rPr>
          <w:b/>
          <w:sz w:val="24"/>
        </w:rPr>
        <w:t>Physicochemical Properties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Chrysophyllum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albidum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fruit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Gum</w:t>
      </w:r>
    </w:p>
    <w:p>
      <w:pPr>
        <w:pStyle w:val="BodyText"/>
        <w:spacing w:line="482" w:lineRule="auto" w:before="192"/>
        <w:ind w:left="1872" w:right="1420"/>
      </w:pPr>
      <w:r>
        <w:rPr/>
        <w:t>Physicochemical</w:t>
      </w:r>
      <w:r>
        <w:rPr>
          <w:spacing w:val="3"/>
        </w:rPr>
        <w:t> </w:t>
      </w:r>
      <w:r>
        <w:rPr/>
        <w:t>parameters</w:t>
      </w:r>
      <w:r>
        <w:rPr>
          <w:spacing w:val="2"/>
        </w:rPr>
        <w:t> </w:t>
      </w:r>
      <w:r>
        <w:rPr/>
        <w:t>observed</w:t>
      </w:r>
      <w:r>
        <w:rPr>
          <w:spacing w:val="2"/>
        </w:rPr>
        <w:t> </w:t>
      </w:r>
      <w:r>
        <w:rPr/>
        <w:t>include</w:t>
      </w:r>
      <w:r>
        <w:rPr>
          <w:spacing w:val="4"/>
        </w:rPr>
        <w:t> </w:t>
      </w:r>
      <w:r>
        <w:rPr/>
        <w:t>percentage</w:t>
      </w:r>
      <w:r>
        <w:rPr>
          <w:spacing w:val="6"/>
        </w:rPr>
        <w:t> </w:t>
      </w:r>
      <w:r>
        <w:rPr/>
        <w:t>yield,</w:t>
      </w:r>
      <w:r>
        <w:rPr>
          <w:spacing w:val="4"/>
        </w:rPr>
        <w:t> </w:t>
      </w:r>
      <w:r>
        <w:rPr/>
        <w:t>organoleptic</w:t>
      </w:r>
      <w:r>
        <w:rPr>
          <w:spacing w:val="2"/>
        </w:rPr>
        <w:t> </w:t>
      </w:r>
      <w:r>
        <w:rPr/>
        <w:t>properties,</w:t>
      </w:r>
      <w:r>
        <w:rPr>
          <w:spacing w:val="-57"/>
        </w:rPr>
        <w:t> </w:t>
      </w:r>
      <w:r>
        <w:rPr/>
        <w:t>solubility,</w:t>
      </w:r>
      <w:r>
        <w:rPr>
          <w:spacing w:val="-1"/>
        </w:rPr>
        <w:t> </w:t>
      </w:r>
      <w:r>
        <w:rPr/>
        <w:t>ash</w:t>
      </w:r>
      <w:r>
        <w:rPr>
          <w:spacing w:val="2"/>
        </w:rPr>
        <w:t> </w:t>
      </w:r>
      <w:r>
        <w:rPr/>
        <w:t>content,</w:t>
      </w:r>
      <w:r>
        <w:rPr>
          <w:spacing w:val="-1"/>
        </w:rPr>
        <w:t> </w:t>
      </w:r>
      <w:r>
        <w:rPr/>
        <w:t>pH, moisture</w:t>
      </w:r>
      <w:r>
        <w:rPr>
          <w:spacing w:val="-3"/>
        </w:rPr>
        <w:t> </w:t>
      </w:r>
      <w:r>
        <w:rPr/>
        <w:t>content, swelling</w:t>
      </w:r>
      <w:r>
        <w:rPr>
          <w:spacing w:val="-3"/>
        </w:rPr>
        <w:t> </w:t>
      </w:r>
      <w:r>
        <w:rPr/>
        <w:t>index, and viscosity</w:t>
      </w:r>
      <w:r>
        <w:rPr>
          <w:spacing w:val="-4"/>
        </w:rPr>
        <w:t> </w:t>
      </w:r>
      <w:r>
        <w:rPr/>
        <w:t>(Table 4.1).</w:t>
      </w:r>
    </w:p>
    <w:p>
      <w:pPr>
        <w:pStyle w:val="Heading1"/>
        <w:spacing w:before="201"/>
        <w:ind w:left="1872" w:firstLine="0"/>
      </w:pPr>
      <w:r>
        <w:rPr/>
        <w:t>Table</w:t>
      </w:r>
      <w:r>
        <w:rPr>
          <w:spacing w:val="-2"/>
        </w:rPr>
        <w:t> </w:t>
      </w:r>
      <w:r>
        <w:rPr/>
        <w:t>4.1:</w:t>
      </w:r>
      <w:r>
        <w:rPr>
          <w:spacing w:val="-2"/>
        </w:rPr>
        <w:t> </w:t>
      </w:r>
      <w:r>
        <w:rPr/>
        <w:t>Physicochemical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Organoleptic</w:t>
      </w:r>
      <w:r>
        <w:rPr>
          <w:spacing w:val="-2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CAG</w:t>
      </w: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3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6"/>
        <w:gridCol w:w="2060"/>
      </w:tblGrid>
      <w:tr>
        <w:trPr>
          <w:trHeight w:val="258" w:hRule="atLeast"/>
        </w:trPr>
        <w:tc>
          <w:tcPr>
            <w:tcW w:w="30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</w:p>
        </w:tc>
        <w:tc>
          <w:tcPr>
            <w:tcW w:w="20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RESULT</w:t>
            </w:r>
          </w:p>
        </w:tc>
      </w:tr>
      <w:tr>
        <w:trPr>
          <w:trHeight w:val="299" w:hRule="atLeast"/>
        </w:trPr>
        <w:tc>
          <w:tcPr>
            <w:tcW w:w="30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Yield</w:t>
            </w:r>
          </w:p>
        </w:tc>
        <w:tc>
          <w:tcPr>
            <w:tcW w:w="20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32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4 %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z w:val="24"/>
                <w:vertAlign w:val="superscript"/>
              </w:rPr>
              <w:t>w</w:t>
            </w:r>
            <w:r>
              <w:rPr>
                <w:sz w:val="24"/>
                <w:vertAlign w:val="baseline"/>
              </w:rPr>
              <w:t>/</w:t>
            </w:r>
            <w:r>
              <w:rPr>
                <w:sz w:val="24"/>
                <w:vertAlign w:val="subscript"/>
              </w:rPr>
              <w:t>w</w:t>
            </w:r>
            <w:r>
              <w:rPr>
                <w:sz w:val="24"/>
                <w:vertAlign w:val="baseline"/>
              </w:rPr>
              <w:t>)</w:t>
            </w:r>
          </w:p>
        </w:tc>
      </w:tr>
      <w:tr>
        <w:trPr>
          <w:trHeight w:val="274" w:hRule="atLeast"/>
        </w:trPr>
        <w:tc>
          <w:tcPr>
            <w:tcW w:w="3036" w:type="dxa"/>
          </w:tcPr>
          <w:p>
            <w:pPr>
              <w:pStyle w:val="TableParagraph"/>
              <w:spacing w:line="25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Particle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Size</w:t>
            </w:r>
          </w:p>
        </w:tc>
        <w:tc>
          <w:tcPr>
            <w:tcW w:w="2060" w:type="dxa"/>
          </w:tcPr>
          <w:p>
            <w:pPr>
              <w:pStyle w:val="TableParagraph"/>
              <w:spacing w:line="255" w:lineRule="exact"/>
              <w:ind w:left="132"/>
              <w:rPr>
                <w:sz w:val="24"/>
              </w:rPr>
            </w:pPr>
            <w:r>
              <w:rPr>
                <w:sz w:val="24"/>
              </w:rPr>
              <w:t>176.25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µm</w:t>
            </w:r>
          </w:p>
        </w:tc>
      </w:tr>
      <w:tr>
        <w:trPr>
          <w:trHeight w:val="273" w:hRule="atLeast"/>
        </w:trPr>
        <w:tc>
          <w:tcPr>
            <w:tcW w:w="3036" w:type="dxa"/>
          </w:tcPr>
          <w:p>
            <w:pPr>
              <w:pStyle w:val="TableParagraph"/>
              <w:spacing w:line="25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Organoleptic</w:t>
            </w:r>
          </w:p>
        </w:tc>
        <w:tc>
          <w:tcPr>
            <w:tcW w:w="206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3036" w:type="dxa"/>
          </w:tcPr>
          <w:p>
            <w:pPr>
              <w:pStyle w:val="TableParagraph"/>
              <w:spacing w:line="254" w:lineRule="exact"/>
              <w:ind w:left="667"/>
              <w:rPr>
                <w:sz w:val="24"/>
              </w:rPr>
            </w:pPr>
            <w:r>
              <w:rPr>
                <w:sz w:val="24"/>
              </w:rPr>
              <w:t>Colour</w:t>
            </w:r>
          </w:p>
        </w:tc>
        <w:tc>
          <w:tcPr>
            <w:tcW w:w="2060" w:type="dxa"/>
          </w:tcPr>
          <w:p>
            <w:pPr>
              <w:pStyle w:val="TableParagraph"/>
              <w:spacing w:line="254" w:lineRule="exact"/>
              <w:ind w:left="132"/>
              <w:rPr>
                <w:sz w:val="24"/>
              </w:rPr>
            </w:pPr>
            <w:r>
              <w:rPr>
                <w:sz w:val="24"/>
              </w:rPr>
              <w:t>Light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Brown</w:t>
            </w:r>
          </w:p>
        </w:tc>
      </w:tr>
      <w:tr>
        <w:trPr>
          <w:trHeight w:val="275" w:hRule="atLeast"/>
        </w:trPr>
        <w:tc>
          <w:tcPr>
            <w:tcW w:w="3036" w:type="dxa"/>
          </w:tcPr>
          <w:p>
            <w:pPr>
              <w:pStyle w:val="TableParagraph"/>
              <w:spacing w:line="256" w:lineRule="exact"/>
              <w:ind w:left="727"/>
              <w:rPr>
                <w:sz w:val="24"/>
              </w:rPr>
            </w:pPr>
            <w:r>
              <w:rPr>
                <w:sz w:val="24"/>
              </w:rPr>
              <w:t>Odour</w:t>
            </w:r>
          </w:p>
        </w:tc>
        <w:tc>
          <w:tcPr>
            <w:tcW w:w="2060" w:type="dxa"/>
          </w:tcPr>
          <w:p>
            <w:pPr>
              <w:pStyle w:val="TableParagraph"/>
              <w:spacing w:line="256" w:lineRule="exact"/>
              <w:ind w:left="132"/>
              <w:rPr>
                <w:sz w:val="24"/>
              </w:rPr>
            </w:pPr>
            <w:r>
              <w:rPr>
                <w:sz w:val="24"/>
              </w:rPr>
              <w:t>Odourless</w:t>
            </w:r>
          </w:p>
        </w:tc>
      </w:tr>
      <w:tr>
        <w:trPr>
          <w:trHeight w:val="278" w:hRule="atLeast"/>
        </w:trPr>
        <w:tc>
          <w:tcPr>
            <w:tcW w:w="3036" w:type="dxa"/>
          </w:tcPr>
          <w:p>
            <w:pPr>
              <w:pStyle w:val="TableParagraph"/>
              <w:spacing w:line="258" w:lineRule="exact"/>
              <w:ind w:left="727"/>
              <w:rPr>
                <w:sz w:val="24"/>
              </w:rPr>
            </w:pPr>
            <w:r>
              <w:rPr>
                <w:sz w:val="24"/>
              </w:rPr>
              <w:t>Taste</w:t>
            </w:r>
          </w:p>
        </w:tc>
        <w:tc>
          <w:tcPr>
            <w:tcW w:w="2060" w:type="dxa"/>
          </w:tcPr>
          <w:p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Bland</w:t>
            </w:r>
          </w:p>
        </w:tc>
      </w:tr>
      <w:tr>
        <w:trPr>
          <w:trHeight w:val="275" w:hRule="atLeast"/>
        </w:trPr>
        <w:tc>
          <w:tcPr>
            <w:tcW w:w="3036" w:type="dxa"/>
          </w:tcPr>
          <w:p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Solubility</w:t>
            </w:r>
          </w:p>
        </w:tc>
        <w:tc>
          <w:tcPr>
            <w:tcW w:w="206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3036" w:type="dxa"/>
          </w:tcPr>
          <w:p>
            <w:pPr>
              <w:pStyle w:val="TableParagraph"/>
              <w:spacing w:line="254" w:lineRule="exact"/>
              <w:ind w:left="547"/>
              <w:rPr>
                <w:sz w:val="24"/>
              </w:rPr>
            </w:pPr>
            <w:r>
              <w:rPr>
                <w:sz w:val="24"/>
              </w:rPr>
              <w:t>Water</w:t>
            </w:r>
          </w:p>
        </w:tc>
        <w:tc>
          <w:tcPr>
            <w:tcW w:w="2060" w:type="dxa"/>
          </w:tcPr>
          <w:p>
            <w:pPr>
              <w:pStyle w:val="TableParagraph"/>
              <w:spacing w:line="254" w:lineRule="exact"/>
              <w:ind w:left="132"/>
              <w:rPr>
                <w:sz w:val="24"/>
              </w:rPr>
            </w:pPr>
            <w:r>
              <w:rPr>
                <w:sz w:val="24"/>
              </w:rPr>
              <w:t>Slightly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Soluble</w:t>
            </w:r>
          </w:p>
        </w:tc>
      </w:tr>
      <w:tr>
        <w:trPr>
          <w:trHeight w:val="276" w:hRule="atLeast"/>
        </w:trPr>
        <w:tc>
          <w:tcPr>
            <w:tcW w:w="3036" w:type="dxa"/>
          </w:tcPr>
          <w:p>
            <w:pPr>
              <w:pStyle w:val="TableParagraph"/>
              <w:spacing w:line="256" w:lineRule="exact"/>
              <w:ind w:left="547"/>
              <w:rPr>
                <w:sz w:val="24"/>
              </w:rPr>
            </w:pPr>
            <w:r>
              <w:rPr>
                <w:sz w:val="24"/>
              </w:rPr>
              <w:t>Acetone</w:t>
            </w:r>
          </w:p>
        </w:tc>
        <w:tc>
          <w:tcPr>
            <w:tcW w:w="2060" w:type="dxa"/>
          </w:tcPr>
          <w:p>
            <w:pPr>
              <w:pStyle w:val="TableParagraph"/>
              <w:spacing w:line="256" w:lineRule="exact"/>
              <w:ind w:left="132"/>
              <w:rPr>
                <w:sz w:val="24"/>
              </w:rPr>
            </w:pPr>
            <w:r>
              <w:rPr>
                <w:sz w:val="24"/>
              </w:rPr>
              <w:t>Insoluble</w:t>
            </w:r>
          </w:p>
        </w:tc>
      </w:tr>
      <w:tr>
        <w:trPr>
          <w:trHeight w:val="275" w:hRule="atLeast"/>
        </w:trPr>
        <w:tc>
          <w:tcPr>
            <w:tcW w:w="3036" w:type="dxa"/>
          </w:tcPr>
          <w:p>
            <w:pPr>
              <w:pStyle w:val="TableParagraph"/>
              <w:spacing w:line="256" w:lineRule="exact"/>
              <w:ind w:left="547"/>
              <w:rPr>
                <w:sz w:val="24"/>
              </w:rPr>
            </w:pPr>
            <w:r>
              <w:rPr>
                <w:sz w:val="24"/>
              </w:rPr>
              <w:t>Ethanol</w:t>
            </w:r>
          </w:p>
        </w:tc>
        <w:tc>
          <w:tcPr>
            <w:tcW w:w="2060" w:type="dxa"/>
          </w:tcPr>
          <w:p>
            <w:pPr>
              <w:pStyle w:val="TableParagraph"/>
              <w:spacing w:line="256" w:lineRule="exact"/>
              <w:ind w:left="132"/>
              <w:rPr>
                <w:sz w:val="24"/>
              </w:rPr>
            </w:pPr>
            <w:r>
              <w:rPr>
                <w:sz w:val="24"/>
              </w:rPr>
              <w:t>Insoluble</w:t>
            </w:r>
          </w:p>
        </w:tc>
      </w:tr>
      <w:tr>
        <w:trPr>
          <w:trHeight w:val="278" w:hRule="atLeast"/>
        </w:trPr>
        <w:tc>
          <w:tcPr>
            <w:tcW w:w="3036" w:type="dxa"/>
          </w:tcPr>
          <w:p>
            <w:pPr>
              <w:pStyle w:val="TableParagraph"/>
              <w:spacing w:line="259" w:lineRule="exact"/>
              <w:ind w:left="547"/>
              <w:rPr>
                <w:sz w:val="24"/>
              </w:rPr>
            </w:pPr>
            <w:r>
              <w:rPr>
                <w:sz w:val="24"/>
              </w:rPr>
              <w:t>Chloroform</w:t>
            </w:r>
          </w:p>
        </w:tc>
        <w:tc>
          <w:tcPr>
            <w:tcW w:w="2060" w:type="dxa"/>
          </w:tcPr>
          <w:p>
            <w:pPr>
              <w:pStyle w:val="TableParagraph"/>
              <w:spacing w:line="259" w:lineRule="exact"/>
              <w:ind w:left="132"/>
              <w:rPr>
                <w:sz w:val="24"/>
              </w:rPr>
            </w:pPr>
            <w:r>
              <w:rPr>
                <w:sz w:val="24"/>
              </w:rPr>
              <w:t>Insoluble</w:t>
            </w:r>
          </w:p>
        </w:tc>
      </w:tr>
      <w:tr>
        <w:trPr>
          <w:trHeight w:val="276" w:hRule="atLeast"/>
        </w:trPr>
        <w:tc>
          <w:tcPr>
            <w:tcW w:w="3036" w:type="dxa"/>
          </w:tcPr>
          <w:p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Ash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Content</w:t>
            </w:r>
          </w:p>
        </w:tc>
        <w:tc>
          <w:tcPr>
            <w:tcW w:w="206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3036" w:type="dxa"/>
          </w:tcPr>
          <w:p>
            <w:pPr>
              <w:pStyle w:val="TableParagraph"/>
              <w:spacing w:line="268" w:lineRule="exact"/>
              <w:ind w:left="54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060" w:type="dxa"/>
          </w:tcPr>
          <w:p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7.39</w:t>
            </w:r>
          </w:p>
        </w:tc>
      </w:tr>
      <w:tr>
        <w:trPr>
          <w:trHeight w:val="372" w:hRule="atLeast"/>
        </w:trPr>
        <w:tc>
          <w:tcPr>
            <w:tcW w:w="3036" w:type="dxa"/>
          </w:tcPr>
          <w:p>
            <w:pPr>
              <w:pStyle w:val="TableParagraph"/>
              <w:spacing w:before="21"/>
              <w:ind w:left="547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soluble</w:t>
            </w:r>
          </w:p>
        </w:tc>
        <w:tc>
          <w:tcPr>
            <w:tcW w:w="2060" w:type="dxa"/>
          </w:tcPr>
          <w:p>
            <w:pPr>
              <w:pStyle w:val="TableParagraph"/>
              <w:spacing w:before="21"/>
              <w:ind w:left="240"/>
              <w:rPr>
                <w:sz w:val="24"/>
              </w:rPr>
            </w:pPr>
            <w:r>
              <w:rPr>
                <w:sz w:val="24"/>
              </w:rPr>
              <w:t>6.14</w:t>
            </w:r>
          </w:p>
        </w:tc>
      </w:tr>
      <w:tr>
        <w:trPr>
          <w:trHeight w:val="415" w:hRule="atLeast"/>
        </w:trPr>
        <w:tc>
          <w:tcPr>
            <w:tcW w:w="3036" w:type="dxa"/>
          </w:tcPr>
          <w:p>
            <w:pPr>
              <w:pStyle w:val="TableParagraph"/>
              <w:spacing w:before="64"/>
              <w:ind w:left="547"/>
              <w:rPr>
                <w:sz w:val="24"/>
              </w:rPr>
            </w:pPr>
            <w:r>
              <w:rPr>
                <w:sz w:val="24"/>
              </w:rPr>
              <w:t>Acid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Insoluble</w:t>
            </w:r>
          </w:p>
        </w:tc>
        <w:tc>
          <w:tcPr>
            <w:tcW w:w="2060" w:type="dxa"/>
          </w:tcPr>
          <w:p>
            <w:pPr>
              <w:pStyle w:val="TableParagraph"/>
              <w:spacing w:before="64"/>
              <w:ind w:left="240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</w:tr>
      <w:tr>
        <w:trPr>
          <w:trHeight w:val="417" w:hRule="atLeast"/>
        </w:trPr>
        <w:tc>
          <w:tcPr>
            <w:tcW w:w="3036" w:type="dxa"/>
          </w:tcPr>
          <w:p>
            <w:pPr>
              <w:pStyle w:val="TableParagraph"/>
              <w:spacing w:before="69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Ph</w:t>
            </w:r>
          </w:p>
        </w:tc>
        <w:tc>
          <w:tcPr>
            <w:tcW w:w="2060" w:type="dxa"/>
          </w:tcPr>
          <w:p>
            <w:pPr>
              <w:pStyle w:val="TableParagraph"/>
              <w:spacing w:before="64"/>
              <w:ind w:left="259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</w:tr>
      <w:tr>
        <w:trPr>
          <w:trHeight w:val="380" w:hRule="atLeast"/>
        </w:trPr>
        <w:tc>
          <w:tcPr>
            <w:tcW w:w="3036" w:type="dxa"/>
          </w:tcPr>
          <w:p>
            <w:pPr>
              <w:pStyle w:val="TableParagraph"/>
              <w:spacing w:before="67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Moisture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Content</w:t>
            </w:r>
          </w:p>
        </w:tc>
        <w:tc>
          <w:tcPr>
            <w:tcW w:w="2060" w:type="dxa"/>
          </w:tcPr>
          <w:p>
            <w:pPr>
              <w:pStyle w:val="TableParagraph"/>
              <w:spacing w:before="62"/>
              <w:ind w:left="259"/>
              <w:rPr>
                <w:sz w:val="24"/>
              </w:rPr>
            </w:pPr>
            <w:r>
              <w:rPr>
                <w:sz w:val="24"/>
              </w:rPr>
              <w:t>6.0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588" w:hRule="atLeast"/>
        </w:trPr>
        <w:tc>
          <w:tcPr>
            <w:tcW w:w="3036" w:type="dxa"/>
          </w:tcPr>
          <w:p>
            <w:pPr>
              <w:pStyle w:val="TableParagraph"/>
              <w:spacing w:line="270" w:lineRule="atLeast" w:before="16"/>
              <w:ind w:left="223" w:right="760"/>
              <w:rPr>
                <w:b/>
                <w:sz w:val="24"/>
              </w:rPr>
            </w:pPr>
            <w:r>
              <w:rPr>
                <w:b/>
                <w:sz w:val="24"/>
              </w:rPr>
              <w:t>Swelling Index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Hydration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Capacity</w:t>
            </w:r>
          </w:p>
        </w:tc>
        <w:tc>
          <w:tcPr>
            <w:tcW w:w="2060" w:type="dxa"/>
          </w:tcPr>
          <w:p>
            <w:pPr>
              <w:pStyle w:val="TableParagraph"/>
              <w:spacing w:before="27"/>
              <w:ind w:left="259"/>
              <w:rPr>
                <w:sz w:val="24"/>
              </w:rPr>
            </w:pPr>
            <w:r>
              <w:rPr>
                <w:sz w:val="24"/>
              </w:rPr>
              <w:t>22 ± 0.6</w:t>
            </w:r>
          </w:p>
          <w:p>
            <w:pPr>
              <w:pStyle w:val="TableParagraph"/>
              <w:spacing w:line="265" w:lineRule="exact"/>
              <w:ind w:left="259"/>
              <w:rPr>
                <w:sz w:val="24"/>
              </w:rPr>
            </w:pPr>
            <w:r>
              <w:rPr>
                <w:sz w:val="24"/>
              </w:rPr>
              <w:t>1.44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0.5</w:t>
            </w:r>
          </w:p>
        </w:tc>
      </w:tr>
      <w:tr>
        <w:trPr>
          <w:trHeight w:val="529" w:hRule="atLeast"/>
        </w:trPr>
        <w:tc>
          <w:tcPr>
            <w:tcW w:w="30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Viscosity at 100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rpm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(5%)</w:t>
            </w:r>
          </w:p>
        </w:tc>
        <w:tc>
          <w:tcPr>
            <w:tcW w:w="20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59"/>
              <w:rPr>
                <w:sz w:val="24"/>
              </w:rPr>
            </w:pPr>
            <w:r>
              <w:rPr>
                <w:sz w:val="24"/>
              </w:rPr>
              <w:t>19.2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± 0.3 (Pa s)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2240" w:h="15840"/>
          <w:pgMar w:header="0" w:footer="1015" w:top="1360" w:bottom="1200" w:left="0" w:right="20"/>
        </w:sectPr>
      </w:pPr>
    </w:p>
    <w:p>
      <w:pPr>
        <w:pStyle w:val="Heading1"/>
        <w:numPr>
          <w:ilvl w:val="1"/>
          <w:numId w:val="22"/>
        </w:numPr>
        <w:tabs>
          <w:tab w:pos="2592" w:val="left" w:leader="none"/>
          <w:tab w:pos="2593" w:val="left" w:leader="none"/>
        </w:tabs>
        <w:spacing w:line="240" w:lineRule="auto" w:before="76" w:after="0"/>
        <w:ind w:left="2592" w:right="0" w:hanging="721"/>
        <w:jc w:val="left"/>
      </w:pPr>
      <w:bookmarkStart w:name="_TOC_250021" w:id="54"/>
      <w:r>
        <w:rPr/>
        <w:t>Moisture</w:t>
      </w:r>
      <w:r>
        <w:rPr>
          <w:spacing w:val="-3"/>
        </w:rPr>
        <w:t> </w:t>
      </w:r>
      <w:r>
        <w:rPr/>
        <w:t>sorption</w:t>
      </w:r>
      <w:r>
        <w:rPr>
          <w:spacing w:val="-1"/>
        </w:rPr>
        <w:t> </w:t>
      </w:r>
      <w:bookmarkEnd w:id="54"/>
      <w:r>
        <w:rPr/>
        <w:t>characteristics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ind w:left="1872"/>
      </w:pPr>
      <w:r>
        <w:rPr/>
        <w:t>Moisture</w:t>
      </w:r>
      <w:r>
        <w:rPr>
          <w:spacing w:val="-2"/>
        </w:rPr>
        <w:t> </w:t>
      </w:r>
      <w:r>
        <w:rPr/>
        <w:t>sorption of</w:t>
      </w:r>
      <w:r>
        <w:rPr>
          <w:spacing w:val="-1"/>
        </w:rPr>
        <w:t> </w:t>
      </w:r>
      <w:r>
        <w:rPr/>
        <w:t>CAG increased with increase in</w:t>
      </w:r>
      <w:r>
        <w:rPr>
          <w:spacing w:val="-1"/>
        </w:rPr>
        <w:t> </w:t>
      </w:r>
      <w:r>
        <w:rPr/>
        <w:t>relative humidity</w:t>
      </w:r>
      <w:r>
        <w:rPr>
          <w:spacing w:val="-6"/>
        </w:rPr>
        <w:t> </w:t>
      </w:r>
      <w:r>
        <w:rPr/>
        <w:t>(Table 4.2).</w:t>
      </w:r>
    </w:p>
    <w:p>
      <w:pPr>
        <w:pStyle w:val="BodyText"/>
        <w:rPr>
          <w:sz w:val="26"/>
        </w:rPr>
      </w:pPr>
    </w:p>
    <w:p>
      <w:pPr>
        <w:pStyle w:val="Heading1"/>
        <w:tabs>
          <w:tab w:pos="3312" w:val="left" w:leader="none"/>
        </w:tabs>
        <w:spacing w:before="181"/>
        <w:ind w:left="1872" w:firstLine="0"/>
      </w:pPr>
      <w:r>
        <w:rPr/>
        <w:t>Table</w:t>
      </w:r>
      <w:r>
        <w:rPr>
          <w:spacing w:val="-1"/>
        </w:rPr>
        <w:t> </w:t>
      </w:r>
      <w:r>
        <w:rPr/>
        <w:t>4.2</w:t>
        <w:tab/>
        <w:t>Moisture</w:t>
      </w:r>
      <w:r>
        <w:rPr>
          <w:spacing w:val="-1"/>
        </w:rPr>
        <w:t> </w:t>
      </w:r>
      <w:r>
        <w:rPr/>
        <w:t>Sorption</w:t>
      </w:r>
      <w:r>
        <w:rPr>
          <w:spacing w:val="-1"/>
        </w:rPr>
        <w:t> </w:t>
      </w:r>
      <w:r>
        <w:rPr/>
        <w:t>of CAG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36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8"/>
        <w:gridCol w:w="2747"/>
      </w:tblGrid>
      <w:tr>
        <w:trPr>
          <w:trHeight w:val="827" w:hRule="atLeast"/>
        </w:trPr>
        <w:tc>
          <w:tcPr>
            <w:tcW w:w="26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84" w:right="2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Relative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Humidity</w:t>
            </w:r>
          </w:p>
          <w:p>
            <w:pPr>
              <w:pStyle w:val="TableParagraph"/>
              <w:spacing w:before="137"/>
              <w:ind w:left="384" w:right="2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(RH%)</w:t>
            </w:r>
          </w:p>
        </w:tc>
        <w:tc>
          <w:tcPr>
            <w:tcW w:w="27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99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Moisture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Sorbed</w:t>
            </w:r>
          </w:p>
          <w:p>
            <w:pPr>
              <w:pStyle w:val="TableParagraph"/>
              <w:spacing w:before="137"/>
              <w:ind w:left="299" w:right="6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(%)</w:t>
            </w:r>
          </w:p>
        </w:tc>
      </w:tr>
      <w:tr>
        <w:trPr>
          <w:trHeight w:val="1656" w:hRule="atLeast"/>
        </w:trPr>
        <w:tc>
          <w:tcPr>
            <w:tcW w:w="26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802" w:right="29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  <w:p>
            <w:pPr>
              <w:pStyle w:val="TableParagraph"/>
              <w:spacing w:before="137"/>
              <w:ind w:left="802" w:right="299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  <w:p>
            <w:pPr>
              <w:pStyle w:val="TableParagraph"/>
              <w:spacing w:before="139"/>
              <w:ind w:left="802" w:right="299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  <w:p>
            <w:pPr>
              <w:pStyle w:val="TableParagraph"/>
              <w:spacing w:before="137"/>
              <w:ind w:left="802" w:right="299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27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60" w:right="68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>
            <w:pPr>
              <w:pStyle w:val="TableParagraph"/>
              <w:spacing w:before="137"/>
              <w:ind w:left="1160" w:right="68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>
            <w:pPr>
              <w:pStyle w:val="TableParagraph"/>
              <w:spacing w:before="139"/>
              <w:ind w:left="1160" w:right="683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  <w:p>
            <w:pPr>
              <w:pStyle w:val="TableParagraph"/>
              <w:spacing w:before="137"/>
              <w:ind w:left="1160" w:right="683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0" w:footer="1015" w:top="1360" w:bottom="1200" w:left="0" w:right="20"/>
        </w:sectPr>
      </w:pPr>
    </w:p>
    <w:p>
      <w:pPr>
        <w:pStyle w:val="Heading1"/>
        <w:numPr>
          <w:ilvl w:val="1"/>
          <w:numId w:val="22"/>
        </w:numPr>
        <w:tabs>
          <w:tab w:pos="2592" w:val="left" w:leader="none"/>
          <w:tab w:pos="2593" w:val="left" w:leader="none"/>
        </w:tabs>
        <w:spacing w:line="240" w:lineRule="auto" w:before="76" w:after="0"/>
        <w:ind w:left="2592" w:right="0" w:hanging="721"/>
        <w:jc w:val="left"/>
      </w:pPr>
      <w:bookmarkStart w:name="_TOC_250020" w:id="55"/>
      <w:r>
        <w:rPr/>
        <w:t>Swelling</w:t>
      </w:r>
      <w:r>
        <w:rPr>
          <w:spacing w:val="-4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gum</w:t>
      </w:r>
      <w:r>
        <w:rPr>
          <w:spacing w:val="-7"/>
        </w:rPr>
        <w:t> </w:t>
      </w:r>
      <w:bookmarkEnd w:id="55"/>
      <w:r>
        <w:rPr/>
        <w:t>compact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872" w:right="1682"/>
      </w:pPr>
      <w:r>
        <w:rPr/>
        <w:t>The</w:t>
      </w:r>
      <w:r>
        <w:rPr>
          <w:spacing w:val="-3"/>
        </w:rPr>
        <w:t> </w:t>
      </w:r>
      <w:r>
        <w:rPr/>
        <w:t>gum swells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buffer solution</w:t>
      </w:r>
      <w:r>
        <w:rPr>
          <w:spacing w:val="-1"/>
        </w:rPr>
        <w:t> </w:t>
      </w:r>
      <w:r>
        <w:rPr/>
        <w:t>with increase</w:t>
      </w:r>
      <w:r>
        <w:rPr>
          <w:spacing w:val="-2"/>
        </w:rPr>
        <w:t> </w:t>
      </w:r>
      <w:r>
        <w:rPr/>
        <w:t>in time.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longer</w:t>
      </w:r>
      <w:r>
        <w:rPr>
          <w:spacing w:val="-3"/>
        </w:rPr>
        <w:t> </w:t>
      </w:r>
      <w:r>
        <w:rPr/>
        <w:t>it stays</w:t>
      </w:r>
      <w:r>
        <w:rPr>
          <w:spacing w:val="-1"/>
        </w:rPr>
        <w:t> </w:t>
      </w:r>
      <w:r>
        <w:rPr/>
        <w:t>the more</w:t>
      </w:r>
      <w:r>
        <w:rPr>
          <w:spacing w:val="-3"/>
        </w:rPr>
        <w:t> </w:t>
      </w:r>
      <w:r>
        <w:rPr/>
        <w:t>it</w:t>
      </w:r>
      <w:r>
        <w:rPr>
          <w:spacing w:val="-57"/>
        </w:rPr>
        <w:t> </w:t>
      </w:r>
      <w:r>
        <w:rPr/>
        <w:t>swells</w:t>
      </w:r>
      <w:r>
        <w:rPr>
          <w:spacing w:val="-1"/>
        </w:rPr>
        <w:t> </w:t>
      </w:r>
      <w:r>
        <w:rPr/>
        <w:t>(Fig. 4.1).</w:t>
      </w: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85">
            <wp:simplePos x="0" y="0"/>
            <wp:positionH relativeFrom="page">
              <wp:posOffset>1265360</wp:posOffset>
            </wp:positionH>
            <wp:positionV relativeFrom="paragraph">
              <wp:posOffset>222881</wp:posOffset>
            </wp:positionV>
            <wp:extent cx="4444015" cy="3808476"/>
            <wp:effectExtent l="0" t="0" r="0" b="0"/>
            <wp:wrapTopAndBottom/>
            <wp:docPr id="137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1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015" cy="3808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1"/>
        <w:ind w:left="1872" w:firstLine="0"/>
      </w:pPr>
      <w:r>
        <w:rPr/>
        <w:t>Fig.</w:t>
      </w:r>
      <w:r>
        <w:rPr>
          <w:spacing w:val="-2"/>
        </w:rPr>
        <w:t> </w:t>
      </w:r>
      <w:r>
        <w:rPr/>
        <w:t>4.1:</w:t>
      </w:r>
      <w:r>
        <w:rPr>
          <w:spacing w:val="-2"/>
        </w:rPr>
        <w:t> </w:t>
      </w:r>
      <w:r>
        <w:rPr/>
        <w:t>Swelling</w:t>
      </w:r>
      <w:r>
        <w:rPr>
          <w:spacing w:val="-1"/>
        </w:rPr>
        <w:t> </w:t>
      </w:r>
      <w:r>
        <w:rPr/>
        <w:t>profile</w:t>
      </w:r>
      <w:r>
        <w:rPr>
          <w:spacing w:val="-2"/>
        </w:rPr>
        <w:t> </w:t>
      </w:r>
      <w:r>
        <w:rPr/>
        <w:t>of gum</w:t>
      </w:r>
      <w:r>
        <w:rPr>
          <w:spacing w:val="-5"/>
        </w:rPr>
        <w:t> </w:t>
      </w:r>
      <w:r>
        <w:rPr/>
        <w:t>compact</w:t>
      </w:r>
    </w:p>
    <w:p>
      <w:pPr>
        <w:spacing w:after="0"/>
        <w:sectPr>
          <w:pgSz w:w="12240" w:h="15840"/>
          <w:pgMar w:header="0" w:footer="1015" w:top="1360" w:bottom="1200" w:left="0" w:right="20"/>
        </w:sectPr>
      </w:pPr>
    </w:p>
    <w:p>
      <w:pPr>
        <w:pStyle w:val="ListParagraph"/>
        <w:numPr>
          <w:ilvl w:val="1"/>
          <w:numId w:val="22"/>
        </w:numPr>
        <w:tabs>
          <w:tab w:pos="2593" w:val="left" w:leader="none"/>
        </w:tabs>
        <w:spacing w:line="240" w:lineRule="auto" w:before="79" w:after="0"/>
        <w:ind w:left="2592" w:right="0" w:hanging="721"/>
        <w:jc w:val="both"/>
        <w:rPr>
          <w:b/>
          <w:sz w:val="24"/>
        </w:rPr>
      </w:pPr>
      <w:r>
        <w:rPr>
          <w:b/>
          <w:sz w:val="24"/>
        </w:rPr>
        <w:t>Flow Properties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CAG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1872" w:right="1500"/>
        <w:jc w:val="both"/>
      </w:pPr>
      <w:r>
        <w:rPr/>
        <w:t>The flow properties of the gum were as given in Table 4.3 (Angle of repose, flow rate, bulk</w:t>
      </w:r>
      <w:r>
        <w:rPr>
          <w:spacing w:val="1"/>
        </w:rPr>
        <w:t> </w:t>
      </w:r>
      <w:r>
        <w:rPr/>
        <w:t>and tapped densities, Hausner‘s ratio, and Carr‘s compressibility index). The gum had fairly</w:t>
      </w:r>
      <w:r>
        <w:rPr>
          <w:spacing w:val="-57"/>
        </w:rPr>
        <w:t> </w:t>
      </w:r>
      <w:r>
        <w:rPr/>
        <w:t>good</w:t>
      </w:r>
      <w:r>
        <w:rPr>
          <w:spacing w:val="-1"/>
        </w:rPr>
        <w:t> </w:t>
      </w:r>
      <w:r>
        <w:rPr/>
        <w:t>flow properties.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9"/>
        </w:rPr>
      </w:pPr>
    </w:p>
    <w:p>
      <w:pPr>
        <w:spacing w:before="0"/>
        <w:ind w:left="1872" w:right="0" w:firstLine="0"/>
        <w:jc w:val="both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4.3:    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Flow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properties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C. albidum</w:t>
      </w:r>
      <w:r>
        <w:rPr>
          <w:b/>
          <w:i/>
          <w:spacing w:val="2"/>
          <w:sz w:val="24"/>
        </w:rPr>
        <w:t> </w:t>
      </w:r>
      <w:r>
        <w:rPr>
          <w:b/>
          <w:sz w:val="24"/>
        </w:rPr>
        <w:t>gum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1"/>
        </w:rPr>
      </w:pPr>
    </w:p>
    <w:tbl>
      <w:tblPr>
        <w:tblW w:w="0" w:type="auto"/>
        <w:jc w:val="left"/>
        <w:tblInd w:w="25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8"/>
        <w:gridCol w:w="2638"/>
      </w:tblGrid>
      <w:tr>
        <w:trPr>
          <w:trHeight w:val="623" w:hRule="atLeast"/>
        </w:trPr>
        <w:tc>
          <w:tcPr>
            <w:tcW w:w="30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3802" w:val="left" w:leader="none"/>
              </w:tabs>
              <w:ind w:left="7" w:right="-735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 </w:t>
            </w:r>
            <w:r>
              <w:rPr>
                <w:b/>
                <w:spacing w:val="-1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Parameter</w:t>
              <w:tab/>
            </w:r>
          </w:p>
        </w:tc>
        <w:tc>
          <w:tcPr>
            <w:tcW w:w="26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2637" w:val="left" w:leader="none"/>
              </w:tabs>
              <w:ind w:left="724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Observation</w:t>
              <w:tab/>
            </w:r>
          </w:p>
        </w:tc>
      </w:tr>
      <w:tr>
        <w:trPr>
          <w:trHeight w:val="3051" w:hRule="atLeast"/>
        </w:trPr>
        <w:tc>
          <w:tcPr>
            <w:tcW w:w="30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48" w:lineRule="auto" w:before="137"/>
              <w:ind w:left="115" w:right="1110"/>
              <w:rPr>
                <w:sz w:val="24"/>
              </w:rPr>
            </w:pPr>
            <w:r>
              <w:rPr>
                <w:sz w:val="24"/>
              </w:rPr>
              <w:t>Angle of repose (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)</w:t>
            </w:r>
            <w:r>
              <w:rPr>
                <w:spacing w:val="-5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Flow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rate (g/s)</w:t>
            </w:r>
          </w:p>
          <w:p>
            <w:pPr>
              <w:pStyle w:val="TableParagraph"/>
              <w:spacing w:line="448" w:lineRule="auto"/>
              <w:ind w:left="115" w:right="720"/>
              <w:rPr>
                <w:sz w:val="24"/>
              </w:rPr>
            </w:pPr>
            <w:r>
              <w:rPr>
                <w:sz w:val="24"/>
              </w:rPr>
              <w:t>Bulk density (gcm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z w:val="24"/>
                <w:vertAlign w:val="baseline"/>
              </w:rPr>
              <w:t>)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Tapped</w:t>
            </w:r>
            <w:r>
              <w:rPr>
                <w:spacing w:val="-6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density</w:t>
            </w:r>
            <w:r>
              <w:rPr>
                <w:spacing w:val="-1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(gcm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z w:val="24"/>
                <w:vertAlign w:val="baseline"/>
              </w:rPr>
              <w:t>)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Hausner‘s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ratio</w:t>
            </w: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Compressibility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index</w:t>
            </w:r>
          </w:p>
        </w:tc>
        <w:tc>
          <w:tcPr>
            <w:tcW w:w="26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48" w:lineRule="auto" w:before="137"/>
              <w:ind w:left="933" w:right="848" w:firstLine="28"/>
              <w:rPr>
                <w:sz w:val="24"/>
              </w:rPr>
            </w:pPr>
            <w:r>
              <w:rPr>
                <w:sz w:val="24"/>
              </w:rPr>
              <w:t>30.0 ± 1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8.0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±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0.7</w:t>
            </w:r>
          </w:p>
          <w:p>
            <w:pPr>
              <w:pStyle w:val="TableParagraph"/>
              <w:ind w:left="1149"/>
              <w:rPr>
                <w:sz w:val="24"/>
              </w:rPr>
            </w:pPr>
            <w:r>
              <w:rPr>
                <w:sz w:val="24"/>
              </w:rPr>
              <w:t>0.61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1149"/>
              <w:rPr>
                <w:sz w:val="24"/>
              </w:rPr>
            </w:pPr>
            <w:r>
              <w:rPr>
                <w:sz w:val="24"/>
              </w:rPr>
              <w:t>0.66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1149"/>
              <w:rPr>
                <w:sz w:val="24"/>
              </w:rPr>
            </w:pPr>
            <w:r>
              <w:rPr>
                <w:sz w:val="24"/>
              </w:rPr>
              <w:t>1.07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1209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015" w:top="1360" w:bottom="1200" w:left="0" w:right="20"/>
        </w:sectPr>
      </w:pPr>
    </w:p>
    <w:p>
      <w:pPr>
        <w:pStyle w:val="Heading1"/>
        <w:numPr>
          <w:ilvl w:val="1"/>
          <w:numId w:val="22"/>
        </w:numPr>
        <w:tabs>
          <w:tab w:pos="2592" w:val="left" w:leader="none"/>
          <w:tab w:pos="2593" w:val="left" w:leader="none"/>
        </w:tabs>
        <w:spacing w:line="240" w:lineRule="auto" w:before="79" w:after="0"/>
        <w:ind w:left="2592" w:right="0" w:hanging="721"/>
        <w:jc w:val="left"/>
      </w:pPr>
      <w:bookmarkStart w:name="_TOC_250019" w:id="56"/>
      <w:r>
        <w:rPr/>
        <w:t>Phytochemical</w:t>
      </w:r>
      <w:r>
        <w:rPr>
          <w:spacing w:val="-2"/>
        </w:rPr>
        <w:t> </w:t>
      </w:r>
      <w:bookmarkEnd w:id="56"/>
      <w:r>
        <w:rPr/>
        <w:t>Screening</w:t>
      </w:r>
    </w:p>
    <w:p>
      <w:pPr>
        <w:pStyle w:val="BodyText"/>
        <w:spacing w:before="9"/>
        <w:rPr>
          <w:b/>
          <w:sz w:val="23"/>
        </w:rPr>
      </w:pPr>
    </w:p>
    <w:p>
      <w:pPr>
        <w:spacing w:line="482" w:lineRule="auto" w:before="0"/>
        <w:ind w:left="1872" w:right="1561" w:firstLine="0"/>
        <w:jc w:val="both"/>
        <w:rPr>
          <w:b/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phytochemical</w:t>
      </w:r>
      <w:r>
        <w:rPr>
          <w:spacing w:val="-1"/>
          <w:sz w:val="24"/>
        </w:rPr>
        <w:t> </w:t>
      </w:r>
      <w:r>
        <w:rPr>
          <w:sz w:val="24"/>
        </w:rPr>
        <w:t>screening</w:t>
      </w:r>
      <w:r>
        <w:rPr>
          <w:spacing w:val="-3"/>
          <w:sz w:val="24"/>
        </w:rPr>
        <w:t> </w:t>
      </w:r>
      <w:r>
        <w:rPr>
          <w:sz w:val="24"/>
        </w:rPr>
        <w:t>carried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2"/>
          <w:sz w:val="24"/>
        </w:rPr>
        <w:t> </w:t>
      </w:r>
      <w:r>
        <w:rPr>
          <w:sz w:val="24"/>
        </w:rPr>
        <w:t>showed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gum</w:t>
      </w:r>
      <w:r>
        <w:rPr>
          <w:spacing w:val="1"/>
          <w:sz w:val="24"/>
        </w:rPr>
        <w:t> </w:t>
      </w:r>
      <w:r>
        <w:rPr>
          <w:sz w:val="24"/>
        </w:rPr>
        <w:t>contains</w:t>
      </w:r>
      <w:r>
        <w:rPr>
          <w:spacing w:val="-1"/>
          <w:sz w:val="24"/>
        </w:rPr>
        <w:t> </w:t>
      </w:r>
      <w:r>
        <w:rPr>
          <w:sz w:val="24"/>
        </w:rPr>
        <w:t>polysaccharides</w:t>
      </w:r>
      <w:r>
        <w:rPr>
          <w:spacing w:val="-1"/>
          <w:sz w:val="24"/>
        </w:rPr>
        <w:t> </w:t>
      </w:r>
      <w:r>
        <w:rPr>
          <w:sz w:val="24"/>
        </w:rPr>
        <w:t>but</w:t>
      </w:r>
      <w:r>
        <w:rPr>
          <w:spacing w:val="-58"/>
          <w:sz w:val="24"/>
        </w:rPr>
        <w:t> </w:t>
      </w:r>
      <w:r>
        <w:rPr>
          <w:sz w:val="24"/>
        </w:rPr>
        <w:t>does not contain alkaloids, lignin, tannins, flavonoids, glycosides, fats and oils (Table 4.4).</w:t>
      </w:r>
      <w:r>
        <w:rPr>
          <w:spacing w:val="1"/>
          <w:sz w:val="24"/>
        </w:rPr>
        <w:t> </w:t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4.4: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Preliminary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Phytochemical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Screening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Gum</w:t>
      </w:r>
    </w:p>
    <w:p>
      <w:pPr>
        <w:pStyle w:val="BodyText"/>
        <w:spacing w:before="7" w:after="1"/>
        <w:rPr>
          <w:b/>
        </w:rPr>
      </w:pPr>
    </w:p>
    <w:tbl>
      <w:tblPr>
        <w:tblW w:w="0" w:type="auto"/>
        <w:jc w:val="left"/>
        <w:tblInd w:w="2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0"/>
        <w:gridCol w:w="2812"/>
        <w:gridCol w:w="1919"/>
      </w:tblGrid>
      <w:tr>
        <w:trPr>
          <w:trHeight w:val="275" w:hRule="atLeast"/>
        </w:trPr>
        <w:tc>
          <w:tcPr>
            <w:tcW w:w="2600" w:type="dxa"/>
            <w:tcBorders>
              <w:top w:val="single" w:sz="4" w:space="0" w:color="000000"/>
              <w:bottom w:val="single" w:sz="4" w:space="0" w:color="7E7E7E"/>
            </w:tcBorders>
          </w:tcPr>
          <w:p>
            <w:pPr>
              <w:pStyle w:val="TableParagraph"/>
              <w:spacing w:line="256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COMPOUNDS</w:t>
            </w:r>
          </w:p>
        </w:tc>
        <w:tc>
          <w:tcPr>
            <w:tcW w:w="2812" w:type="dxa"/>
            <w:tcBorders>
              <w:top w:val="single" w:sz="4" w:space="0" w:color="000000"/>
              <w:bottom w:val="single" w:sz="4" w:space="0" w:color="7E7E7E"/>
            </w:tcBorders>
          </w:tcPr>
          <w:p>
            <w:pPr>
              <w:pStyle w:val="TableParagraph"/>
              <w:spacing w:line="256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</w:p>
        </w:tc>
        <w:tc>
          <w:tcPr>
            <w:tcW w:w="1919" w:type="dxa"/>
            <w:tcBorders>
              <w:top w:val="single" w:sz="4" w:space="0" w:color="000000"/>
              <w:bottom w:val="single" w:sz="4" w:space="0" w:color="7E7E7E"/>
            </w:tcBorders>
          </w:tcPr>
          <w:p>
            <w:pPr>
              <w:pStyle w:val="TableParagraph"/>
              <w:spacing w:line="256" w:lineRule="exact"/>
              <w:ind w:left="390" w:right="5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RESULT</w:t>
            </w:r>
          </w:p>
        </w:tc>
      </w:tr>
      <w:tr>
        <w:trPr>
          <w:trHeight w:val="275" w:hRule="atLeast"/>
        </w:trPr>
        <w:tc>
          <w:tcPr>
            <w:tcW w:w="2600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5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Polysaccharides</w:t>
            </w:r>
          </w:p>
        </w:tc>
        <w:tc>
          <w:tcPr>
            <w:tcW w:w="2812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5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Molisch’s</w:t>
            </w:r>
          </w:p>
        </w:tc>
        <w:tc>
          <w:tcPr>
            <w:tcW w:w="1919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5" w:lineRule="exact"/>
              <w:ind w:left="388" w:right="527"/>
              <w:jc w:val="center"/>
              <w:rPr>
                <w:sz w:val="24"/>
              </w:rPr>
            </w:pPr>
            <w:r>
              <w:rPr>
                <w:sz w:val="24"/>
              </w:rPr>
              <w:t>+++</w:t>
            </w:r>
          </w:p>
        </w:tc>
      </w:tr>
      <w:tr>
        <w:trPr>
          <w:trHeight w:val="276" w:hRule="atLeast"/>
        </w:trPr>
        <w:tc>
          <w:tcPr>
            <w:tcW w:w="2600" w:type="dxa"/>
          </w:tcPr>
          <w:p>
            <w:pPr>
              <w:pStyle w:val="TableParagraph"/>
              <w:spacing w:line="256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Alkaloids</w:t>
            </w:r>
          </w:p>
        </w:tc>
        <w:tc>
          <w:tcPr>
            <w:tcW w:w="2812" w:type="dxa"/>
          </w:tcPr>
          <w:p>
            <w:pPr>
              <w:pStyle w:val="TableParagraph"/>
              <w:spacing w:line="256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Mayer’s</w:t>
            </w:r>
          </w:p>
        </w:tc>
        <w:tc>
          <w:tcPr>
            <w:tcW w:w="1919" w:type="dxa"/>
          </w:tcPr>
          <w:p>
            <w:pPr>
              <w:pStyle w:val="TableParagraph"/>
              <w:spacing w:line="256" w:lineRule="exact"/>
              <w:ind w:right="13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6" w:hRule="atLeast"/>
        </w:trPr>
        <w:tc>
          <w:tcPr>
            <w:tcW w:w="2600" w:type="dxa"/>
          </w:tcPr>
          <w:p>
            <w:pPr>
              <w:pStyle w:val="TableParagraph"/>
              <w:spacing w:line="256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Lignin</w:t>
            </w:r>
          </w:p>
        </w:tc>
        <w:tc>
          <w:tcPr>
            <w:tcW w:w="2812" w:type="dxa"/>
          </w:tcPr>
          <w:p>
            <w:pPr>
              <w:pStyle w:val="TableParagraph"/>
              <w:spacing w:line="256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Lignin</w:t>
            </w:r>
          </w:p>
        </w:tc>
        <w:tc>
          <w:tcPr>
            <w:tcW w:w="1919" w:type="dxa"/>
          </w:tcPr>
          <w:p>
            <w:pPr>
              <w:pStyle w:val="TableParagraph"/>
              <w:spacing w:line="256" w:lineRule="exact"/>
              <w:ind w:right="13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6" w:hRule="atLeast"/>
        </w:trPr>
        <w:tc>
          <w:tcPr>
            <w:tcW w:w="2600" w:type="dxa"/>
          </w:tcPr>
          <w:p>
            <w:pPr>
              <w:pStyle w:val="TableParagraph"/>
              <w:spacing w:line="256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Tannin</w:t>
            </w:r>
          </w:p>
        </w:tc>
        <w:tc>
          <w:tcPr>
            <w:tcW w:w="2812" w:type="dxa"/>
          </w:tcPr>
          <w:p>
            <w:pPr>
              <w:pStyle w:val="TableParagraph"/>
              <w:spacing w:line="256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Ferric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chloride</w:t>
            </w:r>
          </w:p>
        </w:tc>
        <w:tc>
          <w:tcPr>
            <w:tcW w:w="1919" w:type="dxa"/>
          </w:tcPr>
          <w:p>
            <w:pPr>
              <w:pStyle w:val="TableParagraph"/>
              <w:spacing w:line="256" w:lineRule="exact"/>
              <w:ind w:right="13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6" w:hRule="atLeast"/>
        </w:trPr>
        <w:tc>
          <w:tcPr>
            <w:tcW w:w="2600" w:type="dxa"/>
          </w:tcPr>
          <w:p>
            <w:pPr>
              <w:pStyle w:val="TableParagraph"/>
              <w:spacing w:line="256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Flavonoids</w:t>
            </w:r>
          </w:p>
        </w:tc>
        <w:tc>
          <w:tcPr>
            <w:tcW w:w="2812" w:type="dxa"/>
          </w:tcPr>
          <w:p>
            <w:pPr>
              <w:pStyle w:val="TableParagraph"/>
              <w:spacing w:line="256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Shinoda’s</w:t>
            </w:r>
          </w:p>
        </w:tc>
        <w:tc>
          <w:tcPr>
            <w:tcW w:w="1919" w:type="dxa"/>
          </w:tcPr>
          <w:p>
            <w:pPr>
              <w:pStyle w:val="TableParagraph"/>
              <w:spacing w:line="256" w:lineRule="exact"/>
              <w:ind w:right="13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2600" w:type="dxa"/>
          </w:tcPr>
          <w:p>
            <w:pPr>
              <w:pStyle w:val="TableParagraph"/>
              <w:spacing w:line="256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Glycosides</w:t>
            </w:r>
          </w:p>
        </w:tc>
        <w:tc>
          <w:tcPr>
            <w:tcW w:w="2812" w:type="dxa"/>
          </w:tcPr>
          <w:p>
            <w:pPr>
              <w:pStyle w:val="TableParagraph"/>
              <w:spacing w:line="256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Glycosides</w:t>
            </w:r>
          </w:p>
        </w:tc>
        <w:tc>
          <w:tcPr>
            <w:tcW w:w="1919" w:type="dxa"/>
          </w:tcPr>
          <w:p>
            <w:pPr>
              <w:pStyle w:val="TableParagraph"/>
              <w:spacing w:line="256" w:lineRule="exact"/>
              <w:ind w:right="13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6" w:hRule="atLeast"/>
        </w:trPr>
        <w:tc>
          <w:tcPr>
            <w:tcW w:w="26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Oils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Fats</w:t>
            </w:r>
          </w:p>
        </w:tc>
        <w:tc>
          <w:tcPr>
            <w:tcW w:w="28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Spot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</w:p>
        </w:tc>
        <w:tc>
          <w:tcPr>
            <w:tcW w:w="19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13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</w:p>
    <w:p>
      <w:pPr>
        <w:spacing w:before="90"/>
        <w:ind w:left="1872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KEY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ind w:left="1872"/>
      </w:pPr>
      <w:r>
        <w:rPr/>
        <w:t>+</w:t>
      </w:r>
      <w:r>
        <w:rPr>
          <w:spacing w:val="57"/>
        </w:rPr>
        <w:t> </w:t>
      </w:r>
      <w:r>
        <w:rPr/>
        <w:t>Present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872"/>
      </w:pPr>
      <w:r>
        <w:rPr/>
        <w:t>-</w:t>
      </w:r>
      <w:r>
        <w:rPr>
          <w:spacing w:val="58"/>
        </w:rPr>
        <w:t> </w:t>
      </w:r>
      <w:r>
        <w:rPr/>
        <w:t>Absent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1"/>
          <w:numId w:val="22"/>
        </w:numPr>
        <w:tabs>
          <w:tab w:pos="2592" w:val="left" w:leader="none"/>
          <w:tab w:pos="2593" w:val="left" w:leader="none"/>
        </w:tabs>
        <w:spacing w:line="276" w:lineRule="auto" w:before="0" w:after="0"/>
        <w:ind w:left="2592" w:right="2693" w:hanging="720"/>
        <w:jc w:val="left"/>
      </w:pPr>
      <w:bookmarkStart w:name="_TOC_250018" w:id="57"/>
      <w:r>
        <w:rPr/>
        <w:t>Differential Scanning Calorimetry and Fourier Transform Infrared</w:t>
      </w:r>
      <w:r>
        <w:rPr>
          <w:spacing w:val="-58"/>
        </w:rPr>
        <w:t> </w:t>
      </w:r>
      <w:bookmarkEnd w:id="57"/>
      <w:r>
        <w:rPr/>
        <w:t>Spectroscopy</w:t>
      </w:r>
    </w:p>
    <w:p>
      <w:pPr>
        <w:spacing w:after="0" w:line="276" w:lineRule="auto"/>
        <w:jc w:val="left"/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spacing w:line="480" w:lineRule="auto" w:before="72"/>
        <w:ind w:left="1872" w:right="1420"/>
        <w:jc w:val="both"/>
      </w:pPr>
      <w:r>
        <w:rPr/>
        <w:t>Melting peaks,</w:t>
      </w:r>
      <w:r>
        <w:rPr>
          <w:spacing w:val="1"/>
        </w:rPr>
        <w:t> </w:t>
      </w:r>
      <w:r>
        <w:rPr/>
        <w:t>glass</w:t>
      </w:r>
      <w:r>
        <w:rPr>
          <w:spacing w:val="1"/>
        </w:rPr>
        <w:t> </w:t>
      </w:r>
      <w:r>
        <w:rPr/>
        <w:t>transition, and enthalpies</w:t>
      </w:r>
      <w:r>
        <w:rPr>
          <w:spacing w:val="1"/>
        </w:rPr>
        <w:t> </w:t>
      </w:r>
      <w:r>
        <w:rPr/>
        <w:t>were measured</w:t>
      </w:r>
      <w:r>
        <w:rPr>
          <w:spacing w:val="1"/>
        </w:rPr>
        <w:t> </w:t>
      </w:r>
      <w:r>
        <w:rPr/>
        <w:t>and calculated using the</w:t>
      </w:r>
      <w:r>
        <w:rPr>
          <w:spacing w:val="1"/>
        </w:rPr>
        <w:t> </w:t>
      </w:r>
      <w:r>
        <w:rPr/>
        <w:t>Mettler</w:t>
      </w:r>
      <w:r>
        <w:rPr>
          <w:spacing w:val="4"/>
        </w:rPr>
        <w:t> </w:t>
      </w:r>
      <w:r>
        <w:rPr/>
        <w:t>Star</w:t>
      </w:r>
      <w:r>
        <w:rPr>
          <w:spacing w:val="5"/>
        </w:rPr>
        <w:t> </w:t>
      </w:r>
      <w:r>
        <w:rPr/>
        <w:t>software.</w:t>
      </w:r>
      <w:r>
        <w:rPr>
          <w:spacing w:val="7"/>
        </w:rPr>
        <w:t> </w:t>
      </w:r>
      <w:r>
        <w:rPr/>
        <w:t>CAG</w:t>
      </w:r>
      <w:r>
        <w:rPr>
          <w:spacing w:val="5"/>
        </w:rPr>
        <w:t> </w:t>
      </w:r>
      <w:r>
        <w:rPr/>
        <w:t>demonstrated</w:t>
      </w:r>
      <w:r>
        <w:rPr>
          <w:spacing w:val="7"/>
        </w:rPr>
        <w:t> </w:t>
      </w:r>
      <w:r>
        <w:rPr/>
        <w:t>an</w:t>
      </w:r>
      <w:r>
        <w:rPr>
          <w:spacing w:val="5"/>
        </w:rPr>
        <w:t> </w:t>
      </w:r>
      <w:r>
        <w:rPr/>
        <w:t>endothermic</w:t>
      </w:r>
      <w:r>
        <w:rPr>
          <w:spacing w:val="7"/>
        </w:rPr>
        <w:t> </w:t>
      </w:r>
      <w:r>
        <w:rPr/>
        <w:t>glass</w:t>
      </w:r>
      <w:r>
        <w:rPr>
          <w:spacing w:val="6"/>
        </w:rPr>
        <w:t> </w:t>
      </w:r>
      <w:r>
        <w:rPr/>
        <w:t>transition</w:t>
      </w:r>
      <w:r>
        <w:rPr>
          <w:spacing w:val="8"/>
        </w:rPr>
        <w:t> </w:t>
      </w:r>
      <w:r>
        <w:rPr/>
        <w:t>with</w:t>
      </w:r>
      <w:r>
        <w:rPr>
          <w:spacing w:val="6"/>
        </w:rPr>
        <w:t> </w:t>
      </w:r>
      <w:r>
        <w:rPr/>
        <w:t>onset</w:t>
      </w:r>
      <w:r>
        <w:rPr>
          <w:spacing w:val="5"/>
        </w:rPr>
        <w:t> </w:t>
      </w:r>
      <w:r>
        <w:rPr/>
        <w:t>at</w:t>
      </w:r>
      <w:r>
        <w:rPr>
          <w:spacing w:val="6"/>
        </w:rPr>
        <w:t> </w:t>
      </w:r>
      <w:r>
        <w:rPr/>
        <w:t>44.4</w:t>
      </w:r>
    </w:p>
    <w:p>
      <w:pPr>
        <w:pStyle w:val="BodyText"/>
        <w:spacing w:line="480" w:lineRule="auto"/>
        <w:ind w:left="1872" w:right="1415"/>
        <w:jc w:val="both"/>
      </w:pPr>
      <w:r>
        <w:rPr/>
        <w:t>°C,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inflection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72.1</w:t>
      </w:r>
      <w:r>
        <w:rPr>
          <w:spacing w:val="1"/>
        </w:rPr>
        <w:t> </w:t>
      </w:r>
      <w:r>
        <w:rPr/>
        <w:t>°C,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92.1</w:t>
      </w:r>
      <w:r>
        <w:rPr>
          <w:spacing w:val="1"/>
        </w:rPr>
        <w:t> </w:t>
      </w:r>
      <w:r>
        <w:rPr/>
        <w:t>°C</w:t>
      </w:r>
      <w:r>
        <w:rPr>
          <w:spacing w:val="1"/>
        </w:rPr>
        <w:t> </w:t>
      </w:r>
      <w:r>
        <w:rPr/>
        <w:t>(Fig.</w:t>
      </w:r>
      <w:r>
        <w:rPr>
          <w:spacing w:val="1"/>
        </w:rPr>
        <w:t> </w:t>
      </w:r>
      <w:r>
        <w:rPr/>
        <w:t>4.2).</w:t>
      </w:r>
      <w:r>
        <w:rPr>
          <w:spacing w:val="1"/>
        </w:rPr>
        <w:t> </w:t>
      </w:r>
      <w:r>
        <w:rPr/>
        <w:t>Pure sample of</w:t>
      </w:r>
      <w:r>
        <w:rPr>
          <w:spacing w:val="1"/>
        </w:rPr>
        <w:t> </w:t>
      </w:r>
      <w:r>
        <w:rPr/>
        <w:t>chlorpheniramine maleate showed an initial endothermic peak at 137.9 °C (Fig. 4.3). After</w:t>
      </w:r>
      <w:r>
        <w:rPr>
          <w:spacing w:val="1"/>
        </w:rPr>
        <w:t> </w:t>
      </w:r>
      <w:r>
        <w:rPr/>
        <w:t>mixing</w:t>
      </w:r>
      <w:r>
        <w:rPr>
          <w:spacing w:val="12"/>
        </w:rPr>
        <w:t> </w:t>
      </w:r>
      <w:r>
        <w:rPr/>
        <w:t>with</w:t>
      </w:r>
      <w:r>
        <w:rPr>
          <w:spacing w:val="15"/>
        </w:rPr>
        <w:t> </w:t>
      </w:r>
      <w:r>
        <w:rPr/>
        <w:t>CAG,</w:t>
      </w:r>
      <w:r>
        <w:rPr>
          <w:spacing w:val="14"/>
        </w:rPr>
        <w:t> </w:t>
      </w:r>
      <w:r>
        <w:rPr/>
        <w:t>chlorpheniramine</w:t>
      </w:r>
      <w:r>
        <w:rPr>
          <w:spacing w:val="13"/>
        </w:rPr>
        <w:t> </w:t>
      </w:r>
      <w:r>
        <w:rPr/>
        <w:t>thermogram</w:t>
      </w:r>
      <w:r>
        <w:rPr>
          <w:spacing w:val="15"/>
        </w:rPr>
        <w:t> </w:t>
      </w:r>
      <w:r>
        <w:rPr/>
        <w:t>maintained</w:t>
      </w:r>
      <w:r>
        <w:rPr>
          <w:spacing w:val="14"/>
        </w:rPr>
        <w:t> </w:t>
      </w:r>
      <w:r>
        <w:rPr/>
        <w:t>its</w:t>
      </w:r>
      <w:r>
        <w:rPr>
          <w:spacing w:val="14"/>
        </w:rPr>
        <w:t> </w:t>
      </w:r>
      <w:r>
        <w:rPr/>
        <w:t>sharp</w:t>
      </w:r>
      <w:r>
        <w:rPr>
          <w:spacing w:val="14"/>
        </w:rPr>
        <w:t> </w:t>
      </w:r>
      <w:r>
        <w:rPr/>
        <w:t>symmetrical</w:t>
      </w:r>
      <w:r>
        <w:rPr>
          <w:spacing w:val="15"/>
        </w:rPr>
        <w:t> </w:t>
      </w:r>
      <w:r>
        <w:rPr/>
        <w:t>peak</w:t>
      </w:r>
      <w:r>
        <w:rPr>
          <w:spacing w:val="14"/>
        </w:rPr>
        <w:t> </w:t>
      </w:r>
      <w:r>
        <w:rPr/>
        <w:t>at</w:t>
      </w:r>
    </w:p>
    <w:p>
      <w:pPr>
        <w:pStyle w:val="BodyText"/>
        <w:spacing w:line="480" w:lineRule="auto"/>
        <w:ind w:left="1872" w:right="1422"/>
        <w:jc w:val="both"/>
      </w:pPr>
      <w:r>
        <w:rPr/>
        <w:t>137.4 °C (Fig. 4.4). Thermogram of pure sample of theophylline hydrochloride also showed</w:t>
      </w:r>
      <w:r>
        <w:rPr>
          <w:spacing w:val="1"/>
        </w:rPr>
        <w:t> </w:t>
      </w:r>
      <w:r>
        <w:rPr/>
        <w:t>a</w:t>
      </w:r>
      <w:r>
        <w:rPr>
          <w:spacing w:val="5"/>
        </w:rPr>
        <w:t> </w:t>
      </w:r>
      <w:r>
        <w:rPr/>
        <w:t>sharp</w:t>
      </w:r>
      <w:r>
        <w:rPr>
          <w:spacing w:val="5"/>
        </w:rPr>
        <w:t> </w:t>
      </w:r>
      <w:r>
        <w:rPr/>
        <w:t>symmetrical</w:t>
      </w:r>
      <w:r>
        <w:rPr>
          <w:spacing w:val="8"/>
        </w:rPr>
        <w:t> </w:t>
      </w:r>
      <w:r>
        <w:rPr/>
        <w:t>glass</w:t>
      </w:r>
      <w:r>
        <w:rPr>
          <w:spacing w:val="6"/>
        </w:rPr>
        <w:t> </w:t>
      </w:r>
      <w:r>
        <w:rPr/>
        <w:t>transition</w:t>
      </w:r>
      <w:r>
        <w:rPr>
          <w:spacing w:val="6"/>
        </w:rPr>
        <w:t> </w:t>
      </w:r>
      <w:r>
        <w:rPr/>
        <w:t>peak</w:t>
      </w:r>
      <w:r>
        <w:rPr>
          <w:spacing w:val="5"/>
        </w:rPr>
        <w:t> </w:t>
      </w:r>
      <w:r>
        <w:rPr/>
        <w:t>at</w:t>
      </w:r>
      <w:r>
        <w:rPr>
          <w:spacing w:val="6"/>
        </w:rPr>
        <w:t> </w:t>
      </w:r>
      <w:r>
        <w:rPr/>
        <w:t>274.4</w:t>
      </w:r>
      <w:r>
        <w:rPr>
          <w:spacing w:val="8"/>
        </w:rPr>
        <w:t> </w:t>
      </w:r>
      <w:r>
        <w:rPr/>
        <w:t>°C,</w:t>
      </w:r>
      <w:r>
        <w:rPr>
          <w:spacing w:val="6"/>
        </w:rPr>
        <w:t> </w:t>
      </w:r>
      <w:r>
        <w:rPr/>
        <w:t>then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less</w:t>
      </w:r>
      <w:r>
        <w:rPr>
          <w:spacing w:val="6"/>
        </w:rPr>
        <w:t> </w:t>
      </w:r>
      <w:r>
        <w:rPr/>
        <w:t>symmetrical</w:t>
      </w:r>
      <w:r>
        <w:rPr>
          <w:spacing w:val="7"/>
        </w:rPr>
        <w:t> </w:t>
      </w:r>
      <w:r>
        <w:rPr/>
        <w:t>peak</w:t>
      </w:r>
      <w:r>
        <w:rPr>
          <w:spacing w:val="5"/>
        </w:rPr>
        <w:t> </w:t>
      </w:r>
      <w:r>
        <w:rPr/>
        <w:t>at</w:t>
      </w:r>
      <w:r>
        <w:rPr>
          <w:spacing w:val="6"/>
        </w:rPr>
        <w:t> </w:t>
      </w:r>
      <w:r>
        <w:rPr/>
        <w:t>355.1</w:t>
      </w:r>
    </w:p>
    <w:p>
      <w:pPr>
        <w:pStyle w:val="BodyText"/>
        <w:spacing w:line="482" w:lineRule="auto" w:before="1"/>
        <w:ind w:left="1872" w:right="1418"/>
        <w:jc w:val="both"/>
      </w:pPr>
      <w:r>
        <w:rPr/>
        <w:t>°C</w:t>
      </w:r>
      <w:r>
        <w:rPr>
          <w:spacing w:val="1"/>
        </w:rPr>
        <w:t> </w:t>
      </w:r>
      <w:r>
        <w:rPr/>
        <w:t>(Fig.</w:t>
      </w:r>
      <w:r>
        <w:rPr>
          <w:spacing w:val="1"/>
        </w:rPr>
        <w:t> </w:t>
      </w:r>
      <w:r>
        <w:rPr/>
        <w:t>4.5).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mixing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CAG</w:t>
      </w:r>
      <w:r>
        <w:rPr>
          <w:spacing w:val="1"/>
        </w:rPr>
        <w:t> </w:t>
      </w:r>
      <w:r>
        <w:rPr/>
        <w:t>peaks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271.3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313.5</w:t>
      </w:r>
      <w:r>
        <w:rPr>
          <w:spacing w:val="1"/>
        </w:rPr>
        <w:t> </w:t>
      </w:r>
      <w:r>
        <w:rPr/>
        <w:t>°C</w:t>
      </w:r>
      <w:r>
        <w:rPr>
          <w:spacing w:val="1"/>
        </w:rPr>
        <w:t> </w:t>
      </w:r>
      <w:r>
        <w:rPr/>
        <w:t>respectively</w:t>
      </w:r>
      <w:r>
        <w:rPr>
          <w:spacing w:val="-6"/>
        </w:rPr>
        <w:t> </w:t>
      </w:r>
      <w:r>
        <w:rPr/>
        <w:t>(Fig. 4.6).</w:t>
      </w:r>
    </w:p>
    <w:p>
      <w:pPr>
        <w:pStyle w:val="BodyText"/>
        <w:spacing w:line="480" w:lineRule="auto" w:before="194"/>
        <w:ind w:left="1872" w:right="1413"/>
        <w:jc w:val="both"/>
      </w:pPr>
      <w:r>
        <w:rPr/>
        <w:t>Figure 4.8 shows the FTIR spectrum of pure chlopheniramine with characteristic peaks at</w:t>
      </w:r>
      <w:r>
        <w:rPr>
          <w:spacing w:val="1"/>
        </w:rPr>
        <w:t> </w:t>
      </w:r>
      <w:r>
        <w:rPr/>
        <w:t>3393.86 cm</w:t>
      </w:r>
      <w:r>
        <w:rPr>
          <w:vertAlign w:val="superscript"/>
        </w:rPr>
        <w:t>-1</w:t>
      </w:r>
      <w:r>
        <w:rPr>
          <w:vertAlign w:val="baseline"/>
        </w:rPr>
        <w:t> indicating an amine group and 1588 cm</w:t>
      </w:r>
      <w:r>
        <w:rPr>
          <w:vertAlign w:val="superscript"/>
        </w:rPr>
        <w:t>-1</w:t>
      </w:r>
      <w:r>
        <w:rPr>
          <w:vertAlign w:val="baseline"/>
        </w:rPr>
        <w:t> indicating amine bending bands,</w:t>
      </w:r>
      <w:r>
        <w:rPr>
          <w:spacing w:val="1"/>
          <w:vertAlign w:val="baseline"/>
        </w:rPr>
        <w:t> </w:t>
      </w:r>
      <w:r>
        <w:rPr>
          <w:vertAlign w:val="baseline"/>
        </w:rPr>
        <w:t>1472.7 cm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indicating C=C double bond in benzene ring,</w:t>
      </w:r>
      <w:r>
        <w:rPr>
          <w:spacing w:val="1"/>
          <w:vertAlign w:val="baseline"/>
        </w:rPr>
        <w:t> </w:t>
      </w:r>
      <w:r>
        <w:rPr>
          <w:vertAlign w:val="baseline"/>
        </w:rPr>
        <w:t>761.91 cm</w:t>
      </w:r>
      <w:r>
        <w:rPr>
          <w:vertAlign w:val="superscript"/>
        </w:rPr>
        <w:t>-1</w:t>
      </w:r>
      <w:r>
        <w:rPr>
          <w:vertAlign w:val="baseline"/>
        </w:rPr>
        <w:t> and 866.07 cm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indicating aromatic C–H deformation. Figure 4.9 shows the spectrum of chlorpheniramine in</w:t>
      </w:r>
      <w:r>
        <w:rPr>
          <w:spacing w:val="-57"/>
          <w:vertAlign w:val="baseline"/>
        </w:rPr>
        <w:t> </w:t>
      </w:r>
      <w:r>
        <w:rPr>
          <w:vertAlign w:val="baseline"/>
        </w:rPr>
        <w:t>a</w:t>
      </w:r>
      <w:r>
        <w:rPr>
          <w:spacing w:val="57"/>
          <w:vertAlign w:val="baseline"/>
        </w:rPr>
        <w:t> </w:t>
      </w:r>
      <w:r>
        <w:rPr>
          <w:vertAlign w:val="baseline"/>
        </w:rPr>
        <w:t>physical</w:t>
      </w:r>
      <w:r>
        <w:rPr>
          <w:spacing w:val="58"/>
          <w:vertAlign w:val="baseline"/>
        </w:rPr>
        <w:t> </w:t>
      </w:r>
      <w:r>
        <w:rPr>
          <w:vertAlign w:val="baseline"/>
        </w:rPr>
        <w:t>mixture</w:t>
      </w:r>
      <w:r>
        <w:rPr>
          <w:spacing w:val="57"/>
          <w:vertAlign w:val="baseline"/>
        </w:rPr>
        <w:t> </w:t>
      </w:r>
      <w:r>
        <w:rPr>
          <w:vertAlign w:val="baseline"/>
        </w:rPr>
        <w:t>with</w:t>
      </w:r>
      <w:r>
        <w:rPr>
          <w:spacing w:val="57"/>
          <w:vertAlign w:val="baseline"/>
        </w:rPr>
        <w:t> </w:t>
      </w:r>
      <w:r>
        <w:rPr>
          <w:vertAlign w:val="baseline"/>
        </w:rPr>
        <w:t>CAG</w:t>
      </w:r>
      <w:r>
        <w:rPr>
          <w:spacing w:val="57"/>
          <w:vertAlign w:val="baseline"/>
        </w:rPr>
        <w:t> </w:t>
      </w:r>
      <w:r>
        <w:rPr>
          <w:vertAlign w:val="baseline"/>
        </w:rPr>
        <w:t>where</w:t>
      </w:r>
      <w:r>
        <w:rPr>
          <w:spacing w:val="59"/>
          <w:vertAlign w:val="baseline"/>
        </w:rPr>
        <w:t> </w:t>
      </w:r>
      <w:r>
        <w:rPr>
          <w:vertAlign w:val="baseline"/>
        </w:rPr>
        <w:t>there</w:t>
      </w:r>
      <w:r>
        <w:rPr>
          <w:spacing w:val="57"/>
          <w:vertAlign w:val="baseline"/>
        </w:rPr>
        <w:t> </w:t>
      </w:r>
      <w:r>
        <w:rPr>
          <w:vertAlign w:val="baseline"/>
        </w:rPr>
        <w:t>is</w:t>
      </w:r>
      <w:r>
        <w:rPr>
          <w:spacing w:val="59"/>
          <w:vertAlign w:val="baseline"/>
        </w:rPr>
        <w:t> </w:t>
      </w:r>
      <w:r>
        <w:rPr>
          <w:vertAlign w:val="baseline"/>
        </w:rPr>
        <w:t>disappearance</w:t>
      </w:r>
      <w:r>
        <w:rPr>
          <w:spacing w:val="57"/>
          <w:vertAlign w:val="baseline"/>
        </w:rPr>
        <w:t> </w:t>
      </w:r>
      <w:r>
        <w:rPr>
          <w:vertAlign w:val="baseline"/>
        </w:rPr>
        <w:t>of</w:t>
      </w:r>
      <w:r>
        <w:rPr>
          <w:spacing w:val="58"/>
          <w:vertAlign w:val="baseline"/>
        </w:rPr>
        <w:t> </w:t>
      </w:r>
      <w:r>
        <w:rPr>
          <w:vertAlign w:val="baseline"/>
        </w:rPr>
        <w:t>some</w:t>
      </w:r>
      <w:r>
        <w:rPr>
          <w:spacing w:val="58"/>
          <w:vertAlign w:val="baseline"/>
        </w:rPr>
        <w:t> </w:t>
      </w:r>
      <w:r>
        <w:rPr>
          <w:vertAlign w:val="baseline"/>
        </w:rPr>
        <w:t>peaks</w:t>
      </w:r>
      <w:r>
        <w:rPr>
          <w:spacing w:val="59"/>
          <w:vertAlign w:val="baseline"/>
        </w:rPr>
        <w:t> </w:t>
      </w:r>
      <w:r>
        <w:rPr>
          <w:vertAlign w:val="baseline"/>
        </w:rPr>
        <w:t>but</w:t>
      </w:r>
      <w:r>
        <w:rPr>
          <w:spacing w:val="3"/>
          <w:vertAlign w:val="baseline"/>
        </w:rPr>
        <w:t> </w:t>
      </w:r>
      <w:r>
        <w:rPr>
          <w:vertAlign w:val="baseline"/>
        </w:rPr>
        <w:t>all</w:t>
      </w:r>
      <w:r>
        <w:rPr>
          <w:spacing w:val="59"/>
          <w:vertAlign w:val="baseline"/>
        </w:rPr>
        <w:t> </w:t>
      </w:r>
      <w:r>
        <w:rPr>
          <w:vertAlign w:val="baseline"/>
        </w:rPr>
        <w:t>the</w:t>
      </w:r>
      <w:r>
        <w:rPr>
          <w:spacing w:val="-58"/>
          <w:vertAlign w:val="baseline"/>
        </w:rPr>
        <w:t> </w:t>
      </w:r>
      <w:r>
        <w:rPr>
          <w:vertAlign w:val="baseline"/>
        </w:rPr>
        <w:t>characteristic peaks representing the main functional groups of the drug were maintained 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same position.</w:t>
      </w:r>
    </w:p>
    <w:p>
      <w:pPr>
        <w:pStyle w:val="BodyText"/>
        <w:spacing w:line="480" w:lineRule="auto" w:before="200"/>
        <w:ind w:left="1872" w:right="1414"/>
        <w:jc w:val="both"/>
      </w:pPr>
      <w:r>
        <w:rPr/>
        <w:t>Figure 4.10 is the spectrum for pure theophylline hydrochloride with</w:t>
      </w:r>
      <w:r>
        <w:rPr>
          <w:spacing w:val="1"/>
        </w:rPr>
        <w:t> </w:t>
      </w:r>
      <w:r>
        <w:rPr/>
        <w:t>characteristic amine</w:t>
      </w:r>
      <w:r>
        <w:rPr>
          <w:spacing w:val="1"/>
        </w:rPr>
        <w:t> </w:t>
      </w:r>
      <w:r>
        <w:rPr/>
        <w:t>bands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3343.71</w:t>
      </w:r>
      <w:r>
        <w:rPr>
          <w:spacing w:val="1"/>
        </w:rPr>
        <w:t> </w:t>
      </w:r>
      <w:r>
        <w:rPr/>
        <w:t>cm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3317.67</w:t>
      </w:r>
      <w:r>
        <w:rPr>
          <w:spacing w:val="1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-1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band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peak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1455.34</w:t>
      </w:r>
      <w:r>
        <w:rPr>
          <w:spacing w:val="60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indicating a C=C ring breathing. After mixing theophylline with CAG, the spectrum (Fig.</w:t>
      </w:r>
      <w:r>
        <w:rPr>
          <w:spacing w:val="1"/>
          <w:vertAlign w:val="baseline"/>
        </w:rPr>
        <w:t> </w:t>
      </w:r>
      <w:r>
        <w:rPr>
          <w:vertAlign w:val="baseline"/>
        </w:rPr>
        <w:t>4.11) reveals that all the characteristic band and their peaks were still visible and maintained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-2"/>
          <w:vertAlign w:val="baseline"/>
        </w:rPr>
        <w:t> </w:t>
      </w:r>
      <w:r>
        <w:rPr>
          <w:vertAlign w:val="baseline"/>
        </w:rPr>
        <w:t>positions. There</w:t>
      </w:r>
      <w:r>
        <w:rPr>
          <w:spacing w:val="-1"/>
          <w:vertAlign w:val="baseline"/>
        </w:rPr>
        <w:t> </w:t>
      </w:r>
      <w:r>
        <w:rPr>
          <w:vertAlign w:val="baseline"/>
        </w:rPr>
        <w:t>is however</w:t>
      </w:r>
      <w:r>
        <w:rPr>
          <w:spacing w:val="-1"/>
          <w:vertAlign w:val="baseline"/>
        </w:rPr>
        <w:t> </w:t>
      </w:r>
      <w:r>
        <w:rPr>
          <w:vertAlign w:val="baseline"/>
        </w:rPr>
        <w:t>disappearance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some peaks.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ind w:left="2602"/>
        <w:rPr>
          <w:sz w:val="20"/>
        </w:rPr>
      </w:pPr>
      <w:r>
        <w:rPr>
          <w:sz w:val="20"/>
        </w:rPr>
        <w:pict>
          <v:group style="width:400.25pt;height:330.5pt;mso-position-horizontal-relative:char;mso-position-vertical-relative:line" coordorigin="0,0" coordsize="8005,6610" alt="CAG pure">
            <v:shape style="position:absolute;left:20;top:20;width:7965;height:6570" type="#_x0000_t75" alt="CAG pure" stroked="false">
              <v:imagedata r:id="rId132" o:title=""/>
            </v:shape>
            <v:rect style="position:absolute;left:10;top:10;width:7985;height:6590" filled="false" stroked="true" strokeweight="1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Heading1"/>
        <w:spacing w:before="90"/>
        <w:ind w:left="1872" w:firstLine="0"/>
      </w:pPr>
      <w:r>
        <w:rPr/>
        <w:t>Fig.</w:t>
      </w:r>
      <w:r>
        <w:rPr>
          <w:spacing w:val="-1"/>
        </w:rPr>
        <w:t> </w:t>
      </w:r>
      <w:r>
        <w:rPr/>
        <w:t>4.2: Thermogram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CAG</w:t>
      </w:r>
    </w:p>
    <w:p>
      <w:pPr>
        <w:spacing w:after="0"/>
        <w:sectPr>
          <w:pgSz w:w="12240" w:h="15840"/>
          <w:pgMar w:header="0" w:footer="1015" w:top="1440" w:bottom="1200" w:left="0" w:right="20"/>
        </w:sectPr>
      </w:pPr>
    </w:p>
    <w:p>
      <w:pPr>
        <w:pStyle w:val="BodyText"/>
        <w:ind w:left="2602"/>
        <w:rPr>
          <w:sz w:val="20"/>
        </w:rPr>
      </w:pPr>
      <w:r>
        <w:rPr>
          <w:sz w:val="20"/>
        </w:rPr>
        <w:pict>
          <v:group style="width:429.5pt;height:341.75pt;mso-position-horizontal-relative:char;mso-position-vertical-relative:line" coordorigin="0,0" coordsize="8590,6835" alt="Chlorph">
            <v:shape style="position:absolute;left:20;top:20;width:8550;height:6795" type="#_x0000_t75" alt="Chlorph" stroked="false">
              <v:imagedata r:id="rId133" o:title=""/>
            </v:shape>
            <v:rect style="position:absolute;left:10;top:10;width:8570;height:6815" filled="false" stroked="true" strokeweight="1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spacing w:before="90"/>
        <w:ind w:left="1872" w:right="0" w:firstLine="0"/>
        <w:jc w:val="left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4.3: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Thermogram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pure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chlorpheniramine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440" w:bottom="1200" w:left="0" w:right="20"/>
        </w:sectPr>
      </w:pPr>
    </w:p>
    <w:p>
      <w:pPr>
        <w:pStyle w:val="BodyText"/>
        <w:ind w:left="2602"/>
        <w:rPr>
          <w:sz w:val="20"/>
        </w:rPr>
      </w:pPr>
      <w:r>
        <w:rPr>
          <w:sz w:val="20"/>
        </w:rPr>
        <w:pict>
          <v:group style="width:431pt;height:311pt;mso-position-horizontal-relative:char;mso-position-vertical-relative:line" coordorigin="0,0" coordsize="8620,6220" alt="Chlorph, gum-chlorph, gum">
            <v:shape style="position:absolute;left:20;top:20;width:8580;height:6180" type="#_x0000_t75" alt="Chlorph, gum-chlorph, gum" stroked="false">
              <v:imagedata r:id="rId134" o:title=""/>
            </v:shape>
            <v:rect style="position:absolute;left:10;top:10;width:8600;height:6200" filled="false" stroked="true" strokeweight="1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pStyle w:val="Heading1"/>
        <w:spacing w:line="276" w:lineRule="auto" w:before="90"/>
        <w:ind w:left="3132" w:right="1420" w:hanging="1260"/>
      </w:pPr>
      <w:r>
        <w:rPr/>
        <w:t>Fig. 4.4: Thermogram of pure chlorpheniramine, chlorpheniramine mixed with</w:t>
      </w:r>
      <w:r>
        <w:rPr>
          <w:spacing w:val="1"/>
        </w:rPr>
        <w:t> </w:t>
      </w:r>
      <w:r>
        <w:rPr/>
        <w:t>CAG,</w:t>
      </w:r>
      <w:r>
        <w:rPr>
          <w:spacing w:val="-57"/>
        </w:rPr>
        <w:t> </w:t>
      </w:r>
      <w:r>
        <w:rPr/>
        <w:t>and CAG</w:t>
      </w:r>
      <w:r>
        <w:rPr>
          <w:spacing w:val="-2"/>
        </w:rPr>
        <w:t> </w:t>
      </w:r>
      <w:r>
        <w:rPr/>
        <w:t>alone</w:t>
      </w:r>
    </w:p>
    <w:p>
      <w:pPr>
        <w:pStyle w:val="BodyText"/>
        <w:spacing w:before="11"/>
        <w:rPr>
          <w:b/>
          <w:sz w:val="8"/>
        </w:rPr>
      </w:pPr>
    </w:p>
    <w:p>
      <w:pPr>
        <w:pStyle w:val="BodyText"/>
        <w:spacing w:before="90"/>
        <w:ind w:left="1872"/>
      </w:pPr>
      <w:r>
        <w:rPr>
          <w:u w:val="single"/>
        </w:rPr>
        <w:t>Key</w:t>
      </w:r>
    </w:p>
    <w:p>
      <w:pPr>
        <w:pStyle w:val="BodyText"/>
        <w:ind w:left="1872"/>
      </w:pPr>
      <w:r>
        <w:rPr/>
        <w:t>…………..</w:t>
      </w:r>
      <w:r>
        <w:rPr>
          <w:spacing w:val="-1"/>
        </w:rPr>
        <w:t> </w:t>
      </w:r>
      <w:r>
        <w:rPr/>
        <w:t>CAG</w:t>
      </w:r>
    </w:p>
    <w:p>
      <w:pPr>
        <w:pStyle w:val="BodyText"/>
        <w:tabs>
          <w:tab w:pos="3007" w:val="left" w:leader="none"/>
        </w:tabs>
        <w:ind w:left="1872"/>
      </w:pPr>
      <w:r>
        <w:rPr>
          <w:u w:val="single"/>
        </w:rPr>
        <w:t> </w:t>
        <w:tab/>
      </w:r>
      <w:r>
        <w:rPr/>
        <w:t>Mixture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Chlorpheniramine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CAG</w:t>
      </w:r>
    </w:p>
    <w:p>
      <w:pPr>
        <w:pStyle w:val="BodyText"/>
      </w:pPr>
    </w:p>
    <w:p>
      <w:pPr>
        <w:pStyle w:val="BodyText"/>
        <w:ind w:left="1872"/>
      </w:pPr>
      <w:r>
        <w:rPr/>
        <w:t>--------------</w:t>
      </w:r>
      <w:r>
        <w:rPr>
          <w:spacing w:val="-4"/>
        </w:rPr>
        <w:t> </w:t>
      </w:r>
      <w:r>
        <w:rPr/>
        <w:t>Pure</w:t>
      </w:r>
      <w:r>
        <w:rPr>
          <w:spacing w:val="-4"/>
        </w:rPr>
        <w:t> </w:t>
      </w:r>
      <w:r>
        <w:rPr/>
        <w:t>Chlorpheniramine</w:t>
      </w:r>
    </w:p>
    <w:p>
      <w:pPr>
        <w:spacing w:after="0"/>
        <w:sectPr>
          <w:pgSz w:w="12240" w:h="15840"/>
          <w:pgMar w:header="0" w:footer="1015" w:top="1440" w:bottom="1200" w:left="0" w:right="20"/>
        </w:sectPr>
      </w:pPr>
    </w:p>
    <w:p>
      <w:pPr>
        <w:pStyle w:val="BodyText"/>
        <w:ind w:left="2622"/>
        <w:rPr>
          <w:sz w:val="20"/>
        </w:rPr>
      </w:pPr>
      <w:r>
        <w:rPr>
          <w:sz w:val="20"/>
        </w:rPr>
        <w:drawing>
          <wp:inline distT="0" distB="0" distL="0" distR="0">
            <wp:extent cx="5371868" cy="4276725"/>
            <wp:effectExtent l="0" t="0" r="0" b="0"/>
            <wp:docPr id="139" name="image65.jpeg" descr="Theoph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65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868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1"/>
        <w:spacing w:before="90"/>
        <w:ind w:firstLine="0"/>
      </w:pPr>
      <w:r>
        <w:rPr/>
        <w:t>Fig.</w:t>
      </w:r>
      <w:r>
        <w:rPr>
          <w:spacing w:val="-1"/>
        </w:rPr>
        <w:t> </w:t>
      </w:r>
      <w:r>
        <w:rPr/>
        <w:t>4.5:</w:t>
      </w:r>
      <w:r>
        <w:rPr>
          <w:spacing w:val="-2"/>
        </w:rPr>
        <w:t> </w:t>
      </w:r>
      <w:r>
        <w:rPr/>
        <w:t>Thermogram</w:t>
      </w:r>
      <w:r>
        <w:rPr>
          <w:spacing w:val="-3"/>
        </w:rPr>
        <w:t> </w:t>
      </w:r>
      <w:r>
        <w:rPr/>
        <w:t>of pure</w:t>
      </w:r>
      <w:r>
        <w:rPr>
          <w:spacing w:val="-2"/>
        </w:rPr>
        <w:t> </w:t>
      </w:r>
      <w:r>
        <w:rPr/>
        <w:t>theophylline</w:t>
      </w:r>
    </w:p>
    <w:p>
      <w:pPr>
        <w:spacing w:after="0"/>
        <w:sectPr>
          <w:pgSz w:w="12240" w:h="15840"/>
          <w:pgMar w:header="0" w:footer="1015" w:top="1440" w:bottom="1200" w:left="0" w:right="20"/>
        </w:sectPr>
      </w:pPr>
    </w:p>
    <w:p>
      <w:pPr>
        <w:pStyle w:val="BodyText"/>
        <w:ind w:left="2622"/>
        <w:rPr>
          <w:sz w:val="20"/>
        </w:rPr>
      </w:pPr>
      <w:r>
        <w:rPr>
          <w:sz w:val="20"/>
        </w:rPr>
        <w:drawing>
          <wp:inline distT="0" distB="0" distL="0" distR="0">
            <wp:extent cx="5280799" cy="4124420"/>
            <wp:effectExtent l="0" t="0" r="0" b="0"/>
            <wp:docPr id="141" name="image66.jpeg" descr="Theoph, gum-theoph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66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799" cy="41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6"/>
        </w:rPr>
      </w:pPr>
    </w:p>
    <w:p>
      <w:pPr>
        <w:spacing w:before="90"/>
        <w:ind w:left="1872" w:right="0" w:firstLine="0"/>
        <w:jc w:val="left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4.6: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Thermogram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 pure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theophylline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theophylline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mixed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CAG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3"/>
        </w:rPr>
      </w:pPr>
    </w:p>
    <w:p>
      <w:pPr>
        <w:pStyle w:val="BodyText"/>
        <w:ind w:left="1872"/>
      </w:pPr>
      <w:r>
        <w:rPr>
          <w:u w:val="single"/>
        </w:rPr>
        <w:t>Key</w:t>
      </w:r>
    </w:p>
    <w:p>
      <w:pPr>
        <w:pStyle w:val="BodyText"/>
        <w:tabs>
          <w:tab w:pos="3007" w:val="left" w:leader="none"/>
        </w:tabs>
        <w:ind w:left="1872"/>
      </w:pPr>
      <w:r>
        <w:rPr>
          <w:u w:val="single"/>
        </w:rPr>
        <w:t> </w:t>
        <w:tab/>
      </w:r>
      <w:r>
        <w:rPr/>
        <w:t>Mixture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Chlorpheniramine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CAG</w:t>
      </w:r>
    </w:p>
    <w:p>
      <w:pPr>
        <w:pStyle w:val="BodyText"/>
      </w:pPr>
    </w:p>
    <w:p>
      <w:pPr>
        <w:pStyle w:val="BodyText"/>
        <w:ind w:left="1872"/>
      </w:pPr>
      <w:r>
        <w:rPr/>
        <w:t>--------------</w:t>
      </w:r>
      <w:r>
        <w:rPr>
          <w:spacing w:val="-4"/>
        </w:rPr>
        <w:t> </w:t>
      </w:r>
      <w:r>
        <w:rPr/>
        <w:t>Pure</w:t>
      </w:r>
      <w:r>
        <w:rPr>
          <w:spacing w:val="-4"/>
        </w:rPr>
        <w:t> </w:t>
      </w:r>
      <w:r>
        <w:rPr/>
        <w:t>Chlorpheniramine</w:t>
      </w:r>
    </w:p>
    <w:p>
      <w:pPr>
        <w:spacing w:after="0"/>
        <w:sectPr>
          <w:pgSz w:w="12240" w:h="15840"/>
          <w:pgMar w:header="0" w:footer="1015" w:top="1440" w:bottom="1200" w:left="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ind w:left="2069"/>
        <w:rPr>
          <w:sz w:val="20"/>
        </w:rPr>
      </w:pPr>
      <w:r>
        <w:rPr>
          <w:sz w:val="20"/>
        </w:rPr>
        <w:drawing>
          <wp:inline distT="0" distB="0" distL="0" distR="0">
            <wp:extent cx="5805746" cy="4189952"/>
            <wp:effectExtent l="0" t="0" r="0" b="0"/>
            <wp:docPr id="143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67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746" cy="418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90"/>
        <w:ind w:left="1872" w:right="0" w:firstLine="0"/>
        <w:jc w:val="left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4.7: FTIR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spectrum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albidum</w:t>
      </w:r>
      <w:r>
        <w:rPr>
          <w:b/>
          <w:i/>
          <w:spacing w:val="2"/>
          <w:sz w:val="24"/>
        </w:rPr>
        <w:t> </w:t>
      </w:r>
      <w:r>
        <w:rPr>
          <w:b/>
          <w:sz w:val="24"/>
        </w:rPr>
        <w:t>fruit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gum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(CAG)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500" w:bottom="1200" w:left="0" w:right="20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ind w:left="1998"/>
        <w:rPr>
          <w:sz w:val="20"/>
        </w:rPr>
      </w:pPr>
      <w:r>
        <w:rPr>
          <w:sz w:val="20"/>
        </w:rPr>
        <w:drawing>
          <wp:inline distT="0" distB="0" distL="0" distR="0">
            <wp:extent cx="5781391" cy="4105655"/>
            <wp:effectExtent l="0" t="0" r="0" b="0"/>
            <wp:docPr id="145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68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391" cy="410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spacing w:before="92"/>
        <w:ind w:left="1872" w:right="0" w:firstLine="0"/>
        <w:jc w:val="left"/>
        <w:rPr>
          <w:b/>
          <w:sz w:val="22"/>
        </w:rPr>
      </w:pPr>
      <w:r>
        <w:rPr>
          <w:b/>
          <w:sz w:val="22"/>
        </w:rPr>
        <w:t>Fig.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4.8: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FTIR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spectrum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pure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Chlorpheniramine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maleate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1015" w:top="1500" w:bottom="1200" w:left="0" w:right="20"/>
        </w:sectPr>
      </w:pPr>
    </w:p>
    <w:p>
      <w:pPr>
        <w:pStyle w:val="BodyText"/>
        <w:spacing w:before="6"/>
        <w:rPr>
          <w:b/>
          <w:sz w:val="7"/>
        </w:rPr>
      </w:pPr>
    </w:p>
    <w:p>
      <w:pPr>
        <w:pStyle w:val="BodyText"/>
        <w:ind w:left="1902"/>
        <w:rPr>
          <w:sz w:val="20"/>
        </w:rPr>
      </w:pPr>
      <w:r>
        <w:rPr>
          <w:sz w:val="20"/>
        </w:rPr>
        <w:drawing>
          <wp:inline distT="0" distB="0" distL="0" distR="0">
            <wp:extent cx="5855818" cy="3608451"/>
            <wp:effectExtent l="0" t="0" r="0" b="0"/>
            <wp:docPr id="147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69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818" cy="360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</w:p>
    <w:p>
      <w:pPr>
        <w:pStyle w:val="Heading1"/>
        <w:spacing w:before="90"/>
        <w:ind w:left="1872" w:firstLine="0"/>
      </w:pPr>
      <w:r>
        <w:rPr/>
        <w:t>Fig.</w:t>
      </w:r>
      <w:r>
        <w:rPr>
          <w:spacing w:val="-2"/>
        </w:rPr>
        <w:t> </w:t>
      </w:r>
      <w:r>
        <w:rPr/>
        <w:t>4.9: FTIR</w:t>
      </w:r>
      <w:r>
        <w:rPr>
          <w:spacing w:val="-1"/>
        </w:rPr>
        <w:t> </w:t>
      </w:r>
      <w:r>
        <w:rPr/>
        <w:t>spectrum</w:t>
      </w:r>
      <w:r>
        <w:rPr>
          <w:spacing w:val="-5"/>
        </w:rPr>
        <w:t> </w:t>
      </w:r>
      <w:r>
        <w:rPr/>
        <w:t>of</w:t>
      </w:r>
      <w:r>
        <w:rPr>
          <w:spacing w:val="2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mixture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chlorpheniramine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CAG</w:t>
      </w:r>
    </w:p>
    <w:p>
      <w:pPr>
        <w:spacing w:after="0"/>
        <w:sectPr>
          <w:pgSz w:w="12240" w:h="15840"/>
          <w:pgMar w:header="0" w:footer="1015" w:top="1500" w:bottom="1200" w:left="0" w:right="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7"/>
        </w:rPr>
      </w:pPr>
    </w:p>
    <w:p>
      <w:pPr>
        <w:pStyle w:val="BodyText"/>
        <w:ind w:left="2173"/>
        <w:rPr>
          <w:sz w:val="20"/>
        </w:rPr>
      </w:pPr>
      <w:r>
        <w:rPr>
          <w:sz w:val="20"/>
        </w:rPr>
        <w:drawing>
          <wp:inline distT="0" distB="0" distL="0" distR="0">
            <wp:extent cx="5682022" cy="4086034"/>
            <wp:effectExtent l="0" t="0" r="0" b="0"/>
            <wp:docPr id="149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0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022" cy="408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6"/>
        </w:rPr>
      </w:pPr>
    </w:p>
    <w:p>
      <w:pPr>
        <w:spacing w:before="90"/>
        <w:ind w:left="1872" w:right="0" w:firstLine="0"/>
        <w:jc w:val="left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4.10: FTIR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spectrum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 pure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theophylline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500" w:bottom="1200" w:left="0" w:right="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ind w:left="2038"/>
        <w:rPr>
          <w:sz w:val="20"/>
        </w:rPr>
      </w:pPr>
      <w:r>
        <w:rPr>
          <w:sz w:val="20"/>
        </w:rPr>
        <w:drawing>
          <wp:inline distT="0" distB="0" distL="0" distR="0">
            <wp:extent cx="5809584" cy="3849052"/>
            <wp:effectExtent l="0" t="0" r="0" b="0"/>
            <wp:docPr id="151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1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584" cy="384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pStyle w:val="Heading1"/>
        <w:spacing w:before="90"/>
        <w:ind w:left="1872" w:firstLine="0"/>
      </w:pPr>
      <w:r>
        <w:rPr/>
        <w:t>Fig.</w:t>
      </w:r>
      <w:r>
        <w:rPr>
          <w:spacing w:val="-2"/>
        </w:rPr>
        <w:t> </w:t>
      </w:r>
      <w:r>
        <w:rPr/>
        <w:t>4.11: FTIR</w:t>
      </w:r>
      <w:r>
        <w:rPr>
          <w:spacing w:val="-1"/>
        </w:rPr>
        <w:t> </w:t>
      </w:r>
      <w:r>
        <w:rPr/>
        <w:t>spectrum</w:t>
      </w:r>
      <w:r>
        <w:rPr>
          <w:spacing w:val="-5"/>
        </w:rPr>
        <w:t> </w:t>
      </w:r>
      <w:r>
        <w:rPr/>
        <w:t>of</w:t>
      </w:r>
      <w:r>
        <w:rPr>
          <w:spacing w:val="2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mixture</w:t>
      </w:r>
      <w:r>
        <w:rPr>
          <w:spacing w:val="-2"/>
        </w:rPr>
        <w:t> </w:t>
      </w:r>
      <w:r>
        <w:rPr/>
        <w:t>of theophylline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CAG</w:t>
      </w:r>
    </w:p>
    <w:p>
      <w:pPr>
        <w:spacing w:after="0"/>
        <w:sectPr>
          <w:pgSz w:w="12240" w:h="15840"/>
          <w:pgMar w:header="0" w:footer="1015" w:top="1500" w:bottom="1200" w:left="0" w:right="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pStyle w:val="Heading1"/>
        <w:numPr>
          <w:ilvl w:val="1"/>
          <w:numId w:val="23"/>
        </w:numPr>
        <w:tabs>
          <w:tab w:pos="2593" w:val="left" w:leader="none"/>
        </w:tabs>
        <w:spacing w:line="240" w:lineRule="auto" w:before="0" w:after="0"/>
        <w:ind w:left="2592" w:right="0" w:hanging="721"/>
        <w:jc w:val="both"/>
      </w:pPr>
      <w:bookmarkStart w:name="_TOC_250017" w:id="58"/>
      <w:r>
        <w:rPr/>
        <w:t>Formulation</w:t>
      </w:r>
      <w:r>
        <w:rPr>
          <w:spacing w:val="-2"/>
        </w:rPr>
        <w:t> </w:t>
      </w:r>
      <w:bookmarkEnd w:id="58"/>
      <w:r>
        <w:rPr/>
        <w:t>Studies</w:t>
      </w:r>
    </w:p>
    <w:p>
      <w:pPr>
        <w:pStyle w:val="BodyText"/>
        <w:rPr>
          <w:b/>
        </w:rPr>
      </w:pPr>
    </w:p>
    <w:p>
      <w:pPr>
        <w:pStyle w:val="Heading1"/>
        <w:numPr>
          <w:ilvl w:val="2"/>
          <w:numId w:val="23"/>
        </w:numPr>
        <w:tabs>
          <w:tab w:pos="2593" w:val="left" w:leader="none"/>
        </w:tabs>
        <w:spacing w:line="240" w:lineRule="auto" w:before="0" w:after="0"/>
        <w:ind w:left="2592" w:right="0" w:hanging="721"/>
        <w:jc w:val="both"/>
      </w:pPr>
      <w:bookmarkStart w:name="_TOC_250016" w:id="59"/>
      <w:r>
        <w:rPr/>
        <w:t>Flow</w:t>
      </w:r>
      <w:r>
        <w:rPr>
          <w:spacing w:val="-2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 chlorpheniramine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bookmarkEnd w:id="59"/>
      <w:r>
        <w:rPr/>
        <w:t>theophylline granules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872" w:right="1418"/>
        <w:jc w:val="both"/>
      </w:pPr>
      <w:r>
        <w:rPr/>
        <w:t>The flow properties of chlorpheniramine and theophylline granules are given in Table 4.5.</w:t>
      </w:r>
      <w:r>
        <w:rPr>
          <w:spacing w:val="1"/>
        </w:rPr>
        <w:t> </w:t>
      </w:r>
      <w:r>
        <w:rPr/>
        <w:t>The angle of repose and Hausner‘s ratio increased with increase in gum concentration while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flow rate</w:t>
      </w:r>
      <w:r>
        <w:rPr>
          <w:spacing w:val="-1"/>
        </w:rPr>
        <w:t> </w:t>
      </w:r>
      <w:r>
        <w:rPr/>
        <w:t>showed slight decrease</w:t>
      </w:r>
      <w:r>
        <w:rPr>
          <w:spacing w:val="-2"/>
        </w:rPr>
        <w:t> </w:t>
      </w:r>
      <w:r>
        <w:rPr/>
        <w:t>with increase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gum concentration.</w:t>
      </w:r>
    </w:p>
    <w:p>
      <w:pPr>
        <w:spacing w:after="0" w:line="480" w:lineRule="auto"/>
        <w:jc w:val="both"/>
        <w:sectPr>
          <w:pgSz w:w="12240" w:h="15840"/>
          <w:pgMar w:header="0" w:footer="1015" w:top="1500" w:bottom="1200" w:left="0" w:right="20"/>
        </w:sectPr>
      </w:pPr>
    </w:p>
    <w:p>
      <w:pPr>
        <w:pStyle w:val="Heading1"/>
        <w:tabs>
          <w:tab w:pos="1439" w:val="left" w:leader="none"/>
        </w:tabs>
        <w:spacing w:before="79"/>
        <w:ind w:left="0" w:right="388" w:firstLine="0"/>
        <w:jc w:val="center"/>
      </w:pPr>
      <w:r>
        <w:rPr/>
        <w:pict>
          <v:shape style="position:absolute;margin-left:0pt;margin-top:84.053123pt;width:604.6pt;height:.5pt;mso-position-horizontal-relative:page;mso-position-vertical-relative:paragraph;z-index:-19834880" coordorigin="0,1681" coordsize="12092,10" path="m4081,1681l3279,1681,3269,1681,2470,1681,2460,1681,0,1681,0,1691,2460,1691,2470,1691,3269,1691,3279,1691,4081,1691,4081,1681xm9662,1681l8860,1681,8850,1681,8051,1681,8041,1681,7240,1681,7230,1681,7230,1681,6339,1681,6330,1681,5619,1681,5610,1681,4811,1681,4801,1681,4091,1681,4081,1681,4081,1691,4091,1691,4801,1691,4811,1691,5610,1691,5619,1691,6330,1691,6339,1691,7230,1691,7230,1691,7240,1691,8041,1691,8051,1691,8850,1691,8860,1691,9662,1691,9662,1681xm10480,1681l10471,1681,9672,1681,9662,1681,9662,1691,9672,1691,10471,1691,10480,1691,10480,1681xm11292,1681l11282,1681,10480,1681,10480,1691,11282,1691,11292,1691,11292,1681xm12091,1681l11292,1681,11292,1691,12091,1691,12091,1681xe" filled="true" fillcolor="#000000" stroked="false">
            <v:path arrowok="t"/>
            <v:fill type="solid"/>
            <w10:wrap type="none"/>
          </v:shape>
        </w:pict>
      </w:r>
      <w:r>
        <w:rPr/>
        <w:t>Table</w:t>
      </w:r>
      <w:r>
        <w:rPr>
          <w:spacing w:val="-1"/>
        </w:rPr>
        <w:t> </w:t>
      </w:r>
      <w:r>
        <w:rPr/>
        <w:t>4.5:</w:t>
        <w:tab/>
        <w:t>Flow properties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Chlorpheniramine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Theophylline</w:t>
      </w:r>
      <w:r>
        <w:rPr>
          <w:spacing w:val="1"/>
        </w:rPr>
        <w:t> </w:t>
      </w:r>
      <w:r>
        <w:rPr/>
        <w:t>granules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tbl>
      <w:tblPr>
        <w:tblW w:w="0" w:type="auto"/>
        <w:jc w:val="left"/>
        <w:tblInd w:w="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0"/>
        <w:gridCol w:w="808"/>
        <w:gridCol w:w="787"/>
        <w:gridCol w:w="765"/>
        <w:gridCol w:w="764"/>
        <w:gridCol w:w="787"/>
        <w:gridCol w:w="833"/>
        <w:gridCol w:w="833"/>
        <w:gridCol w:w="810"/>
        <w:gridCol w:w="810"/>
        <w:gridCol w:w="810"/>
        <w:gridCol w:w="810"/>
        <w:gridCol w:w="826"/>
      </w:tblGrid>
      <w:tr>
        <w:trPr>
          <w:trHeight w:val="414" w:hRule="atLeast"/>
        </w:trPr>
        <w:tc>
          <w:tcPr>
            <w:tcW w:w="12103" w:type="dxa"/>
            <w:gridSpan w:val="13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4398" w:right="6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BATCH</w:t>
            </w:r>
          </w:p>
        </w:tc>
      </w:tr>
      <w:tr>
        <w:trPr>
          <w:trHeight w:val="332" w:hRule="atLeast"/>
        </w:trPr>
        <w:tc>
          <w:tcPr>
            <w:tcW w:w="2460" w:type="dxa"/>
          </w:tcPr>
          <w:p>
            <w:pPr>
              <w:pStyle w:val="TableParagraph"/>
              <w:spacing w:line="275" w:lineRule="exact"/>
              <w:ind w:left="48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</w:p>
        </w:tc>
        <w:tc>
          <w:tcPr>
            <w:tcW w:w="8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7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7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54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7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7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8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8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97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 1</w:t>
            </w:r>
          </w:p>
        </w:tc>
        <w:tc>
          <w:tcPr>
            <w:tcW w:w="8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T 2</w:t>
            </w:r>
          </w:p>
        </w:tc>
        <w:tc>
          <w:tcPr>
            <w:tcW w:w="8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T 3</w:t>
            </w:r>
          </w:p>
        </w:tc>
        <w:tc>
          <w:tcPr>
            <w:tcW w:w="8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T 4</w:t>
            </w:r>
          </w:p>
        </w:tc>
        <w:tc>
          <w:tcPr>
            <w:tcW w:w="8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T 5</w:t>
            </w:r>
          </w:p>
        </w:tc>
        <w:tc>
          <w:tcPr>
            <w:tcW w:w="8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T 6</w:t>
            </w:r>
          </w:p>
        </w:tc>
      </w:tr>
      <w:tr>
        <w:trPr>
          <w:trHeight w:val="436" w:hRule="atLeast"/>
        </w:trPr>
        <w:tc>
          <w:tcPr>
            <w:tcW w:w="2460" w:type="dxa"/>
          </w:tcPr>
          <w:p>
            <w:pPr>
              <w:pStyle w:val="TableParagraph"/>
              <w:spacing w:before="87"/>
              <w:ind w:left="48"/>
              <w:rPr>
                <w:sz w:val="24"/>
              </w:rPr>
            </w:pPr>
            <w:r>
              <w:rPr>
                <w:sz w:val="24"/>
              </w:rPr>
              <w:t>Angle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Repose (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808" w:type="dxa"/>
          </w:tcPr>
          <w:p>
            <w:pPr>
              <w:pStyle w:val="TableParagraph"/>
              <w:spacing w:before="87"/>
              <w:ind w:left="194"/>
              <w:rPr>
                <w:sz w:val="24"/>
              </w:rPr>
            </w:pPr>
            <w:r>
              <w:rPr>
                <w:sz w:val="24"/>
              </w:rPr>
              <w:t>27.4</w:t>
            </w:r>
          </w:p>
        </w:tc>
        <w:tc>
          <w:tcPr>
            <w:tcW w:w="787" w:type="dxa"/>
          </w:tcPr>
          <w:p>
            <w:pPr>
              <w:pStyle w:val="TableParagraph"/>
              <w:spacing w:before="87"/>
              <w:ind w:left="195"/>
              <w:rPr>
                <w:sz w:val="24"/>
              </w:rPr>
            </w:pPr>
            <w:r>
              <w:rPr>
                <w:sz w:val="24"/>
              </w:rPr>
              <w:t>29.6</w:t>
            </w:r>
          </w:p>
        </w:tc>
        <w:tc>
          <w:tcPr>
            <w:tcW w:w="765" w:type="dxa"/>
          </w:tcPr>
          <w:p>
            <w:pPr>
              <w:pStyle w:val="TableParagraph"/>
              <w:spacing w:before="87"/>
              <w:ind w:left="154" w:right="150"/>
              <w:jc w:val="center"/>
              <w:rPr>
                <w:sz w:val="24"/>
              </w:rPr>
            </w:pPr>
            <w:r>
              <w:rPr>
                <w:sz w:val="24"/>
              </w:rPr>
              <w:t>31.6</w:t>
            </w:r>
          </w:p>
        </w:tc>
        <w:tc>
          <w:tcPr>
            <w:tcW w:w="764" w:type="dxa"/>
          </w:tcPr>
          <w:p>
            <w:pPr>
              <w:pStyle w:val="TableParagraph"/>
              <w:spacing w:before="87"/>
              <w:ind w:left="175"/>
              <w:rPr>
                <w:sz w:val="24"/>
              </w:rPr>
            </w:pPr>
            <w:r>
              <w:rPr>
                <w:sz w:val="24"/>
              </w:rPr>
              <w:t>33.5</w:t>
            </w:r>
          </w:p>
        </w:tc>
        <w:tc>
          <w:tcPr>
            <w:tcW w:w="787" w:type="dxa"/>
          </w:tcPr>
          <w:p>
            <w:pPr>
              <w:pStyle w:val="TableParagraph"/>
              <w:spacing w:before="87"/>
              <w:ind w:left="174"/>
              <w:rPr>
                <w:sz w:val="24"/>
              </w:rPr>
            </w:pPr>
            <w:r>
              <w:rPr>
                <w:sz w:val="24"/>
              </w:rPr>
              <w:t>33.8</w:t>
            </w:r>
          </w:p>
        </w:tc>
        <w:tc>
          <w:tcPr>
            <w:tcW w:w="833" w:type="dxa"/>
          </w:tcPr>
          <w:p>
            <w:pPr>
              <w:pStyle w:val="TableParagraph"/>
              <w:spacing w:before="87"/>
              <w:ind w:left="199"/>
              <w:rPr>
                <w:sz w:val="24"/>
              </w:rPr>
            </w:pPr>
            <w:r>
              <w:rPr>
                <w:sz w:val="24"/>
              </w:rPr>
              <w:t>34.1</w:t>
            </w:r>
          </w:p>
        </w:tc>
        <w:tc>
          <w:tcPr>
            <w:tcW w:w="833" w:type="dxa"/>
          </w:tcPr>
          <w:p>
            <w:pPr>
              <w:pStyle w:val="TableParagraph"/>
              <w:spacing w:before="87"/>
              <w:ind w:left="200" w:right="172"/>
              <w:jc w:val="center"/>
              <w:rPr>
                <w:sz w:val="24"/>
              </w:rPr>
            </w:pPr>
            <w:r>
              <w:rPr>
                <w:sz w:val="24"/>
              </w:rPr>
              <w:t>25.2</w:t>
            </w:r>
          </w:p>
        </w:tc>
        <w:tc>
          <w:tcPr>
            <w:tcW w:w="810" w:type="dxa"/>
          </w:tcPr>
          <w:p>
            <w:pPr>
              <w:pStyle w:val="TableParagraph"/>
              <w:spacing w:before="87"/>
              <w:ind w:left="198"/>
              <w:rPr>
                <w:sz w:val="24"/>
              </w:rPr>
            </w:pPr>
            <w:r>
              <w:rPr>
                <w:sz w:val="24"/>
              </w:rPr>
              <w:t>27.2</w:t>
            </w:r>
          </w:p>
        </w:tc>
        <w:tc>
          <w:tcPr>
            <w:tcW w:w="810" w:type="dxa"/>
          </w:tcPr>
          <w:p>
            <w:pPr>
              <w:pStyle w:val="TableParagraph"/>
              <w:spacing w:before="87"/>
              <w:ind w:left="197"/>
              <w:rPr>
                <w:sz w:val="24"/>
              </w:rPr>
            </w:pPr>
            <w:r>
              <w:rPr>
                <w:sz w:val="24"/>
              </w:rPr>
              <w:t>27.6</w:t>
            </w:r>
          </w:p>
        </w:tc>
        <w:tc>
          <w:tcPr>
            <w:tcW w:w="810" w:type="dxa"/>
          </w:tcPr>
          <w:p>
            <w:pPr>
              <w:pStyle w:val="TableParagraph"/>
              <w:spacing w:before="87"/>
              <w:ind w:left="199"/>
              <w:rPr>
                <w:sz w:val="24"/>
              </w:rPr>
            </w:pPr>
            <w:r>
              <w:rPr>
                <w:sz w:val="24"/>
              </w:rPr>
              <w:t>29.7</w:t>
            </w:r>
          </w:p>
        </w:tc>
        <w:tc>
          <w:tcPr>
            <w:tcW w:w="810" w:type="dxa"/>
          </w:tcPr>
          <w:p>
            <w:pPr>
              <w:pStyle w:val="TableParagraph"/>
              <w:spacing w:before="87"/>
              <w:ind w:left="198"/>
              <w:rPr>
                <w:sz w:val="24"/>
              </w:rPr>
            </w:pPr>
            <w:r>
              <w:rPr>
                <w:sz w:val="24"/>
              </w:rPr>
              <w:t>30.3</w:t>
            </w:r>
          </w:p>
        </w:tc>
        <w:tc>
          <w:tcPr>
            <w:tcW w:w="826" w:type="dxa"/>
          </w:tcPr>
          <w:p>
            <w:pPr>
              <w:pStyle w:val="TableParagraph"/>
              <w:spacing w:before="87"/>
              <w:ind w:left="199"/>
              <w:rPr>
                <w:sz w:val="24"/>
              </w:rPr>
            </w:pPr>
            <w:r>
              <w:rPr>
                <w:sz w:val="24"/>
              </w:rPr>
              <w:t>34.4</w:t>
            </w:r>
          </w:p>
        </w:tc>
      </w:tr>
      <w:tr>
        <w:trPr>
          <w:trHeight w:val="394" w:hRule="atLeast"/>
        </w:trPr>
        <w:tc>
          <w:tcPr>
            <w:tcW w:w="2460" w:type="dxa"/>
          </w:tcPr>
          <w:p>
            <w:pPr>
              <w:pStyle w:val="TableParagraph"/>
              <w:spacing w:before="63"/>
              <w:ind w:left="48"/>
              <w:rPr>
                <w:sz w:val="24"/>
              </w:rPr>
            </w:pPr>
            <w:r>
              <w:rPr>
                <w:sz w:val="24"/>
              </w:rPr>
              <w:t>Flow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(g/s)</w:t>
            </w:r>
          </w:p>
        </w:tc>
        <w:tc>
          <w:tcPr>
            <w:tcW w:w="808" w:type="dxa"/>
          </w:tcPr>
          <w:p>
            <w:pPr>
              <w:pStyle w:val="TableParagraph"/>
              <w:spacing w:before="63"/>
              <w:ind w:left="254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87" w:type="dxa"/>
          </w:tcPr>
          <w:p>
            <w:pPr>
              <w:pStyle w:val="TableParagraph"/>
              <w:spacing w:before="63"/>
              <w:ind w:left="195"/>
              <w:rPr>
                <w:sz w:val="24"/>
              </w:rPr>
            </w:pPr>
            <w:r>
              <w:rPr>
                <w:sz w:val="24"/>
              </w:rPr>
              <w:t>4.15</w:t>
            </w:r>
          </w:p>
        </w:tc>
        <w:tc>
          <w:tcPr>
            <w:tcW w:w="765" w:type="dxa"/>
          </w:tcPr>
          <w:p>
            <w:pPr>
              <w:pStyle w:val="TableParagraph"/>
              <w:spacing w:before="63"/>
              <w:ind w:left="154" w:right="150"/>
              <w:jc w:val="center"/>
              <w:rPr>
                <w:sz w:val="24"/>
              </w:rPr>
            </w:pPr>
            <w:r>
              <w:rPr>
                <w:sz w:val="24"/>
              </w:rPr>
              <w:t>3.89</w:t>
            </w:r>
          </w:p>
        </w:tc>
        <w:tc>
          <w:tcPr>
            <w:tcW w:w="764" w:type="dxa"/>
          </w:tcPr>
          <w:p>
            <w:pPr>
              <w:pStyle w:val="TableParagraph"/>
              <w:spacing w:before="63"/>
              <w:ind w:left="175"/>
              <w:rPr>
                <w:sz w:val="24"/>
              </w:rPr>
            </w:pPr>
            <w:r>
              <w:rPr>
                <w:sz w:val="24"/>
              </w:rPr>
              <w:t>3.67</w:t>
            </w:r>
          </w:p>
        </w:tc>
        <w:tc>
          <w:tcPr>
            <w:tcW w:w="787" w:type="dxa"/>
          </w:tcPr>
          <w:p>
            <w:pPr>
              <w:pStyle w:val="TableParagraph"/>
              <w:spacing w:before="63"/>
              <w:ind w:left="174"/>
              <w:rPr>
                <w:sz w:val="24"/>
              </w:rPr>
            </w:pPr>
            <w:r>
              <w:rPr>
                <w:sz w:val="24"/>
              </w:rPr>
              <w:t>3.41</w:t>
            </w:r>
          </w:p>
        </w:tc>
        <w:tc>
          <w:tcPr>
            <w:tcW w:w="833" w:type="dxa"/>
          </w:tcPr>
          <w:p>
            <w:pPr>
              <w:pStyle w:val="TableParagraph"/>
              <w:spacing w:before="63"/>
              <w:ind w:left="199"/>
              <w:rPr>
                <w:sz w:val="24"/>
              </w:rPr>
            </w:pPr>
            <w:r>
              <w:rPr>
                <w:sz w:val="24"/>
              </w:rPr>
              <w:t>3.11</w:t>
            </w:r>
          </w:p>
        </w:tc>
        <w:tc>
          <w:tcPr>
            <w:tcW w:w="833" w:type="dxa"/>
          </w:tcPr>
          <w:p>
            <w:pPr>
              <w:pStyle w:val="TableParagraph"/>
              <w:spacing w:before="63"/>
              <w:ind w:left="200" w:right="172"/>
              <w:jc w:val="center"/>
              <w:rPr>
                <w:sz w:val="24"/>
              </w:rPr>
            </w:pPr>
            <w:r>
              <w:rPr>
                <w:sz w:val="24"/>
              </w:rPr>
              <w:t>4.05</w:t>
            </w:r>
          </w:p>
        </w:tc>
        <w:tc>
          <w:tcPr>
            <w:tcW w:w="810" w:type="dxa"/>
          </w:tcPr>
          <w:p>
            <w:pPr>
              <w:pStyle w:val="TableParagraph"/>
              <w:spacing w:before="63"/>
              <w:ind w:left="198"/>
              <w:rPr>
                <w:sz w:val="24"/>
              </w:rPr>
            </w:pPr>
            <w:r>
              <w:rPr>
                <w:sz w:val="24"/>
              </w:rPr>
              <w:t>3.88</w:t>
            </w:r>
          </w:p>
        </w:tc>
        <w:tc>
          <w:tcPr>
            <w:tcW w:w="810" w:type="dxa"/>
          </w:tcPr>
          <w:p>
            <w:pPr>
              <w:pStyle w:val="TableParagraph"/>
              <w:spacing w:before="63"/>
              <w:ind w:left="197"/>
              <w:rPr>
                <w:sz w:val="24"/>
              </w:rPr>
            </w:pPr>
            <w:r>
              <w:rPr>
                <w:sz w:val="24"/>
              </w:rPr>
              <w:t>3.67</w:t>
            </w:r>
          </w:p>
        </w:tc>
        <w:tc>
          <w:tcPr>
            <w:tcW w:w="810" w:type="dxa"/>
          </w:tcPr>
          <w:p>
            <w:pPr>
              <w:pStyle w:val="TableParagraph"/>
              <w:spacing w:before="63"/>
              <w:ind w:left="199"/>
              <w:rPr>
                <w:sz w:val="24"/>
              </w:rPr>
            </w:pPr>
            <w:r>
              <w:rPr>
                <w:sz w:val="24"/>
              </w:rPr>
              <w:t>3.42</w:t>
            </w:r>
          </w:p>
        </w:tc>
        <w:tc>
          <w:tcPr>
            <w:tcW w:w="810" w:type="dxa"/>
          </w:tcPr>
          <w:p>
            <w:pPr>
              <w:pStyle w:val="TableParagraph"/>
              <w:spacing w:before="63"/>
              <w:ind w:left="198"/>
              <w:rPr>
                <w:sz w:val="24"/>
              </w:rPr>
            </w:pPr>
            <w:r>
              <w:rPr>
                <w:sz w:val="24"/>
              </w:rPr>
              <w:t>3.24</w:t>
            </w:r>
          </w:p>
        </w:tc>
        <w:tc>
          <w:tcPr>
            <w:tcW w:w="826" w:type="dxa"/>
          </w:tcPr>
          <w:p>
            <w:pPr>
              <w:pStyle w:val="TableParagraph"/>
              <w:spacing w:before="63"/>
              <w:ind w:left="199"/>
              <w:rPr>
                <w:sz w:val="24"/>
              </w:rPr>
            </w:pPr>
            <w:r>
              <w:rPr>
                <w:sz w:val="24"/>
              </w:rPr>
              <w:t>3.05</w:t>
            </w:r>
          </w:p>
        </w:tc>
      </w:tr>
      <w:tr>
        <w:trPr>
          <w:trHeight w:val="414" w:hRule="atLeast"/>
        </w:trPr>
        <w:tc>
          <w:tcPr>
            <w:tcW w:w="2460" w:type="dxa"/>
          </w:tcPr>
          <w:p>
            <w:pPr>
              <w:pStyle w:val="TableParagraph"/>
              <w:spacing w:before="84"/>
              <w:ind w:left="48"/>
              <w:rPr>
                <w:sz w:val="24"/>
              </w:rPr>
            </w:pPr>
            <w:r>
              <w:rPr>
                <w:sz w:val="24"/>
              </w:rPr>
              <w:t>Bulk Density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(cm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808" w:type="dxa"/>
          </w:tcPr>
          <w:p>
            <w:pPr>
              <w:pStyle w:val="TableParagraph"/>
              <w:spacing w:before="84"/>
              <w:ind w:left="194"/>
              <w:rPr>
                <w:sz w:val="24"/>
              </w:rPr>
            </w:pPr>
            <w:r>
              <w:rPr>
                <w:sz w:val="24"/>
              </w:rPr>
              <w:t>0.62</w:t>
            </w:r>
          </w:p>
        </w:tc>
        <w:tc>
          <w:tcPr>
            <w:tcW w:w="787" w:type="dxa"/>
          </w:tcPr>
          <w:p>
            <w:pPr>
              <w:pStyle w:val="TableParagraph"/>
              <w:spacing w:before="84"/>
              <w:ind w:left="195"/>
              <w:rPr>
                <w:sz w:val="24"/>
              </w:rPr>
            </w:pPr>
            <w:r>
              <w:rPr>
                <w:sz w:val="24"/>
              </w:rPr>
              <w:t>0.66</w:t>
            </w:r>
          </w:p>
        </w:tc>
        <w:tc>
          <w:tcPr>
            <w:tcW w:w="765" w:type="dxa"/>
          </w:tcPr>
          <w:p>
            <w:pPr>
              <w:pStyle w:val="TableParagraph"/>
              <w:spacing w:before="84"/>
              <w:ind w:left="154" w:right="150"/>
              <w:jc w:val="center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764" w:type="dxa"/>
          </w:tcPr>
          <w:p>
            <w:pPr>
              <w:pStyle w:val="TableParagraph"/>
              <w:spacing w:before="84"/>
              <w:ind w:left="175"/>
              <w:rPr>
                <w:sz w:val="24"/>
              </w:rPr>
            </w:pPr>
            <w:r>
              <w:rPr>
                <w:sz w:val="24"/>
              </w:rPr>
              <w:t>0.59</w:t>
            </w:r>
          </w:p>
        </w:tc>
        <w:tc>
          <w:tcPr>
            <w:tcW w:w="787" w:type="dxa"/>
          </w:tcPr>
          <w:p>
            <w:pPr>
              <w:pStyle w:val="TableParagraph"/>
              <w:spacing w:before="84"/>
              <w:ind w:left="174"/>
              <w:rPr>
                <w:sz w:val="24"/>
              </w:rPr>
            </w:pPr>
            <w:r>
              <w:rPr>
                <w:sz w:val="24"/>
              </w:rPr>
              <w:t>0.64</w:t>
            </w:r>
          </w:p>
        </w:tc>
        <w:tc>
          <w:tcPr>
            <w:tcW w:w="833" w:type="dxa"/>
          </w:tcPr>
          <w:p>
            <w:pPr>
              <w:pStyle w:val="TableParagraph"/>
              <w:spacing w:before="84"/>
              <w:ind w:left="199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  <w:tc>
          <w:tcPr>
            <w:tcW w:w="833" w:type="dxa"/>
          </w:tcPr>
          <w:p>
            <w:pPr>
              <w:pStyle w:val="TableParagraph"/>
              <w:spacing w:before="84"/>
              <w:ind w:left="200" w:right="172"/>
              <w:jc w:val="center"/>
              <w:rPr>
                <w:sz w:val="24"/>
              </w:rPr>
            </w:pPr>
            <w:r>
              <w:rPr>
                <w:sz w:val="24"/>
              </w:rPr>
              <w:t>0.79</w:t>
            </w:r>
          </w:p>
        </w:tc>
        <w:tc>
          <w:tcPr>
            <w:tcW w:w="810" w:type="dxa"/>
          </w:tcPr>
          <w:p>
            <w:pPr>
              <w:pStyle w:val="TableParagraph"/>
              <w:spacing w:before="84"/>
              <w:ind w:left="198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  <w:tc>
          <w:tcPr>
            <w:tcW w:w="810" w:type="dxa"/>
          </w:tcPr>
          <w:p>
            <w:pPr>
              <w:pStyle w:val="TableParagraph"/>
              <w:spacing w:before="84"/>
              <w:ind w:left="197"/>
              <w:rPr>
                <w:sz w:val="24"/>
              </w:rPr>
            </w:pPr>
            <w:r>
              <w:rPr>
                <w:sz w:val="24"/>
              </w:rPr>
              <w:t>0.57</w:t>
            </w:r>
          </w:p>
        </w:tc>
        <w:tc>
          <w:tcPr>
            <w:tcW w:w="810" w:type="dxa"/>
          </w:tcPr>
          <w:p>
            <w:pPr>
              <w:pStyle w:val="TableParagraph"/>
              <w:spacing w:before="84"/>
              <w:ind w:left="199"/>
              <w:rPr>
                <w:sz w:val="24"/>
              </w:rPr>
            </w:pPr>
            <w:r>
              <w:rPr>
                <w:sz w:val="24"/>
              </w:rPr>
              <w:t>0.62</w:t>
            </w:r>
          </w:p>
        </w:tc>
        <w:tc>
          <w:tcPr>
            <w:tcW w:w="810" w:type="dxa"/>
          </w:tcPr>
          <w:p>
            <w:pPr>
              <w:pStyle w:val="TableParagraph"/>
              <w:spacing w:before="84"/>
              <w:ind w:left="198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  <w:tc>
          <w:tcPr>
            <w:tcW w:w="826" w:type="dxa"/>
          </w:tcPr>
          <w:p>
            <w:pPr>
              <w:pStyle w:val="TableParagraph"/>
              <w:spacing w:before="84"/>
              <w:ind w:left="199"/>
              <w:rPr>
                <w:sz w:val="24"/>
              </w:rPr>
            </w:pPr>
            <w:r>
              <w:rPr>
                <w:sz w:val="24"/>
              </w:rPr>
              <w:t>0.73</w:t>
            </w:r>
          </w:p>
        </w:tc>
      </w:tr>
      <w:tr>
        <w:trPr>
          <w:trHeight w:val="433" w:hRule="atLeast"/>
        </w:trPr>
        <w:tc>
          <w:tcPr>
            <w:tcW w:w="2460" w:type="dxa"/>
          </w:tcPr>
          <w:p>
            <w:pPr>
              <w:pStyle w:val="TableParagraph"/>
              <w:spacing w:before="83"/>
              <w:ind w:left="48"/>
              <w:rPr>
                <w:sz w:val="24"/>
              </w:rPr>
            </w:pPr>
            <w:r>
              <w:rPr>
                <w:sz w:val="24"/>
              </w:rPr>
              <w:t>Tapped Density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(cm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808" w:type="dxa"/>
          </w:tcPr>
          <w:p>
            <w:pPr>
              <w:pStyle w:val="TableParagraph"/>
              <w:spacing w:before="83"/>
              <w:ind w:left="194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  <w:tc>
          <w:tcPr>
            <w:tcW w:w="787" w:type="dxa"/>
          </w:tcPr>
          <w:p>
            <w:pPr>
              <w:pStyle w:val="TableParagraph"/>
              <w:spacing w:before="83"/>
              <w:ind w:left="195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  <w:tc>
          <w:tcPr>
            <w:tcW w:w="765" w:type="dxa"/>
          </w:tcPr>
          <w:p>
            <w:pPr>
              <w:pStyle w:val="TableParagraph"/>
              <w:spacing w:before="83"/>
              <w:ind w:left="154" w:right="150"/>
              <w:jc w:val="center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  <w:tc>
          <w:tcPr>
            <w:tcW w:w="764" w:type="dxa"/>
          </w:tcPr>
          <w:p>
            <w:pPr>
              <w:pStyle w:val="TableParagraph"/>
              <w:spacing w:before="83"/>
              <w:ind w:left="175"/>
              <w:rPr>
                <w:sz w:val="24"/>
              </w:rPr>
            </w:pPr>
            <w:r>
              <w:rPr>
                <w:sz w:val="24"/>
              </w:rPr>
              <w:t>0.77</w:t>
            </w:r>
          </w:p>
        </w:tc>
        <w:tc>
          <w:tcPr>
            <w:tcW w:w="787" w:type="dxa"/>
          </w:tcPr>
          <w:p>
            <w:pPr>
              <w:pStyle w:val="TableParagraph"/>
              <w:spacing w:before="83"/>
              <w:ind w:left="174"/>
              <w:rPr>
                <w:sz w:val="24"/>
              </w:rPr>
            </w:pPr>
            <w:r>
              <w:rPr>
                <w:sz w:val="24"/>
              </w:rPr>
              <w:t>0.82</w:t>
            </w:r>
          </w:p>
        </w:tc>
        <w:tc>
          <w:tcPr>
            <w:tcW w:w="833" w:type="dxa"/>
          </w:tcPr>
          <w:p>
            <w:pPr>
              <w:pStyle w:val="TableParagraph"/>
              <w:spacing w:before="83"/>
              <w:ind w:left="199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  <w:tc>
          <w:tcPr>
            <w:tcW w:w="833" w:type="dxa"/>
          </w:tcPr>
          <w:p>
            <w:pPr>
              <w:pStyle w:val="TableParagraph"/>
              <w:spacing w:before="83"/>
              <w:ind w:left="200" w:right="172"/>
              <w:jc w:val="center"/>
              <w:rPr>
                <w:sz w:val="24"/>
              </w:rPr>
            </w:pPr>
            <w:r>
              <w:rPr>
                <w:sz w:val="24"/>
              </w:rPr>
              <w:t>0.97</w:t>
            </w:r>
          </w:p>
        </w:tc>
        <w:tc>
          <w:tcPr>
            <w:tcW w:w="810" w:type="dxa"/>
          </w:tcPr>
          <w:p>
            <w:pPr>
              <w:pStyle w:val="TableParagraph"/>
              <w:spacing w:before="83"/>
              <w:ind w:left="198"/>
              <w:rPr>
                <w:sz w:val="24"/>
              </w:rPr>
            </w:pPr>
            <w:r>
              <w:rPr>
                <w:sz w:val="24"/>
              </w:rPr>
              <w:t>1.06</w:t>
            </w:r>
          </w:p>
        </w:tc>
        <w:tc>
          <w:tcPr>
            <w:tcW w:w="810" w:type="dxa"/>
          </w:tcPr>
          <w:p>
            <w:pPr>
              <w:pStyle w:val="TableParagraph"/>
              <w:spacing w:before="83"/>
              <w:ind w:left="197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  <w:tc>
          <w:tcPr>
            <w:tcW w:w="810" w:type="dxa"/>
          </w:tcPr>
          <w:p>
            <w:pPr>
              <w:pStyle w:val="TableParagraph"/>
              <w:spacing w:before="83"/>
              <w:ind w:left="199"/>
              <w:rPr>
                <w:sz w:val="24"/>
              </w:rPr>
            </w:pPr>
            <w:r>
              <w:rPr>
                <w:sz w:val="24"/>
              </w:rPr>
              <w:t>0.82</w:t>
            </w:r>
          </w:p>
        </w:tc>
        <w:tc>
          <w:tcPr>
            <w:tcW w:w="810" w:type="dxa"/>
          </w:tcPr>
          <w:p>
            <w:pPr>
              <w:pStyle w:val="TableParagraph"/>
              <w:spacing w:before="83"/>
              <w:ind w:left="198"/>
              <w:rPr>
                <w:sz w:val="24"/>
              </w:rPr>
            </w:pPr>
            <w:r>
              <w:rPr>
                <w:sz w:val="24"/>
              </w:rPr>
              <w:t>0.92</w:t>
            </w:r>
          </w:p>
        </w:tc>
        <w:tc>
          <w:tcPr>
            <w:tcW w:w="826" w:type="dxa"/>
          </w:tcPr>
          <w:p>
            <w:pPr>
              <w:pStyle w:val="TableParagraph"/>
              <w:spacing w:before="83"/>
              <w:ind w:left="199"/>
              <w:rPr>
                <w:sz w:val="24"/>
              </w:rPr>
            </w:pPr>
            <w:r>
              <w:rPr>
                <w:sz w:val="24"/>
              </w:rPr>
              <w:t>0.96</w:t>
            </w:r>
          </w:p>
        </w:tc>
      </w:tr>
      <w:tr>
        <w:trPr>
          <w:trHeight w:val="414" w:hRule="atLeast"/>
        </w:trPr>
        <w:tc>
          <w:tcPr>
            <w:tcW w:w="2460" w:type="dxa"/>
          </w:tcPr>
          <w:p>
            <w:pPr>
              <w:pStyle w:val="TableParagraph"/>
              <w:spacing w:before="64"/>
              <w:ind w:left="48"/>
              <w:rPr>
                <w:sz w:val="24"/>
              </w:rPr>
            </w:pPr>
            <w:r>
              <w:rPr>
                <w:sz w:val="24"/>
              </w:rPr>
              <w:t>Hausner‘s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  <w:tc>
          <w:tcPr>
            <w:tcW w:w="808" w:type="dxa"/>
          </w:tcPr>
          <w:p>
            <w:pPr>
              <w:pStyle w:val="TableParagraph"/>
              <w:spacing w:before="64"/>
              <w:ind w:left="194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787" w:type="dxa"/>
          </w:tcPr>
          <w:p>
            <w:pPr>
              <w:pStyle w:val="TableParagraph"/>
              <w:spacing w:before="64"/>
              <w:ind w:left="195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765" w:type="dxa"/>
          </w:tcPr>
          <w:p>
            <w:pPr>
              <w:pStyle w:val="TableParagraph"/>
              <w:spacing w:before="64"/>
              <w:ind w:left="154" w:right="150"/>
              <w:jc w:val="center"/>
              <w:rPr>
                <w:sz w:val="24"/>
              </w:rPr>
            </w:pPr>
            <w:r>
              <w:rPr>
                <w:sz w:val="24"/>
              </w:rPr>
              <w:t>1.32</w:t>
            </w:r>
          </w:p>
        </w:tc>
        <w:tc>
          <w:tcPr>
            <w:tcW w:w="764" w:type="dxa"/>
          </w:tcPr>
          <w:p>
            <w:pPr>
              <w:pStyle w:val="TableParagraph"/>
              <w:spacing w:before="64"/>
              <w:ind w:left="175"/>
              <w:rPr>
                <w:sz w:val="24"/>
              </w:rPr>
            </w:pPr>
            <w:r>
              <w:rPr>
                <w:sz w:val="24"/>
              </w:rPr>
              <w:t>1.31</w:t>
            </w:r>
          </w:p>
        </w:tc>
        <w:tc>
          <w:tcPr>
            <w:tcW w:w="787" w:type="dxa"/>
          </w:tcPr>
          <w:p>
            <w:pPr>
              <w:pStyle w:val="TableParagraph"/>
              <w:spacing w:before="64"/>
              <w:ind w:left="174"/>
              <w:rPr>
                <w:sz w:val="24"/>
              </w:rPr>
            </w:pPr>
            <w:r>
              <w:rPr>
                <w:sz w:val="24"/>
              </w:rPr>
              <w:t>1.28</w:t>
            </w:r>
          </w:p>
        </w:tc>
        <w:tc>
          <w:tcPr>
            <w:tcW w:w="833" w:type="dxa"/>
          </w:tcPr>
          <w:p>
            <w:pPr>
              <w:pStyle w:val="TableParagraph"/>
              <w:spacing w:before="64"/>
              <w:ind w:left="199"/>
              <w:rPr>
                <w:sz w:val="24"/>
              </w:rPr>
            </w:pPr>
            <w:r>
              <w:rPr>
                <w:sz w:val="24"/>
              </w:rPr>
              <w:t>1.28</w:t>
            </w:r>
          </w:p>
        </w:tc>
        <w:tc>
          <w:tcPr>
            <w:tcW w:w="833" w:type="dxa"/>
          </w:tcPr>
          <w:p>
            <w:pPr>
              <w:pStyle w:val="TableParagraph"/>
              <w:spacing w:before="64"/>
              <w:ind w:left="200" w:right="172"/>
              <w:jc w:val="center"/>
              <w:rPr>
                <w:sz w:val="24"/>
              </w:rPr>
            </w:pPr>
            <w:r>
              <w:rPr>
                <w:sz w:val="24"/>
              </w:rPr>
              <w:t>1.23</w:t>
            </w:r>
          </w:p>
        </w:tc>
        <w:tc>
          <w:tcPr>
            <w:tcW w:w="810" w:type="dxa"/>
          </w:tcPr>
          <w:p>
            <w:pPr>
              <w:pStyle w:val="TableParagraph"/>
              <w:spacing w:before="64"/>
              <w:ind w:left="198"/>
              <w:rPr>
                <w:sz w:val="24"/>
              </w:rPr>
            </w:pPr>
            <w:r>
              <w:rPr>
                <w:sz w:val="24"/>
              </w:rPr>
              <w:t>1.49</w:t>
            </w:r>
          </w:p>
        </w:tc>
        <w:tc>
          <w:tcPr>
            <w:tcW w:w="810" w:type="dxa"/>
          </w:tcPr>
          <w:p>
            <w:pPr>
              <w:pStyle w:val="TableParagraph"/>
              <w:spacing w:before="64"/>
              <w:ind w:left="197"/>
              <w:rPr>
                <w:sz w:val="24"/>
              </w:rPr>
            </w:pPr>
            <w:r>
              <w:rPr>
                <w:sz w:val="24"/>
              </w:rPr>
              <w:t>1.37</w:t>
            </w:r>
          </w:p>
        </w:tc>
        <w:tc>
          <w:tcPr>
            <w:tcW w:w="810" w:type="dxa"/>
          </w:tcPr>
          <w:p>
            <w:pPr>
              <w:pStyle w:val="TableParagraph"/>
              <w:spacing w:before="64"/>
              <w:ind w:left="199"/>
              <w:rPr>
                <w:sz w:val="24"/>
              </w:rPr>
            </w:pPr>
            <w:r>
              <w:rPr>
                <w:sz w:val="24"/>
              </w:rPr>
              <w:t>1.32</w:t>
            </w:r>
          </w:p>
        </w:tc>
        <w:tc>
          <w:tcPr>
            <w:tcW w:w="810" w:type="dxa"/>
          </w:tcPr>
          <w:p>
            <w:pPr>
              <w:pStyle w:val="TableParagraph"/>
              <w:spacing w:before="64"/>
              <w:ind w:left="198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826" w:type="dxa"/>
          </w:tcPr>
          <w:p>
            <w:pPr>
              <w:pStyle w:val="TableParagraph"/>
              <w:spacing w:before="64"/>
              <w:ind w:left="199"/>
              <w:rPr>
                <w:sz w:val="24"/>
              </w:rPr>
            </w:pPr>
            <w:r>
              <w:rPr>
                <w:sz w:val="24"/>
              </w:rPr>
              <w:t>1.32</w:t>
            </w:r>
          </w:p>
        </w:tc>
      </w:tr>
      <w:tr>
        <w:trPr>
          <w:trHeight w:val="897" w:hRule="atLeast"/>
        </w:trPr>
        <w:tc>
          <w:tcPr>
            <w:tcW w:w="24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48"/>
              <w:rPr>
                <w:sz w:val="24"/>
              </w:rPr>
            </w:pPr>
            <w:r>
              <w:rPr>
                <w:sz w:val="24"/>
              </w:rPr>
              <w:t>Compressibility</w:t>
            </w:r>
          </w:p>
          <w:p>
            <w:pPr>
              <w:pStyle w:val="TableParagraph"/>
              <w:spacing w:before="140"/>
              <w:ind w:left="48"/>
              <w:rPr>
                <w:sz w:val="24"/>
              </w:rPr>
            </w:pPr>
            <w:r>
              <w:rPr>
                <w:sz w:val="24"/>
              </w:rPr>
              <w:t>Index(%)</w:t>
            </w:r>
          </w:p>
        </w:tc>
        <w:tc>
          <w:tcPr>
            <w:tcW w:w="80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94"/>
              <w:rPr>
                <w:sz w:val="24"/>
              </w:rPr>
            </w:pPr>
            <w:r>
              <w:rPr>
                <w:sz w:val="24"/>
              </w:rPr>
              <w:t>20.5</w:t>
            </w:r>
          </w:p>
        </w:tc>
        <w:tc>
          <w:tcPr>
            <w:tcW w:w="78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95"/>
              <w:rPr>
                <w:sz w:val="24"/>
              </w:rPr>
            </w:pPr>
            <w:r>
              <w:rPr>
                <w:sz w:val="24"/>
              </w:rPr>
              <w:t>23.3</w:t>
            </w:r>
          </w:p>
        </w:tc>
        <w:tc>
          <w:tcPr>
            <w:tcW w:w="76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54" w:right="150"/>
              <w:jc w:val="center"/>
              <w:rPr>
                <w:sz w:val="24"/>
              </w:rPr>
            </w:pPr>
            <w:r>
              <w:rPr>
                <w:sz w:val="24"/>
              </w:rPr>
              <w:t>24.4</w:t>
            </w:r>
          </w:p>
        </w:tc>
        <w:tc>
          <w:tcPr>
            <w:tcW w:w="76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75"/>
              <w:rPr>
                <w:sz w:val="24"/>
              </w:rPr>
            </w:pPr>
            <w:r>
              <w:rPr>
                <w:sz w:val="24"/>
              </w:rPr>
              <w:t>23.4</w:t>
            </w:r>
          </w:p>
        </w:tc>
        <w:tc>
          <w:tcPr>
            <w:tcW w:w="78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74"/>
              <w:rPr>
                <w:sz w:val="24"/>
              </w:rPr>
            </w:pPr>
            <w:r>
              <w:rPr>
                <w:sz w:val="24"/>
              </w:rPr>
              <w:t>22.0</w:t>
            </w:r>
          </w:p>
        </w:tc>
        <w:tc>
          <w:tcPr>
            <w:tcW w:w="83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99"/>
              <w:rPr>
                <w:sz w:val="24"/>
              </w:rPr>
            </w:pPr>
            <w:r>
              <w:rPr>
                <w:sz w:val="24"/>
              </w:rPr>
              <w:t>22.1</w:t>
            </w:r>
          </w:p>
        </w:tc>
        <w:tc>
          <w:tcPr>
            <w:tcW w:w="83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200" w:right="172"/>
              <w:jc w:val="center"/>
              <w:rPr>
                <w:sz w:val="24"/>
              </w:rPr>
            </w:pPr>
            <w:r>
              <w:rPr>
                <w:sz w:val="24"/>
              </w:rPr>
              <w:t>18.6</w:t>
            </w:r>
          </w:p>
        </w:tc>
        <w:tc>
          <w:tcPr>
            <w:tcW w:w="8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98"/>
              <w:rPr>
                <w:sz w:val="24"/>
              </w:rPr>
            </w:pPr>
            <w:r>
              <w:rPr>
                <w:sz w:val="24"/>
              </w:rPr>
              <w:t>33.0</w:t>
            </w:r>
          </w:p>
        </w:tc>
        <w:tc>
          <w:tcPr>
            <w:tcW w:w="8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97"/>
              <w:rPr>
                <w:sz w:val="24"/>
              </w:rPr>
            </w:pPr>
            <w:r>
              <w:rPr>
                <w:sz w:val="24"/>
              </w:rPr>
              <w:t>26.9</w:t>
            </w:r>
          </w:p>
        </w:tc>
        <w:tc>
          <w:tcPr>
            <w:tcW w:w="8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99"/>
              <w:rPr>
                <w:sz w:val="24"/>
              </w:rPr>
            </w:pPr>
            <w:r>
              <w:rPr>
                <w:sz w:val="24"/>
              </w:rPr>
              <w:t>24.4</w:t>
            </w:r>
          </w:p>
        </w:tc>
        <w:tc>
          <w:tcPr>
            <w:tcW w:w="8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98"/>
              <w:rPr>
                <w:sz w:val="24"/>
              </w:rPr>
            </w:pPr>
            <w:r>
              <w:rPr>
                <w:sz w:val="24"/>
              </w:rPr>
              <w:t>22.8</w:t>
            </w:r>
          </w:p>
        </w:tc>
        <w:tc>
          <w:tcPr>
            <w:tcW w:w="82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0"/>
              <w:ind w:left="199"/>
              <w:rPr>
                <w:sz w:val="24"/>
              </w:rPr>
            </w:pPr>
            <w:r>
              <w:rPr>
                <w:sz w:val="24"/>
              </w:rPr>
              <w:t>24.0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spacing w:before="90"/>
        <w:ind w:left="1872"/>
      </w:pPr>
      <w:r>
        <w:rPr>
          <w:u w:val="single"/>
        </w:rPr>
        <w:t>KEY</w:t>
      </w:r>
    </w:p>
    <w:p>
      <w:pPr>
        <w:pStyle w:val="BodyText"/>
        <w:tabs>
          <w:tab w:pos="6913" w:val="left" w:leader="none"/>
        </w:tabs>
        <w:ind w:left="1872" w:right="1829"/>
      </w:pPr>
      <w:r>
        <w:rPr/>
        <w:t>C1</w:t>
      </w:r>
      <w:r>
        <w:rPr>
          <w:spacing w:val="59"/>
        </w:rPr>
        <w:t> </w:t>
      </w:r>
      <w:r>
        <w:rPr/>
        <w:t>=</w:t>
      </w:r>
      <w:r>
        <w:rPr>
          <w:spacing w:val="-2"/>
        </w:rPr>
        <w:t> </w:t>
      </w:r>
      <w:r>
        <w:rPr/>
        <w:t>Chlorpheniramine</w:t>
      </w:r>
      <w:r>
        <w:rPr>
          <w:spacing w:val="1"/>
        </w:rPr>
        <w:t> </w:t>
      </w:r>
      <w:r>
        <w:rPr/>
        <w:t>with 5</w:t>
      </w:r>
      <w:r>
        <w:rPr>
          <w:spacing w:val="59"/>
        </w:rPr>
        <w:t> </w:t>
      </w:r>
      <w:r>
        <w:rPr/>
        <w:t>%</w:t>
      </w:r>
      <w:r>
        <w:rPr>
          <w:spacing w:val="-1"/>
        </w:rPr>
        <w:t> </w:t>
      </w:r>
      <w:r>
        <w:rPr/>
        <w:t>CAG</w:t>
        <w:tab/>
        <w:t>T1</w:t>
      </w:r>
      <w:r>
        <w:rPr>
          <w:spacing w:val="1"/>
        </w:rPr>
        <w:t> </w:t>
      </w:r>
      <w:r>
        <w:rPr/>
        <w:t>= Theophylline with 5% CAG</w:t>
      </w:r>
      <w:r>
        <w:rPr>
          <w:spacing w:val="1"/>
        </w:rPr>
        <w:t> </w:t>
      </w:r>
      <w:r>
        <w:rPr/>
        <w:t>C2</w:t>
      </w:r>
      <w:r>
        <w:rPr>
          <w:spacing w:val="59"/>
        </w:rPr>
        <w:t> </w:t>
      </w:r>
      <w:r>
        <w:rPr/>
        <w:t>=</w:t>
      </w:r>
      <w:r>
        <w:rPr>
          <w:spacing w:val="-2"/>
        </w:rPr>
        <w:t> </w:t>
      </w:r>
      <w:r>
        <w:rPr/>
        <w:t>Chlorpheniramine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10 %</w:t>
      </w:r>
      <w:r>
        <w:rPr>
          <w:spacing w:val="-1"/>
        </w:rPr>
        <w:t> </w:t>
      </w:r>
      <w:r>
        <w:rPr/>
        <w:t>CAG</w:t>
        <w:tab/>
        <w:t>T2</w:t>
      </w:r>
      <w:r>
        <w:rPr>
          <w:spacing w:val="1"/>
        </w:rPr>
        <w:t> </w:t>
      </w:r>
      <w:r>
        <w:rPr/>
        <w:t>= Theophylline with 10 % CAG</w:t>
      </w:r>
      <w:r>
        <w:rPr>
          <w:spacing w:val="-57"/>
        </w:rPr>
        <w:t> </w:t>
      </w:r>
      <w:r>
        <w:rPr/>
        <w:t>C3</w:t>
      </w:r>
      <w:r>
        <w:rPr>
          <w:spacing w:val="59"/>
        </w:rPr>
        <w:t> </w:t>
      </w:r>
      <w:r>
        <w:rPr/>
        <w:t>=</w:t>
      </w:r>
      <w:r>
        <w:rPr>
          <w:spacing w:val="-2"/>
        </w:rPr>
        <w:t> </w:t>
      </w:r>
      <w:r>
        <w:rPr/>
        <w:t>Chlorpheniramine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20 %</w:t>
      </w:r>
      <w:r>
        <w:rPr>
          <w:spacing w:val="-1"/>
        </w:rPr>
        <w:t> </w:t>
      </w:r>
      <w:r>
        <w:rPr/>
        <w:t>CAG</w:t>
        <w:tab/>
        <w:t>T3</w:t>
      </w:r>
      <w:r>
        <w:rPr>
          <w:spacing w:val="1"/>
        </w:rPr>
        <w:t> </w:t>
      </w:r>
      <w:r>
        <w:rPr/>
        <w:t>= Theophylline with 20 % CAG</w:t>
      </w:r>
      <w:r>
        <w:rPr>
          <w:spacing w:val="-57"/>
        </w:rPr>
        <w:t> </w:t>
      </w:r>
      <w:r>
        <w:rPr/>
        <w:t>C4</w:t>
      </w:r>
      <w:r>
        <w:rPr>
          <w:spacing w:val="59"/>
        </w:rPr>
        <w:t> </w:t>
      </w:r>
      <w:r>
        <w:rPr/>
        <w:t>=</w:t>
      </w:r>
      <w:r>
        <w:rPr>
          <w:spacing w:val="-2"/>
        </w:rPr>
        <w:t> </w:t>
      </w:r>
      <w:r>
        <w:rPr/>
        <w:t>Chlorpheniramine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30 %</w:t>
      </w:r>
      <w:r>
        <w:rPr>
          <w:spacing w:val="-1"/>
        </w:rPr>
        <w:t> </w:t>
      </w:r>
      <w:r>
        <w:rPr/>
        <w:t>CAG</w:t>
        <w:tab/>
        <w:t>T4</w:t>
      </w:r>
      <w:r>
        <w:rPr>
          <w:spacing w:val="1"/>
        </w:rPr>
        <w:t> </w:t>
      </w:r>
      <w:r>
        <w:rPr/>
        <w:t>= Theophylline with 30 % CAG</w:t>
      </w:r>
      <w:r>
        <w:rPr>
          <w:spacing w:val="-57"/>
        </w:rPr>
        <w:t> </w:t>
      </w:r>
      <w:r>
        <w:rPr/>
        <w:t>C5</w:t>
      </w:r>
      <w:r>
        <w:rPr>
          <w:spacing w:val="59"/>
        </w:rPr>
        <w:t> </w:t>
      </w:r>
      <w:r>
        <w:rPr/>
        <w:t>=</w:t>
      </w:r>
      <w:r>
        <w:rPr>
          <w:spacing w:val="-2"/>
        </w:rPr>
        <w:t> </w:t>
      </w:r>
      <w:r>
        <w:rPr/>
        <w:t>Chlorpheniramine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40 %</w:t>
      </w:r>
      <w:r>
        <w:rPr>
          <w:spacing w:val="-1"/>
        </w:rPr>
        <w:t> </w:t>
      </w:r>
      <w:r>
        <w:rPr/>
        <w:t>CAG</w:t>
        <w:tab/>
        <w:t>T5</w:t>
      </w:r>
      <w:r>
        <w:rPr>
          <w:spacing w:val="1"/>
        </w:rPr>
        <w:t> </w:t>
      </w:r>
      <w:r>
        <w:rPr/>
        <w:t>= Theophylline with 40 % CAG</w:t>
      </w:r>
      <w:r>
        <w:rPr>
          <w:spacing w:val="-57"/>
        </w:rPr>
        <w:t> </w:t>
      </w:r>
      <w:r>
        <w:rPr/>
        <w:t>C6</w:t>
      </w:r>
      <w:r>
        <w:rPr>
          <w:spacing w:val="59"/>
        </w:rPr>
        <w:t> </w:t>
      </w:r>
      <w:r>
        <w:rPr/>
        <w:t>=</w:t>
      </w:r>
      <w:r>
        <w:rPr>
          <w:spacing w:val="-2"/>
        </w:rPr>
        <w:t> </w:t>
      </w:r>
      <w:r>
        <w:rPr/>
        <w:t>Chlorpheniramine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50 %</w:t>
      </w:r>
      <w:r>
        <w:rPr>
          <w:spacing w:val="-1"/>
        </w:rPr>
        <w:t> </w:t>
      </w:r>
      <w:r>
        <w:rPr/>
        <w:t>CAG</w:t>
        <w:tab/>
        <w:t>T6</w:t>
      </w:r>
      <w:r>
        <w:rPr>
          <w:spacing w:val="56"/>
        </w:rPr>
        <w:t> </w:t>
      </w:r>
      <w:r>
        <w:rPr/>
        <w:t>=</w:t>
      </w:r>
      <w:r>
        <w:rPr>
          <w:spacing w:val="-4"/>
        </w:rPr>
        <w:t> </w:t>
      </w:r>
      <w:r>
        <w:rPr/>
        <w:t>Theophylline</w:t>
      </w:r>
      <w:r>
        <w:rPr>
          <w:spacing w:val="-2"/>
        </w:rPr>
        <w:t> </w:t>
      </w:r>
      <w:r>
        <w:rPr/>
        <w:t>with 50</w:t>
      </w:r>
      <w:r>
        <w:rPr>
          <w:spacing w:val="-3"/>
        </w:rPr>
        <w:t> </w:t>
      </w:r>
      <w:r>
        <w:rPr/>
        <w:t>%</w:t>
      </w:r>
      <w:r>
        <w:rPr>
          <w:spacing w:val="-3"/>
        </w:rPr>
        <w:t> </w:t>
      </w:r>
      <w:r>
        <w:rPr/>
        <w:t>CAG</w:t>
      </w:r>
    </w:p>
    <w:p>
      <w:pPr>
        <w:spacing w:after="0"/>
        <w:sectPr>
          <w:pgSz w:w="12240" w:h="15840"/>
          <w:pgMar w:header="0" w:footer="1015" w:top="1360" w:bottom="1200" w:left="0" w:right="20"/>
        </w:sectPr>
      </w:pPr>
    </w:p>
    <w:p>
      <w:pPr>
        <w:pStyle w:val="Heading1"/>
        <w:numPr>
          <w:ilvl w:val="1"/>
          <w:numId w:val="23"/>
        </w:numPr>
        <w:tabs>
          <w:tab w:pos="2174" w:val="left" w:leader="none"/>
          <w:tab w:pos="2592" w:val="left" w:leader="none"/>
        </w:tabs>
        <w:spacing w:line="240" w:lineRule="auto" w:before="76" w:after="0"/>
        <w:ind w:left="2173" w:right="0" w:hanging="302"/>
        <w:jc w:val="left"/>
      </w:pPr>
      <w:bookmarkStart w:name="_TOC_250015" w:id="60"/>
      <w:r>
        <w:rPr/>
        <w:t>:</w:t>
        <w:tab/>
        <w:t>Tablet</w:t>
      </w:r>
      <w:r>
        <w:rPr>
          <w:spacing w:val="-5"/>
        </w:rPr>
        <w:t> </w:t>
      </w:r>
      <w:bookmarkEnd w:id="60"/>
      <w:r>
        <w:rPr/>
        <w:t>Properties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2"/>
          <w:numId w:val="23"/>
        </w:numPr>
        <w:tabs>
          <w:tab w:pos="2592" w:val="left" w:leader="none"/>
          <w:tab w:pos="2593" w:val="left" w:leader="none"/>
        </w:tabs>
        <w:spacing w:line="240" w:lineRule="auto" w:before="0" w:after="0"/>
        <w:ind w:left="2592" w:right="0" w:hanging="721"/>
        <w:jc w:val="left"/>
        <w:rPr>
          <w:b/>
          <w:sz w:val="24"/>
        </w:rPr>
      </w:pPr>
      <w:r>
        <w:rPr>
          <w:b/>
          <w:sz w:val="24"/>
        </w:rPr>
        <w:t>Chlorpheniramine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maleate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tablet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properties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872" w:right="1810"/>
      </w:pPr>
      <w:r>
        <w:rPr/>
        <w:t>The chlorpheniramine tablet properties are given in Table 4.6. The crushing strength and</w:t>
      </w:r>
      <w:r>
        <w:rPr>
          <w:spacing w:val="-57"/>
        </w:rPr>
        <w:t> </w:t>
      </w:r>
      <w:r>
        <w:rPr/>
        <w:t>disintegration time increased with increase in CAG concentration while the friability</w:t>
      </w:r>
      <w:r>
        <w:rPr>
          <w:spacing w:val="1"/>
        </w:rPr>
        <w:t> </w:t>
      </w:r>
      <w:r>
        <w:rPr/>
        <w:t>decreased.</w:t>
      </w:r>
    </w:p>
    <w:p>
      <w:pPr>
        <w:spacing w:after="0" w:line="480" w:lineRule="auto"/>
        <w:sectPr>
          <w:pgSz w:w="12240" w:h="15840"/>
          <w:pgMar w:header="0" w:footer="1015" w:top="1360" w:bottom="1200" w:left="0" w:right="20"/>
        </w:sectPr>
      </w:pPr>
    </w:p>
    <w:p>
      <w:pPr>
        <w:pStyle w:val="Heading1"/>
        <w:tabs>
          <w:tab w:pos="3312" w:val="left" w:leader="none"/>
        </w:tabs>
        <w:spacing w:before="79"/>
        <w:ind w:left="1932" w:firstLine="0"/>
      </w:pPr>
      <w:r>
        <w:rPr/>
        <w:pict>
          <v:shape style="position:absolute;margin-left:161.180008pt;margin-top:61.853119pt;width:419.15pt;height:.5pt;mso-position-horizontal-relative:page;mso-position-vertical-relative:paragraph;z-index:-19834368" coordorigin="3224,1237" coordsize="8383,10" path="m4561,1237l3224,1237,3224,1247,4561,1247,4561,1237xm6203,1237l6193,1237,4571,1237,4561,1237,4561,1247,4571,1247,6193,1247,6203,1247,6203,1237xm8625,1237l7554,1237,7545,1237,7545,1237,6203,1237,6203,1247,7545,1247,7545,1247,7554,1247,8625,1247,8625,1237xm10065,1237l8634,1237,8625,1237,8625,1247,8634,1247,10065,1247,10065,1237xm10075,1237l10065,1237,10065,1247,10075,1247,10075,1237xm11606,1237l10075,1237,10075,1247,11606,1247,11606,1237xe" filled="true" fillcolor="#000000" stroked="false">
            <v:path arrowok="t"/>
            <v:fill type="solid"/>
            <w10:wrap type="none"/>
          </v:shape>
        </w:pict>
      </w:r>
      <w:r>
        <w:rPr/>
        <w:t>Table</w:t>
      </w:r>
      <w:r>
        <w:rPr>
          <w:spacing w:val="-1"/>
        </w:rPr>
        <w:t> </w:t>
      </w:r>
      <w:r>
        <w:rPr/>
        <w:t>4.6:</w:t>
        <w:tab/>
        <w:t>Chlorpheniramine</w:t>
      </w:r>
      <w:r>
        <w:rPr>
          <w:spacing w:val="-4"/>
        </w:rPr>
        <w:t> </w:t>
      </w:r>
      <w:r>
        <w:rPr/>
        <w:t>Tablet</w:t>
      </w:r>
      <w:r>
        <w:rPr>
          <w:spacing w:val="-1"/>
        </w:rPr>
        <w:t> </w:t>
      </w:r>
      <w:r>
        <w:rPr/>
        <w:t>Properties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tbl>
      <w:tblPr>
        <w:tblW w:w="0" w:type="auto"/>
        <w:jc w:val="left"/>
        <w:tblInd w:w="1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5"/>
        <w:gridCol w:w="1508"/>
        <w:gridCol w:w="1494"/>
        <w:gridCol w:w="1247"/>
        <w:gridCol w:w="1253"/>
        <w:gridCol w:w="1418"/>
        <w:gridCol w:w="1531"/>
      </w:tblGrid>
      <w:tr>
        <w:trPr>
          <w:trHeight w:val="277" w:hRule="atLeast"/>
        </w:trPr>
        <w:tc>
          <w:tcPr>
            <w:tcW w:w="190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0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BATCH</w:t>
            </w:r>
          </w:p>
        </w:tc>
        <w:tc>
          <w:tcPr>
            <w:tcW w:w="125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3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65" w:hRule="atLeast"/>
        </w:trPr>
        <w:tc>
          <w:tcPr>
            <w:tcW w:w="19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</w:p>
        </w:tc>
        <w:tc>
          <w:tcPr>
            <w:tcW w:w="15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4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14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4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12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4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12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4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4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15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4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6</w:t>
            </w:r>
          </w:p>
        </w:tc>
      </w:tr>
      <w:tr>
        <w:trPr>
          <w:trHeight w:val="551" w:hRule="atLeast"/>
        </w:trPr>
        <w:tc>
          <w:tcPr>
            <w:tcW w:w="19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exact"/>
              <w:ind w:left="91" w:right="453" w:firstLine="16"/>
              <w:rPr>
                <w:b/>
                <w:sz w:val="24"/>
              </w:rPr>
            </w:pPr>
            <w:r>
              <w:rPr>
                <w:b/>
                <w:sz w:val="24"/>
              </w:rPr>
              <w:t>Gum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content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5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2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14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62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12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20.0</w:t>
            </w:r>
          </w:p>
        </w:tc>
        <w:tc>
          <w:tcPr>
            <w:tcW w:w="12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z w:val="24"/>
              </w:rPr>
              <w:t>30.0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0"/>
              <w:rPr>
                <w:sz w:val="24"/>
              </w:rPr>
            </w:pPr>
            <w:r>
              <w:rPr>
                <w:sz w:val="24"/>
              </w:rPr>
              <w:t>40.0</w:t>
            </w:r>
          </w:p>
        </w:tc>
        <w:tc>
          <w:tcPr>
            <w:tcW w:w="15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74"/>
              <w:rPr>
                <w:sz w:val="24"/>
              </w:rPr>
            </w:pPr>
            <w:r>
              <w:rPr>
                <w:sz w:val="24"/>
              </w:rPr>
              <w:t>50.0</w:t>
            </w:r>
          </w:p>
        </w:tc>
      </w:tr>
      <w:tr>
        <w:trPr>
          <w:trHeight w:val="551" w:hRule="atLeast"/>
        </w:trPr>
        <w:tc>
          <w:tcPr>
            <w:tcW w:w="1905" w:type="dxa"/>
          </w:tcPr>
          <w:p>
            <w:pPr>
              <w:pStyle w:val="TableParagraph"/>
              <w:spacing w:line="276" w:lineRule="exact"/>
              <w:ind w:left="91" w:right="281" w:firstLine="16"/>
              <w:rPr>
                <w:b/>
                <w:sz w:val="24"/>
              </w:rPr>
            </w:pPr>
            <w:r>
              <w:rPr>
                <w:b/>
                <w:sz w:val="24"/>
              </w:rPr>
              <w:t>Weight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Variation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(mg)</w:t>
            </w:r>
          </w:p>
        </w:tc>
        <w:tc>
          <w:tcPr>
            <w:tcW w:w="1508" w:type="dxa"/>
          </w:tcPr>
          <w:p>
            <w:pPr>
              <w:pStyle w:val="TableParagraph"/>
              <w:spacing w:line="268" w:lineRule="exact"/>
              <w:ind w:left="152"/>
              <w:rPr>
                <w:sz w:val="24"/>
              </w:rPr>
            </w:pPr>
            <w:r>
              <w:rPr>
                <w:sz w:val="24"/>
              </w:rPr>
              <w:t>304 ± 7</w:t>
            </w:r>
          </w:p>
        </w:tc>
        <w:tc>
          <w:tcPr>
            <w:tcW w:w="1494" w:type="dxa"/>
          </w:tcPr>
          <w:p>
            <w:pPr>
              <w:pStyle w:val="TableParagraph"/>
              <w:spacing w:line="268" w:lineRule="exact"/>
              <w:ind w:left="262"/>
              <w:rPr>
                <w:sz w:val="24"/>
              </w:rPr>
            </w:pPr>
            <w:r>
              <w:rPr>
                <w:sz w:val="24"/>
              </w:rPr>
              <w:t>300 ± 9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300 ± 11</w:t>
            </w:r>
          </w:p>
        </w:tc>
        <w:tc>
          <w:tcPr>
            <w:tcW w:w="1253" w:type="dxa"/>
          </w:tcPr>
          <w:p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z w:val="24"/>
              </w:rPr>
              <w:t>306 ± 3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40"/>
              <w:rPr>
                <w:sz w:val="24"/>
              </w:rPr>
            </w:pPr>
            <w:r>
              <w:rPr>
                <w:sz w:val="24"/>
              </w:rPr>
              <w:t>302 ± 7</w:t>
            </w:r>
          </w:p>
        </w:tc>
        <w:tc>
          <w:tcPr>
            <w:tcW w:w="1531" w:type="dxa"/>
          </w:tcPr>
          <w:p>
            <w:pPr>
              <w:pStyle w:val="TableParagraph"/>
              <w:spacing w:line="268" w:lineRule="exact"/>
              <w:ind w:left="174"/>
              <w:rPr>
                <w:sz w:val="24"/>
              </w:rPr>
            </w:pPr>
            <w:r>
              <w:rPr>
                <w:sz w:val="24"/>
              </w:rPr>
              <w:t>298 ± 8</w:t>
            </w:r>
          </w:p>
        </w:tc>
      </w:tr>
      <w:tr>
        <w:trPr>
          <w:trHeight w:val="274" w:hRule="atLeast"/>
        </w:trPr>
        <w:tc>
          <w:tcPr>
            <w:tcW w:w="1905" w:type="dxa"/>
          </w:tcPr>
          <w:p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Thickness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(mm)</w:t>
            </w:r>
          </w:p>
        </w:tc>
        <w:tc>
          <w:tcPr>
            <w:tcW w:w="1508" w:type="dxa"/>
          </w:tcPr>
          <w:p>
            <w:pPr>
              <w:pStyle w:val="TableParagraph"/>
              <w:spacing w:line="255" w:lineRule="exact"/>
              <w:ind w:left="152"/>
              <w:rPr>
                <w:sz w:val="24"/>
              </w:rPr>
            </w:pPr>
            <w:r>
              <w:rPr>
                <w:sz w:val="24"/>
              </w:rPr>
              <w:t>4.92 ± 0.02</w:t>
            </w:r>
          </w:p>
        </w:tc>
        <w:tc>
          <w:tcPr>
            <w:tcW w:w="1494" w:type="dxa"/>
          </w:tcPr>
          <w:p>
            <w:pPr>
              <w:pStyle w:val="TableParagraph"/>
              <w:spacing w:line="255" w:lineRule="exact"/>
              <w:ind w:left="262"/>
              <w:rPr>
                <w:sz w:val="24"/>
              </w:rPr>
            </w:pPr>
            <w:r>
              <w:rPr>
                <w:sz w:val="24"/>
              </w:rPr>
              <w:t>4.70 ± 0.02</w:t>
            </w:r>
          </w:p>
        </w:tc>
        <w:tc>
          <w:tcPr>
            <w:tcW w:w="1247" w:type="dxa"/>
          </w:tcPr>
          <w:p>
            <w:pPr>
              <w:pStyle w:val="TableParagraph"/>
              <w:spacing w:line="255" w:lineRule="exact"/>
              <w:ind w:left="136"/>
              <w:rPr>
                <w:sz w:val="24"/>
              </w:rPr>
            </w:pPr>
            <w:r>
              <w:rPr>
                <w:sz w:val="24"/>
              </w:rPr>
              <w:t>4.5 ± 0.01</w:t>
            </w:r>
          </w:p>
        </w:tc>
        <w:tc>
          <w:tcPr>
            <w:tcW w:w="1253" w:type="dxa"/>
          </w:tcPr>
          <w:p>
            <w:pPr>
              <w:pStyle w:val="TableParagraph"/>
              <w:spacing w:line="255" w:lineRule="exact"/>
              <w:ind w:left="132"/>
              <w:rPr>
                <w:sz w:val="24"/>
              </w:rPr>
            </w:pPr>
            <w:r>
              <w:rPr>
                <w:sz w:val="24"/>
              </w:rPr>
              <w:t>4.3 ± 0.03</w:t>
            </w:r>
          </w:p>
        </w:tc>
        <w:tc>
          <w:tcPr>
            <w:tcW w:w="1418" w:type="dxa"/>
          </w:tcPr>
          <w:p>
            <w:pPr>
              <w:pStyle w:val="TableParagraph"/>
              <w:spacing w:line="255" w:lineRule="exact"/>
              <w:ind w:left="140"/>
              <w:rPr>
                <w:sz w:val="24"/>
              </w:rPr>
            </w:pPr>
            <w:r>
              <w:rPr>
                <w:sz w:val="24"/>
              </w:rPr>
              <w:t>4.18 ± 0.02</w:t>
            </w:r>
          </w:p>
        </w:tc>
        <w:tc>
          <w:tcPr>
            <w:tcW w:w="1531" w:type="dxa"/>
          </w:tcPr>
          <w:p>
            <w:pPr>
              <w:pStyle w:val="TableParagraph"/>
              <w:spacing w:line="255" w:lineRule="exact"/>
              <w:ind w:left="174"/>
              <w:rPr>
                <w:sz w:val="24"/>
              </w:rPr>
            </w:pPr>
            <w:r>
              <w:rPr>
                <w:sz w:val="24"/>
              </w:rPr>
              <w:t>4.1 ± 0.03</w:t>
            </w:r>
          </w:p>
        </w:tc>
      </w:tr>
      <w:tr>
        <w:trPr>
          <w:trHeight w:val="276" w:hRule="atLeast"/>
        </w:trPr>
        <w:tc>
          <w:tcPr>
            <w:tcW w:w="1905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Diameter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(mm)</w:t>
            </w:r>
          </w:p>
        </w:tc>
        <w:tc>
          <w:tcPr>
            <w:tcW w:w="1508" w:type="dxa"/>
          </w:tcPr>
          <w:p>
            <w:pPr>
              <w:pStyle w:val="TableParagraph"/>
              <w:spacing w:line="256" w:lineRule="exact"/>
              <w:ind w:left="152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1494" w:type="dxa"/>
          </w:tcPr>
          <w:p>
            <w:pPr>
              <w:pStyle w:val="TableParagraph"/>
              <w:spacing w:line="256" w:lineRule="exact"/>
              <w:ind w:left="262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1247" w:type="dxa"/>
          </w:tcPr>
          <w:p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1253" w:type="dxa"/>
          </w:tcPr>
          <w:p>
            <w:pPr>
              <w:pStyle w:val="TableParagraph"/>
              <w:spacing w:line="256" w:lineRule="exact"/>
              <w:ind w:left="132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1418" w:type="dxa"/>
          </w:tcPr>
          <w:p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1531" w:type="dxa"/>
          </w:tcPr>
          <w:p>
            <w:pPr>
              <w:pStyle w:val="TableParagraph"/>
              <w:spacing w:line="256" w:lineRule="exact"/>
              <w:ind w:left="174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</w:tr>
      <w:tr>
        <w:trPr>
          <w:trHeight w:val="552" w:hRule="atLeast"/>
        </w:trPr>
        <w:tc>
          <w:tcPr>
            <w:tcW w:w="1905" w:type="dxa"/>
          </w:tcPr>
          <w:p>
            <w:pPr>
              <w:pStyle w:val="TableParagraph"/>
              <w:spacing w:line="276" w:lineRule="exact"/>
              <w:ind w:left="91" w:right="241" w:firstLine="16"/>
              <w:rPr>
                <w:b/>
                <w:sz w:val="24"/>
              </w:rPr>
            </w:pPr>
            <w:r>
              <w:rPr>
                <w:b/>
                <w:sz w:val="24"/>
              </w:rPr>
              <w:t>Crushing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Strength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(KgF)</w:t>
            </w:r>
          </w:p>
        </w:tc>
        <w:tc>
          <w:tcPr>
            <w:tcW w:w="1508" w:type="dxa"/>
          </w:tcPr>
          <w:p>
            <w:pPr>
              <w:pStyle w:val="TableParagraph"/>
              <w:spacing w:line="269" w:lineRule="exact"/>
              <w:ind w:left="152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  <w:tc>
          <w:tcPr>
            <w:tcW w:w="1494" w:type="dxa"/>
          </w:tcPr>
          <w:p>
            <w:pPr>
              <w:pStyle w:val="TableParagraph"/>
              <w:spacing w:line="269" w:lineRule="exact"/>
              <w:ind w:left="262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1247" w:type="dxa"/>
          </w:tcPr>
          <w:p>
            <w:pPr>
              <w:pStyle w:val="TableParagraph"/>
              <w:spacing w:line="269" w:lineRule="exact"/>
              <w:ind w:left="136"/>
              <w:rPr>
                <w:sz w:val="24"/>
              </w:rPr>
            </w:pPr>
            <w:r>
              <w:rPr>
                <w:sz w:val="24"/>
              </w:rPr>
              <w:t>7.0</w:t>
            </w:r>
          </w:p>
        </w:tc>
        <w:tc>
          <w:tcPr>
            <w:tcW w:w="1253" w:type="dxa"/>
          </w:tcPr>
          <w:p>
            <w:pPr>
              <w:pStyle w:val="TableParagraph"/>
              <w:spacing w:line="269" w:lineRule="exact"/>
              <w:ind w:left="132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1418" w:type="dxa"/>
          </w:tcPr>
          <w:p>
            <w:pPr>
              <w:pStyle w:val="TableParagraph"/>
              <w:spacing w:line="269" w:lineRule="exact"/>
              <w:ind w:left="140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1531" w:type="dxa"/>
          </w:tcPr>
          <w:p>
            <w:pPr>
              <w:pStyle w:val="TableParagraph"/>
              <w:spacing w:line="269" w:lineRule="exact"/>
              <w:ind w:left="174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</w:tr>
      <w:tr>
        <w:trPr>
          <w:trHeight w:val="275" w:hRule="atLeast"/>
        </w:trPr>
        <w:tc>
          <w:tcPr>
            <w:tcW w:w="1905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Friability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508" w:type="dxa"/>
          </w:tcPr>
          <w:p>
            <w:pPr>
              <w:pStyle w:val="TableParagraph"/>
              <w:spacing w:line="256" w:lineRule="exact"/>
              <w:ind w:left="152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1494" w:type="dxa"/>
          </w:tcPr>
          <w:p>
            <w:pPr>
              <w:pStyle w:val="TableParagraph"/>
              <w:spacing w:line="256" w:lineRule="exact"/>
              <w:ind w:left="262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1247" w:type="dxa"/>
          </w:tcPr>
          <w:p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253" w:type="dxa"/>
          </w:tcPr>
          <w:p>
            <w:pPr>
              <w:pStyle w:val="TableParagraph"/>
              <w:spacing w:line="256" w:lineRule="exact"/>
              <w:ind w:left="132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1418" w:type="dxa"/>
          </w:tcPr>
          <w:p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1531" w:type="dxa"/>
          </w:tcPr>
          <w:p>
            <w:pPr>
              <w:pStyle w:val="TableParagraph"/>
              <w:spacing w:line="256" w:lineRule="exact"/>
              <w:ind w:left="174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</w:tr>
      <w:tr>
        <w:trPr>
          <w:trHeight w:val="552" w:hRule="atLeast"/>
        </w:trPr>
        <w:tc>
          <w:tcPr>
            <w:tcW w:w="1905" w:type="dxa"/>
          </w:tcPr>
          <w:p>
            <w:pPr>
              <w:pStyle w:val="TableParagraph"/>
              <w:spacing w:line="276" w:lineRule="exact"/>
              <w:ind w:left="91" w:right="325" w:firstLine="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Disintegration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Time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(mins)</w:t>
            </w:r>
          </w:p>
        </w:tc>
        <w:tc>
          <w:tcPr>
            <w:tcW w:w="1508" w:type="dxa"/>
          </w:tcPr>
          <w:p>
            <w:pPr>
              <w:pStyle w:val="TableParagraph"/>
              <w:spacing w:line="268" w:lineRule="exact"/>
              <w:ind w:left="152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  <w:tc>
          <w:tcPr>
            <w:tcW w:w="1494" w:type="dxa"/>
          </w:tcPr>
          <w:p>
            <w:pPr>
              <w:pStyle w:val="TableParagraph"/>
              <w:spacing w:line="268" w:lineRule="exact"/>
              <w:ind w:left="262"/>
              <w:rPr>
                <w:sz w:val="24"/>
              </w:rPr>
            </w:pPr>
            <w:r>
              <w:rPr>
                <w:sz w:val="24"/>
              </w:rPr>
              <w:t>21.0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90.0</w:t>
            </w:r>
          </w:p>
        </w:tc>
        <w:tc>
          <w:tcPr>
            <w:tcW w:w="1253" w:type="dxa"/>
          </w:tcPr>
          <w:p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z w:val="24"/>
              </w:rPr>
              <w:t>282.0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40"/>
              <w:rPr>
                <w:sz w:val="24"/>
              </w:rPr>
            </w:pPr>
            <w:r>
              <w:rPr>
                <w:sz w:val="24"/>
              </w:rPr>
              <w:t>&gt;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480.0</w:t>
            </w:r>
          </w:p>
        </w:tc>
        <w:tc>
          <w:tcPr>
            <w:tcW w:w="1531" w:type="dxa"/>
          </w:tcPr>
          <w:p>
            <w:pPr>
              <w:pStyle w:val="TableParagraph"/>
              <w:spacing w:line="268" w:lineRule="exact"/>
              <w:ind w:left="174"/>
              <w:rPr>
                <w:sz w:val="24"/>
              </w:rPr>
            </w:pPr>
            <w:r>
              <w:rPr>
                <w:sz w:val="24"/>
              </w:rPr>
              <w:t>&gt;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480.0</w:t>
            </w:r>
          </w:p>
        </w:tc>
      </w:tr>
      <w:tr>
        <w:trPr>
          <w:trHeight w:val="549" w:hRule="atLeast"/>
        </w:trPr>
        <w:tc>
          <w:tcPr>
            <w:tcW w:w="1905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Drug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Content</w:t>
            </w:r>
          </w:p>
          <w:p>
            <w:pPr>
              <w:pStyle w:val="TableParagraph"/>
              <w:tabs>
                <w:tab w:pos="10348" w:val="left" w:leader="none"/>
              </w:tabs>
              <w:spacing w:line="256" w:lineRule="exact"/>
              <w:ind w:left="-15" w:right="-8453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 </w:t>
            </w:r>
            <w:r>
              <w:rPr>
                <w:b/>
                <w:spacing w:val="-14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(mg)</w:t>
              <w:tab/>
            </w:r>
          </w:p>
        </w:tc>
        <w:tc>
          <w:tcPr>
            <w:tcW w:w="1508" w:type="dxa"/>
          </w:tcPr>
          <w:p>
            <w:pPr>
              <w:pStyle w:val="TableParagraph"/>
              <w:spacing w:line="268" w:lineRule="exact"/>
              <w:ind w:left="152"/>
              <w:rPr>
                <w:sz w:val="24"/>
              </w:rPr>
            </w:pPr>
            <w:r>
              <w:rPr>
                <w:sz w:val="24"/>
              </w:rPr>
              <w:t>98.8 ± 0.67</w:t>
            </w:r>
          </w:p>
        </w:tc>
        <w:tc>
          <w:tcPr>
            <w:tcW w:w="1494" w:type="dxa"/>
          </w:tcPr>
          <w:p>
            <w:pPr>
              <w:pStyle w:val="TableParagraph"/>
              <w:spacing w:line="268" w:lineRule="exact"/>
              <w:ind w:left="262"/>
              <w:rPr>
                <w:sz w:val="24"/>
              </w:rPr>
            </w:pPr>
            <w:r>
              <w:rPr>
                <w:sz w:val="24"/>
              </w:rPr>
              <w:t>99.1 ± 0.34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99.7 ± 0.5</w:t>
            </w:r>
          </w:p>
        </w:tc>
        <w:tc>
          <w:tcPr>
            <w:tcW w:w="1253" w:type="dxa"/>
          </w:tcPr>
          <w:p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z w:val="24"/>
              </w:rPr>
              <w:t>97 ± 0.92</w:t>
            </w:r>
          </w:p>
        </w:tc>
        <w:tc>
          <w:tcPr>
            <w:tcW w:w="1418" w:type="dxa"/>
          </w:tcPr>
          <w:p>
            <w:pPr>
              <w:pStyle w:val="TableParagraph"/>
              <w:spacing w:line="268" w:lineRule="exact"/>
              <w:ind w:left="140"/>
              <w:rPr>
                <w:sz w:val="24"/>
              </w:rPr>
            </w:pPr>
            <w:r>
              <w:rPr>
                <w:sz w:val="24"/>
              </w:rPr>
              <w:t>100 ± 0.06</w:t>
            </w:r>
          </w:p>
        </w:tc>
        <w:tc>
          <w:tcPr>
            <w:tcW w:w="1531" w:type="dxa"/>
          </w:tcPr>
          <w:p>
            <w:pPr>
              <w:pStyle w:val="TableParagraph"/>
              <w:spacing w:line="268" w:lineRule="exact"/>
              <w:ind w:left="174"/>
              <w:rPr>
                <w:sz w:val="24"/>
              </w:rPr>
            </w:pPr>
            <w:r>
              <w:rPr>
                <w:sz w:val="24"/>
              </w:rPr>
              <w:t>97.4 ± 0.02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7"/>
        </w:rPr>
      </w:pPr>
    </w:p>
    <w:p>
      <w:pPr>
        <w:pStyle w:val="BodyText"/>
        <w:spacing w:before="90"/>
        <w:ind w:left="1872"/>
      </w:pPr>
      <w:r>
        <w:rPr>
          <w:u w:val="single"/>
        </w:rPr>
        <w:t>KEY</w:t>
      </w:r>
    </w:p>
    <w:p>
      <w:pPr>
        <w:pStyle w:val="BodyText"/>
        <w:ind w:left="1872" w:right="6391"/>
        <w:jc w:val="both"/>
      </w:pPr>
      <w:r>
        <w:rPr/>
        <w:t>C1</w:t>
      </w:r>
      <w:r>
        <w:rPr>
          <w:spacing w:val="1"/>
        </w:rPr>
        <w:t> </w:t>
      </w:r>
      <w:r>
        <w:rPr/>
        <w:t>= Chlorpheniramine with 5</w:t>
      </w:r>
      <w:r>
        <w:rPr>
          <w:spacing w:val="1"/>
        </w:rPr>
        <w:t> </w:t>
      </w:r>
      <w:r>
        <w:rPr/>
        <w:t>% CAG</w:t>
      </w:r>
      <w:r>
        <w:rPr>
          <w:spacing w:val="1"/>
        </w:rPr>
        <w:t> </w:t>
      </w:r>
      <w:r>
        <w:rPr/>
        <w:t>C2 = Chlorpheniramine with 10 % CAG</w:t>
      </w:r>
      <w:r>
        <w:rPr>
          <w:spacing w:val="1"/>
        </w:rPr>
        <w:t> </w:t>
      </w:r>
      <w:r>
        <w:rPr/>
        <w:t>C3 = Chlorpheniramine with 20 % CAG</w:t>
      </w:r>
      <w:r>
        <w:rPr>
          <w:spacing w:val="1"/>
        </w:rPr>
        <w:t> </w:t>
      </w:r>
      <w:r>
        <w:rPr/>
        <w:t>C4 = Chlorpheniramine with 30 % CAG</w:t>
      </w:r>
      <w:r>
        <w:rPr>
          <w:spacing w:val="1"/>
        </w:rPr>
        <w:t> </w:t>
      </w:r>
      <w:r>
        <w:rPr/>
        <w:t>C5 = Chlorpheniramine with 40 % CAG</w:t>
      </w:r>
      <w:r>
        <w:rPr>
          <w:spacing w:val="1"/>
        </w:rPr>
        <w:t> </w:t>
      </w:r>
      <w:r>
        <w:rPr/>
        <w:t>C6</w:t>
      </w:r>
      <w:r>
        <w:rPr>
          <w:spacing w:val="55"/>
        </w:rPr>
        <w:t> </w:t>
      </w:r>
      <w:r>
        <w:rPr/>
        <w:t>=</w:t>
      </w:r>
      <w:r>
        <w:rPr>
          <w:spacing w:val="-4"/>
        </w:rPr>
        <w:t> </w:t>
      </w:r>
      <w:r>
        <w:rPr/>
        <w:t>Chlorpheniramine</w:t>
      </w:r>
      <w:r>
        <w:rPr>
          <w:spacing w:val="-1"/>
        </w:rPr>
        <w:t> </w:t>
      </w:r>
      <w:r>
        <w:rPr/>
        <w:t>with</w:t>
      </w:r>
      <w:r>
        <w:rPr>
          <w:spacing w:val="-3"/>
        </w:rPr>
        <w:t> </w:t>
      </w:r>
      <w:r>
        <w:rPr/>
        <w:t>50</w:t>
      </w:r>
      <w:r>
        <w:rPr>
          <w:spacing w:val="-2"/>
        </w:rPr>
        <w:t> </w:t>
      </w:r>
      <w:r>
        <w:rPr/>
        <w:t>%</w:t>
      </w:r>
      <w:r>
        <w:rPr>
          <w:spacing w:val="-3"/>
        </w:rPr>
        <w:t> </w:t>
      </w:r>
      <w:r>
        <w:rPr/>
        <w:t>CAG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1"/>
        <w:numPr>
          <w:ilvl w:val="2"/>
          <w:numId w:val="23"/>
        </w:numPr>
        <w:tabs>
          <w:tab w:pos="2354" w:val="left" w:leader="none"/>
        </w:tabs>
        <w:spacing w:line="240" w:lineRule="auto" w:before="0" w:after="0"/>
        <w:ind w:left="2353" w:right="0" w:hanging="482"/>
        <w:jc w:val="both"/>
      </w:pPr>
      <w:bookmarkStart w:name="_TOC_250014" w:id="61"/>
      <w:r>
        <w:rPr/>
        <w:t>:</w:t>
      </w:r>
      <w:r>
        <w:rPr>
          <w:spacing w:val="36"/>
        </w:rPr>
        <w:t> </w:t>
      </w:r>
      <w:r>
        <w:rPr/>
        <w:t>Theophylline</w:t>
      </w:r>
      <w:r>
        <w:rPr>
          <w:spacing w:val="-3"/>
        </w:rPr>
        <w:t> </w:t>
      </w:r>
      <w:r>
        <w:rPr/>
        <w:t>tablets</w:t>
      </w:r>
      <w:r>
        <w:rPr>
          <w:spacing w:val="-2"/>
        </w:rPr>
        <w:t> </w:t>
      </w:r>
      <w:bookmarkEnd w:id="61"/>
      <w:r>
        <w:rPr/>
        <w:t>properties</w:t>
      </w:r>
    </w:p>
    <w:p>
      <w:pPr>
        <w:spacing w:after="0" w:line="24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spacing w:line="482" w:lineRule="auto" w:before="72"/>
        <w:ind w:left="1872" w:right="2197"/>
      </w:pPr>
      <w:r>
        <w:rPr/>
        <w:t>The theophylline tablet properties are given in Table 4.7. The crushing strength and</w:t>
      </w:r>
      <w:r>
        <w:rPr>
          <w:spacing w:val="1"/>
        </w:rPr>
        <w:t> </w:t>
      </w:r>
      <w:r>
        <w:rPr/>
        <w:t>disintegration time increased with increase in CAG concentration while the friability</w:t>
      </w:r>
      <w:r>
        <w:rPr>
          <w:spacing w:val="-57"/>
        </w:rPr>
        <w:t> </w:t>
      </w:r>
      <w:r>
        <w:rPr/>
        <w:t>decreased.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1"/>
        </w:rPr>
      </w:pPr>
    </w:p>
    <w:p>
      <w:pPr>
        <w:pStyle w:val="Heading1"/>
        <w:tabs>
          <w:tab w:pos="3312" w:val="left" w:leader="none"/>
        </w:tabs>
        <w:ind w:left="1872" w:firstLine="0"/>
      </w:pPr>
      <w:r>
        <w:rPr/>
        <w:t>Table</w:t>
      </w:r>
      <w:r>
        <w:rPr>
          <w:spacing w:val="-1"/>
        </w:rPr>
        <w:t> </w:t>
      </w:r>
      <w:r>
        <w:rPr/>
        <w:t>4.7:</w:t>
        <w:tab/>
        <w:t>Theophylline</w:t>
      </w:r>
      <w:r>
        <w:rPr>
          <w:spacing w:val="-3"/>
        </w:rPr>
        <w:t> </w:t>
      </w:r>
      <w:r>
        <w:rPr/>
        <w:t>tablet</w:t>
      </w:r>
      <w:r>
        <w:rPr>
          <w:spacing w:val="-4"/>
        </w:rPr>
        <w:t> </w:t>
      </w:r>
      <w:r>
        <w:rPr/>
        <w:t>properties</w:t>
      </w:r>
    </w:p>
    <w:p>
      <w:pPr>
        <w:spacing w:after="0"/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after="1"/>
        <w:rPr>
          <w:b/>
        </w:rPr>
      </w:pPr>
    </w:p>
    <w:tbl>
      <w:tblPr>
        <w:tblW w:w="0" w:type="auto"/>
        <w:jc w:val="left"/>
        <w:tblInd w:w="9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7"/>
        <w:gridCol w:w="1452"/>
        <w:gridCol w:w="1452"/>
        <w:gridCol w:w="1464"/>
        <w:gridCol w:w="1374"/>
        <w:gridCol w:w="1327"/>
        <w:gridCol w:w="1506"/>
      </w:tblGrid>
      <w:tr>
        <w:trPr>
          <w:trHeight w:val="316" w:hRule="atLeast"/>
        </w:trPr>
        <w:tc>
          <w:tcPr>
            <w:tcW w:w="22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</w:p>
        </w:tc>
        <w:tc>
          <w:tcPr>
            <w:tcW w:w="14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BATCH</w:t>
            </w:r>
          </w:p>
        </w:tc>
        <w:tc>
          <w:tcPr>
            <w:tcW w:w="14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8" w:hRule="atLeast"/>
        </w:trPr>
        <w:tc>
          <w:tcPr>
            <w:tcW w:w="227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T 1</w:t>
            </w:r>
          </w:p>
        </w:tc>
        <w:tc>
          <w:tcPr>
            <w:tcW w:w="14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T 2</w:t>
            </w:r>
          </w:p>
        </w:tc>
        <w:tc>
          <w:tcPr>
            <w:tcW w:w="14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T 3</w:t>
            </w:r>
          </w:p>
        </w:tc>
        <w:tc>
          <w:tcPr>
            <w:tcW w:w="13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3"/>
              <w:rPr>
                <w:b/>
                <w:sz w:val="24"/>
              </w:rPr>
            </w:pPr>
            <w:r>
              <w:rPr>
                <w:b/>
                <w:sz w:val="24"/>
              </w:rPr>
              <w:t>T 4</w:t>
            </w:r>
          </w:p>
        </w:tc>
        <w:tc>
          <w:tcPr>
            <w:tcW w:w="13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T 5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T 6</w:t>
            </w:r>
          </w:p>
        </w:tc>
      </w:tr>
      <w:tr>
        <w:trPr>
          <w:trHeight w:val="298" w:hRule="atLeast"/>
        </w:trPr>
        <w:tc>
          <w:tcPr>
            <w:tcW w:w="22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Gum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content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4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80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14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81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14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81"/>
              <w:rPr>
                <w:sz w:val="24"/>
              </w:rPr>
            </w:pPr>
            <w:r>
              <w:rPr>
                <w:sz w:val="24"/>
              </w:rPr>
              <w:t>20.0</w:t>
            </w:r>
          </w:p>
        </w:tc>
        <w:tc>
          <w:tcPr>
            <w:tcW w:w="13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93"/>
              <w:rPr>
                <w:sz w:val="24"/>
              </w:rPr>
            </w:pPr>
            <w:r>
              <w:rPr>
                <w:sz w:val="24"/>
              </w:rPr>
              <w:t>30.0</w:t>
            </w:r>
          </w:p>
        </w:tc>
        <w:tc>
          <w:tcPr>
            <w:tcW w:w="13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52"/>
              <w:rPr>
                <w:sz w:val="24"/>
              </w:rPr>
            </w:pPr>
            <w:r>
              <w:rPr>
                <w:sz w:val="24"/>
              </w:rPr>
              <w:t>40.0</w:t>
            </w:r>
          </w:p>
        </w:tc>
        <w:tc>
          <w:tcPr>
            <w:tcW w:w="15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07"/>
              <w:rPr>
                <w:sz w:val="24"/>
              </w:rPr>
            </w:pPr>
            <w:r>
              <w:rPr>
                <w:sz w:val="24"/>
              </w:rPr>
              <w:t>50.0</w:t>
            </w:r>
          </w:p>
        </w:tc>
      </w:tr>
      <w:tr>
        <w:trPr>
          <w:trHeight w:val="635" w:hRule="atLeast"/>
        </w:trPr>
        <w:tc>
          <w:tcPr>
            <w:tcW w:w="2277" w:type="dxa"/>
          </w:tcPr>
          <w:p>
            <w:pPr>
              <w:pStyle w:val="TableParagraph"/>
              <w:spacing w:before="1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Weight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Variation</w:t>
            </w:r>
          </w:p>
          <w:p>
            <w:pPr>
              <w:pStyle w:val="TableParagraph"/>
              <w:spacing w:before="4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(mg)</w:t>
            </w:r>
          </w:p>
        </w:tc>
        <w:tc>
          <w:tcPr>
            <w:tcW w:w="1452" w:type="dxa"/>
          </w:tcPr>
          <w:p>
            <w:pPr>
              <w:pStyle w:val="TableParagraph"/>
              <w:spacing w:before="13"/>
              <w:ind w:left="180"/>
              <w:rPr>
                <w:sz w:val="24"/>
              </w:rPr>
            </w:pPr>
            <w:r>
              <w:rPr>
                <w:sz w:val="24"/>
              </w:rPr>
              <w:t>303 ± 7</w:t>
            </w:r>
          </w:p>
        </w:tc>
        <w:tc>
          <w:tcPr>
            <w:tcW w:w="1452" w:type="dxa"/>
          </w:tcPr>
          <w:p>
            <w:pPr>
              <w:pStyle w:val="TableParagraph"/>
              <w:spacing w:before="13"/>
              <w:ind w:left="181"/>
              <w:rPr>
                <w:sz w:val="24"/>
              </w:rPr>
            </w:pPr>
            <w:r>
              <w:rPr>
                <w:sz w:val="24"/>
              </w:rPr>
              <w:t>298 ± 4</w:t>
            </w:r>
          </w:p>
        </w:tc>
        <w:tc>
          <w:tcPr>
            <w:tcW w:w="1464" w:type="dxa"/>
          </w:tcPr>
          <w:p>
            <w:pPr>
              <w:pStyle w:val="TableParagraph"/>
              <w:spacing w:before="13"/>
              <w:ind w:left="181"/>
              <w:rPr>
                <w:sz w:val="24"/>
              </w:rPr>
            </w:pPr>
            <w:r>
              <w:rPr>
                <w:sz w:val="24"/>
              </w:rPr>
              <w:t>301 ± 7</w:t>
            </w:r>
          </w:p>
        </w:tc>
        <w:tc>
          <w:tcPr>
            <w:tcW w:w="1374" w:type="dxa"/>
          </w:tcPr>
          <w:p>
            <w:pPr>
              <w:pStyle w:val="TableParagraph"/>
              <w:spacing w:before="13"/>
              <w:ind w:left="193"/>
              <w:rPr>
                <w:sz w:val="24"/>
              </w:rPr>
            </w:pPr>
            <w:r>
              <w:rPr>
                <w:sz w:val="24"/>
              </w:rPr>
              <w:t>303 ± 6</w:t>
            </w:r>
          </w:p>
        </w:tc>
        <w:tc>
          <w:tcPr>
            <w:tcW w:w="1327" w:type="dxa"/>
          </w:tcPr>
          <w:p>
            <w:pPr>
              <w:pStyle w:val="TableParagraph"/>
              <w:spacing w:before="13"/>
              <w:ind w:left="152"/>
              <w:rPr>
                <w:sz w:val="24"/>
              </w:rPr>
            </w:pPr>
            <w:r>
              <w:rPr>
                <w:sz w:val="24"/>
              </w:rPr>
              <w:t>306 ± 7</w:t>
            </w:r>
          </w:p>
        </w:tc>
        <w:tc>
          <w:tcPr>
            <w:tcW w:w="1506" w:type="dxa"/>
          </w:tcPr>
          <w:p>
            <w:pPr>
              <w:pStyle w:val="TableParagraph"/>
              <w:spacing w:before="13"/>
              <w:ind w:left="207"/>
              <w:rPr>
                <w:sz w:val="24"/>
              </w:rPr>
            </w:pPr>
            <w:r>
              <w:rPr>
                <w:sz w:val="24"/>
              </w:rPr>
              <w:t>300 ± 10</w:t>
            </w:r>
          </w:p>
        </w:tc>
      </w:tr>
      <w:tr>
        <w:trPr>
          <w:trHeight w:val="318" w:hRule="atLeast"/>
        </w:trPr>
        <w:tc>
          <w:tcPr>
            <w:tcW w:w="2277" w:type="dxa"/>
          </w:tcPr>
          <w:p>
            <w:pPr>
              <w:pStyle w:val="TableParagraph"/>
              <w:spacing w:before="19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Thickness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(mm)</w:t>
            </w:r>
          </w:p>
        </w:tc>
        <w:tc>
          <w:tcPr>
            <w:tcW w:w="1452" w:type="dxa"/>
          </w:tcPr>
          <w:p>
            <w:pPr>
              <w:pStyle w:val="TableParagraph"/>
              <w:spacing w:before="14"/>
              <w:ind w:left="180"/>
              <w:rPr>
                <w:sz w:val="24"/>
              </w:rPr>
            </w:pPr>
            <w:r>
              <w:rPr>
                <w:sz w:val="24"/>
              </w:rPr>
              <w:t>4.12 ± 0.02</w:t>
            </w:r>
          </w:p>
        </w:tc>
        <w:tc>
          <w:tcPr>
            <w:tcW w:w="1452" w:type="dxa"/>
          </w:tcPr>
          <w:p>
            <w:pPr>
              <w:pStyle w:val="TableParagraph"/>
              <w:spacing w:before="14"/>
              <w:ind w:left="181"/>
              <w:rPr>
                <w:sz w:val="24"/>
              </w:rPr>
            </w:pPr>
            <w:r>
              <w:rPr>
                <w:sz w:val="24"/>
              </w:rPr>
              <w:t>4.00 ± 0.07</w:t>
            </w:r>
          </w:p>
        </w:tc>
        <w:tc>
          <w:tcPr>
            <w:tcW w:w="1464" w:type="dxa"/>
          </w:tcPr>
          <w:p>
            <w:pPr>
              <w:pStyle w:val="TableParagraph"/>
              <w:spacing w:before="14"/>
              <w:ind w:left="181"/>
              <w:rPr>
                <w:sz w:val="24"/>
              </w:rPr>
            </w:pPr>
            <w:r>
              <w:rPr>
                <w:sz w:val="24"/>
              </w:rPr>
              <w:t>4.1 ± 0.01</w:t>
            </w:r>
          </w:p>
        </w:tc>
        <w:tc>
          <w:tcPr>
            <w:tcW w:w="1374" w:type="dxa"/>
          </w:tcPr>
          <w:p>
            <w:pPr>
              <w:pStyle w:val="TableParagraph"/>
              <w:spacing w:before="14"/>
              <w:ind w:left="193"/>
              <w:rPr>
                <w:sz w:val="24"/>
              </w:rPr>
            </w:pPr>
            <w:r>
              <w:rPr>
                <w:sz w:val="24"/>
              </w:rPr>
              <w:t>4.1 ± 0.03</w:t>
            </w:r>
          </w:p>
        </w:tc>
        <w:tc>
          <w:tcPr>
            <w:tcW w:w="1327" w:type="dxa"/>
          </w:tcPr>
          <w:p>
            <w:pPr>
              <w:pStyle w:val="TableParagraph"/>
              <w:spacing w:before="14"/>
              <w:ind w:left="152"/>
              <w:rPr>
                <w:sz w:val="24"/>
              </w:rPr>
            </w:pPr>
            <w:r>
              <w:rPr>
                <w:sz w:val="24"/>
              </w:rPr>
              <w:t>3.9 ± 0.04</w:t>
            </w:r>
          </w:p>
        </w:tc>
        <w:tc>
          <w:tcPr>
            <w:tcW w:w="1506" w:type="dxa"/>
          </w:tcPr>
          <w:p>
            <w:pPr>
              <w:pStyle w:val="TableParagraph"/>
              <w:spacing w:before="14"/>
              <w:ind w:left="207"/>
              <w:rPr>
                <w:sz w:val="24"/>
              </w:rPr>
            </w:pPr>
            <w:r>
              <w:rPr>
                <w:sz w:val="24"/>
              </w:rPr>
              <w:t>3.9 ± 0.02</w:t>
            </w:r>
          </w:p>
        </w:tc>
      </w:tr>
      <w:tr>
        <w:trPr>
          <w:trHeight w:val="316" w:hRule="atLeast"/>
        </w:trPr>
        <w:tc>
          <w:tcPr>
            <w:tcW w:w="2277" w:type="dxa"/>
          </w:tcPr>
          <w:p>
            <w:pPr>
              <w:pStyle w:val="TableParagraph"/>
              <w:spacing w:before="1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Diameter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(mm)</w:t>
            </w:r>
          </w:p>
        </w:tc>
        <w:tc>
          <w:tcPr>
            <w:tcW w:w="1452" w:type="dxa"/>
          </w:tcPr>
          <w:p>
            <w:pPr>
              <w:pStyle w:val="TableParagraph"/>
              <w:spacing w:before="13"/>
              <w:ind w:left="180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1452" w:type="dxa"/>
          </w:tcPr>
          <w:p>
            <w:pPr>
              <w:pStyle w:val="TableParagraph"/>
              <w:spacing w:before="13"/>
              <w:ind w:left="181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1464" w:type="dxa"/>
          </w:tcPr>
          <w:p>
            <w:pPr>
              <w:pStyle w:val="TableParagraph"/>
              <w:spacing w:before="13"/>
              <w:ind w:left="181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1374" w:type="dxa"/>
          </w:tcPr>
          <w:p>
            <w:pPr>
              <w:pStyle w:val="TableParagraph"/>
              <w:spacing w:before="13"/>
              <w:ind w:left="193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1327" w:type="dxa"/>
          </w:tcPr>
          <w:p>
            <w:pPr>
              <w:pStyle w:val="TableParagraph"/>
              <w:spacing w:before="13"/>
              <w:ind w:left="152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1506" w:type="dxa"/>
          </w:tcPr>
          <w:p>
            <w:pPr>
              <w:pStyle w:val="TableParagraph"/>
              <w:spacing w:before="13"/>
              <w:ind w:left="207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</w:tr>
      <w:tr>
        <w:trPr>
          <w:trHeight w:val="633" w:hRule="atLeast"/>
        </w:trPr>
        <w:tc>
          <w:tcPr>
            <w:tcW w:w="2277" w:type="dxa"/>
          </w:tcPr>
          <w:p>
            <w:pPr>
              <w:pStyle w:val="TableParagraph"/>
              <w:spacing w:before="1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Crushing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Strength</w:t>
            </w:r>
          </w:p>
          <w:p>
            <w:pPr>
              <w:pStyle w:val="TableParagraph"/>
              <w:spacing w:before="4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(KgF)</w:t>
            </w:r>
          </w:p>
        </w:tc>
        <w:tc>
          <w:tcPr>
            <w:tcW w:w="1452" w:type="dxa"/>
          </w:tcPr>
          <w:p>
            <w:pPr>
              <w:pStyle w:val="TableParagraph"/>
              <w:spacing w:before="13"/>
              <w:ind w:left="180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1452" w:type="dxa"/>
          </w:tcPr>
          <w:p>
            <w:pPr>
              <w:pStyle w:val="TableParagraph"/>
              <w:spacing w:before="13"/>
              <w:ind w:left="181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1464" w:type="dxa"/>
          </w:tcPr>
          <w:p>
            <w:pPr>
              <w:pStyle w:val="TableParagraph"/>
              <w:spacing w:before="13"/>
              <w:ind w:left="181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1374" w:type="dxa"/>
          </w:tcPr>
          <w:p>
            <w:pPr>
              <w:pStyle w:val="TableParagraph"/>
              <w:spacing w:before="13"/>
              <w:ind w:left="193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1327" w:type="dxa"/>
          </w:tcPr>
          <w:p>
            <w:pPr>
              <w:pStyle w:val="TableParagraph"/>
              <w:spacing w:before="13"/>
              <w:ind w:left="152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1506" w:type="dxa"/>
          </w:tcPr>
          <w:p>
            <w:pPr>
              <w:pStyle w:val="TableParagraph"/>
              <w:spacing w:before="13"/>
              <w:ind w:left="207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</w:tr>
      <w:tr>
        <w:trPr>
          <w:trHeight w:val="317" w:hRule="atLeast"/>
        </w:trPr>
        <w:tc>
          <w:tcPr>
            <w:tcW w:w="2277" w:type="dxa"/>
          </w:tcPr>
          <w:p>
            <w:pPr>
              <w:pStyle w:val="TableParagraph"/>
              <w:spacing w:before="1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Friability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452" w:type="dxa"/>
          </w:tcPr>
          <w:p>
            <w:pPr>
              <w:pStyle w:val="TableParagraph"/>
              <w:spacing w:before="13"/>
              <w:ind w:left="180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1452" w:type="dxa"/>
          </w:tcPr>
          <w:p>
            <w:pPr>
              <w:pStyle w:val="TableParagraph"/>
              <w:spacing w:before="13"/>
              <w:ind w:left="181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1464" w:type="dxa"/>
          </w:tcPr>
          <w:p>
            <w:pPr>
              <w:pStyle w:val="TableParagraph"/>
              <w:spacing w:before="13"/>
              <w:ind w:left="181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374" w:type="dxa"/>
          </w:tcPr>
          <w:p>
            <w:pPr>
              <w:pStyle w:val="TableParagraph"/>
              <w:spacing w:before="13"/>
              <w:ind w:left="193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1327" w:type="dxa"/>
          </w:tcPr>
          <w:p>
            <w:pPr>
              <w:pStyle w:val="TableParagraph"/>
              <w:spacing w:before="13"/>
              <w:ind w:left="152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506" w:type="dxa"/>
          </w:tcPr>
          <w:p>
            <w:pPr>
              <w:pStyle w:val="TableParagraph"/>
              <w:spacing w:before="13"/>
              <w:ind w:left="207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</w:tr>
      <w:tr>
        <w:trPr>
          <w:trHeight w:val="634" w:hRule="atLeast"/>
        </w:trPr>
        <w:tc>
          <w:tcPr>
            <w:tcW w:w="2277" w:type="dxa"/>
          </w:tcPr>
          <w:p>
            <w:pPr>
              <w:pStyle w:val="TableParagraph"/>
              <w:spacing w:before="19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Disintegration</w:t>
            </w:r>
          </w:p>
          <w:p>
            <w:pPr>
              <w:pStyle w:val="TableParagraph"/>
              <w:spacing w:before="40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(min)</w:t>
            </w:r>
          </w:p>
        </w:tc>
        <w:tc>
          <w:tcPr>
            <w:tcW w:w="1452" w:type="dxa"/>
          </w:tcPr>
          <w:p>
            <w:pPr>
              <w:pStyle w:val="TableParagraph"/>
              <w:spacing w:before="14"/>
              <w:ind w:left="180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1452" w:type="dxa"/>
          </w:tcPr>
          <w:p>
            <w:pPr>
              <w:pStyle w:val="TableParagraph"/>
              <w:spacing w:before="14"/>
              <w:ind w:left="181"/>
              <w:rPr>
                <w:sz w:val="24"/>
              </w:rPr>
            </w:pPr>
            <w:r>
              <w:rPr>
                <w:sz w:val="24"/>
              </w:rPr>
              <w:t>30.0</w:t>
            </w:r>
          </w:p>
        </w:tc>
        <w:tc>
          <w:tcPr>
            <w:tcW w:w="1464" w:type="dxa"/>
          </w:tcPr>
          <w:p>
            <w:pPr>
              <w:pStyle w:val="TableParagraph"/>
              <w:spacing w:before="14"/>
              <w:ind w:left="181"/>
              <w:rPr>
                <w:sz w:val="24"/>
              </w:rPr>
            </w:pPr>
            <w:r>
              <w:rPr>
                <w:sz w:val="24"/>
              </w:rPr>
              <w:t>198.0</w:t>
            </w:r>
          </w:p>
        </w:tc>
        <w:tc>
          <w:tcPr>
            <w:tcW w:w="1374" w:type="dxa"/>
          </w:tcPr>
          <w:p>
            <w:pPr>
              <w:pStyle w:val="TableParagraph"/>
              <w:spacing w:before="14"/>
              <w:ind w:left="193"/>
              <w:rPr>
                <w:sz w:val="24"/>
              </w:rPr>
            </w:pPr>
            <w:r>
              <w:rPr>
                <w:sz w:val="24"/>
              </w:rPr>
              <w:t>390.0</w:t>
            </w:r>
          </w:p>
        </w:tc>
        <w:tc>
          <w:tcPr>
            <w:tcW w:w="1327" w:type="dxa"/>
          </w:tcPr>
          <w:p>
            <w:pPr>
              <w:pStyle w:val="TableParagraph"/>
              <w:spacing w:before="14"/>
              <w:ind w:left="152"/>
              <w:rPr>
                <w:sz w:val="24"/>
              </w:rPr>
            </w:pPr>
            <w:r>
              <w:rPr>
                <w:sz w:val="24"/>
              </w:rPr>
              <w:t>&gt;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480.0</w:t>
            </w:r>
          </w:p>
        </w:tc>
        <w:tc>
          <w:tcPr>
            <w:tcW w:w="1506" w:type="dxa"/>
          </w:tcPr>
          <w:p>
            <w:pPr>
              <w:pStyle w:val="TableParagraph"/>
              <w:spacing w:before="14"/>
              <w:ind w:left="207"/>
              <w:rPr>
                <w:sz w:val="24"/>
              </w:rPr>
            </w:pPr>
            <w:r>
              <w:rPr>
                <w:sz w:val="24"/>
              </w:rPr>
              <w:t>&gt;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480.0</w:t>
            </w:r>
          </w:p>
        </w:tc>
      </w:tr>
      <w:tr>
        <w:trPr>
          <w:trHeight w:val="337" w:hRule="atLeast"/>
        </w:trPr>
        <w:tc>
          <w:tcPr>
            <w:tcW w:w="22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Drug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Content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(mg)</w:t>
            </w:r>
          </w:p>
        </w:tc>
        <w:tc>
          <w:tcPr>
            <w:tcW w:w="14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180"/>
              <w:rPr>
                <w:sz w:val="24"/>
              </w:rPr>
            </w:pPr>
            <w:r>
              <w:rPr>
                <w:sz w:val="24"/>
              </w:rPr>
              <w:t>97 ± 0.05</w:t>
            </w:r>
          </w:p>
        </w:tc>
        <w:tc>
          <w:tcPr>
            <w:tcW w:w="14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181"/>
              <w:rPr>
                <w:sz w:val="24"/>
              </w:rPr>
            </w:pPr>
            <w:r>
              <w:rPr>
                <w:sz w:val="24"/>
              </w:rPr>
              <w:t>101 ± 0.06</w:t>
            </w:r>
          </w:p>
        </w:tc>
        <w:tc>
          <w:tcPr>
            <w:tcW w:w="14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181"/>
              <w:rPr>
                <w:sz w:val="24"/>
              </w:rPr>
            </w:pPr>
            <w:r>
              <w:rPr>
                <w:sz w:val="24"/>
              </w:rPr>
              <w:t>98.3 ± 0.07</w:t>
            </w:r>
          </w:p>
        </w:tc>
        <w:tc>
          <w:tcPr>
            <w:tcW w:w="13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193"/>
              <w:rPr>
                <w:sz w:val="24"/>
              </w:rPr>
            </w:pPr>
            <w:r>
              <w:rPr>
                <w:sz w:val="24"/>
              </w:rPr>
              <w:t>102 ± 0.05</w:t>
            </w:r>
          </w:p>
        </w:tc>
        <w:tc>
          <w:tcPr>
            <w:tcW w:w="13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152"/>
              <w:rPr>
                <w:sz w:val="24"/>
              </w:rPr>
            </w:pPr>
            <w:r>
              <w:rPr>
                <w:sz w:val="24"/>
              </w:rPr>
              <w:t>98 ± 0.03</w:t>
            </w:r>
          </w:p>
        </w:tc>
        <w:tc>
          <w:tcPr>
            <w:tcW w:w="15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207"/>
              <w:rPr>
                <w:sz w:val="24"/>
              </w:rPr>
            </w:pPr>
            <w:r>
              <w:rPr>
                <w:sz w:val="24"/>
              </w:rPr>
              <w:t>99.4 ± 0.09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pStyle w:val="BodyText"/>
        <w:spacing w:before="90"/>
        <w:ind w:left="1872"/>
      </w:pPr>
      <w:r>
        <w:rPr>
          <w:u w:val="single"/>
        </w:rPr>
        <w:t>KEY</w:t>
      </w:r>
    </w:p>
    <w:p>
      <w:pPr>
        <w:pStyle w:val="BodyText"/>
        <w:ind w:left="1872" w:right="6865"/>
      </w:pPr>
      <w:r>
        <w:rPr/>
        <w:t>T1</w:t>
      </w:r>
      <w:r>
        <w:rPr>
          <w:spacing w:val="1"/>
        </w:rPr>
        <w:t> </w:t>
      </w:r>
      <w:r>
        <w:rPr/>
        <w:t>= Theophylline with 5% CAG</w:t>
      </w:r>
      <w:r>
        <w:rPr>
          <w:spacing w:val="1"/>
        </w:rPr>
        <w:t> </w:t>
      </w:r>
      <w:r>
        <w:rPr/>
        <w:t>T2</w:t>
      </w:r>
      <w:r>
        <w:rPr>
          <w:spacing w:val="1"/>
        </w:rPr>
        <w:t> </w:t>
      </w:r>
      <w:r>
        <w:rPr/>
        <w:t>= Theophylline with 10 % CAG</w:t>
      </w:r>
      <w:r>
        <w:rPr>
          <w:spacing w:val="-57"/>
        </w:rPr>
        <w:t> </w:t>
      </w:r>
      <w:r>
        <w:rPr/>
        <w:t>T3</w:t>
      </w:r>
      <w:r>
        <w:rPr>
          <w:spacing w:val="1"/>
        </w:rPr>
        <w:t> </w:t>
      </w:r>
      <w:r>
        <w:rPr/>
        <w:t>= Theophylline with 20 % CAG</w:t>
      </w:r>
      <w:r>
        <w:rPr>
          <w:spacing w:val="-57"/>
        </w:rPr>
        <w:t> </w:t>
      </w:r>
      <w:r>
        <w:rPr/>
        <w:t>T4</w:t>
      </w:r>
      <w:r>
        <w:rPr>
          <w:spacing w:val="1"/>
        </w:rPr>
        <w:t> </w:t>
      </w:r>
      <w:r>
        <w:rPr/>
        <w:t>= Theophylline with 30 % CAG</w:t>
      </w:r>
      <w:r>
        <w:rPr>
          <w:spacing w:val="-57"/>
        </w:rPr>
        <w:t> </w:t>
      </w:r>
      <w:r>
        <w:rPr/>
        <w:t>T5</w:t>
      </w:r>
      <w:r>
        <w:rPr>
          <w:spacing w:val="1"/>
        </w:rPr>
        <w:t> </w:t>
      </w:r>
      <w:r>
        <w:rPr/>
        <w:t>= Theophylline with 40 % CAG</w:t>
      </w:r>
      <w:r>
        <w:rPr>
          <w:spacing w:val="-57"/>
        </w:rPr>
        <w:t> </w:t>
      </w:r>
      <w:r>
        <w:rPr/>
        <w:t>T6</w:t>
      </w:r>
      <w:r>
        <w:rPr>
          <w:spacing w:val="55"/>
        </w:rPr>
        <w:t> </w:t>
      </w:r>
      <w:r>
        <w:rPr/>
        <w:t>=</w:t>
      </w:r>
      <w:r>
        <w:rPr>
          <w:spacing w:val="-4"/>
        </w:rPr>
        <w:t> </w:t>
      </w:r>
      <w:r>
        <w:rPr/>
        <w:t>Theophylline</w:t>
      </w:r>
      <w:r>
        <w:rPr>
          <w:spacing w:val="-2"/>
        </w:rPr>
        <w:t> </w:t>
      </w:r>
      <w:r>
        <w:rPr/>
        <w:t>with 50</w:t>
      </w:r>
      <w:r>
        <w:rPr>
          <w:spacing w:val="-3"/>
        </w:rPr>
        <w:t> </w:t>
      </w:r>
      <w:r>
        <w:rPr/>
        <w:t>%</w:t>
      </w:r>
      <w:r>
        <w:rPr>
          <w:spacing w:val="-3"/>
        </w:rPr>
        <w:t> </w:t>
      </w:r>
      <w:r>
        <w:rPr/>
        <w:t>CAG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8"/>
        </w:rPr>
      </w:pPr>
    </w:p>
    <w:p>
      <w:pPr>
        <w:pStyle w:val="Heading1"/>
        <w:numPr>
          <w:ilvl w:val="1"/>
          <w:numId w:val="23"/>
        </w:numPr>
        <w:tabs>
          <w:tab w:pos="2592" w:val="left" w:leader="none"/>
          <w:tab w:pos="2593" w:val="left" w:leader="none"/>
        </w:tabs>
        <w:spacing w:line="240" w:lineRule="auto" w:before="0" w:after="0"/>
        <w:ind w:left="2592" w:right="0" w:hanging="721"/>
        <w:jc w:val="left"/>
      </w:pPr>
      <w:bookmarkStart w:name="_TOC_250013" w:id="62"/>
      <w:r>
        <w:rPr/>
        <w:t>Dissolution</w:t>
      </w:r>
      <w:r>
        <w:rPr>
          <w:spacing w:val="-2"/>
        </w:rPr>
        <w:t> </w:t>
      </w:r>
      <w:bookmarkEnd w:id="62"/>
      <w:r>
        <w:rPr/>
        <w:t>Studies</w:t>
      </w:r>
    </w:p>
    <w:p>
      <w:pPr>
        <w:pStyle w:val="BodyText"/>
        <w:spacing w:before="5"/>
        <w:rPr>
          <w:b/>
        </w:rPr>
      </w:pPr>
    </w:p>
    <w:p>
      <w:pPr>
        <w:pStyle w:val="ListParagraph"/>
        <w:numPr>
          <w:ilvl w:val="2"/>
          <w:numId w:val="23"/>
        </w:numPr>
        <w:tabs>
          <w:tab w:pos="2592" w:val="left" w:leader="none"/>
          <w:tab w:pos="2593" w:val="left" w:leader="none"/>
        </w:tabs>
        <w:spacing w:line="240" w:lineRule="auto" w:before="0" w:after="0"/>
        <w:ind w:left="2592" w:right="0" w:hanging="721"/>
        <w:jc w:val="left"/>
        <w:rPr>
          <w:b/>
          <w:sz w:val="24"/>
        </w:rPr>
      </w:pPr>
      <w:r>
        <w:rPr>
          <w:b/>
          <w:sz w:val="24"/>
        </w:rPr>
        <w:t>Tablet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release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profiles</w:t>
      </w:r>
    </w:p>
    <w:p>
      <w:pPr>
        <w:pStyle w:val="BodyText"/>
        <w:rPr>
          <w:b/>
        </w:rPr>
      </w:pPr>
    </w:p>
    <w:p>
      <w:pPr>
        <w:pStyle w:val="ListParagraph"/>
        <w:numPr>
          <w:ilvl w:val="3"/>
          <w:numId w:val="23"/>
        </w:numPr>
        <w:tabs>
          <w:tab w:pos="2653" w:val="left" w:leader="none"/>
        </w:tabs>
        <w:spacing w:line="240" w:lineRule="auto" w:before="0" w:after="0"/>
        <w:ind w:left="2652" w:right="0" w:hanging="781"/>
        <w:jc w:val="left"/>
        <w:rPr>
          <w:i/>
          <w:sz w:val="24"/>
        </w:rPr>
      </w:pPr>
      <w:r>
        <w:rPr>
          <w:i/>
          <w:sz w:val="24"/>
        </w:rPr>
        <w:t>Chlorpheniramine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Tablet Release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Profiles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872" w:right="1414"/>
      </w:pPr>
      <w:r>
        <w:rPr/>
        <w:t>Dissolution</w:t>
      </w:r>
      <w:r>
        <w:rPr>
          <w:spacing w:val="27"/>
        </w:rPr>
        <w:t> </w:t>
      </w:r>
      <w:r>
        <w:rPr/>
        <w:t>studies</w:t>
      </w:r>
      <w:r>
        <w:rPr>
          <w:spacing w:val="29"/>
        </w:rPr>
        <w:t> </w:t>
      </w:r>
      <w:r>
        <w:rPr/>
        <w:t>results</w:t>
      </w:r>
      <w:r>
        <w:rPr>
          <w:spacing w:val="27"/>
        </w:rPr>
        <w:t> </w:t>
      </w:r>
      <w:r>
        <w:rPr/>
        <w:t>are</w:t>
      </w:r>
      <w:r>
        <w:rPr>
          <w:spacing w:val="29"/>
        </w:rPr>
        <w:t> </w:t>
      </w:r>
      <w:r>
        <w:rPr/>
        <w:t>given</w:t>
      </w:r>
      <w:r>
        <w:rPr>
          <w:spacing w:val="27"/>
        </w:rPr>
        <w:t> </w:t>
      </w:r>
      <w:r>
        <w:rPr/>
        <w:t>in</w:t>
      </w:r>
      <w:r>
        <w:rPr>
          <w:spacing w:val="30"/>
        </w:rPr>
        <w:t> </w:t>
      </w:r>
      <w:r>
        <w:rPr/>
        <w:t>Fig.</w:t>
      </w:r>
      <w:r>
        <w:rPr>
          <w:spacing w:val="30"/>
        </w:rPr>
        <w:t> </w:t>
      </w:r>
      <w:r>
        <w:rPr/>
        <w:t>4.12.</w:t>
      </w:r>
      <w:r>
        <w:rPr>
          <w:spacing w:val="27"/>
        </w:rPr>
        <w:t> </w:t>
      </w:r>
      <w:r>
        <w:rPr/>
        <w:t>Drug</w:t>
      </w:r>
      <w:r>
        <w:rPr>
          <w:spacing w:val="25"/>
        </w:rPr>
        <w:t> </w:t>
      </w:r>
      <w:r>
        <w:rPr/>
        <w:t>release</w:t>
      </w:r>
      <w:r>
        <w:rPr>
          <w:spacing w:val="26"/>
        </w:rPr>
        <w:t> </w:t>
      </w:r>
      <w:r>
        <w:rPr/>
        <w:t>from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matrix</w:t>
      </w:r>
      <w:r>
        <w:rPr>
          <w:spacing w:val="29"/>
        </w:rPr>
        <w:t> </w:t>
      </w:r>
      <w:r>
        <w:rPr/>
        <w:t>decreased</w:t>
      </w:r>
      <w:r>
        <w:rPr>
          <w:spacing w:val="-57"/>
        </w:rPr>
        <w:t> </w:t>
      </w:r>
      <w:r>
        <w:rPr/>
        <w:t>with</w:t>
      </w:r>
      <w:r>
        <w:rPr>
          <w:spacing w:val="11"/>
        </w:rPr>
        <w:t> </w:t>
      </w:r>
      <w:r>
        <w:rPr/>
        <w:t>increase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/>
        <w:t>CAG</w:t>
      </w:r>
      <w:r>
        <w:rPr>
          <w:spacing w:val="11"/>
        </w:rPr>
        <w:t> </w:t>
      </w:r>
      <w:r>
        <w:rPr/>
        <w:t>concentration.</w:t>
      </w:r>
      <w:r>
        <w:rPr>
          <w:spacing w:val="12"/>
        </w:rPr>
        <w:t> </w:t>
      </w:r>
      <w:r>
        <w:rPr/>
        <w:t>C1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C2</w:t>
      </w:r>
      <w:r>
        <w:rPr>
          <w:spacing w:val="12"/>
        </w:rPr>
        <w:t> </w:t>
      </w:r>
      <w:r>
        <w:rPr/>
        <w:t>gave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T</w:t>
      </w:r>
      <w:r>
        <w:rPr>
          <w:spacing w:val="-7"/>
        </w:rPr>
        <w:t> </w:t>
      </w:r>
      <w:r>
        <w:rPr>
          <w:vertAlign w:val="subscript"/>
        </w:rPr>
        <w:t>90</w:t>
      </w:r>
      <w:r>
        <w:rPr>
          <w:spacing w:val="-7"/>
          <w:vertAlign w:val="baseline"/>
        </w:rPr>
        <w:t> </w:t>
      </w:r>
      <w:r>
        <w:rPr>
          <w:vertAlign w:val="subscript"/>
        </w:rPr>
        <w:t>%</w:t>
      </w:r>
      <w:r>
        <w:rPr>
          <w:spacing w:val="12"/>
          <w:vertAlign w:val="baseline"/>
        </w:rPr>
        <w:t> </w:t>
      </w:r>
      <w:r>
        <w:rPr>
          <w:vertAlign w:val="baseline"/>
        </w:rPr>
        <w:t>of</w:t>
      </w:r>
      <w:r>
        <w:rPr>
          <w:spacing w:val="11"/>
          <w:vertAlign w:val="baseline"/>
        </w:rPr>
        <w:t> </w:t>
      </w:r>
      <w:r>
        <w:rPr>
          <w:vertAlign w:val="baseline"/>
        </w:rPr>
        <w:t>approximately</w:t>
      </w:r>
      <w:r>
        <w:rPr>
          <w:spacing w:val="9"/>
          <w:vertAlign w:val="baseline"/>
        </w:rPr>
        <w:t> </w:t>
      </w:r>
      <w:r>
        <w:rPr>
          <w:vertAlign w:val="baseline"/>
        </w:rPr>
        <w:t>1</w:t>
      </w:r>
      <w:r>
        <w:rPr>
          <w:spacing w:val="12"/>
          <w:vertAlign w:val="baseline"/>
        </w:rPr>
        <w:t> </w:t>
      </w:r>
      <w:r>
        <w:rPr>
          <w:vertAlign w:val="baseline"/>
        </w:rPr>
        <w:t>h</w:t>
      </w:r>
      <w:r>
        <w:rPr>
          <w:spacing w:val="12"/>
          <w:vertAlign w:val="baseline"/>
        </w:rPr>
        <w:t> </w:t>
      </w:r>
      <w:r>
        <w:rPr>
          <w:vertAlign w:val="baseline"/>
        </w:rPr>
        <w:t>and</w:t>
      </w:r>
      <w:r>
        <w:rPr>
          <w:spacing w:val="13"/>
          <w:vertAlign w:val="baseline"/>
        </w:rPr>
        <w:t> </w:t>
      </w:r>
      <w:r>
        <w:rPr>
          <w:vertAlign w:val="baseline"/>
        </w:rPr>
        <w:t>3</w:t>
      </w:r>
      <w:r>
        <w:rPr>
          <w:spacing w:val="11"/>
          <w:vertAlign w:val="baseline"/>
        </w:rPr>
        <w:t> </w:t>
      </w:r>
      <w:r>
        <w:rPr>
          <w:vertAlign w:val="baseline"/>
        </w:rPr>
        <w:t>h</w:t>
      </w:r>
    </w:p>
    <w:p>
      <w:pPr>
        <w:spacing w:after="0" w:line="480" w:lineRule="auto"/>
        <w:sectPr>
          <w:pgSz w:w="12240" w:h="15840"/>
          <w:pgMar w:header="0" w:footer="1015" w:top="1500" w:bottom="1200" w:left="0" w:right="20"/>
        </w:sectPr>
      </w:pPr>
    </w:p>
    <w:p>
      <w:pPr>
        <w:pStyle w:val="BodyText"/>
        <w:spacing w:line="480" w:lineRule="auto" w:before="72"/>
        <w:ind w:left="1872" w:right="1412"/>
      </w:pPr>
      <w:r>
        <w:rPr>
          <w:spacing w:val="-1"/>
        </w:rPr>
        <w:t>respectively.</w:t>
      </w:r>
      <w:r>
        <w:rPr>
          <w:spacing w:val="4"/>
        </w:rPr>
        <w:t> </w:t>
      </w:r>
      <w:r>
        <w:rPr>
          <w:spacing w:val="-1"/>
        </w:rPr>
        <w:t>C3</w:t>
      </w:r>
      <w:r>
        <w:rPr>
          <w:spacing w:val="4"/>
        </w:rPr>
        <w:t> </w:t>
      </w:r>
      <w:r>
        <w:rPr/>
        <w:t>has</w:t>
      </w:r>
      <w:r>
        <w:rPr>
          <w:spacing w:val="4"/>
        </w:rPr>
        <w:t> </w:t>
      </w:r>
      <w:r>
        <w:rPr/>
        <w:t>an</w:t>
      </w:r>
      <w:r>
        <w:rPr>
          <w:spacing w:val="4"/>
        </w:rPr>
        <w:t> </w:t>
      </w:r>
      <w:r>
        <w:rPr/>
        <w:t>approximate</w:t>
      </w:r>
      <w:r>
        <w:rPr>
          <w:spacing w:val="4"/>
        </w:rPr>
        <w:t> </w:t>
      </w:r>
      <w:r>
        <w:rPr/>
        <w:t>T</w:t>
      </w:r>
      <w:r>
        <w:rPr>
          <w:vertAlign w:val="subscript"/>
        </w:rPr>
        <w:t>50%</w:t>
      </w:r>
      <w:r>
        <w:rPr>
          <w:spacing w:val="-17"/>
          <w:vertAlign w:val="baseline"/>
        </w:rPr>
        <w:t> </w:t>
      </w:r>
      <w:r>
        <w:rPr>
          <w:vertAlign w:val="baseline"/>
        </w:rPr>
        <w:t>and</w:t>
      </w:r>
      <w:r>
        <w:rPr>
          <w:spacing w:val="4"/>
          <w:vertAlign w:val="baseline"/>
        </w:rPr>
        <w:t> </w:t>
      </w:r>
      <w:r>
        <w:rPr>
          <w:vertAlign w:val="baseline"/>
        </w:rPr>
        <w:t>T</w:t>
      </w:r>
      <w:r>
        <w:rPr>
          <w:vertAlign w:val="subscript"/>
        </w:rPr>
        <w:t>90%</w:t>
      </w:r>
      <w:r>
        <w:rPr>
          <w:spacing w:val="5"/>
          <w:vertAlign w:val="baseline"/>
        </w:rPr>
        <w:t> </w:t>
      </w:r>
      <w:r>
        <w:rPr>
          <w:vertAlign w:val="baseline"/>
        </w:rPr>
        <w:t>of</w:t>
      </w:r>
      <w:r>
        <w:rPr>
          <w:spacing w:val="3"/>
          <w:vertAlign w:val="baseline"/>
        </w:rPr>
        <w:t> </w:t>
      </w:r>
      <w:r>
        <w:rPr>
          <w:vertAlign w:val="baseline"/>
        </w:rPr>
        <w:t>6</w:t>
      </w:r>
      <w:r>
        <w:rPr>
          <w:spacing w:val="4"/>
          <w:vertAlign w:val="baseline"/>
        </w:rPr>
        <w:t> </w:t>
      </w:r>
      <w:r>
        <w:rPr>
          <w:vertAlign w:val="baseline"/>
        </w:rPr>
        <w:t>and</w:t>
      </w:r>
      <w:r>
        <w:rPr>
          <w:spacing w:val="5"/>
          <w:vertAlign w:val="baseline"/>
        </w:rPr>
        <w:t> </w:t>
      </w:r>
      <w:r>
        <w:rPr>
          <w:vertAlign w:val="baseline"/>
        </w:rPr>
        <w:t>12</w:t>
      </w:r>
      <w:r>
        <w:rPr>
          <w:spacing w:val="3"/>
          <w:vertAlign w:val="baseline"/>
        </w:rPr>
        <w:t> </w:t>
      </w:r>
      <w:r>
        <w:rPr>
          <w:vertAlign w:val="baseline"/>
        </w:rPr>
        <w:t>h</w:t>
      </w:r>
      <w:r>
        <w:rPr>
          <w:spacing w:val="4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4"/>
          <w:vertAlign w:val="baseline"/>
        </w:rPr>
        <w:t> </w:t>
      </w:r>
      <w:r>
        <w:rPr>
          <w:vertAlign w:val="baseline"/>
        </w:rPr>
        <w:t>C4</w:t>
      </w:r>
      <w:r>
        <w:rPr>
          <w:spacing w:val="4"/>
          <w:vertAlign w:val="baseline"/>
        </w:rPr>
        <w:t> </w:t>
      </w:r>
      <w:r>
        <w:rPr>
          <w:vertAlign w:val="baseline"/>
        </w:rPr>
        <w:t>has</w:t>
      </w:r>
      <w:r>
        <w:rPr>
          <w:spacing w:val="4"/>
          <w:vertAlign w:val="baseline"/>
        </w:rPr>
        <w:t> </w:t>
      </w:r>
      <w:r>
        <w:rPr>
          <w:vertAlign w:val="baseline"/>
        </w:rPr>
        <w:t>a</w:t>
      </w:r>
      <w:r>
        <w:rPr>
          <w:spacing w:val="3"/>
          <w:vertAlign w:val="baseline"/>
        </w:rPr>
        <w:t> </w:t>
      </w:r>
      <w:r>
        <w:rPr>
          <w:vertAlign w:val="baseline"/>
        </w:rPr>
        <w:t>T</w:t>
      </w:r>
      <w:r>
        <w:rPr>
          <w:vertAlign w:val="subscript"/>
        </w:rPr>
        <w:t>50%</w:t>
      </w:r>
      <w:r>
        <w:rPr>
          <w:spacing w:val="-57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approximately</w:t>
      </w:r>
      <w:r>
        <w:rPr>
          <w:spacing w:val="-5"/>
          <w:vertAlign w:val="baseline"/>
        </w:rPr>
        <w:t> </w:t>
      </w:r>
      <w:r>
        <w:rPr>
          <w:vertAlign w:val="baseline"/>
        </w:rPr>
        <w:t>12 h while</w:t>
      </w:r>
      <w:r>
        <w:rPr>
          <w:spacing w:val="-1"/>
          <w:vertAlign w:val="baseline"/>
        </w:rPr>
        <w:t> </w:t>
      </w:r>
      <w:r>
        <w:rPr>
          <w:vertAlign w:val="baseline"/>
        </w:rPr>
        <w:t>C5 and C6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-1"/>
          <w:vertAlign w:val="baseline"/>
        </w:rPr>
        <w:t> </w:t>
      </w:r>
      <w:r>
        <w:rPr>
          <w:vertAlign w:val="baseline"/>
        </w:rPr>
        <w:t>their T</w:t>
      </w:r>
      <w:r>
        <w:rPr>
          <w:vertAlign w:val="subscript"/>
        </w:rPr>
        <w:t>50%</w:t>
      </w:r>
      <w:r>
        <w:rPr>
          <w:vertAlign w:val="baseline"/>
        </w:rPr>
        <w:t> above</w:t>
      </w:r>
      <w:r>
        <w:rPr>
          <w:spacing w:val="-1"/>
          <w:vertAlign w:val="baseline"/>
        </w:rPr>
        <w:t> </w:t>
      </w:r>
      <w:r>
        <w:rPr>
          <w:vertAlign w:val="baseline"/>
        </w:rPr>
        <w:t>12 h.</w:t>
      </w:r>
    </w:p>
    <w:p>
      <w:pPr>
        <w:spacing w:after="0" w:line="480" w:lineRule="auto"/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96.580002pt;margin-top:235.447784pt;width:12pt;height:120.9pt;mso-position-horizontal-relative:page;mso-position-vertical-relative:page;z-index:1582694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Percentage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Drug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Release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(%)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1"/>
        <w:spacing w:line="276" w:lineRule="auto"/>
        <w:ind w:left="3043" w:right="1622" w:hanging="1172"/>
      </w:pPr>
      <w:r>
        <w:rPr/>
        <w:pict>
          <v:group style="position:absolute;margin-left:93.550003pt;margin-top:-566.956909pt;width:418.7pt;height:514pt;mso-position-horizontal-relative:page;mso-position-vertical-relative:paragraph;z-index:15826432" coordorigin="1871,-11339" coordsize="8374,10280">
            <v:shape style="position:absolute;left:2692;top:-10958;width:6963;height:7788" coordorigin="2693,-10957" coordsize="6963,7788" path="m2755,-3234l2755,-10957m2693,-3234l2755,-3234m2693,-4520l2755,-4520m2693,-5809l2755,-5809m2693,-7096l2755,-7096m2693,-8382l2755,-8382m2693,-9671l2755,-9671m2693,-10957l2755,-10957m2755,-3234l9655,-3234m2755,-3234l2755,-3169m3742,-3234l3742,-3169m4726,-3234l4726,-3169m5712,-3234l5712,-3169m6698,-3234l6698,-3169m7685,-3234l7685,-3169m8669,-3234l8669,-3169m9655,-3234l9655,-3169e" filled="false" stroked="true" strokeweight=".72pt" strokecolor="#858585">
              <v:path arrowok="t"/>
              <v:stroke dashstyle="solid"/>
            </v:shape>
            <v:shape style="position:absolute;left:2755;top:-9174;width:492;height:5535" coordorigin="2755,-9174" coordsize="492,5535" path="m2755,-3640l2761,-3719,2767,-3799,2773,-3880,2779,-3961,2785,-4042,2791,-4124,2797,-4206,2803,-4288,2809,-4371,2815,-4454,2821,-4537,2827,-4620,2833,-4703,2839,-4786,2845,-4869,2851,-4952,2857,-5035,2863,-5118,2869,-5201,2875,-5283,2881,-5366,2887,-5447,2893,-5529,2899,-5610,2905,-5691,2911,-5771,2917,-5851,2923,-5930,2929,-6009,2935,-6086,2941,-6164,2947,-6240,2953,-6316,2959,-6391,2965,-6465,2971,-6538,2977,-6610,2983,-6681,2989,-6752,2995,-6821,3001,-6889,3010,-6985,3019,-7080,3028,-7176,3037,-7272,3047,-7368,3056,-7463,3066,-7558,3076,-7652,3086,-7745,3096,-7837,3105,-7928,3115,-8018,3125,-8106,3135,-8192,3144,-8277,3154,-8359,3163,-8439,3172,-8517,3181,-8593,3189,-8665,3197,-8735,3205,-8802,3212,-8866,3219,-8927,3232,-9037,3243,-9132,3247,-9174e" filled="false" stroked="true" strokeweight="2.16pt" strokecolor="#416ea6">
              <v:path arrowok="t"/>
              <v:stroke dashstyle="solid"/>
            </v:shape>
            <v:shape style="position:absolute;left:2678;top:-3718;width:155;height:155" type="#_x0000_t75" stroked="false">
              <v:imagedata r:id="rId142" o:title=""/>
            </v:shape>
            <v:shape style="position:absolute;left:2925;top:-6966;width:155;height:155" type="#_x0000_t75" stroked="false">
              <v:imagedata r:id="rId143" o:title=""/>
            </v:shape>
            <v:shape style="position:absolute;left:3171;top:-9251;width:155;height:155" type="#_x0000_t75" stroked="false">
              <v:imagedata r:id="rId144" o:title=""/>
            </v:shape>
            <v:shape style="position:absolute;left:2755;top:-9450;width:1479;height:5818" coordorigin="2755,-9450" coordsize="1479,5818" path="m2755,-3632l2774,-3709,2793,-3786,2812,-3863,2831,-3941,2850,-4018,2869,-4095,2888,-4173,2907,-4250,2926,-4326,2945,-4403,2964,-4479,2983,-4554,3002,-4629,3021,-4708,3040,-4784,3057,-4858,3075,-4931,3092,-5003,3109,-5076,3128,-5150,3148,-5226,3169,-5306,3193,-5389,3219,-5478,3248,-5572,3268,-5633,3289,-5694,3312,-5754,3336,-5816,3360,-5877,3385,-5940,3411,-6003,3438,-6068,3465,-6135,3493,-6204,3521,-6275,3549,-6349,3577,-6425,3605,-6505,3633,-6588,3660,-6675,3688,-6766,3715,-6861,3741,-6960,3756,-7023,3772,-7090,3789,-7161,3806,-7236,3823,-7314,3840,-7395,3858,-7478,3876,-7564,3893,-7651,3911,-7741,3929,-7831,3947,-7923,3965,-8015,3983,-8107,4001,-8200,4018,-8292,4035,-8383,4052,-8474,4069,-8563,4085,-8650,4101,-8736,4116,-8819,4131,-8899,4145,-8977,4159,-9051,4172,-9121,4184,-9188,4196,-9250,4216,-9361,4225,-9408,4234,-9450e" filled="false" stroked="true" strokeweight="2.16pt" strokecolor="#a8423e">
              <v:path arrowok="t"/>
              <v:stroke dashstyle="solid"/>
            </v:shape>
            <v:rect style="position:absolute;left:2685;top:-3700;width:140;height:140" filled="true" fillcolor="#aa4643" stroked="false">
              <v:fill type="solid"/>
            </v:rect>
            <v:rect style="position:absolute;left:2685;top:-3700;width:140;height:140" filled="false" stroked="true" strokeweight=".72pt" strokecolor="#a8423e">
              <v:stroke dashstyle="solid"/>
            </v:rect>
            <v:rect style="position:absolute;left:2932;top:-4698;width:140;height:142" filled="true" fillcolor="#aa4643" stroked="false">
              <v:fill type="solid"/>
            </v:rect>
            <v:rect style="position:absolute;left:2932;top:-4698;width:140;height:142" filled="false" stroked="true" strokeweight=".72pt" strokecolor="#a8423e">
              <v:stroke dashstyle="solid"/>
            </v:rect>
            <v:rect style="position:absolute;left:3177;top:-5642;width:142;height:142" filled="true" fillcolor="#aa4643" stroked="false">
              <v:fill type="solid"/>
            </v:rect>
            <v:rect style="position:absolute;left:3177;top:-5642;width:142;height:142" filled="false" stroked="true" strokeweight=".72pt" strokecolor="#a8423e">
              <v:stroke dashstyle="solid"/>
            </v:rect>
            <v:rect style="position:absolute;left:3669;top:-7029;width:142;height:140" filled="true" fillcolor="#aa4643" stroked="false">
              <v:fill type="solid"/>
            </v:rect>
            <v:rect style="position:absolute;left:3669;top:-7029;width:142;height:140" filled="false" stroked="true" strokeweight=".72pt" strokecolor="#a8423e">
              <v:stroke dashstyle="solid"/>
            </v:rect>
            <v:rect style="position:absolute;left:4164;top:-9520;width:140;height:140" filled="true" fillcolor="#aa4643" stroked="false">
              <v:fill type="solid"/>
            </v:rect>
            <v:rect style="position:absolute;left:4164;top:-9520;width:140;height:140" filled="false" stroked="true" strokeweight=".72pt" strokecolor="#a8423e">
              <v:stroke dashstyle="solid"/>
            </v:rect>
            <v:shape style="position:absolute;left:2755;top:-8970;width:5914;height:5717" coordorigin="2755,-8970" coordsize="5914,5717" path="m2755,-3253l2817,-3296,2878,-3335,2940,-3381,3002,-3442,3040,-3497,3075,-3562,3109,-3633,3148,-3705,3193,-3775,3248,-3838,3298,-3878,3354,-3912,3415,-3944,3479,-3975,3545,-4008,3612,-4045,3678,-4089,3741,-4141,3790,-4191,3839,-4246,3889,-4306,3938,-4370,3987,-4436,4036,-4503,4086,-4571,4135,-4637,4184,-4702,4234,-4763,4288,-4826,4343,-4885,4398,-4942,4453,-4997,4507,-5054,4562,-5114,4617,-5177,4672,-5247,4726,-5325,4764,-5384,4802,-5447,4840,-5513,4878,-5582,4916,-5654,4954,-5727,4992,-5801,5030,-5876,5068,-5951,5105,-6025,5143,-6098,5181,-6170,5219,-6239,5260,-6313,5301,-6387,5342,-6463,5383,-6538,5425,-6613,5466,-6687,5507,-6759,5548,-6830,5589,-6898,5630,-6963,5671,-7025,5712,-7082,5767,-7154,5821,-7220,5876,-7281,5931,-7337,5986,-7390,6041,-7439,6095,-7486,6150,-7530,6205,-7572,6275,-7620,6346,-7660,6416,-7694,6486,-7726,6557,-7756,6627,-7786,6698,-7821,6768,-7858,6838,-7896,6909,-7935,6979,-7973,7050,-8011,7120,-8047,7190,-8081,7261,-8110,7331,-8133,7402,-8154,7472,-8176,7542,-8202,7613,-8236,7683,-8280,7738,-8325,7793,-8380,7847,-8441,7902,-8506,7957,-8572,8012,-8636,8067,-8697,8121,-8750,8176,-8794,8246,-8837,8317,-8869,8387,-8893,8458,-8912,8528,-8930,8598,-8948,8669,-8970e" filled="false" stroked="true" strokeweight="2.16pt" strokecolor="#85a349">
              <v:path arrowok="t"/>
              <v:stroke dashstyle="solid"/>
            </v:shape>
            <v:shape style="position:absolute;left:2678;top:-3331;width:155;height:155" type="#_x0000_t75" stroked="false">
              <v:imagedata r:id="rId145" o:title=""/>
            </v:shape>
            <v:shape style="position:absolute;left:2924;top:-3520;width:155;height:155" type="#_x0000_t75" stroked="false">
              <v:imagedata r:id="rId145" o:title=""/>
            </v:shape>
            <v:shape style="position:absolute;left:3171;top:-3915;width:155;height:155" type="#_x0000_t75" stroked="false">
              <v:imagedata r:id="rId146" o:title=""/>
            </v:shape>
            <v:shape style="position:absolute;left:3663;top:-4219;width:155;height:155" type="#_x0000_t75" stroked="false">
              <v:imagedata r:id="rId147" o:title=""/>
            </v:shape>
            <v:shape style="position:absolute;left:4156;top:-4841;width:155;height:155" type="#_x0000_t75" stroked="false">
              <v:imagedata r:id="rId145" o:title=""/>
            </v:shape>
            <v:shape style="position:absolute;left:4649;top:-5403;width:155;height:155" type="#_x0000_t75" stroked="false">
              <v:imagedata r:id="rId145" o:title=""/>
            </v:shape>
            <v:shape style="position:absolute;left:5142;top:-6316;width:155;height:155" type="#_x0000_t75" stroked="false">
              <v:imagedata r:id="rId148" o:title=""/>
            </v:shape>
            <v:shape style="position:absolute;left:5634;top:-7160;width:155;height:155" type="#_x0000_t75" stroked="false">
              <v:imagedata r:id="rId149" o:title=""/>
            </v:shape>
            <v:shape style="position:absolute;left:6127;top:-7649;width:155;height:155" type="#_x0000_t75" stroked="false">
              <v:imagedata r:id="rId150" o:title=""/>
            </v:shape>
            <v:shape style="position:absolute;left:6620;top:-7898;width:155;height:155" type="#_x0000_t75" stroked="false">
              <v:imagedata r:id="rId146" o:title=""/>
            </v:shape>
            <v:shape style="position:absolute;left:7113;top:-8159;width:155;height:155" type="#_x0000_t75" stroked="false">
              <v:imagedata r:id="rId150" o:title=""/>
            </v:shape>
            <v:shape style="position:absolute;left:7605;top:-8357;width:155;height:155" type="#_x0000_t75" stroked="false">
              <v:imagedata r:id="rId145" o:title=""/>
            </v:shape>
            <v:shape style="position:absolute;left:8098;top:-8872;width:155;height:155" type="#_x0000_t75" stroked="false">
              <v:imagedata r:id="rId146" o:title=""/>
            </v:shape>
            <v:shape style="position:absolute;left:8591;top:-9047;width:155;height:155" type="#_x0000_t75" stroked="false">
              <v:imagedata r:id="rId145" o:title=""/>
            </v:shape>
            <v:shape style="position:absolute;left:2755;top:-6724;width:5914;height:3488" coordorigin="2755,-6724" coordsize="5914,3488" path="m2755,-3236l2817,-3269,2878,-3304,2940,-3335,3002,-3359,3056,-3364,3111,-3357,3172,-3356,3248,-3375,3305,-3403,3371,-3441,3442,-3486,3517,-3534,3593,-3582,3668,-3626,3741,-3665,3811,-3697,3882,-3725,3952,-3751,4022,-3775,4093,-3800,4163,-3826,4234,-3854,4304,-3885,4374,-3917,4445,-3950,4515,-3983,4586,-4017,4656,-4050,4726,-4083,4797,-4113,4867,-4139,4938,-4164,5008,-4190,5078,-4221,5149,-4258,5219,-4304,5274,-4348,5329,-4398,5383,-4454,5438,-4514,5493,-4575,5548,-4635,5603,-4694,5657,-4749,5712,-4798,5774,-4846,5835,-4888,5897,-4927,5958,-4964,6020,-5000,6082,-5039,6143,-5080,6205,-5127,6260,-5175,6314,-5228,6369,-5284,6424,-5342,6479,-5401,6533,-5457,6588,-5511,6643,-5560,6698,-5603,6768,-5646,6838,-5680,6909,-5706,6979,-5731,7050,-5756,7120,-5788,7190,-5828,7252,-5873,7314,-5925,7375,-5981,7437,-6040,7498,-6099,7560,-6155,7622,-6207,7683,-6251,7754,-6293,7824,-6328,7894,-6359,7965,-6386,8035,-6413,8106,-6441,8176,-6473,8246,-6507,8317,-6542,8387,-6578,8458,-6614,8528,-6651,8598,-6687,8669,-6724e" filled="false" stroked="true" strokeweight="2.16pt" strokecolor="#6d538d">
              <v:path arrowok="t"/>
              <v:stroke dashstyle="solid"/>
            </v:shape>
            <v:shape style="position:absolute;left:2685;top:-6794;width:6053;height:3627" coordorigin="2686,-6793" coordsize="6053,3627" path="m2755,-3236l2686,-3167,2825,-3167,2755,-3236xm2825,-3306l2686,-3306,2755,-3236,2825,-3306xm3002,-3359l2933,-3289,3072,-3289,3002,-3359xm3072,-3428l2933,-3428,3002,-3359,3072,-3428xm3248,-3376l3178,-3306,3319,-3306,3248,-3376xm3319,-3445l3178,-3445,3248,-3376,3319,-3445xm3742,-3666l3672,-3596,3811,-3596,3742,-3666xm3811,-3736l3672,-3736,3742,-3666,3811,-3736xm4234,-3854l4164,-3784,4303,-3784,4234,-3854xm4303,-3925l4164,-3925,4234,-3854,4303,-3925xm4727,-4084l4656,-4014,4798,-4014,4727,-4084xm4798,-4153l4656,-4153,4727,-4084,4798,-4153xm5220,-4304l5150,-4235,5290,-4235,5220,-4304xm5290,-4374l5150,-4374,5220,-4304,5290,-4374xm5712,-4798l5642,-4727,5782,-4727,5712,-4798xm5782,-4868l5642,-4868,5712,-4798,5782,-4868xm6204,-5128l6134,-5058,6274,-5058,6204,-5128xm6274,-5197l6134,-5197,6204,-5128,6274,-5197xm6697,-5603l6626,-5533,6768,-5533,6697,-5603xm6768,-5672l6626,-5672,6697,-5603,6768,-5672xm7190,-5828l7121,-5759,7260,-5759,7190,-5828xm7260,-5898l7121,-5898,7190,-5828,7260,-5898xm7682,-6251l7613,-6181,7752,-6181,7682,-6251xm7752,-6320l7613,-6320,7682,-6251,7752,-6320xm8176,-6472l8105,-6402,8246,-6402,8176,-6472xm8246,-6541l8105,-6541,8176,-6472,8246,-6541xm8669,-6724l8599,-6654,8738,-6654,8669,-6724xm8738,-6793l8599,-6793,8669,-6724,8738,-6793xe" filled="true" fillcolor="#70578f" stroked="false">
              <v:path arrowok="t"/>
              <v:fill type="solid"/>
            </v:shape>
            <v:shape style="position:absolute;left:2685;top:-6794;width:6053;height:3627" coordorigin="2686,-6793" coordsize="6053,3627" path="m2825,-3167l2686,-3306m2686,-3167l2825,-3306m3072,-3289l2933,-3428m2933,-3289l3072,-3428m3319,-3306l3178,-3445m3178,-3306l3319,-3445m3811,-3596l3672,-3736m3672,-3596l3811,-3736m4303,-3784l4164,-3925m4164,-3784l4303,-3925m4798,-4014l4656,-4153m4656,-4014l4798,-4153m5290,-4235l5150,-4374m5150,-4235l5290,-4374m5782,-4727l5642,-4868m5642,-4727l5782,-4868m6274,-5058l6134,-5197m6134,-5058l6274,-5197m6768,-5533l6626,-5672m6626,-5533l6768,-5672m7260,-5759l7121,-5898m7121,-5759l7260,-5898m7752,-6181l7613,-6320m7613,-6181l7752,-6320m8246,-6402l8105,-6541m8105,-6402l8246,-6541m8738,-6654l8599,-6793m8599,-6654l8738,-6793e" filled="false" stroked="true" strokeweight=".72pt" strokecolor="#6d538d">
              <v:path arrowok="t"/>
              <v:stroke dashstyle="solid"/>
            </v:shape>
            <v:shape style="position:absolute;left:2755;top:-6059;width:5914;height:2825" coordorigin="2755,-6059" coordsize="5914,2825" path="m2755,-3234l2817,-3260,2878,-3287,2940,-3312,3002,-3331,3056,-3334,3110,-3329,3172,-3328,3248,-3347,3305,-3373,3371,-3408,3442,-3449,3517,-3494,3593,-3538,3668,-3580,3741,-3616,3811,-3647,3882,-3674,3952,-3699,4022,-3723,4093,-3748,4163,-3773,4234,-3802,4304,-3833,4374,-3866,4445,-3901,4515,-3935,4586,-3969,4656,-4002,4726,-4031,4797,-4056,4867,-4076,4938,-4094,5008,-4112,5078,-4133,5149,-4158,5219,-4191,5281,-4226,5342,-4267,5404,-4311,5466,-4359,5527,-4407,5589,-4456,5650,-4503,5712,-4547,5782,-4595,5853,-4644,5923,-4692,5994,-4739,6064,-4784,6134,-4826,6205,-4866,6275,-4900,6346,-4928,6416,-4953,6486,-4977,6557,-5004,6627,-5035,6698,-5074,6759,-5115,6821,-5162,6882,-5214,6944,-5268,7006,-5322,7067,-5375,7129,-5425,7190,-5469,7261,-5516,7331,-5560,7402,-5601,7472,-5640,7542,-5675,7613,-5707,7683,-5734,7765,-5756,7847,-5769,7930,-5777,8012,-5785,8094,-5797,8176,-5818,8246,-5844,8317,-5875,8387,-5910,8458,-5947,8528,-5985,8598,-6023,8669,-6059e" filled="false" stroked="true" strokeweight="2.16pt" strokecolor="#3c95ad">
              <v:path arrowok="t"/>
              <v:stroke dashstyle="solid"/>
            </v:shape>
            <v:shape style="position:absolute;left:2685;top:-6131;width:5984;height:2967" coordorigin="2686,-6131" coordsize="5984,2967" path="m2755,-3234l2686,-3164,2755,-3164,2755,-3234xm2755,-3304l2686,-3304,2755,-3234,2755,-3304xm3002,-3331l2933,-3260,3002,-3260,3002,-3331xm3002,-3402l2933,-3402,3002,-3331,3002,-3402xm3247,-3347l3178,-3277,3247,-3277,3247,-3347xm3247,-3349l3247,-3347,3248,-3348,3247,-3349xm3247,-3419l3178,-3419,3247,-3349,3247,-3419xm3742,-3617l3672,-3546,3742,-3546,3742,-3617xm3742,-3688l3672,-3688,3742,-3617,3742,-3688xm4234,-3803l4164,-3733,4234,-3733,4234,-3803xm4234,-3872l4164,-3872,4234,-3803,4234,-3872xm4726,-4031l4656,-3961,4726,-3961,4726,-4031xm4726,-4033l4726,-4031,4727,-4032,4726,-4033xm4726,-4103l4656,-4103,4726,-4033,4726,-4103xm5220,-4192l5150,-4122,5220,-4122,5220,-4192xm5220,-4261l5150,-4261,5220,-4192,5220,-4261xm5712,-4548l5642,-4477,5712,-4477,5712,-4548xm5712,-4619l5642,-4619,5712,-4548,5712,-4619xm6204,-4867l6134,-4796,6204,-4796,6204,-4867xm6204,-4938l6134,-4938,6204,-4867,6204,-4938xm6697,-5075l6626,-5005,6698,-5005,6698,-5074,6697,-5075xm6698,-5144l6626,-5144,6697,-5075,6698,-5076,6698,-5144xm7190,-5471l7121,-5401,7190,-5401,7190,-5471xm7190,-5540l7121,-5540,7190,-5471,7190,-5540xm7682,-5736l7613,-5665,7682,-5665,7682,-5736xm7682,-5807l7613,-5807,7682,-5736,7682,-5807xm8176,-5819l8105,-5749,8177,-5749,8177,-5818,8176,-5819xm8177,-5888l8105,-5888,8176,-5819,8177,-5820,8177,-5888xm8669,-6061l8599,-5992,8669,-5992,8669,-6061xm8669,-6131l8599,-6131,8669,-6061,8669,-6131xe" filled="true" fillcolor="#4197ae" stroked="false">
              <v:path arrowok="t"/>
              <v:fill type="solid"/>
            </v:shape>
            <v:shape style="position:absolute;left:2685;top:-6131;width:6053;height:2967" coordorigin="2686,-6131" coordsize="6053,2967" path="m2825,-3164l2686,-3304m2755,-3304l2755,-3164m2686,-3164l2825,-3304m3072,-3260l2933,-3402m3002,-3402l3002,-3260m2933,-3260l3072,-3402m3319,-3277l3178,-3419m3247,-3419l3247,-3277m3178,-3277l3319,-3419m3811,-3546l3672,-3688m3742,-3688l3742,-3546m3672,-3546l3811,-3688m4303,-3733l4164,-3872m4234,-3872l4234,-3733m4164,-3733l4303,-3872m4798,-3961l4656,-4103m4726,-4103l4726,-3961m4656,-3961l4798,-4103m5290,-4122l5150,-4261m5220,-4261l5220,-4122m5150,-4122l5290,-4261m5782,-4477l5642,-4619m5712,-4619l5712,-4477m5642,-4477l5782,-4619m6274,-4796l6134,-4938m6204,-4938l6204,-4796m6134,-4796l6274,-4938m6768,-5005l6626,-5144m6698,-5144l6698,-5005m6626,-5005l6768,-5144m7260,-5401l7121,-5540m7190,-5540l7190,-5401m7121,-5401l7260,-5540m7752,-5665l7613,-5807m7682,-5807l7682,-5665m7613,-5665l7752,-5807m8246,-5749l8105,-5888m8177,-5888l8177,-5749m8105,-5749l8246,-5888m8738,-5992l8599,-6131m8669,-6131l8669,-5992m8599,-5992l8738,-6131e" filled="false" stroked="true" strokeweight=".72pt" strokecolor="#3c95ad">
              <v:path arrowok="t"/>
              <v:stroke dashstyle="solid"/>
            </v:shape>
            <v:shape style="position:absolute;left:2755;top:-5411;width:5914;height:2177" coordorigin="2755,-5411" coordsize="5914,2177" path="m2755,-3234l2817,-3257,2878,-3282,2940,-3304,3002,-3320,3057,-3321,3110,-3314,3171,-3310,3248,-3325,3305,-3346,3371,-3374,3442,-3407,3517,-3444,3593,-3482,3668,-3519,3741,-3553,3811,-3584,3882,-3615,3952,-3646,4022,-3677,4093,-3708,4163,-3739,4234,-3770,4304,-3803,4374,-3837,4445,-3871,4515,-3904,4586,-3937,4656,-3969,4726,-3998,4797,-4024,4867,-4046,4938,-4066,5008,-4087,5078,-4108,5149,-4133,5219,-4162,5290,-4196,5360,-4233,5430,-4273,5501,-4315,5571,-4358,5642,-4402,5712,-4446,5782,-4492,5853,-4542,5923,-4594,5994,-4645,6064,-4693,6134,-4737,6205,-4772,6287,-4803,6369,-4825,6451,-4840,6533,-4853,6615,-4865,6698,-4880,6780,-4897,6862,-4913,6944,-4928,7026,-4945,7108,-4962,7190,-4981,7273,-5003,7355,-5027,7437,-5052,7519,-5078,7601,-5103,7683,-5127,7765,-5149,7847,-5170,7930,-5191,8012,-5212,8094,-5234,8176,-5257,8258,-5281,8340,-5306,8422,-5332,8505,-5359,8587,-5385,8669,-5411e" filled="false" stroked="true" strokeweight="2.16pt" strokecolor="#da8137">
              <v:path arrowok="t"/>
              <v:stroke dashstyle="solid"/>
            </v:shape>
            <v:shape style="position:absolute;left:2678;top:-3311;width:154;height:154" type="#_x0000_t75" stroked="false">
              <v:imagedata r:id="rId151" o:title=""/>
            </v:shape>
            <v:shape style="position:absolute;left:2925;top:-3398;width:154;height:154" type="#_x0000_t75" stroked="false">
              <v:imagedata r:id="rId152" o:title=""/>
            </v:shape>
            <v:shape style="position:absolute;left:3170;top:-3402;width:156;height:154" type="#_x0000_t75" stroked="false">
              <v:imagedata r:id="rId153" o:title=""/>
            </v:shape>
            <v:shape style="position:absolute;left:3664;top:-3630;width:154;height:154" type="#_x0000_t75" stroked="false">
              <v:imagedata r:id="rId154" o:title=""/>
            </v:shape>
            <v:shape style="position:absolute;left:4156;top:-3849;width:154;height:156" type="#_x0000_t75" stroked="false">
              <v:imagedata r:id="rId155" o:title=""/>
            </v:shape>
            <v:shape style="position:absolute;left:4648;top:-4077;width:156;height:156" type="#_x0000_t75" stroked="false">
              <v:imagedata r:id="rId156" o:title=""/>
            </v:shape>
            <v:shape style="position:absolute;left:5143;top:-4240;width:154;height:156" type="#_x0000_t75" stroked="false">
              <v:imagedata r:id="rId157" o:title=""/>
            </v:shape>
            <v:shape style="position:absolute;left:5635;top:-4523;width:154;height:154" type="#_x0000_t75" stroked="false">
              <v:imagedata r:id="rId152" o:title=""/>
            </v:shape>
            <v:shape style="position:absolute;left:6127;top:-4850;width:154;height:154" type="#_x0000_t75" stroked="false">
              <v:imagedata r:id="rId154" o:title=""/>
            </v:shape>
            <v:shape style="position:absolute;left:6619;top:-4958;width:156;height:154" type="#_x0000_t75" stroked="false">
              <v:imagedata r:id="rId158" o:title=""/>
            </v:shape>
            <v:shape style="position:absolute;left:7113;top:-5058;width:154;height:154" type="#_x0000_t75" stroked="false">
              <v:imagedata r:id="rId151" o:title=""/>
            </v:shape>
            <v:shape style="position:absolute;left:7605;top:-5205;width:154;height:156" type="#_x0000_t75" stroked="false">
              <v:imagedata r:id="rId159" o:title=""/>
            </v:shape>
            <v:shape style="position:absolute;left:8097;top:-5334;width:156;height:154" type="#_x0000_t75" stroked="false">
              <v:imagedata r:id="rId160" o:title=""/>
            </v:shape>
            <v:shape style="position:absolute;left:8592;top:-5488;width:154;height:154" type="#_x0000_t75" stroked="false">
              <v:imagedata r:id="rId154" o:title=""/>
            </v:shape>
            <v:shape style="position:absolute;left:2421;top:-1437;width:384;height:135" type="#_x0000_t75" stroked="false">
              <v:imagedata r:id="rId161" o:title=""/>
            </v:shape>
            <v:line style="position:absolute" from="3581,-1369" to="3965,-1369" stroked="true" strokeweight="1.92pt" strokecolor="#a8423e">
              <v:stroke dashstyle="solid"/>
            </v:line>
            <v:rect style="position:absolute;left:3712;top:-1430;width:120;height:120" filled="true" fillcolor="#aa4643" stroked="false">
              <v:fill type="solid"/>
            </v:rect>
            <v:rect style="position:absolute;left:3712;top:-1430;width:120;height:120" filled="false" stroked="true" strokeweight=".72pt" strokecolor="#a8423e">
              <v:stroke dashstyle="solid"/>
            </v:rect>
            <v:shape style="position:absolute;left:4840;top:-1437;width:384;height:135" type="#_x0000_t75" stroked="false">
              <v:imagedata r:id="rId162" o:title=""/>
            </v:shape>
            <v:shape style="position:absolute;left:6100;top:-1437;width:384;height:135" type="#_x0000_t75" stroked="false">
              <v:imagedata r:id="rId163" o:title=""/>
            </v:shape>
            <v:shape style="position:absolute;left:7360;top:-1437;width:384;height:135" type="#_x0000_t75" stroked="false">
              <v:imagedata r:id="rId164" o:title=""/>
            </v:shape>
            <v:shape style="position:absolute;left:8620;top:-1437;width:384;height:135" type="#_x0000_t75" stroked="false">
              <v:imagedata r:id="rId165" o:title=""/>
            </v:shape>
            <v:rect style="position:absolute;left:1881;top:-11330;width:8354;height:10260" filled="false" stroked="true" strokeweight="1pt" strokecolor="#858585">
              <v:stroke dashstyle="solid"/>
            </v:rect>
            <v:shape style="position:absolute;left:2265;top:-11049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2265;top:-9762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2366;top:-8475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2366;top:-718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2366;top:-590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2366;top:-461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2467;top:-332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703;top:-3007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689;top:-3007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675;top:-3007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661;top:-3007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6646;top:-3007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7582;top:-300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8568;top:-300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9553;top:-300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5861;top:-2612;width:70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(h)</w:t>
                    </w:r>
                  </w:p>
                </w:txbxContent>
              </v:textbox>
              <w10:wrap type="none"/>
            </v:shape>
            <v:shape style="position:absolute;left:2846;top:-1461;width:6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C1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(5%)</w:t>
                    </w:r>
                  </w:p>
                </w:txbxContent>
              </v:textbox>
              <w10:wrap type="none"/>
            </v:shape>
            <v:shape style="position:absolute;left:4005;top:-1461;width:7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C2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(10%)</w:t>
                    </w:r>
                  </w:p>
                </w:txbxContent>
              </v:textbox>
              <w10:wrap type="none"/>
            </v:shape>
            <v:shape style="position:absolute;left:5265;top:-1461;width:7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C3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(20%)</w:t>
                    </w:r>
                  </w:p>
                </w:txbxContent>
              </v:textbox>
              <w10:wrap type="none"/>
            </v:shape>
            <v:shape style="position:absolute;left:6525;top:-1461;width:7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C4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(30%)</w:t>
                    </w:r>
                  </w:p>
                </w:txbxContent>
              </v:textbox>
              <w10:wrap type="none"/>
            </v:shape>
            <v:shape style="position:absolute;left:7786;top:-1461;width:7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C5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(40%)</w:t>
                    </w:r>
                  </w:p>
                </w:txbxContent>
              </v:textbox>
              <w10:wrap type="none"/>
            </v:shape>
            <v:shape style="position:absolute;left:9046;top:-1461;width:7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C6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(50%)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-3"/>
        </w:rPr>
        <w:t> </w:t>
      </w:r>
      <w:r>
        <w:rPr/>
        <w:t>4.12: Plot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Drug</w:t>
      </w:r>
      <w:r>
        <w:rPr>
          <w:spacing w:val="-2"/>
        </w:rPr>
        <w:t> </w:t>
      </w:r>
      <w:r>
        <w:rPr/>
        <w:t>Release</w:t>
      </w:r>
      <w:r>
        <w:rPr>
          <w:spacing w:val="-2"/>
        </w:rPr>
        <w:t> </w:t>
      </w:r>
      <w:r>
        <w:rPr/>
        <w:t>(%)</w:t>
      </w:r>
      <w:r>
        <w:rPr>
          <w:spacing w:val="-2"/>
        </w:rPr>
        <w:t> </w:t>
      </w:r>
      <w:r>
        <w:rPr/>
        <w:t>versus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(h)</w:t>
      </w:r>
      <w:r>
        <w:rPr>
          <w:spacing w:val="-1"/>
        </w:rPr>
        <w:t> </w:t>
      </w:r>
      <w:r>
        <w:rPr/>
        <w:t>For Chlorpheniramine</w:t>
      </w:r>
      <w:r>
        <w:rPr>
          <w:spacing w:val="-3"/>
        </w:rPr>
        <w:t> </w:t>
      </w:r>
      <w:r>
        <w:rPr/>
        <w:t>Maleate</w:t>
      </w:r>
      <w:r>
        <w:rPr>
          <w:spacing w:val="-57"/>
        </w:rPr>
        <w:t> </w:t>
      </w:r>
      <w:r>
        <w:rPr/>
        <w:t>tablets</w:t>
      </w:r>
    </w:p>
    <w:p>
      <w:pPr>
        <w:spacing w:after="0" w:line="276" w:lineRule="auto"/>
        <w:sectPr>
          <w:pgSz w:w="12240" w:h="15840"/>
          <w:pgMar w:header="0" w:footer="1015" w:top="1500" w:bottom="1200" w:left="0" w:right="20"/>
        </w:sectPr>
      </w:pPr>
    </w:p>
    <w:p>
      <w:pPr>
        <w:pStyle w:val="ListParagraph"/>
        <w:numPr>
          <w:ilvl w:val="3"/>
          <w:numId w:val="23"/>
        </w:numPr>
        <w:tabs>
          <w:tab w:pos="3312" w:val="left" w:leader="none"/>
          <w:tab w:pos="3313" w:val="left" w:leader="none"/>
        </w:tabs>
        <w:spacing w:line="240" w:lineRule="auto" w:before="72" w:after="0"/>
        <w:ind w:left="3312" w:right="0" w:hanging="1441"/>
        <w:jc w:val="left"/>
        <w:rPr>
          <w:i/>
          <w:sz w:val="24"/>
        </w:rPr>
      </w:pPr>
      <w:r>
        <w:rPr>
          <w:i/>
          <w:sz w:val="24"/>
        </w:rPr>
        <w:t>Theophylline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Tablets Release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Profiles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872" w:right="1413"/>
        <w:jc w:val="both"/>
      </w:pPr>
      <w:r>
        <w:rPr/>
        <w:t>Dissolution studies results are given in Fig. 4.13. Drug release from the matrix decreased</w:t>
      </w:r>
      <w:r>
        <w:rPr>
          <w:spacing w:val="1"/>
        </w:rPr>
        <w:t> </w:t>
      </w:r>
      <w:r>
        <w:rPr/>
        <w:t>with increase in CAG concentration. T1 and T2 gave a T </w:t>
      </w:r>
      <w:r>
        <w:rPr>
          <w:vertAlign w:val="subscript"/>
        </w:rPr>
        <w:t>90%</w:t>
      </w:r>
      <w:r>
        <w:rPr>
          <w:vertAlign w:val="baseline"/>
        </w:rPr>
        <w:t> of approximately 1 h and 3 h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 T3 and T4 have approximate T</w:t>
      </w:r>
      <w:r>
        <w:rPr>
          <w:vertAlign w:val="subscript"/>
        </w:rPr>
        <w:t>50%</w:t>
      </w:r>
      <w:r>
        <w:rPr>
          <w:vertAlign w:val="baseline"/>
        </w:rPr>
        <w:t> of 6 and 12 h respectively while T5 and T6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-1"/>
          <w:vertAlign w:val="baseline"/>
        </w:rPr>
        <w:t> </w:t>
      </w:r>
      <w:r>
        <w:rPr>
          <w:vertAlign w:val="baseline"/>
        </w:rPr>
        <w:t>their</w:t>
      </w:r>
      <w:r>
        <w:rPr>
          <w:spacing w:val="-1"/>
          <w:vertAlign w:val="baseline"/>
        </w:rPr>
        <w:t> </w:t>
      </w:r>
      <w:r>
        <w:rPr>
          <w:vertAlign w:val="baseline"/>
        </w:rPr>
        <w:t>T</w:t>
      </w:r>
      <w:r>
        <w:rPr>
          <w:vertAlign w:val="subscript"/>
        </w:rPr>
        <w:t>50%</w:t>
      </w:r>
      <w:r>
        <w:rPr>
          <w:vertAlign w:val="baseline"/>
        </w:rPr>
        <w:t> above</w:t>
      </w:r>
      <w:r>
        <w:rPr>
          <w:spacing w:val="-1"/>
          <w:vertAlign w:val="baseline"/>
        </w:rPr>
        <w:t> </w:t>
      </w:r>
      <w:r>
        <w:rPr>
          <w:vertAlign w:val="baseline"/>
        </w:rPr>
        <w:t>12 h.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8.029999pt;margin-top:256.734894pt;width:12pt;height:126.25pt;mso-position-horizontal-relative:page;mso-position-vertical-relative:page;z-index:1582796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Percentage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Drug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Released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(%)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1"/>
        <w:spacing w:line="276" w:lineRule="auto"/>
        <w:ind w:left="3043" w:right="1501" w:hanging="1172"/>
      </w:pPr>
      <w:r>
        <w:rPr/>
        <w:pict>
          <v:group style="position:absolute;margin-left:94pt;margin-top:-567.826843pt;width:445.8pt;height:528.35pt;mso-position-horizontal-relative:page;mso-position-vertical-relative:paragraph;z-index:15827456" coordorigin="1880,-11357" coordsize="8916,10567">
            <v:shape style="position:absolute;left:2961;top:-11123;width:7505;height:9032" coordorigin="2962,-11123" coordsize="7505,9032" path="m3024,-2156l3024,-11123m2962,-2156l3024,-2156m2962,-3652l3024,-3652m2962,-5144l3024,-5144m2962,-6640l3024,-6640m2962,-8135l3024,-8135m2962,-9628l3024,-9628m2962,-11123l3024,-11123m3024,-2156l10466,-2156m3024,-2156l3024,-2092m4087,-2156l4087,-2092m5150,-2156l5150,-2092m6214,-2156l6214,-2092m7277,-2156l7277,-2092m8340,-2156l8340,-2092m9403,-2156l9403,-2092m10466,-2156l10466,-2092e" filled="false" stroked="true" strokeweight=".72pt" strokecolor="#858585">
              <v:path arrowok="t"/>
              <v:stroke dashstyle="solid"/>
            </v:shape>
            <v:shape style="position:absolute;left:3024;top:-9652;width:533;height:7150" coordorigin="3024,-9652" coordsize="533,7150" path="m3024,-2502l3030,-2581,3036,-2661,3042,-2740,3048,-2819,3054,-2898,3060,-2978,3066,-3057,3072,-3136,3078,-3215,3085,-3294,3091,-3373,3097,-3451,3103,-3530,3109,-3609,3115,-3688,3121,-3767,3127,-3846,3133,-3925,3139,-4004,3145,-4083,3151,-4162,3157,-4241,3163,-4320,3169,-4399,3175,-4478,3181,-4557,3187,-4636,3194,-4716,3200,-4795,3206,-4875,3212,-4954,3218,-5034,3224,-5114,3230,-5194,3236,-5274,3242,-5354,3248,-5434,3254,-5514,3260,-5595,3266,-5675,3272,-5756,3278,-5837,3284,-5918,3290,-5999,3296,-6078,3302,-6158,3308,-6240,3314,-6324,3321,-6408,3327,-6495,3334,-6582,3340,-6671,3347,-6760,3353,-6850,3360,-6941,3367,-7033,3373,-7125,3380,-7217,3387,-7309,3394,-7402,3400,-7495,3407,-7587,3414,-7679,3420,-7771,3427,-7863,3434,-7954,3440,-8044,3447,-8133,3453,-8221,3459,-8309,3466,-8395,3472,-8480,3478,-8563,3484,-8645,3490,-8725,3495,-8804,3501,-8880,3506,-8955,3512,-9028,3517,-9098,3522,-9166,3526,-9231,3531,-9294,3535,-9354,3543,-9466,3551,-9565,3554,-9610,3557,-9652e" filled="false" stroked="true" strokeweight="2.16pt" strokecolor="#416ea6">
              <v:path arrowok="t"/>
              <v:stroke dashstyle="solid"/>
            </v:shape>
            <v:shape style="position:absolute;left:2947;top:-2578;width:155;height:155" type="#_x0000_t75" stroked="false">
              <v:imagedata r:id="rId142" o:title=""/>
            </v:shape>
            <v:shape style="position:absolute;left:3213;top:-6075;width:155;height:155" type="#_x0000_t75" stroked="false">
              <v:imagedata r:id="rId166" o:title=""/>
            </v:shape>
            <v:shape style="position:absolute;left:3479;top:-9729;width:155;height:155" type="#_x0000_t75" stroked="false">
              <v:imagedata r:id="rId167" o:title=""/>
            </v:shape>
            <v:shape style="position:absolute;left:3024;top:-9654;width:2127;height:7109" coordorigin="3024,-9654" coordsize="2127,7109" path="m3024,-2545l3040,-2624,3055,-2704,3071,-2787,3087,-2870,3102,-2954,3118,-3039,3133,-3123,3149,-3207,3165,-3289,3180,-3371,3196,-3450,3212,-3527,3227,-3601,3243,-3672,3259,-3739,3274,-3802,3290,-3861,3315,-3940,3340,-4006,3367,-4063,3423,-4165,3454,-4220,3486,-4282,3520,-4357,3556,-4448,3575,-4501,3596,-4555,3618,-4612,3640,-4670,3664,-4731,3688,-4794,3713,-4858,3739,-4925,3765,-4995,3791,-5067,3818,-5141,3845,-5218,3873,-5298,3900,-5381,3928,-5466,3955,-5555,3982,-5647,4009,-5741,4035,-5839,4062,-5940,4087,-6045,4102,-6107,4116,-6172,4130,-6241,4145,-6312,4159,-6385,4173,-6461,4188,-6540,4202,-6620,4217,-6702,4231,-6786,4245,-6871,4260,-6957,4274,-7045,4288,-7133,4303,-7221,4317,-7310,4331,-7400,4346,-7489,4360,-7578,4375,-7667,4389,-7755,4403,-7842,4418,-7928,4432,-8013,4446,-8097,4461,-8178,4475,-8259,4489,-8337,4504,-8412,4518,-8486,4533,-8557,4547,-8625,4561,-8689,4576,-8751,4604,-8864,4655,-9019,4698,-9115,4747,-9202,4799,-9281,4854,-9351,4909,-9415,4962,-9471,5013,-9520,5058,-9562,5098,-9598,5129,-9629,5150,-9654e" filled="false" stroked="true" strokeweight="2.16pt" strokecolor="#a8423e">
              <v:path arrowok="t"/>
              <v:stroke dashstyle="solid"/>
            </v:shape>
            <v:rect style="position:absolute;left:2954;top:-2613;width:140;height:140" filled="true" fillcolor="#aa4643" stroked="false">
              <v:fill type="solid"/>
            </v:rect>
            <v:rect style="position:absolute;left:2954;top:-2613;width:140;height:140" filled="false" stroked="true" strokeweight=".72pt" strokecolor="#a8423e">
              <v:stroke dashstyle="solid"/>
            </v:rect>
            <v:rect style="position:absolute;left:3220;top:-3930;width:140;height:142" filled="true" fillcolor="#aa4643" stroked="false">
              <v:fill type="solid"/>
            </v:rect>
            <v:rect style="position:absolute;left:3220;top:-3930;width:140;height:142" filled="false" stroked="true" strokeweight=".72pt" strokecolor="#a8423e">
              <v:stroke dashstyle="solid"/>
            </v:rect>
            <v:rect style="position:absolute;left:3484;top:-4516;width:142;height:140" filled="true" fillcolor="#aa4643" stroked="false">
              <v:fill type="solid"/>
            </v:rect>
            <v:rect style="position:absolute;left:3484;top:-4516;width:142;height:140" filled="false" stroked="true" strokeweight=".72pt" strokecolor="#a8423e">
              <v:stroke dashstyle="solid"/>
            </v:rect>
            <v:rect style="position:absolute;left:4017;top:-6114;width:140;height:140" filled="true" fillcolor="#aa4643" stroked="false">
              <v:fill type="solid"/>
            </v:rect>
            <v:rect style="position:absolute;left:4017;top:-6114;width:140;height:140" filled="false" stroked="true" strokeweight=".72pt" strokecolor="#a8423e">
              <v:stroke dashstyle="solid"/>
            </v:rect>
            <v:rect style="position:absolute;left:4548;top:-8985;width:142;height:140" filled="true" fillcolor="#aa4643" stroked="false">
              <v:fill type="solid"/>
            </v:rect>
            <v:rect style="position:absolute;left:4548;top:-8985;width:142;height:140" filled="false" stroked="true" strokeweight=".72pt" strokecolor="#a8423e">
              <v:stroke dashstyle="solid"/>
            </v:rect>
            <v:rect style="position:absolute;left:5080;top:-9724;width:140;height:140" filled="true" fillcolor="#aa4643" stroked="false">
              <v:fill type="solid"/>
            </v:rect>
            <v:rect style="position:absolute;left:5080;top:-9724;width:140;height:140" filled="false" stroked="true" strokeweight=".72pt" strokecolor="#a8423e">
              <v:stroke dashstyle="solid"/>
            </v:rect>
            <v:shape style="position:absolute;left:3024;top:-8008;width:6380;height:5823" coordorigin="3024,-8008" coordsize="6380,5823" path="m3024,-2185l3090,-2212,3157,-2235,3223,-2266,3290,-2314,3331,-2358,3369,-2410,3406,-2469,3447,-2532,3496,-2598,3556,-2665,3603,-2710,3656,-2757,3713,-2804,3774,-2853,3836,-2904,3900,-2955,3964,-3009,4027,-3063,4087,-3120,4140,-3173,4194,-3228,4247,-3285,4300,-3343,4353,-3402,4406,-3462,4459,-3522,4512,-3582,4566,-3641,4619,-3700,4672,-3756,4725,-3810,4778,-3861,4831,-3913,4885,-3965,4938,-4020,4991,-4077,5044,-4140,5097,-4209,5150,-4284,5188,-4345,5226,-4412,5264,-4484,5302,-4561,5340,-4640,5378,-4721,5416,-4803,5454,-4884,5492,-4964,5530,-5041,5568,-5114,5606,-5182,5644,-5243,5682,-5298,5741,-5368,5800,-5424,5859,-5470,5918,-5508,5977,-5541,6036,-5573,6095,-5607,6155,-5647,6214,-5695,6267,-5743,6320,-5791,6373,-5841,6426,-5893,6479,-5946,6533,-6002,6586,-6059,6639,-6120,6692,-6184,6745,-6251,6790,-6311,6834,-6376,6878,-6446,6922,-6518,6967,-6593,7011,-6668,7055,-6742,7100,-6815,7144,-6886,7188,-6952,7233,-7014,7277,-7069,7336,-7135,7395,-7195,7454,-7250,7513,-7300,7572,-7345,7631,-7387,7690,-7426,7749,-7462,7808,-7496,7884,-7534,7960,-7563,8036,-7586,8112,-7605,8188,-7623,8264,-7644,8340,-7669,8416,-7699,8492,-7732,8568,-7766,8644,-7801,8720,-7834,8796,-7864,8872,-7891,8948,-7913,9023,-7932,9099,-7948,9175,-7963,9251,-7977,9327,-7992,9403,-8008e" filled="false" stroked="true" strokeweight="2.16pt" strokecolor="#85a349">
              <v:path arrowok="t"/>
              <v:stroke dashstyle="solid"/>
            </v:shape>
            <v:shape style="position:absolute;left:2947;top:-2263;width:155;height:155" type="#_x0000_t75" stroked="false">
              <v:imagedata r:id="rId145" o:title=""/>
            </v:shape>
            <v:shape style="position:absolute;left:3213;top:-2392;width:155;height:155" type="#_x0000_t75" stroked="false">
              <v:imagedata r:id="rId149" o:title=""/>
            </v:shape>
            <v:shape style="position:absolute;left:3478;top:-2743;width:155;height:155" type="#_x0000_t75" stroked="false">
              <v:imagedata r:id="rId148" o:title=""/>
            </v:shape>
            <v:shape style="position:absolute;left:4010;top:-3198;width:155;height:155" type="#_x0000_t75" stroked="false">
              <v:imagedata r:id="rId146" o:title=""/>
            </v:shape>
            <v:shape style="position:absolute;left:4541;top:-3778;width:155;height:155" type="#_x0000_t75" stroked="false">
              <v:imagedata r:id="rId147" o:title=""/>
            </v:shape>
            <v:shape style="position:absolute;left:5073;top:-4362;width:155;height:155" type="#_x0000_t75" stroked="false">
              <v:imagedata r:id="rId150" o:title=""/>
            </v:shape>
            <v:shape style="position:absolute;left:5604;top:-5375;width:155;height:155" type="#_x0000_t75" stroked="false">
              <v:imagedata r:id="rId145" o:title=""/>
            </v:shape>
            <v:shape style="position:absolute;left:6136;top:-5772;width:155;height:155" type="#_x0000_t75" stroked="false">
              <v:imagedata r:id="rId150" o:title=""/>
            </v:shape>
            <v:shape style="position:absolute;left:6668;top:-6328;width:155;height:155" type="#_x0000_t75" stroked="false">
              <v:imagedata r:id="rId145" o:title=""/>
            </v:shape>
            <v:shape style="position:absolute;left:7199;top:-7146;width:155;height:155" type="#_x0000_t75" stroked="false">
              <v:imagedata r:id="rId149" o:title=""/>
            </v:shape>
            <v:shape style="position:absolute;left:7731;top:-7574;width:155;height:155" type="#_x0000_t75" stroked="false">
              <v:imagedata r:id="rId148" o:title=""/>
            </v:shape>
            <v:shape style="position:absolute;left:8262;top:-7746;width:155;height:155" type="#_x0000_t75" stroked="false">
              <v:imagedata r:id="rId147" o:title=""/>
            </v:shape>
            <v:shape style="position:absolute;left:8794;top:-7968;width:155;height:155" type="#_x0000_t75" stroked="false">
              <v:imagedata r:id="rId146" o:title=""/>
            </v:shape>
            <v:shape style="position:absolute;left:9325;top:-8085;width:155;height:155" type="#_x0000_t75" stroked="false">
              <v:imagedata r:id="rId145" o:title=""/>
            </v:shape>
            <v:shape style="position:absolute;left:3024;top:-5886;width:6380;height:3728" coordorigin="3024,-5886" coordsize="6380,3728" path="m3024,-2159l3090,-2200,3157,-2244,3223,-2283,3290,-2310,3350,-2318,3406,-2312,3471,-2307,3556,-2314,3618,-2328,3688,-2348,3765,-2371,3845,-2396,3928,-2421,4009,-2445,4087,-2465,4163,-2481,4239,-2493,4315,-2504,4391,-2514,4467,-2527,4543,-2543,4619,-2565,4695,-2594,4771,-2630,4847,-2670,4923,-2710,4999,-2750,5074,-2786,5150,-2816,5226,-2837,5302,-2849,5378,-2856,5454,-2864,5530,-2876,5606,-2896,5682,-2928,5741,-2962,5800,-3001,5859,-3044,5918,-3091,5977,-3142,6036,-3196,6095,-3253,6155,-3313,6214,-3375,6262,-3429,6310,-3488,6359,-3551,6407,-3617,6455,-3685,6504,-3753,6552,-3820,6600,-3884,6649,-3946,6697,-4002,6745,-4053,6812,-4113,6878,-4164,6945,-4209,7011,-4250,7077,-4289,7144,-4328,7210,-4370,7277,-4418,7336,-4464,7395,-4512,7454,-4562,7513,-4613,7572,-4664,7631,-4715,7690,-4765,7749,-4813,7808,-4859,7875,-4908,7941,-4957,8008,-5005,8074,-5052,8141,-5096,8207,-5139,8274,-5178,8340,-5215,8416,-5250,8492,-5277,8568,-5299,8644,-5321,8720,-5346,8796,-5377,8872,-5419,8931,-5459,8990,-5505,9049,-5555,9108,-5608,9167,-5664,9226,-5721,9285,-5777,9344,-5833,9403,-5886e" filled="false" stroked="true" strokeweight="2.16pt" strokecolor="#6d538d">
              <v:path arrowok="t"/>
              <v:stroke dashstyle="solid"/>
            </v:shape>
            <v:shape style="position:absolute;left:2954;top:-5956;width:6519;height:3867" coordorigin="2954,-5956" coordsize="6519,3867" path="m3024,-2159l2954,-2089,3094,-2089,3024,-2159xm3094,-2228l2954,-2228,3024,-2159,3094,-2228xm3290,-2311l3221,-2240,3360,-2240,3290,-2311xm3360,-2382l3221,-2382,3290,-2311,3360,-2382xm3556,-2315l3485,-2245,3626,-2245,3556,-2315xm3626,-2384l3485,-2384,3556,-2315,3626,-2384xm4087,-2466l4018,-2396,4157,-2396,4087,-2466xm4157,-2536l4018,-2536,4087,-2466,4157,-2536xm4619,-2566l4548,-2495,4690,-2495,4619,-2566xm4690,-2636l4548,-2636,4619,-2566,4690,-2636xm5150,-2816l5081,-2747,5220,-2747,5150,-2816xm5220,-2886l5081,-2886,5150,-2816,5220,-2886xm5682,-2929l5611,-2860,5753,-2860,5682,-2929xm5753,-2999l5611,-2999,5682,-2929,5753,-2999xm6214,-3374l6144,-3304,6283,-3304,6214,-3374xm6283,-3445l6144,-3445,6214,-3374,6283,-3445xm6745,-4052l6674,-3983,6816,-3983,6745,-4052xm6816,-4122l6674,-4122,6745,-4052,6816,-4122xm7277,-4417l7207,-4348,7346,-4348,7277,-4417xm7346,-4487l7207,-4487,7277,-4417,7346,-4487xm7808,-4859l7738,-4789,7879,-4789,7808,-4859xm7879,-4928l7738,-4928,7808,-4859,7879,-4928xm8340,-5214l8270,-5144,8410,-5144,8340,-5214xm8410,-5284l8270,-5284,8340,-5214,8410,-5284xm8872,-5418l8801,-5348,8942,-5348,8872,-5418xm8942,-5488l8801,-5488,8872,-5418,8942,-5488xm9403,-5886l9334,-5816,9473,-5816,9403,-5886xm9473,-5956l9334,-5956,9403,-5886,9473,-5956xe" filled="true" fillcolor="#70578f" stroked="false">
              <v:path arrowok="t"/>
              <v:fill type="solid"/>
            </v:shape>
            <v:shape style="position:absolute;left:2954;top:-5956;width:6519;height:3867" coordorigin="2954,-5956" coordsize="6519,3867" path="m3094,-2089l2954,-2228m2954,-2089l3094,-2228m3360,-2240l3221,-2382m3221,-2240l3360,-2382m3626,-2245l3485,-2384m3485,-2245l3626,-2384m4157,-2396l4018,-2536m4018,-2396l4157,-2536m4690,-2495l4548,-2636m4548,-2495l4690,-2636m5220,-2747l5081,-2886m5081,-2747l5220,-2886m5753,-2860l5611,-2999m5611,-2860l5753,-2999m6283,-3304l6144,-3445m6144,-3304l6283,-3445m6816,-3983l6674,-4122m6674,-3983l6816,-4122m7346,-4348l7207,-4487m7207,-4348l7346,-4487m7879,-4789l7738,-4928m7738,-4789l7879,-4928m8410,-5144l8270,-5284m8270,-5144l8410,-5284m8942,-5348l8801,-5488m8801,-5348l8942,-5488m9473,-5816l9334,-5956m9334,-5816l9473,-5956e" filled="false" stroked="true" strokeweight=".72pt" strokecolor="#6d538d">
              <v:path arrowok="t"/>
              <v:stroke dashstyle="solid"/>
            </v:shape>
            <v:shape style="position:absolute;left:3024;top:-5260;width:6380;height:3101" coordorigin="3024,-5260" coordsize="6380,3101" path="m3024,-2159l3090,-2198,3157,-2241,3223,-2278,3290,-2299,3350,-2293,3406,-2268,3470,-2246,3556,-2246,3618,-2262,3688,-2286,3765,-2316,3845,-2350,3928,-2386,4009,-2422,4087,-2455,4163,-2489,4239,-2527,4315,-2565,4391,-2603,4467,-2637,4543,-2667,4619,-2690,4695,-2703,4771,-2707,4847,-2706,4923,-2703,4999,-2701,5074,-2704,5150,-2714,5226,-2730,5302,-2748,5378,-2769,5454,-2794,5530,-2823,5606,-2857,5682,-2898,5741,-2933,5800,-2971,5859,-3013,5918,-3058,5977,-3105,6036,-3155,6095,-3208,6155,-3262,6214,-3320,6267,-3375,6320,-3437,6373,-3503,6426,-3572,6479,-3641,6533,-3710,6586,-3776,6639,-3838,6692,-3895,6745,-3944,6812,-3993,6878,-4031,6945,-4062,7011,-4087,7077,-4113,7144,-4141,7210,-4175,7277,-4220,7330,-4265,7383,-4317,7436,-4374,7489,-4435,7543,-4496,7596,-4558,7649,-4616,7702,-4670,7755,-4718,7808,-4757,7884,-4798,7960,-4825,8036,-4844,8112,-4857,8188,-4868,8264,-4881,8340,-4900,8416,-4924,8492,-4950,8568,-4977,8644,-5004,8720,-5031,8796,-5058,8872,-5084,8948,-5109,9023,-5135,9099,-5160,9175,-5185,9251,-5210,9327,-5235,9403,-5260e" filled="false" stroked="true" strokeweight="2.16pt" strokecolor="#3c95ad">
              <v:path arrowok="t"/>
              <v:stroke dashstyle="solid"/>
            </v:shape>
            <v:shape style="position:absolute;left:2954;top:-5330;width:6449;height:3240" coordorigin="2954,-5329" coordsize="6449,3240" path="m3024,-2159l2954,-2089,3024,-2089,3024,-2159xm3024,-2228l2954,-2228,3024,-2159,3024,-2228xm3290,-2300l3221,-2231,3290,-2231,3290,-2300xm3290,-2370l3221,-2370,3290,-2300,3290,-2370xm3556,-2246l3485,-2176,3557,-2176,3557,-2245,3556,-2246xm3557,-2317l3485,-2317,3556,-2246,3557,-2248,3557,-2317xm4087,-2456l4018,-2387,4087,-2387,4087,-2456xm4087,-2526l4018,-2526,4087,-2456,4087,-2526xm4619,-2690l4548,-2620,4620,-2620,4620,-2689,4619,-2690xm4620,-2761l4548,-2761,4619,-2690,4620,-2692,4620,-2761xm5150,-2713l5081,-2644,5150,-2644,5150,-2713xm5150,-2783l5081,-2783,5150,-2713,5150,-2783xm5682,-2898l5611,-2828,5683,-2828,5683,-2897,5682,-2898xm5683,-2968l5611,-2968,5682,-2898,5683,-2899,5683,-2968xm6214,-3320l6144,-3251,6214,-3251,6214,-3320xm6214,-3390l6144,-3390,6214,-3320,6214,-3390xm6744,-3943l6674,-3875,6744,-3875,6744,-3943xm6744,-3946l6744,-3943,6745,-3944,6744,-3946xm6744,-4014l6674,-4014,6744,-3946,6744,-4014xm7277,-4220l7207,-4151,7277,-4151,7277,-4220xm7277,-4290l7207,-4290,7277,-4220,7277,-4290xm7807,-4756l7738,-4686,7807,-4686,7807,-4756xm7807,-4758l7807,-4756,7808,-4757,7807,-4758xm7807,-4828l7738,-4828,7807,-4758,7807,-4828xm8340,-4900l8270,-4830,8340,-4830,8340,-4900xm8340,-4969l8270,-4969,8340,-4900,8340,-4969xm8870,-5083l8801,-5015,8870,-5015,8870,-5083xm8870,-5086l8870,-5083,8872,-5084,8870,-5086xm8870,-5154l8801,-5154,8870,-5086,8870,-5154xm9403,-5260l9334,-5190,9403,-5190,9403,-5260xm9403,-5329l9334,-5329,9403,-5260,9403,-5329xe" filled="true" fillcolor="#4197ae" stroked="false">
              <v:path arrowok="t"/>
              <v:fill type="solid"/>
            </v:shape>
            <v:shape style="position:absolute;left:2954;top:-5330;width:6519;height:3240" coordorigin="2954,-5329" coordsize="6519,3240" path="m3094,-2089l2954,-2228m3024,-2228l3024,-2089m2954,-2089l3094,-2228m3360,-2231l3221,-2370m3290,-2370l3290,-2231m3221,-2231l3360,-2370m3626,-2176l3485,-2317m3557,-2317l3557,-2176m3485,-2176l3626,-2317m4157,-2387l4018,-2526m4087,-2526l4087,-2387m4018,-2387l4157,-2526m4690,-2620l4548,-2761m4620,-2761l4620,-2620m4548,-2620l4690,-2761m5220,-2644l5081,-2783m5150,-2783l5150,-2644m5081,-2644l5220,-2783m5753,-2828l5611,-2968m5683,-2968l5683,-2828m5611,-2828l5753,-2968m6283,-3251l6144,-3390m6214,-3390l6214,-3251m6144,-3251l6283,-3390m6816,-3875l6674,-4014m6744,-4014l6744,-3875m6674,-3875l6816,-4014m7346,-4151l7207,-4290m7277,-4290l7277,-4151m7207,-4151l7346,-4290m7879,-4686l7738,-4828m7807,-4828l7807,-4686m7738,-4686l7879,-4828m8410,-4830l8270,-4969m8340,-4969l8340,-4830m8270,-4830l8410,-4969m8942,-5015l8801,-5154m8870,-5154l8870,-5015m8801,-5015l8942,-5154m9473,-5190l9334,-5329m9403,-5329l9403,-5190m9334,-5190l9473,-5329e" filled="false" stroked="true" strokeweight=".72pt" strokecolor="#3c95ad">
              <v:path arrowok="t"/>
              <v:stroke dashstyle="solid"/>
            </v:shape>
            <v:shape style="position:absolute;left:3024;top:-4734;width:6380;height:2576" coordorigin="3024,-4734" coordsize="6380,2576" path="m3024,-2159l3090,-2178,3157,-2198,3223,-2217,3290,-2232,3350,-2239,3407,-2240,3472,-2244,3556,-2260,3618,-2278,3688,-2300,3765,-2326,3845,-2353,3928,-2381,4009,-2408,4087,-2432,4163,-2454,4239,-2475,4315,-2496,4391,-2516,4467,-2535,4543,-2554,4619,-2572,4695,-2590,4771,-2607,4847,-2624,4923,-2640,4999,-2656,5074,-2672,5150,-2687,5226,-2699,5302,-2706,5378,-2712,5454,-2719,5530,-2732,5606,-2752,5682,-2783,5741,-2815,5800,-2855,5859,-2899,5918,-2948,5977,-2999,6036,-3052,6095,-3106,6155,-3160,6214,-3212,6273,-3263,6332,-3315,6391,-3369,6450,-3423,6509,-3477,6568,-3532,6627,-3586,6686,-3640,6745,-3694,6804,-3749,6863,-3806,6922,-3865,6981,-3923,7041,-3980,7100,-4035,7159,-4084,7218,-4128,7277,-4165,7353,-4198,7429,-4219,7505,-4232,7581,-4240,7657,-4247,7732,-4258,7808,-4277,7884,-4304,7960,-4335,8036,-4370,8112,-4406,8188,-4441,8264,-4472,8340,-4499,8416,-4521,8492,-4538,8568,-4553,8644,-4567,8720,-4580,8796,-4594,8872,-4609,8948,-4626,9023,-4644,9099,-4662,9175,-4680,9251,-4698,9327,-4716,9403,-4734e" filled="false" stroked="true" strokeweight="2.16pt" strokecolor="#da8137">
              <v:path arrowok="t"/>
              <v:stroke dashstyle="solid"/>
            </v:shape>
            <v:shape style="position:absolute;left:2947;top:-2236;width:154;height:154" type="#_x0000_t75" stroked="false">
              <v:imagedata r:id="rId154" o:title=""/>
            </v:shape>
            <v:shape style="position:absolute;left:3213;top:-2310;width:154;height:154" type="#_x0000_t75" stroked="false">
              <v:imagedata r:id="rId151" o:title=""/>
            </v:shape>
            <v:shape style="position:absolute;left:3477;top:-2339;width:156;height:156" type="#_x0000_t75" stroked="false">
              <v:imagedata r:id="rId168" o:title=""/>
            </v:shape>
            <v:shape style="position:absolute;left:4010;top:-2510;width:154;height:154" type="#_x0000_t75" stroked="false">
              <v:imagedata r:id="rId154" o:title=""/>
            </v:shape>
            <v:shape style="position:absolute;left:4540;top:-2649;width:156;height:154" type="#_x0000_t75" stroked="false">
              <v:imagedata r:id="rId153" o:title=""/>
            </v:shape>
            <v:shape style="position:absolute;left:5073;top:-2764;width:154;height:154" type="#_x0000_t75" stroked="false">
              <v:imagedata r:id="rId152" o:title=""/>
            </v:shape>
            <v:shape style="position:absolute;left:5604;top:-2860;width:156;height:154" type="#_x0000_t75" stroked="false">
              <v:imagedata r:id="rId153" o:title=""/>
            </v:shape>
            <v:shape style="position:absolute;left:6136;top:-3290;width:154;height:154" type="#_x0000_t75" stroked="false">
              <v:imagedata r:id="rId152" o:title=""/>
            </v:shape>
            <v:shape style="position:absolute;left:6667;top:-3772;width:156;height:156" type="#_x0000_t75" stroked="false">
              <v:imagedata r:id="rId156" o:title=""/>
            </v:shape>
            <v:shape style="position:absolute;left:7200;top:-4242;width:154;height:156" type="#_x0000_t75" stroked="false">
              <v:imagedata r:id="rId157" o:title=""/>
            </v:shape>
            <v:shape style="position:absolute;left:7730;top:-4353;width:156;height:154" type="#_x0000_t75" stroked="false">
              <v:imagedata r:id="rId153" o:title=""/>
            </v:shape>
            <v:shape style="position:absolute;left:8263;top:-4576;width:154;height:154" type="#_x0000_t75" stroked="false">
              <v:imagedata r:id="rId154" o:title=""/>
            </v:shape>
            <v:shape style="position:absolute;left:8793;top:-4686;width:156;height:154" type="#_x0000_t75" stroked="false">
              <v:imagedata r:id="rId169" o:title=""/>
            </v:shape>
            <v:shape style="position:absolute;left:9326;top:-4811;width:154;height:154" type="#_x0000_t75" stroked="false">
              <v:imagedata r:id="rId154" o:title=""/>
            </v:shape>
            <v:shape style="position:absolute;left:2536;top:-969;width:384;height:135" type="#_x0000_t75" stroked="false">
              <v:imagedata r:id="rId161" o:title=""/>
            </v:shape>
            <v:line style="position:absolute" from="3763,-901" to="4147,-901" stroked="true" strokeweight="1.92pt" strokecolor="#a8423e">
              <v:stroke dashstyle="solid"/>
            </v:line>
            <v:rect style="position:absolute;left:3895;top:-962;width:120;height:120" filled="true" fillcolor="#aa4643" stroked="false">
              <v:fill type="solid"/>
            </v:rect>
            <v:rect style="position:absolute;left:3895;top:-962;width:120;height:120" filled="false" stroked="true" strokeweight=".72pt" strokecolor="#a8423e">
              <v:stroke dashstyle="solid"/>
            </v:rect>
            <v:shape style="position:absolute;left:5090;top:-969;width:384;height:135" type="#_x0000_t75" stroked="false">
              <v:imagedata r:id="rId170" o:title=""/>
            </v:shape>
            <v:shape style="position:absolute;left:6420;top:-969;width:384;height:135" type="#_x0000_t75" stroked="false">
              <v:imagedata r:id="rId171" o:title=""/>
            </v:shape>
            <v:shape style="position:absolute;left:7747;top:-969;width:384;height:135" type="#_x0000_t75" stroked="false">
              <v:imagedata r:id="rId172" o:title=""/>
            </v:shape>
            <v:shape style="position:absolute;left:9076;top:-969;width:384;height:135" type="#_x0000_t75" stroked="false">
              <v:imagedata r:id="rId173" o:title=""/>
            </v:shape>
            <v:shape style="position:absolute;left:1890;top:-11347;width:8896;height:10547" coordorigin="1890,-11347" coordsize="8896,10547" path="m10786,-800l10786,-11347,1890,-11347,1890,-800e" filled="false" stroked="true" strokeweight="1pt" strokecolor="#858585">
              <v:path arrowok="t"/>
              <v:stroke dashstyle="solid"/>
            </v:shape>
            <v:shape style="position:absolute;left:2534;top:-11217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2534;top:-9723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2635;top:-822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2635;top:-673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2635;top:-523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2635;top:-374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2737;top:-224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973;top:-1929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036;top:-1929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099;top:-1929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162;top:-1929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7225;top:-1929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8238;top:-1929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9301;top:-1929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10364;top:-1929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6400;top:-1535;width:70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(h)</w:t>
                    </w:r>
                  </w:p>
                </w:txbxContent>
              </v:textbox>
              <w10:wrap type="none"/>
            </v:shape>
            <v:shape style="position:absolute;left:2960;top:-993;width:6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T1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(5%)</w:t>
                    </w:r>
                  </w:p>
                </w:txbxContent>
              </v:textbox>
              <w10:wrap type="none"/>
            </v:shape>
            <v:shape style="position:absolute;left:4187;top:-993;width:7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T2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(10%)</w:t>
                    </w:r>
                  </w:p>
                </w:txbxContent>
              </v:textbox>
              <w10:wrap type="none"/>
            </v:shape>
            <v:shape style="position:absolute;left:5516;top:-993;width:7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T3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(20%)</w:t>
                    </w:r>
                  </w:p>
                </w:txbxContent>
              </v:textbox>
              <w10:wrap type="none"/>
            </v:shape>
            <v:shape style="position:absolute;left:6844;top:-993;width:7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T4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(30%)</w:t>
                    </w:r>
                  </w:p>
                </w:txbxContent>
              </v:textbox>
              <w10:wrap type="none"/>
            </v:shape>
            <v:shape style="position:absolute;left:8173;top:-993;width:7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T5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(40%)</w:t>
                    </w:r>
                  </w:p>
                </w:txbxContent>
              </v:textbox>
              <w10:wrap type="none"/>
            </v:shape>
            <v:shape style="position:absolute;left:9501;top:-993;width:7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T6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(50%)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-3"/>
        </w:rPr>
        <w:t> </w:t>
      </w:r>
      <w:r>
        <w:rPr/>
        <w:t>4.13: Plot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Drug</w:t>
      </w:r>
      <w:r>
        <w:rPr>
          <w:spacing w:val="-1"/>
        </w:rPr>
        <w:t> </w:t>
      </w:r>
      <w:r>
        <w:rPr/>
        <w:t>Release</w:t>
      </w:r>
      <w:r>
        <w:rPr>
          <w:spacing w:val="-4"/>
        </w:rPr>
        <w:t> </w:t>
      </w:r>
      <w:r>
        <w:rPr/>
        <w:t>(%)</w:t>
      </w:r>
      <w:r>
        <w:rPr>
          <w:spacing w:val="-1"/>
        </w:rPr>
        <w:t> </w:t>
      </w:r>
      <w:r>
        <w:rPr/>
        <w:t>versus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(h) For</w:t>
      </w:r>
      <w:r>
        <w:rPr>
          <w:spacing w:val="-3"/>
        </w:rPr>
        <w:t> </w:t>
      </w:r>
      <w:r>
        <w:rPr/>
        <w:t>Theophylline</w:t>
      </w:r>
      <w:r>
        <w:rPr>
          <w:spacing w:val="-2"/>
        </w:rPr>
        <w:t> </w:t>
      </w:r>
      <w:r>
        <w:rPr/>
        <w:t>Hydrochloride</w:t>
      </w:r>
      <w:r>
        <w:rPr>
          <w:spacing w:val="-57"/>
        </w:rPr>
        <w:t> </w:t>
      </w:r>
      <w:r>
        <w:rPr/>
        <w:t>tablets</w:t>
      </w:r>
    </w:p>
    <w:p>
      <w:pPr>
        <w:spacing w:after="0" w:line="276" w:lineRule="auto"/>
        <w:sectPr>
          <w:pgSz w:w="12240" w:h="15840"/>
          <w:pgMar w:header="0" w:footer="1015" w:top="1500" w:bottom="1200" w:left="0" w:right="20"/>
        </w:sectPr>
      </w:pPr>
    </w:p>
    <w:p>
      <w:pPr>
        <w:pStyle w:val="Heading1"/>
        <w:numPr>
          <w:ilvl w:val="1"/>
          <w:numId w:val="23"/>
        </w:numPr>
        <w:tabs>
          <w:tab w:pos="2593" w:val="left" w:leader="none"/>
        </w:tabs>
        <w:spacing w:line="240" w:lineRule="auto" w:before="79" w:after="0"/>
        <w:ind w:left="2592" w:right="0" w:hanging="721"/>
        <w:jc w:val="both"/>
      </w:pPr>
      <w:bookmarkStart w:name="_TOC_250012" w:id="63"/>
      <w:r>
        <w:rPr/>
        <w:t>Drug</w:t>
      </w:r>
      <w:r>
        <w:rPr>
          <w:spacing w:val="-2"/>
        </w:rPr>
        <w:t> </w:t>
      </w:r>
      <w:r>
        <w:rPr/>
        <w:t>Release</w:t>
      </w:r>
      <w:r>
        <w:rPr>
          <w:spacing w:val="-2"/>
        </w:rPr>
        <w:t> </w:t>
      </w:r>
      <w:r>
        <w:rPr/>
        <w:t>Kinetics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63"/>
      <w:r>
        <w:rPr/>
        <w:t>Mechanisms</w:t>
      </w:r>
    </w:p>
    <w:p>
      <w:pPr>
        <w:pStyle w:val="BodyText"/>
        <w:spacing w:before="5"/>
        <w:rPr>
          <w:b/>
        </w:rPr>
      </w:pPr>
    </w:p>
    <w:p>
      <w:pPr>
        <w:pStyle w:val="Heading1"/>
        <w:numPr>
          <w:ilvl w:val="2"/>
          <w:numId w:val="23"/>
        </w:numPr>
        <w:tabs>
          <w:tab w:pos="2593" w:val="left" w:leader="none"/>
        </w:tabs>
        <w:spacing w:line="240" w:lineRule="auto" w:before="0" w:after="0"/>
        <w:ind w:left="2592" w:right="0" w:hanging="721"/>
        <w:jc w:val="both"/>
      </w:pPr>
      <w:bookmarkStart w:name="_TOC_250011" w:id="64"/>
      <w:r>
        <w:rPr/>
        <w:t>Chlorpheniramine</w:t>
      </w:r>
      <w:r>
        <w:rPr>
          <w:spacing w:val="-3"/>
        </w:rPr>
        <w:t> </w:t>
      </w:r>
      <w:r>
        <w:rPr/>
        <w:t>drug</w:t>
      </w:r>
      <w:r>
        <w:rPr>
          <w:spacing w:val="-2"/>
        </w:rPr>
        <w:t> </w:t>
      </w:r>
      <w:r>
        <w:rPr/>
        <w:t>release</w:t>
      </w:r>
      <w:r>
        <w:rPr>
          <w:spacing w:val="-4"/>
        </w:rPr>
        <w:t> </w:t>
      </w:r>
      <w:r>
        <w:rPr/>
        <w:t>kinetics</w:t>
      </w:r>
      <w:r>
        <w:rPr>
          <w:spacing w:val="-2"/>
        </w:rPr>
        <w:t> </w:t>
      </w:r>
      <w:bookmarkEnd w:id="64"/>
      <w:r>
        <w:rPr/>
        <w:t>and mechanisms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1872" w:right="1416"/>
        <w:jc w:val="both"/>
      </w:pPr>
      <w:r>
        <w:rPr/>
        <w:t>Dissolution data from all the batches of chlorpheniramine tablets were fitted into different</w:t>
      </w:r>
      <w:r>
        <w:rPr>
          <w:spacing w:val="1"/>
        </w:rPr>
        <w:t> </w:t>
      </w:r>
      <w:r>
        <w:rPr/>
        <w:t>kinetic models: zero order, Higuchi, Hixson-Crowell, and Korsmeyer-Peppas. Regression</w:t>
      </w:r>
      <w:r>
        <w:rPr>
          <w:spacing w:val="1"/>
        </w:rPr>
        <w:t> </w:t>
      </w:r>
      <w:r>
        <w:rPr/>
        <w:t>values varied between 0.916 to 0.999. The exponent of drug release (n) for C1 was less than</w:t>
      </w:r>
      <w:r>
        <w:rPr>
          <w:spacing w:val="1"/>
        </w:rPr>
        <w:t> </w:t>
      </w:r>
      <w:r>
        <w:rPr/>
        <w:t>0.5,</w:t>
      </w:r>
      <w:r>
        <w:rPr>
          <w:spacing w:val="-2"/>
        </w:rPr>
        <w:t> </w:t>
      </w:r>
      <w:r>
        <w:rPr/>
        <w:t>C2 approximately</w:t>
      </w:r>
      <w:r>
        <w:rPr>
          <w:spacing w:val="-8"/>
        </w:rPr>
        <w:t> </w:t>
      </w:r>
      <w:r>
        <w:rPr/>
        <w:t>0.5 while C3, C4, C5, and</w:t>
      </w:r>
      <w:r>
        <w:rPr>
          <w:spacing w:val="-1"/>
        </w:rPr>
        <w:t> </w:t>
      </w:r>
      <w:r>
        <w:rPr/>
        <w:t>C6 all</w:t>
      </w:r>
      <w:r>
        <w:rPr>
          <w:spacing w:val="2"/>
        </w:rPr>
        <w:t> </w:t>
      </w:r>
      <w:r>
        <w:rPr/>
        <w:t>have</w:t>
      </w:r>
      <w:r>
        <w:rPr>
          <w:spacing w:val="-2"/>
        </w:rPr>
        <w:t> </w:t>
      </w:r>
      <w:r>
        <w:rPr/>
        <w:t>values above</w:t>
      </w:r>
      <w:r>
        <w:rPr>
          <w:spacing w:val="1"/>
        </w:rPr>
        <w:t> </w:t>
      </w:r>
      <w:r>
        <w:rPr/>
        <w:t>1.0</w:t>
      </w:r>
      <w:r>
        <w:rPr>
          <w:spacing w:val="1"/>
        </w:rPr>
        <w:t> </w:t>
      </w:r>
      <w:r>
        <w:rPr/>
        <w:t>(Table</w:t>
      </w:r>
      <w:r>
        <w:rPr>
          <w:spacing w:val="-1"/>
        </w:rPr>
        <w:t> </w:t>
      </w:r>
      <w:r>
        <w:rPr/>
        <w:t>4.8).</w:t>
      </w:r>
    </w:p>
    <w:p>
      <w:pPr>
        <w:pStyle w:val="Heading1"/>
        <w:spacing w:before="208"/>
        <w:ind w:left="1872" w:firstLine="0"/>
        <w:jc w:val="both"/>
      </w:pPr>
      <w:r>
        <w:rPr/>
        <w:t>Table</w:t>
      </w:r>
      <w:r>
        <w:rPr>
          <w:spacing w:val="-1"/>
        </w:rPr>
        <w:t> </w:t>
      </w:r>
      <w:r>
        <w:rPr/>
        <w:t>4.8:     </w:t>
      </w:r>
      <w:r>
        <w:rPr>
          <w:spacing w:val="46"/>
        </w:rPr>
        <w:t> </w:t>
      </w:r>
      <w:r>
        <w:rPr/>
        <w:t>Chlorpheramine</w:t>
      </w:r>
      <w:r>
        <w:rPr>
          <w:spacing w:val="-2"/>
        </w:rPr>
        <w:t> </w:t>
      </w:r>
      <w:r>
        <w:rPr/>
        <w:t>drug</w:t>
      </w:r>
      <w:r>
        <w:rPr>
          <w:spacing w:val="1"/>
        </w:rPr>
        <w:t> </w:t>
      </w:r>
      <w:r>
        <w:rPr/>
        <w:t>release</w:t>
      </w:r>
      <w:r>
        <w:rPr>
          <w:spacing w:val="-3"/>
        </w:rPr>
        <w:t> </w:t>
      </w:r>
      <w:r>
        <w:rPr/>
        <w:t>according</w:t>
      </w:r>
      <w:r>
        <w:rPr>
          <w:spacing w:val="-1"/>
        </w:rPr>
        <w:t> </w:t>
      </w:r>
      <w:r>
        <w:rPr/>
        <w:t>to different</w:t>
      </w:r>
      <w:r>
        <w:rPr>
          <w:spacing w:val="-1"/>
        </w:rPr>
        <w:t> </w:t>
      </w:r>
      <w:r>
        <w:rPr/>
        <w:t>kinetic</w:t>
      </w:r>
      <w:r>
        <w:rPr>
          <w:spacing w:val="1"/>
        </w:rPr>
        <w:t> </w:t>
      </w:r>
      <w:r>
        <w:rPr/>
        <w:t>models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 w:after="1"/>
        <w:rPr>
          <w:b/>
          <w:sz w:val="21"/>
        </w:rPr>
      </w:pPr>
    </w:p>
    <w:tbl>
      <w:tblPr>
        <w:tblW w:w="0" w:type="auto"/>
        <w:jc w:val="left"/>
        <w:tblInd w:w="1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2"/>
        <w:gridCol w:w="1727"/>
        <w:gridCol w:w="1354"/>
        <w:gridCol w:w="1622"/>
        <w:gridCol w:w="1705"/>
        <w:gridCol w:w="1344"/>
      </w:tblGrid>
      <w:tr>
        <w:trPr>
          <w:trHeight w:val="551" w:hRule="atLeast"/>
        </w:trPr>
        <w:tc>
          <w:tcPr>
            <w:tcW w:w="14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68" w:right="334"/>
              <w:jc w:val="center"/>
              <w:rPr>
                <w:sz w:val="24"/>
              </w:rPr>
            </w:pPr>
            <w:r>
              <w:rPr>
                <w:sz w:val="24"/>
              </w:rPr>
              <w:t>Batch</w:t>
            </w:r>
          </w:p>
        </w:tc>
        <w:tc>
          <w:tcPr>
            <w:tcW w:w="17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34" w:right="281"/>
              <w:jc w:val="center"/>
              <w:rPr>
                <w:sz w:val="24"/>
              </w:rPr>
            </w:pPr>
            <w:r>
              <w:rPr>
                <w:sz w:val="24"/>
              </w:rPr>
              <w:t>Zero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Order</w:t>
            </w:r>
          </w:p>
          <w:p>
            <w:pPr>
              <w:pStyle w:val="TableParagraph"/>
              <w:spacing w:line="264" w:lineRule="exact"/>
              <w:ind w:left="334" w:right="277"/>
              <w:jc w:val="center"/>
              <w:rPr>
                <w:sz w:val="24"/>
              </w:rPr>
            </w:pPr>
            <w:r>
              <w:rPr>
                <w:sz w:val="24"/>
              </w:rPr>
              <w:t>(r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13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79" w:right="261"/>
              <w:jc w:val="center"/>
              <w:rPr>
                <w:sz w:val="24"/>
              </w:rPr>
            </w:pPr>
            <w:r>
              <w:rPr>
                <w:sz w:val="24"/>
              </w:rPr>
              <w:t>Higuchi</w:t>
            </w:r>
          </w:p>
          <w:p>
            <w:pPr>
              <w:pStyle w:val="TableParagraph"/>
              <w:spacing w:line="264" w:lineRule="exact"/>
              <w:ind w:left="279" w:right="255"/>
              <w:jc w:val="center"/>
              <w:rPr>
                <w:sz w:val="24"/>
              </w:rPr>
            </w:pPr>
            <w:r>
              <w:rPr>
                <w:sz w:val="24"/>
              </w:rPr>
              <w:t>(r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16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62" w:right="166"/>
              <w:jc w:val="center"/>
              <w:rPr>
                <w:sz w:val="24"/>
              </w:rPr>
            </w:pPr>
            <w:r>
              <w:rPr>
                <w:sz w:val="24"/>
              </w:rPr>
              <w:t>Hixson-</w:t>
            </w:r>
          </w:p>
          <w:p>
            <w:pPr>
              <w:pStyle w:val="TableParagraph"/>
              <w:spacing w:line="264" w:lineRule="exact"/>
              <w:ind w:left="262" w:right="168"/>
              <w:jc w:val="center"/>
              <w:rPr>
                <w:sz w:val="24"/>
              </w:rPr>
            </w:pPr>
            <w:r>
              <w:rPr>
                <w:sz w:val="24"/>
              </w:rPr>
              <w:t>Crowell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(r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86"/>
              <w:rPr>
                <w:sz w:val="24"/>
              </w:rPr>
            </w:pPr>
            <w:r>
              <w:rPr>
                <w:sz w:val="24"/>
              </w:rPr>
              <w:t>Korsmeyer-</w:t>
            </w:r>
          </w:p>
          <w:p>
            <w:pPr>
              <w:pStyle w:val="TableParagraph"/>
              <w:spacing w:line="264" w:lineRule="exact"/>
              <w:ind w:left="229"/>
              <w:rPr>
                <w:sz w:val="24"/>
              </w:rPr>
            </w:pPr>
            <w:r>
              <w:rPr>
                <w:sz w:val="24"/>
              </w:rPr>
              <w:t>Peppas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(r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13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18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</w:tr>
      <w:tr>
        <w:trPr>
          <w:trHeight w:val="272" w:hRule="atLeast"/>
        </w:trPr>
        <w:tc>
          <w:tcPr>
            <w:tcW w:w="14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468" w:right="332"/>
              <w:jc w:val="center"/>
              <w:rPr>
                <w:sz w:val="24"/>
              </w:rPr>
            </w:pPr>
            <w:r>
              <w:rPr>
                <w:sz w:val="24"/>
              </w:rPr>
              <w:t>C1</w:t>
            </w:r>
          </w:p>
        </w:tc>
        <w:tc>
          <w:tcPr>
            <w:tcW w:w="17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0.990</w:t>
            </w:r>
          </w:p>
        </w:tc>
        <w:tc>
          <w:tcPr>
            <w:tcW w:w="13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79" w:right="256"/>
              <w:jc w:val="center"/>
              <w:rPr>
                <w:sz w:val="24"/>
              </w:rPr>
            </w:pPr>
            <w:r>
              <w:rPr>
                <w:sz w:val="24"/>
              </w:rPr>
              <w:t>0.999</w:t>
            </w:r>
          </w:p>
        </w:tc>
        <w:tc>
          <w:tcPr>
            <w:tcW w:w="16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0.925</w:t>
            </w:r>
          </w:p>
        </w:tc>
        <w:tc>
          <w:tcPr>
            <w:tcW w:w="17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491"/>
              <w:rPr>
                <w:sz w:val="24"/>
              </w:rPr>
            </w:pPr>
            <w:r>
              <w:rPr>
                <w:sz w:val="24"/>
              </w:rPr>
              <w:t>0.990</w:t>
            </w:r>
          </w:p>
        </w:tc>
        <w:tc>
          <w:tcPr>
            <w:tcW w:w="13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52" w:right="532"/>
              <w:jc w:val="center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</w:tr>
      <w:tr>
        <w:trPr>
          <w:trHeight w:val="276" w:hRule="atLeast"/>
        </w:trPr>
        <w:tc>
          <w:tcPr>
            <w:tcW w:w="1402" w:type="dxa"/>
          </w:tcPr>
          <w:p>
            <w:pPr>
              <w:pStyle w:val="TableParagraph"/>
              <w:spacing w:line="256" w:lineRule="exact"/>
              <w:ind w:left="468" w:right="332"/>
              <w:jc w:val="center"/>
              <w:rPr>
                <w:sz w:val="24"/>
              </w:rPr>
            </w:pPr>
            <w:r>
              <w:rPr>
                <w:sz w:val="24"/>
              </w:rPr>
              <w:t>C2</w:t>
            </w:r>
          </w:p>
        </w:tc>
        <w:tc>
          <w:tcPr>
            <w:tcW w:w="1727" w:type="dxa"/>
          </w:tcPr>
          <w:p>
            <w:pPr>
              <w:pStyle w:val="TableParagraph"/>
              <w:spacing w:line="256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0.952</w:t>
            </w:r>
          </w:p>
        </w:tc>
        <w:tc>
          <w:tcPr>
            <w:tcW w:w="1354" w:type="dxa"/>
          </w:tcPr>
          <w:p>
            <w:pPr>
              <w:pStyle w:val="TableParagraph"/>
              <w:spacing w:line="256" w:lineRule="exact"/>
              <w:ind w:left="279" w:right="256"/>
              <w:jc w:val="center"/>
              <w:rPr>
                <w:sz w:val="24"/>
              </w:rPr>
            </w:pPr>
            <w:r>
              <w:rPr>
                <w:sz w:val="24"/>
              </w:rPr>
              <w:t>0.952</w:t>
            </w:r>
          </w:p>
        </w:tc>
        <w:tc>
          <w:tcPr>
            <w:tcW w:w="1622" w:type="dxa"/>
          </w:tcPr>
          <w:p>
            <w:pPr>
              <w:pStyle w:val="TableParagraph"/>
              <w:spacing w:line="256" w:lineRule="exact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0.988</w:t>
            </w:r>
          </w:p>
        </w:tc>
        <w:tc>
          <w:tcPr>
            <w:tcW w:w="1705" w:type="dxa"/>
          </w:tcPr>
          <w:p>
            <w:pPr>
              <w:pStyle w:val="TableParagraph"/>
              <w:spacing w:line="256" w:lineRule="exact"/>
              <w:ind w:left="491"/>
              <w:rPr>
                <w:sz w:val="24"/>
              </w:rPr>
            </w:pPr>
            <w:r>
              <w:rPr>
                <w:sz w:val="24"/>
              </w:rPr>
              <w:t>0.971</w:t>
            </w:r>
          </w:p>
        </w:tc>
        <w:tc>
          <w:tcPr>
            <w:tcW w:w="1344" w:type="dxa"/>
          </w:tcPr>
          <w:p>
            <w:pPr>
              <w:pStyle w:val="TableParagraph"/>
              <w:spacing w:line="256" w:lineRule="exact"/>
              <w:ind w:left="352" w:right="532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</w:tr>
      <w:tr>
        <w:trPr>
          <w:trHeight w:val="275" w:hRule="atLeast"/>
        </w:trPr>
        <w:tc>
          <w:tcPr>
            <w:tcW w:w="1402" w:type="dxa"/>
          </w:tcPr>
          <w:p>
            <w:pPr>
              <w:pStyle w:val="TableParagraph"/>
              <w:spacing w:line="256" w:lineRule="exact"/>
              <w:ind w:left="468" w:right="332"/>
              <w:jc w:val="center"/>
              <w:rPr>
                <w:sz w:val="24"/>
              </w:rPr>
            </w:pPr>
            <w:r>
              <w:rPr>
                <w:sz w:val="24"/>
              </w:rPr>
              <w:t>C3</w:t>
            </w:r>
          </w:p>
        </w:tc>
        <w:tc>
          <w:tcPr>
            <w:tcW w:w="1727" w:type="dxa"/>
          </w:tcPr>
          <w:p>
            <w:pPr>
              <w:pStyle w:val="TableParagraph"/>
              <w:spacing w:line="256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0.973</w:t>
            </w:r>
          </w:p>
        </w:tc>
        <w:tc>
          <w:tcPr>
            <w:tcW w:w="1354" w:type="dxa"/>
          </w:tcPr>
          <w:p>
            <w:pPr>
              <w:pStyle w:val="TableParagraph"/>
              <w:spacing w:line="256" w:lineRule="exact"/>
              <w:ind w:left="279" w:right="256"/>
              <w:jc w:val="center"/>
              <w:rPr>
                <w:sz w:val="24"/>
              </w:rPr>
            </w:pPr>
            <w:r>
              <w:rPr>
                <w:sz w:val="24"/>
              </w:rPr>
              <w:t>0.973</w:t>
            </w:r>
          </w:p>
        </w:tc>
        <w:tc>
          <w:tcPr>
            <w:tcW w:w="1622" w:type="dxa"/>
          </w:tcPr>
          <w:p>
            <w:pPr>
              <w:pStyle w:val="TableParagraph"/>
              <w:spacing w:line="256" w:lineRule="exact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0.916</w:t>
            </w:r>
          </w:p>
        </w:tc>
        <w:tc>
          <w:tcPr>
            <w:tcW w:w="1705" w:type="dxa"/>
          </w:tcPr>
          <w:p>
            <w:pPr>
              <w:pStyle w:val="TableParagraph"/>
              <w:spacing w:line="256" w:lineRule="exact"/>
              <w:ind w:left="491"/>
              <w:rPr>
                <w:sz w:val="24"/>
              </w:rPr>
            </w:pPr>
            <w:r>
              <w:rPr>
                <w:sz w:val="24"/>
              </w:rPr>
              <w:t>0.979</w:t>
            </w:r>
          </w:p>
        </w:tc>
        <w:tc>
          <w:tcPr>
            <w:tcW w:w="1344" w:type="dxa"/>
          </w:tcPr>
          <w:p>
            <w:pPr>
              <w:pStyle w:val="TableParagraph"/>
              <w:spacing w:line="256" w:lineRule="exact"/>
              <w:ind w:left="352" w:right="532"/>
              <w:jc w:val="center"/>
              <w:rPr>
                <w:sz w:val="24"/>
              </w:rPr>
            </w:pPr>
            <w:r>
              <w:rPr>
                <w:sz w:val="24"/>
              </w:rPr>
              <w:t>1.02</w:t>
            </w:r>
          </w:p>
        </w:tc>
      </w:tr>
      <w:tr>
        <w:trPr>
          <w:trHeight w:val="276" w:hRule="atLeast"/>
        </w:trPr>
        <w:tc>
          <w:tcPr>
            <w:tcW w:w="1402" w:type="dxa"/>
          </w:tcPr>
          <w:p>
            <w:pPr>
              <w:pStyle w:val="TableParagraph"/>
              <w:spacing w:line="256" w:lineRule="exact"/>
              <w:ind w:left="468" w:right="332"/>
              <w:jc w:val="center"/>
              <w:rPr>
                <w:sz w:val="24"/>
              </w:rPr>
            </w:pPr>
            <w:r>
              <w:rPr>
                <w:sz w:val="24"/>
              </w:rPr>
              <w:t>C4</w:t>
            </w:r>
          </w:p>
        </w:tc>
        <w:tc>
          <w:tcPr>
            <w:tcW w:w="1727" w:type="dxa"/>
          </w:tcPr>
          <w:p>
            <w:pPr>
              <w:pStyle w:val="TableParagraph"/>
              <w:spacing w:line="256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0.977</w:t>
            </w:r>
          </w:p>
        </w:tc>
        <w:tc>
          <w:tcPr>
            <w:tcW w:w="1354" w:type="dxa"/>
          </w:tcPr>
          <w:p>
            <w:pPr>
              <w:pStyle w:val="TableParagraph"/>
              <w:spacing w:line="256" w:lineRule="exact"/>
              <w:ind w:left="279" w:right="256"/>
              <w:jc w:val="center"/>
              <w:rPr>
                <w:sz w:val="24"/>
              </w:rPr>
            </w:pPr>
            <w:r>
              <w:rPr>
                <w:sz w:val="24"/>
              </w:rPr>
              <w:t>0.977</w:t>
            </w:r>
          </w:p>
        </w:tc>
        <w:tc>
          <w:tcPr>
            <w:tcW w:w="1622" w:type="dxa"/>
          </w:tcPr>
          <w:p>
            <w:pPr>
              <w:pStyle w:val="TableParagraph"/>
              <w:spacing w:line="256" w:lineRule="exact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0.943</w:t>
            </w:r>
          </w:p>
        </w:tc>
        <w:tc>
          <w:tcPr>
            <w:tcW w:w="1705" w:type="dxa"/>
          </w:tcPr>
          <w:p>
            <w:pPr>
              <w:pStyle w:val="TableParagraph"/>
              <w:spacing w:line="256" w:lineRule="exact"/>
              <w:ind w:left="491"/>
              <w:rPr>
                <w:sz w:val="24"/>
              </w:rPr>
            </w:pPr>
            <w:r>
              <w:rPr>
                <w:sz w:val="24"/>
              </w:rPr>
              <w:t>0.993</w:t>
            </w:r>
          </w:p>
        </w:tc>
        <w:tc>
          <w:tcPr>
            <w:tcW w:w="1344" w:type="dxa"/>
          </w:tcPr>
          <w:p>
            <w:pPr>
              <w:pStyle w:val="TableParagraph"/>
              <w:spacing w:line="256" w:lineRule="exact"/>
              <w:ind w:left="352" w:right="532"/>
              <w:jc w:val="center"/>
              <w:rPr>
                <w:sz w:val="24"/>
              </w:rPr>
            </w:pPr>
            <w:r>
              <w:rPr>
                <w:sz w:val="24"/>
              </w:rPr>
              <w:t>1.05</w:t>
            </w:r>
          </w:p>
        </w:tc>
      </w:tr>
      <w:tr>
        <w:trPr>
          <w:trHeight w:val="276" w:hRule="atLeast"/>
        </w:trPr>
        <w:tc>
          <w:tcPr>
            <w:tcW w:w="1402" w:type="dxa"/>
          </w:tcPr>
          <w:p>
            <w:pPr>
              <w:pStyle w:val="TableParagraph"/>
              <w:spacing w:line="256" w:lineRule="exact"/>
              <w:ind w:left="468" w:right="332"/>
              <w:jc w:val="center"/>
              <w:rPr>
                <w:sz w:val="24"/>
              </w:rPr>
            </w:pPr>
            <w:r>
              <w:rPr>
                <w:sz w:val="24"/>
              </w:rPr>
              <w:t>C5</w:t>
            </w:r>
          </w:p>
        </w:tc>
        <w:tc>
          <w:tcPr>
            <w:tcW w:w="1727" w:type="dxa"/>
          </w:tcPr>
          <w:p>
            <w:pPr>
              <w:pStyle w:val="TableParagraph"/>
              <w:spacing w:line="256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0.983</w:t>
            </w:r>
          </w:p>
        </w:tc>
        <w:tc>
          <w:tcPr>
            <w:tcW w:w="1354" w:type="dxa"/>
          </w:tcPr>
          <w:p>
            <w:pPr>
              <w:pStyle w:val="TableParagraph"/>
              <w:spacing w:line="256" w:lineRule="exact"/>
              <w:ind w:left="279" w:right="256"/>
              <w:jc w:val="center"/>
              <w:rPr>
                <w:sz w:val="24"/>
              </w:rPr>
            </w:pPr>
            <w:r>
              <w:rPr>
                <w:sz w:val="24"/>
              </w:rPr>
              <w:t>0.983</w:t>
            </w:r>
          </w:p>
        </w:tc>
        <w:tc>
          <w:tcPr>
            <w:tcW w:w="1622" w:type="dxa"/>
          </w:tcPr>
          <w:p>
            <w:pPr>
              <w:pStyle w:val="TableParagraph"/>
              <w:spacing w:line="256" w:lineRule="exact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0.927</w:t>
            </w:r>
          </w:p>
        </w:tc>
        <w:tc>
          <w:tcPr>
            <w:tcW w:w="1705" w:type="dxa"/>
          </w:tcPr>
          <w:p>
            <w:pPr>
              <w:pStyle w:val="TableParagraph"/>
              <w:spacing w:line="256" w:lineRule="exact"/>
              <w:ind w:left="491"/>
              <w:rPr>
                <w:sz w:val="24"/>
              </w:rPr>
            </w:pPr>
            <w:r>
              <w:rPr>
                <w:sz w:val="24"/>
              </w:rPr>
              <w:t>0.991</w:t>
            </w:r>
          </w:p>
        </w:tc>
        <w:tc>
          <w:tcPr>
            <w:tcW w:w="1344" w:type="dxa"/>
          </w:tcPr>
          <w:p>
            <w:pPr>
              <w:pStyle w:val="TableParagraph"/>
              <w:spacing w:line="256" w:lineRule="exact"/>
              <w:ind w:left="352" w:right="532"/>
              <w:jc w:val="center"/>
              <w:rPr>
                <w:sz w:val="24"/>
              </w:rPr>
            </w:pPr>
            <w:r>
              <w:rPr>
                <w:sz w:val="24"/>
              </w:rPr>
              <w:t>1.02</w:t>
            </w:r>
          </w:p>
        </w:tc>
      </w:tr>
      <w:tr>
        <w:trPr>
          <w:trHeight w:val="278" w:hRule="atLeast"/>
        </w:trPr>
        <w:tc>
          <w:tcPr>
            <w:tcW w:w="14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468" w:right="332"/>
              <w:jc w:val="center"/>
              <w:rPr>
                <w:sz w:val="24"/>
              </w:rPr>
            </w:pPr>
            <w:r>
              <w:rPr>
                <w:sz w:val="24"/>
              </w:rPr>
              <w:t>C6</w:t>
            </w:r>
          </w:p>
        </w:tc>
        <w:tc>
          <w:tcPr>
            <w:tcW w:w="17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0.984</w:t>
            </w:r>
          </w:p>
        </w:tc>
        <w:tc>
          <w:tcPr>
            <w:tcW w:w="13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79" w:right="256"/>
              <w:jc w:val="center"/>
              <w:rPr>
                <w:sz w:val="24"/>
              </w:rPr>
            </w:pPr>
            <w:r>
              <w:rPr>
                <w:sz w:val="24"/>
              </w:rPr>
              <w:t>0.984</w:t>
            </w:r>
          </w:p>
        </w:tc>
        <w:tc>
          <w:tcPr>
            <w:tcW w:w="16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0.889</w:t>
            </w:r>
          </w:p>
        </w:tc>
        <w:tc>
          <w:tcPr>
            <w:tcW w:w="17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491"/>
              <w:rPr>
                <w:sz w:val="24"/>
              </w:rPr>
            </w:pPr>
            <w:r>
              <w:rPr>
                <w:sz w:val="24"/>
              </w:rPr>
              <w:t>0.978</w:t>
            </w:r>
          </w:p>
        </w:tc>
        <w:tc>
          <w:tcPr>
            <w:tcW w:w="13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352" w:right="532"/>
              <w:jc w:val="center"/>
              <w:rPr>
                <w:sz w:val="24"/>
              </w:rPr>
            </w:pPr>
            <w:r>
              <w:rPr>
                <w:sz w:val="24"/>
              </w:rPr>
              <w:t>1.02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before="90"/>
        <w:ind w:left="1872"/>
      </w:pPr>
      <w:r>
        <w:rPr>
          <w:u w:val="single"/>
        </w:rPr>
        <w:t>KEY</w:t>
      </w:r>
    </w:p>
    <w:p>
      <w:pPr>
        <w:pStyle w:val="BodyText"/>
        <w:ind w:left="1872" w:right="6391"/>
        <w:jc w:val="both"/>
      </w:pPr>
      <w:r>
        <w:rPr/>
        <w:t>C1</w:t>
      </w:r>
      <w:r>
        <w:rPr>
          <w:spacing w:val="1"/>
        </w:rPr>
        <w:t> </w:t>
      </w:r>
      <w:r>
        <w:rPr/>
        <w:t>= Chlorpheniramine with 5</w:t>
      </w:r>
      <w:r>
        <w:rPr>
          <w:spacing w:val="1"/>
        </w:rPr>
        <w:t> </w:t>
      </w:r>
      <w:r>
        <w:rPr/>
        <w:t>% CAG</w:t>
      </w:r>
      <w:r>
        <w:rPr>
          <w:spacing w:val="1"/>
        </w:rPr>
        <w:t> </w:t>
      </w:r>
      <w:r>
        <w:rPr/>
        <w:t>C2 = Chlorpheniramine with 10 % CAG</w:t>
      </w:r>
      <w:r>
        <w:rPr>
          <w:spacing w:val="1"/>
        </w:rPr>
        <w:t> </w:t>
      </w:r>
      <w:r>
        <w:rPr/>
        <w:t>C3 = Chlorpheniramine with 20 % CAG</w:t>
      </w:r>
      <w:r>
        <w:rPr>
          <w:spacing w:val="1"/>
        </w:rPr>
        <w:t> </w:t>
      </w:r>
      <w:r>
        <w:rPr/>
        <w:t>C4 = Chlorpheniramine with 30 % CAG</w:t>
      </w:r>
      <w:r>
        <w:rPr>
          <w:spacing w:val="1"/>
        </w:rPr>
        <w:t> </w:t>
      </w:r>
      <w:r>
        <w:rPr/>
        <w:t>C5 = Chlorpheniramine with 40 % CAG</w:t>
      </w:r>
      <w:r>
        <w:rPr>
          <w:spacing w:val="1"/>
        </w:rPr>
        <w:t> </w:t>
      </w:r>
      <w:r>
        <w:rPr/>
        <w:t>C6</w:t>
      </w:r>
      <w:r>
        <w:rPr>
          <w:spacing w:val="55"/>
        </w:rPr>
        <w:t> </w:t>
      </w:r>
      <w:r>
        <w:rPr/>
        <w:t>=</w:t>
      </w:r>
      <w:r>
        <w:rPr>
          <w:spacing w:val="-4"/>
        </w:rPr>
        <w:t> </w:t>
      </w:r>
      <w:r>
        <w:rPr/>
        <w:t>Chlorpheniramine</w:t>
      </w:r>
      <w:r>
        <w:rPr>
          <w:spacing w:val="-1"/>
        </w:rPr>
        <w:t> </w:t>
      </w:r>
      <w:r>
        <w:rPr/>
        <w:t>with</w:t>
      </w:r>
      <w:r>
        <w:rPr>
          <w:spacing w:val="-3"/>
        </w:rPr>
        <w:t> </w:t>
      </w:r>
      <w:r>
        <w:rPr/>
        <w:t>50</w:t>
      </w:r>
      <w:r>
        <w:rPr>
          <w:spacing w:val="-2"/>
        </w:rPr>
        <w:t> </w:t>
      </w:r>
      <w:r>
        <w:rPr/>
        <w:t>%</w:t>
      </w:r>
      <w:r>
        <w:rPr>
          <w:spacing w:val="-3"/>
        </w:rPr>
        <w:t> </w:t>
      </w:r>
      <w:r>
        <w:rPr/>
        <w:t>CAG</w:t>
      </w:r>
    </w:p>
    <w:p>
      <w:pPr>
        <w:spacing w:after="0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Heading1"/>
        <w:numPr>
          <w:ilvl w:val="2"/>
          <w:numId w:val="23"/>
        </w:numPr>
        <w:tabs>
          <w:tab w:pos="2593" w:val="left" w:leader="none"/>
        </w:tabs>
        <w:spacing w:line="240" w:lineRule="auto" w:before="79" w:after="0"/>
        <w:ind w:left="2592" w:right="0" w:hanging="721"/>
        <w:jc w:val="left"/>
      </w:pPr>
      <w:bookmarkStart w:name="_TOC_250010" w:id="65"/>
      <w:r>
        <w:rPr/>
        <w:t>Theophylline</w:t>
      </w:r>
      <w:r>
        <w:rPr>
          <w:spacing w:val="-3"/>
        </w:rPr>
        <w:t> </w:t>
      </w:r>
      <w:r>
        <w:rPr/>
        <w:t>Drug</w:t>
      </w:r>
      <w:r>
        <w:rPr>
          <w:spacing w:val="-2"/>
        </w:rPr>
        <w:t> </w:t>
      </w:r>
      <w:r>
        <w:rPr/>
        <w:t>Release</w:t>
      </w:r>
      <w:r>
        <w:rPr>
          <w:spacing w:val="-3"/>
        </w:rPr>
        <w:t> </w:t>
      </w:r>
      <w:r>
        <w:rPr/>
        <w:t>Kinetics And</w:t>
      </w:r>
      <w:r>
        <w:rPr>
          <w:spacing w:val="-1"/>
        </w:rPr>
        <w:t> </w:t>
      </w:r>
      <w:bookmarkEnd w:id="65"/>
      <w:r>
        <w:rPr/>
        <w:t>Mechanisms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872" w:right="1419"/>
        <w:jc w:val="both"/>
      </w:pPr>
      <w:r>
        <w:rPr/>
        <w:t>Dissolution data from all the batches of theophylline tablets were fitted into different kinetic</w:t>
      </w:r>
      <w:r>
        <w:rPr>
          <w:spacing w:val="1"/>
        </w:rPr>
        <w:t> </w:t>
      </w:r>
      <w:r>
        <w:rPr/>
        <w:t>models: zero order, Higuchi, Hicxon-Crowell, and Korsmeyer-Peppas. Regression values</w:t>
      </w:r>
      <w:r>
        <w:rPr>
          <w:spacing w:val="1"/>
        </w:rPr>
        <w:t> </w:t>
      </w:r>
      <w:r>
        <w:rPr/>
        <w:t>varied between 0.9101 to 0.999. The exponent of drug release (n) for T1 was less than 0.5,</w:t>
      </w:r>
      <w:r>
        <w:rPr>
          <w:spacing w:val="1"/>
        </w:rPr>
        <w:t> </w:t>
      </w:r>
      <w:r>
        <w:rPr/>
        <w:t>T2</w:t>
      </w:r>
      <w:r>
        <w:rPr>
          <w:spacing w:val="-1"/>
        </w:rPr>
        <w:t> </w:t>
      </w:r>
      <w:r>
        <w:rPr/>
        <w:t>approximately</w:t>
      </w:r>
      <w:r>
        <w:rPr>
          <w:spacing w:val="-5"/>
        </w:rPr>
        <w:t> </w:t>
      </w:r>
      <w:r>
        <w:rPr/>
        <w:t>0.5 while</w:t>
      </w:r>
      <w:r>
        <w:rPr>
          <w:spacing w:val="-2"/>
        </w:rPr>
        <w:t> </w:t>
      </w:r>
      <w:r>
        <w:rPr/>
        <w:t>T3, T4, T5, and</w:t>
      </w:r>
      <w:r>
        <w:rPr>
          <w:spacing w:val="-1"/>
        </w:rPr>
        <w:t> </w:t>
      </w:r>
      <w:r>
        <w:rPr/>
        <w:t>T6 all</w:t>
      </w:r>
      <w:r>
        <w:rPr>
          <w:spacing w:val="3"/>
        </w:rPr>
        <w:t> </w:t>
      </w:r>
      <w:r>
        <w:rPr/>
        <w:t>have</w:t>
      </w:r>
      <w:r>
        <w:rPr>
          <w:spacing w:val="-1"/>
        </w:rPr>
        <w:t> </w:t>
      </w:r>
      <w:r>
        <w:rPr/>
        <w:t>values above</w:t>
      </w:r>
      <w:r>
        <w:rPr>
          <w:spacing w:val="-1"/>
        </w:rPr>
        <w:t> </w:t>
      </w:r>
      <w:r>
        <w:rPr/>
        <w:t>1.0 (Table 4.9).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7"/>
        </w:rPr>
      </w:pPr>
    </w:p>
    <w:p>
      <w:pPr>
        <w:pStyle w:val="Heading1"/>
        <w:ind w:left="1872" w:firstLine="0"/>
        <w:jc w:val="both"/>
      </w:pPr>
      <w:r>
        <w:rPr/>
        <w:t>Table</w:t>
      </w:r>
      <w:r>
        <w:rPr>
          <w:spacing w:val="-1"/>
        </w:rPr>
        <w:t> </w:t>
      </w:r>
      <w:r>
        <w:rPr/>
        <w:t>4.9:    </w:t>
      </w:r>
      <w:r>
        <w:rPr>
          <w:spacing w:val="46"/>
        </w:rPr>
        <w:t> </w:t>
      </w:r>
      <w:r>
        <w:rPr/>
        <w:t>Theophylline</w:t>
      </w:r>
      <w:r>
        <w:rPr>
          <w:spacing w:val="-1"/>
        </w:rPr>
        <w:t> </w:t>
      </w:r>
      <w:r>
        <w:rPr/>
        <w:t>drug</w:t>
      </w:r>
      <w:r>
        <w:rPr>
          <w:spacing w:val="-1"/>
        </w:rPr>
        <w:t> </w:t>
      </w:r>
      <w:r>
        <w:rPr/>
        <w:t>release</w:t>
      </w:r>
      <w:r>
        <w:rPr>
          <w:spacing w:val="-3"/>
        </w:rPr>
        <w:t> </w:t>
      </w:r>
      <w:r>
        <w:rPr/>
        <w:t>according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models</w:t>
      </w:r>
    </w:p>
    <w:p>
      <w:pPr>
        <w:pStyle w:val="BodyText"/>
        <w:spacing w:before="2"/>
        <w:rPr>
          <w:b/>
          <w:sz w:val="21"/>
        </w:rPr>
      </w:pPr>
    </w:p>
    <w:tbl>
      <w:tblPr>
        <w:tblW w:w="0" w:type="auto"/>
        <w:jc w:val="left"/>
        <w:tblInd w:w="1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2"/>
        <w:gridCol w:w="1727"/>
        <w:gridCol w:w="1354"/>
        <w:gridCol w:w="1622"/>
        <w:gridCol w:w="1705"/>
        <w:gridCol w:w="1344"/>
      </w:tblGrid>
      <w:tr>
        <w:trPr>
          <w:trHeight w:val="551" w:hRule="atLeast"/>
        </w:trPr>
        <w:tc>
          <w:tcPr>
            <w:tcW w:w="14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68" w:right="334"/>
              <w:jc w:val="center"/>
              <w:rPr>
                <w:sz w:val="24"/>
              </w:rPr>
            </w:pPr>
            <w:r>
              <w:rPr>
                <w:sz w:val="24"/>
              </w:rPr>
              <w:t>Batch</w:t>
            </w:r>
          </w:p>
        </w:tc>
        <w:tc>
          <w:tcPr>
            <w:tcW w:w="17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34" w:right="281"/>
              <w:jc w:val="center"/>
              <w:rPr>
                <w:sz w:val="24"/>
              </w:rPr>
            </w:pPr>
            <w:r>
              <w:rPr>
                <w:sz w:val="24"/>
              </w:rPr>
              <w:t>Zero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Order</w:t>
            </w:r>
          </w:p>
          <w:p>
            <w:pPr>
              <w:pStyle w:val="TableParagraph"/>
              <w:spacing w:line="264" w:lineRule="exact"/>
              <w:ind w:left="334" w:right="277"/>
              <w:jc w:val="center"/>
              <w:rPr>
                <w:sz w:val="24"/>
              </w:rPr>
            </w:pPr>
            <w:r>
              <w:rPr>
                <w:sz w:val="24"/>
              </w:rPr>
              <w:t>(r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13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79" w:right="261"/>
              <w:jc w:val="center"/>
              <w:rPr>
                <w:sz w:val="24"/>
              </w:rPr>
            </w:pPr>
            <w:r>
              <w:rPr>
                <w:sz w:val="24"/>
              </w:rPr>
              <w:t>Higuchi</w:t>
            </w:r>
          </w:p>
          <w:p>
            <w:pPr>
              <w:pStyle w:val="TableParagraph"/>
              <w:spacing w:line="264" w:lineRule="exact"/>
              <w:ind w:left="279" w:right="255"/>
              <w:jc w:val="center"/>
              <w:rPr>
                <w:sz w:val="24"/>
              </w:rPr>
            </w:pPr>
            <w:r>
              <w:rPr>
                <w:sz w:val="24"/>
              </w:rPr>
              <w:t>(r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16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62" w:right="166"/>
              <w:jc w:val="center"/>
              <w:rPr>
                <w:sz w:val="24"/>
              </w:rPr>
            </w:pPr>
            <w:r>
              <w:rPr>
                <w:sz w:val="24"/>
              </w:rPr>
              <w:t>Hixson-</w:t>
            </w:r>
          </w:p>
          <w:p>
            <w:pPr>
              <w:pStyle w:val="TableParagraph"/>
              <w:spacing w:line="264" w:lineRule="exact"/>
              <w:ind w:left="262" w:right="168"/>
              <w:jc w:val="center"/>
              <w:rPr>
                <w:sz w:val="24"/>
              </w:rPr>
            </w:pPr>
            <w:r>
              <w:rPr>
                <w:sz w:val="24"/>
              </w:rPr>
              <w:t>Crowell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(r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86"/>
              <w:rPr>
                <w:sz w:val="24"/>
              </w:rPr>
            </w:pPr>
            <w:r>
              <w:rPr>
                <w:sz w:val="24"/>
              </w:rPr>
              <w:t>Korsmeyer-</w:t>
            </w:r>
          </w:p>
          <w:p>
            <w:pPr>
              <w:pStyle w:val="TableParagraph"/>
              <w:spacing w:line="264" w:lineRule="exact"/>
              <w:ind w:left="229"/>
              <w:rPr>
                <w:sz w:val="24"/>
              </w:rPr>
            </w:pPr>
            <w:r>
              <w:rPr>
                <w:sz w:val="24"/>
              </w:rPr>
              <w:t>Peppas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(r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13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18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</w:tr>
      <w:tr>
        <w:trPr>
          <w:trHeight w:val="272" w:hRule="atLeast"/>
        </w:trPr>
        <w:tc>
          <w:tcPr>
            <w:tcW w:w="14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468" w:right="332"/>
              <w:jc w:val="center"/>
              <w:rPr>
                <w:sz w:val="24"/>
              </w:rPr>
            </w:pPr>
            <w:r>
              <w:rPr>
                <w:sz w:val="24"/>
              </w:rPr>
              <w:t>T1</w:t>
            </w:r>
          </w:p>
        </w:tc>
        <w:tc>
          <w:tcPr>
            <w:tcW w:w="17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0.990</w:t>
            </w:r>
          </w:p>
        </w:tc>
        <w:tc>
          <w:tcPr>
            <w:tcW w:w="13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79" w:right="256"/>
              <w:jc w:val="center"/>
              <w:rPr>
                <w:sz w:val="24"/>
              </w:rPr>
            </w:pPr>
            <w:r>
              <w:rPr>
                <w:sz w:val="24"/>
              </w:rPr>
              <w:t>0.999</w:t>
            </w:r>
          </w:p>
        </w:tc>
        <w:tc>
          <w:tcPr>
            <w:tcW w:w="16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0.955</w:t>
            </w:r>
          </w:p>
        </w:tc>
        <w:tc>
          <w:tcPr>
            <w:tcW w:w="17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491"/>
              <w:rPr>
                <w:sz w:val="24"/>
              </w:rPr>
            </w:pPr>
            <w:r>
              <w:rPr>
                <w:sz w:val="24"/>
              </w:rPr>
              <w:t>0.991</w:t>
            </w:r>
          </w:p>
        </w:tc>
        <w:tc>
          <w:tcPr>
            <w:tcW w:w="13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52" w:right="532"/>
              <w:jc w:val="center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</w:tr>
      <w:tr>
        <w:trPr>
          <w:trHeight w:val="275" w:hRule="atLeast"/>
        </w:trPr>
        <w:tc>
          <w:tcPr>
            <w:tcW w:w="1402" w:type="dxa"/>
          </w:tcPr>
          <w:p>
            <w:pPr>
              <w:pStyle w:val="TableParagraph"/>
              <w:spacing w:line="256" w:lineRule="exact"/>
              <w:ind w:left="468" w:right="332"/>
              <w:jc w:val="center"/>
              <w:rPr>
                <w:sz w:val="24"/>
              </w:rPr>
            </w:pPr>
            <w:r>
              <w:rPr>
                <w:sz w:val="24"/>
              </w:rPr>
              <w:t>T2</w:t>
            </w:r>
          </w:p>
        </w:tc>
        <w:tc>
          <w:tcPr>
            <w:tcW w:w="1727" w:type="dxa"/>
          </w:tcPr>
          <w:p>
            <w:pPr>
              <w:pStyle w:val="TableParagraph"/>
              <w:spacing w:line="256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0.959</w:t>
            </w:r>
          </w:p>
        </w:tc>
        <w:tc>
          <w:tcPr>
            <w:tcW w:w="1354" w:type="dxa"/>
          </w:tcPr>
          <w:p>
            <w:pPr>
              <w:pStyle w:val="TableParagraph"/>
              <w:spacing w:line="256" w:lineRule="exact"/>
              <w:ind w:left="279" w:right="256"/>
              <w:jc w:val="center"/>
              <w:rPr>
                <w:sz w:val="24"/>
              </w:rPr>
            </w:pPr>
            <w:r>
              <w:rPr>
                <w:sz w:val="24"/>
              </w:rPr>
              <w:t>0.959</w:t>
            </w:r>
          </w:p>
        </w:tc>
        <w:tc>
          <w:tcPr>
            <w:tcW w:w="1622" w:type="dxa"/>
          </w:tcPr>
          <w:p>
            <w:pPr>
              <w:pStyle w:val="TableParagraph"/>
              <w:spacing w:line="256" w:lineRule="exact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0.962</w:t>
            </w:r>
          </w:p>
        </w:tc>
        <w:tc>
          <w:tcPr>
            <w:tcW w:w="1705" w:type="dxa"/>
          </w:tcPr>
          <w:p>
            <w:pPr>
              <w:pStyle w:val="TableParagraph"/>
              <w:spacing w:line="256" w:lineRule="exact"/>
              <w:ind w:left="491"/>
              <w:rPr>
                <w:sz w:val="24"/>
              </w:rPr>
            </w:pPr>
            <w:r>
              <w:rPr>
                <w:sz w:val="24"/>
              </w:rPr>
              <w:t>0.978</w:t>
            </w:r>
          </w:p>
        </w:tc>
        <w:tc>
          <w:tcPr>
            <w:tcW w:w="1344" w:type="dxa"/>
          </w:tcPr>
          <w:p>
            <w:pPr>
              <w:pStyle w:val="TableParagraph"/>
              <w:spacing w:line="256" w:lineRule="exact"/>
              <w:ind w:left="352" w:right="532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</w:tr>
      <w:tr>
        <w:trPr>
          <w:trHeight w:val="275" w:hRule="atLeast"/>
        </w:trPr>
        <w:tc>
          <w:tcPr>
            <w:tcW w:w="1402" w:type="dxa"/>
          </w:tcPr>
          <w:p>
            <w:pPr>
              <w:pStyle w:val="TableParagraph"/>
              <w:spacing w:line="256" w:lineRule="exact"/>
              <w:ind w:left="468" w:right="332"/>
              <w:jc w:val="center"/>
              <w:rPr>
                <w:sz w:val="24"/>
              </w:rPr>
            </w:pPr>
            <w:r>
              <w:rPr>
                <w:sz w:val="24"/>
              </w:rPr>
              <w:t>T3</w:t>
            </w:r>
          </w:p>
        </w:tc>
        <w:tc>
          <w:tcPr>
            <w:tcW w:w="1727" w:type="dxa"/>
          </w:tcPr>
          <w:p>
            <w:pPr>
              <w:pStyle w:val="TableParagraph"/>
              <w:spacing w:line="256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0.977</w:t>
            </w:r>
          </w:p>
        </w:tc>
        <w:tc>
          <w:tcPr>
            <w:tcW w:w="1354" w:type="dxa"/>
          </w:tcPr>
          <w:p>
            <w:pPr>
              <w:pStyle w:val="TableParagraph"/>
              <w:spacing w:line="256" w:lineRule="exact"/>
              <w:ind w:left="279" w:right="256"/>
              <w:jc w:val="center"/>
              <w:rPr>
                <w:sz w:val="24"/>
              </w:rPr>
            </w:pPr>
            <w:r>
              <w:rPr>
                <w:sz w:val="24"/>
              </w:rPr>
              <w:t>0.977</w:t>
            </w:r>
          </w:p>
        </w:tc>
        <w:tc>
          <w:tcPr>
            <w:tcW w:w="1622" w:type="dxa"/>
          </w:tcPr>
          <w:p>
            <w:pPr>
              <w:pStyle w:val="TableParagraph"/>
              <w:spacing w:line="256" w:lineRule="exact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0.901</w:t>
            </w:r>
          </w:p>
        </w:tc>
        <w:tc>
          <w:tcPr>
            <w:tcW w:w="1705" w:type="dxa"/>
          </w:tcPr>
          <w:p>
            <w:pPr>
              <w:pStyle w:val="TableParagraph"/>
              <w:spacing w:line="256" w:lineRule="exact"/>
              <w:ind w:left="491"/>
              <w:rPr>
                <w:sz w:val="24"/>
              </w:rPr>
            </w:pPr>
            <w:r>
              <w:rPr>
                <w:sz w:val="24"/>
              </w:rPr>
              <w:t>0.988</w:t>
            </w:r>
          </w:p>
        </w:tc>
        <w:tc>
          <w:tcPr>
            <w:tcW w:w="1344" w:type="dxa"/>
          </w:tcPr>
          <w:p>
            <w:pPr>
              <w:pStyle w:val="TableParagraph"/>
              <w:spacing w:line="256" w:lineRule="exact"/>
              <w:ind w:left="352" w:right="532"/>
              <w:jc w:val="center"/>
              <w:rPr>
                <w:sz w:val="24"/>
              </w:rPr>
            </w:pPr>
            <w:r>
              <w:rPr>
                <w:sz w:val="24"/>
              </w:rPr>
              <w:t>1.02</w:t>
            </w:r>
          </w:p>
        </w:tc>
      </w:tr>
      <w:tr>
        <w:trPr>
          <w:trHeight w:val="276" w:hRule="atLeast"/>
        </w:trPr>
        <w:tc>
          <w:tcPr>
            <w:tcW w:w="1402" w:type="dxa"/>
          </w:tcPr>
          <w:p>
            <w:pPr>
              <w:pStyle w:val="TableParagraph"/>
              <w:spacing w:line="256" w:lineRule="exact"/>
              <w:ind w:left="468" w:right="332"/>
              <w:jc w:val="center"/>
              <w:rPr>
                <w:sz w:val="24"/>
              </w:rPr>
            </w:pPr>
            <w:r>
              <w:rPr>
                <w:sz w:val="24"/>
              </w:rPr>
              <w:t>T4</w:t>
            </w:r>
          </w:p>
        </w:tc>
        <w:tc>
          <w:tcPr>
            <w:tcW w:w="1727" w:type="dxa"/>
          </w:tcPr>
          <w:p>
            <w:pPr>
              <w:pStyle w:val="TableParagraph"/>
              <w:spacing w:line="256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0.934</w:t>
            </w:r>
          </w:p>
        </w:tc>
        <w:tc>
          <w:tcPr>
            <w:tcW w:w="1354" w:type="dxa"/>
          </w:tcPr>
          <w:p>
            <w:pPr>
              <w:pStyle w:val="TableParagraph"/>
              <w:spacing w:line="256" w:lineRule="exact"/>
              <w:ind w:left="279" w:right="256"/>
              <w:jc w:val="center"/>
              <w:rPr>
                <w:sz w:val="24"/>
              </w:rPr>
            </w:pPr>
            <w:r>
              <w:rPr>
                <w:sz w:val="24"/>
              </w:rPr>
              <w:t>0.934</w:t>
            </w:r>
          </w:p>
        </w:tc>
        <w:tc>
          <w:tcPr>
            <w:tcW w:w="1622" w:type="dxa"/>
          </w:tcPr>
          <w:p>
            <w:pPr>
              <w:pStyle w:val="TableParagraph"/>
              <w:spacing w:line="256" w:lineRule="exact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0.969</w:t>
            </w:r>
          </w:p>
        </w:tc>
        <w:tc>
          <w:tcPr>
            <w:tcW w:w="1705" w:type="dxa"/>
          </w:tcPr>
          <w:p>
            <w:pPr>
              <w:pStyle w:val="TableParagraph"/>
              <w:spacing w:line="256" w:lineRule="exact"/>
              <w:ind w:left="491"/>
              <w:rPr>
                <w:sz w:val="24"/>
              </w:rPr>
            </w:pPr>
            <w:r>
              <w:rPr>
                <w:sz w:val="24"/>
              </w:rPr>
              <w:t>0.967</w:t>
            </w:r>
          </w:p>
        </w:tc>
        <w:tc>
          <w:tcPr>
            <w:tcW w:w="1344" w:type="dxa"/>
          </w:tcPr>
          <w:p>
            <w:pPr>
              <w:pStyle w:val="TableParagraph"/>
              <w:spacing w:line="256" w:lineRule="exact"/>
              <w:ind w:left="352" w:right="532"/>
              <w:jc w:val="center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</w:tr>
      <w:tr>
        <w:trPr>
          <w:trHeight w:val="275" w:hRule="atLeast"/>
        </w:trPr>
        <w:tc>
          <w:tcPr>
            <w:tcW w:w="1402" w:type="dxa"/>
          </w:tcPr>
          <w:p>
            <w:pPr>
              <w:pStyle w:val="TableParagraph"/>
              <w:spacing w:line="256" w:lineRule="exact"/>
              <w:ind w:left="468" w:right="332"/>
              <w:jc w:val="center"/>
              <w:rPr>
                <w:sz w:val="24"/>
              </w:rPr>
            </w:pPr>
            <w:r>
              <w:rPr>
                <w:sz w:val="24"/>
              </w:rPr>
              <w:t>T5</w:t>
            </w:r>
          </w:p>
        </w:tc>
        <w:tc>
          <w:tcPr>
            <w:tcW w:w="1727" w:type="dxa"/>
          </w:tcPr>
          <w:p>
            <w:pPr>
              <w:pStyle w:val="TableParagraph"/>
              <w:spacing w:line="256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0.966</w:t>
            </w:r>
          </w:p>
        </w:tc>
        <w:tc>
          <w:tcPr>
            <w:tcW w:w="1354" w:type="dxa"/>
          </w:tcPr>
          <w:p>
            <w:pPr>
              <w:pStyle w:val="TableParagraph"/>
              <w:spacing w:line="256" w:lineRule="exact"/>
              <w:ind w:left="279" w:right="256"/>
              <w:jc w:val="center"/>
              <w:rPr>
                <w:sz w:val="24"/>
              </w:rPr>
            </w:pPr>
            <w:r>
              <w:rPr>
                <w:sz w:val="24"/>
              </w:rPr>
              <w:t>0.966</w:t>
            </w:r>
          </w:p>
        </w:tc>
        <w:tc>
          <w:tcPr>
            <w:tcW w:w="1622" w:type="dxa"/>
          </w:tcPr>
          <w:p>
            <w:pPr>
              <w:pStyle w:val="TableParagraph"/>
              <w:spacing w:line="256" w:lineRule="exact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0.943</w:t>
            </w:r>
          </w:p>
        </w:tc>
        <w:tc>
          <w:tcPr>
            <w:tcW w:w="1705" w:type="dxa"/>
          </w:tcPr>
          <w:p>
            <w:pPr>
              <w:pStyle w:val="TableParagraph"/>
              <w:spacing w:line="256" w:lineRule="exact"/>
              <w:ind w:left="491"/>
              <w:rPr>
                <w:sz w:val="24"/>
              </w:rPr>
            </w:pPr>
            <w:r>
              <w:rPr>
                <w:sz w:val="24"/>
              </w:rPr>
              <w:t>0.989</w:t>
            </w:r>
          </w:p>
        </w:tc>
        <w:tc>
          <w:tcPr>
            <w:tcW w:w="1344" w:type="dxa"/>
          </w:tcPr>
          <w:p>
            <w:pPr>
              <w:pStyle w:val="TableParagraph"/>
              <w:spacing w:line="256" w:lineRule="exact"/>
              <w:ind w:left="352" w:right="532"/>
              <w:jc w:val="center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</w:tr>
      <w:tr>
        <w:trPr>
          <w:trHeight w:val="278" w:hRule="atLeast"/>
        </w:trPr>
        <w:tc>
          <w:tcPr>
            <w:tcW w:w="14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468" w:right="332"/>
              <w:jc w:val="center"/>
              <w:rPr>
                <w:sz w:val="24"/>
              </w:rPr>
            </w:pPr>
            <w:r>
              <w:rPr>
                <w:sz w:val="24"/>
              </w:rPr>
              <w:t>T6</w:t>
            </w:r>
          </w:p>
        </w:tc>
        <w:tc>
          <w:tcPr>
            <w:tcW w:w="17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0.967</w:t>
            </w:r>
          </w:p>
        </w:tc>
        <w:tc>
          <w:tcPr>
            <w:tcW w:w="13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79" w:right="256"/>
              <w:jc w:val="center"/>
              <w:rPr>
                <w:sz w:val="24"/>
              </w:rPr>
            </w:pPr>
            <w:r>
              <w:rPr>
                <w:sz w:val="24"/>
              </w:rPr>
              <w:t>0.967</w:t>
            </w:r>
          </w:p>
        </w:tc>
        <w:tc>
          <w:tcPr>
            <w:tcW w:w="16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0.944</w:t>
            </w:r>
          </w:p>
        </w:tc>
        <w:tc>
          <w:tcPr>
            <w:tcW w:w="17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491"/>
              <w:rPr>
                <w:sz w:val="24"/>
              </w:rPr>
            </w:pPr>
            <w:r>
              <w:rPr>
                <w:sz w:val="24"/>
              </w:rPr>
              <w:t>0.990</w:t>
            </w:r>
          </w:p>
        </w:tc>
        <w:tc>
          <w:tcPr>
            <w:tcW w:w="13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352" w:right="532"/>
              <w:jc w:val="center"/>
              <w:rPr>
                <w:sz w:val="24"/>
              </w:rPr>
            </w:pPr>
            <w:r>
              <w:rPr>
                <w:sz w:val="24"/>
              </w:rPr>
              <w:t>1.03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before="1"/>
        <w:ind w:left="1872"/>
      </w:pPr>
      <w:r>
        <w:rPr>
          <w:u w:val="single"/>
        </w:rPr>
        <w:t>KEY</w:t>
      </w:r>
    </w:p>
    <w:p>
      <w:pPr>
        <w:pStyle w:val="BodyText"/>
        <w:ind w:left="1872" w:right="6865"/>
      </w:pPr>
      <w:r>
        <w:rPr/>
        <w:t>T1</w:t>
      </w:r>
      <w:r>
        <w:rPr>
          <w:spacing w:val="1"/>
        </w:rPr>
        <w:t> </w:t>
      </w:r>
      <w:r>
        <w:rPr/>
        <w:t>= Theophylline with 5% CAG</w:t>
      </w:r>
      <w:r>
        <w:rPr>
          <w:spacing w:val="1"/>
        </w:rPr>
        <w:t> </w:t>
      </w:r>
      <w:r>
        <w:rPr/>
        <w:t>T2</w:t>
      </w:r>
      <w:r>
        <w:rPr>
          <w:spacing w:val="1"/>
        </w:rPr>
        <w:t> </w:t>
      </w:r>
      <w:r>
        <w:rPr/>
        <w:t>= Theophylline with 10 % CAG</w:t>
      </w:r>
      <w:r>
        <w:rPr>
          <w:spacing w:val="-57"/>
        </w:rPr>
        <w:t> </w:t>
      </w:r>
      <w:r>
        <w:rPr/>
        <w:t>T3</w:t>
      </w:r>
      <w:r>
        <w:rPr>
          <w:spacing w:val="1"/>
        </w:rPr>
        <w:t> </w:t>
      </w:r>
      <w:r>
        <w:rPr/>
        <w:t>= Theophylline with 20 % CAG</w:t>
      </w:r>
      <w:r>
        <w:rPr>
          <w:spacing w:val="-57"/>
        </w:rPr>
        <w:t> </w:t>
      </w:r>
      <w:r>
        <w:rPr/>
        <w:t>T4</w:t>
      </w:r>
      <w:r>
        <w:rPr>
          <w:spacing w:val="1"/>
        </w:rPr>
        <w:t> </w:t>
      </w:r>
      <w:r>
        <w:rPr/>
        <w:t>= Theophylline with 30 % CAG</w:t>
      </w:r>
      <w:r>
        <w:rPr>
          <w:spacing w:val="-57"/>
        </w:rPr>
        <w:t> </w:t>
      </w:r>
      <w:r>
        <w:rPr/>
        <w:t>T5</w:t>
      </w:r>
      <w:r>
        <w:rPr>
          <w:spacing w:val="1"/>
        </w:rPr>
        <w:t> </w:t>
      </w:r>
      <w:r>
        <w:rPr/>
        <w:t>= Theophylline with 40 % CAG</w:t>
      </w:r>
      <w:r>
        <w:rPr>
          <w:spacing w:val="-57"/>
        </w:rPr>
        <w:t> </w:t>
      </w:r>
      <w:r>
        <w:rPr/>
        <w:t>T6</w:t>
      </w:r>
      <w:r>
        <w:rPr>
          <w:spacing w:val="55"/>
        </w:rPr>
        <w:t> </w:t>
      </w:r>
      <w:r>
        <w:rPr/>
        <w:t>=</w:t>
      </w:r>
      <w:r>
        <w:rPr>
          <w:spacing w:val="-4"/>
        </w:rPr>
        <w:t> </w:t>
      </w:r>
      <w:r>
        <w:rPr/>
        <w:t>Theophylline</w:t>
      </w:r>
      <w:r>
        <w:rPr>
          <w:spacing w:val="-2"/>
        </w:rPr>
        <w:t> </w:t>
      </w:r>
      <w:r>
        <w:rPr/>
        <w:t>with 50</w:t>
      </w:r>
      <w:r>
        <w:rPr>
          <w:spacing w:val="-3"/>
        </w:rPr>
        <w:t> </w:t>
      </w:r>
      <w:r>
        <w:rPr/>
        <w:t>%</w:t>
      </w:r>
      <w:r>
        <w:rPr>
          <w:spacing w:val="-3"/>
        </w:rPr>
        <w:t> </w:t>
      </w:r>
      <w:r>
        <w:rPr/>
        <w:t>CAG</w:t>
      </w:r>
    </w:p>
    <w:p>
      <w:pPr>
        <w:spacing w:after="0"/>
        <w:sectPr>
          <w:pgSz w:w="12240" w:h="15840"/>
          <w:pgMar w:header="0" w:footer="1015" w:top="1360" w:bottom="1200" w:left="0" w:right="20"/>
        </w:sectPr>
      </w:pPr>
    </w:p>
    <w:p>
      <w:pPr>
        <w:pStyle w:val="Heading1"/>
        <w:numPr>
          <w:ilvl w:val="1"/>
          <w:numId w:val="23"/>
        </w:numPr>
        <w:tabs>
          <w:tab w:pos="2353" w:val="left" w:leader="none"/>
        </w:tabs>
        <w:spacing w:line="240" w:lineRule="auto" w:before="76" w:after="0"/>
        <w:ind w:left="2352" w:right="0" w:hanging="481"/>
        <w:jc w:val="left"/>
      </w:pPr>
      <w:bookmarkStart w:name="_TOC_250009" w:id="66"/>
      <w:r>
        <w:rPr/>
        <w:t>Comparison</w:t>
      </w:r>
      <w:r>
        <w:rPr>
          <w:spacing w:val="-1"/>
        </w:rPr>
        <w:t> </w:t>
      </w:r>
      <w:r>
        <w:rPr/>
        <w:t>with</w:t>
      </w:r>
      <w:r>
        <w:rPr>
          <w:spacing w:val="-5"/>
        </w:rPr>
        <w:t> </w:t>
      </w:r>
      <w:r>
        <w:rPr/>
        <w:t>hydroxypropylmethyl</w:t>
      </w:r>
      <w:r>
        <w:rPr>
          <w:spacing w:val="-3"/>
        </w:rPr>
        <w:t> </w:t>
      </w:r>
      <w:r>
        <w:rPr/>
        <w:t>cellulose</w:t>
      </w:r>
      <w:r>
        <w:rPr>
          <w:spacing w:val="-1"/>
        </w:rPr>
        <w:t> </w:t>
      </w:r>
      <w:bookmarkEnd w:id="66"/>
      <w:r>
        <w:rPr/>
        <w:t>(HPMC)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2"/>
          <w:numId w:val="23"/>
        </w:numPr>
        <w:tabs>
          <w:tab w:pos="2593" w:val="left" w:leader="none"/>
        </w:tabs>
        <w:spacing w:line="240" w:lineRule="auto" w:before="218" w:after="0"/>
        <w:ind w:left="2592" w:right="0" w:hanging="721"/>
        <w:jc w:val="left"/>
      </w:pPr>
      <w:bookmarkStart w:name="_TOC_250008" w:id="67"/>
      <w:r>
        <w:rPr/>
        <w:t>Dissolution</w:t>
      </w:r>
      <w:r>
        <w:rPr>
          <w:spacing w:val="-2"/>
        </w:rPr>
        <w:t> </w:t>
      </w:r>
      <w:bookmarkEnd w:id="67"/>
      <w:r>
        <w:rPr/>
        <w:t>studies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1872"/>
      </w:pPr>
      <w:r>
        <w:rPr/>
        <w:t>CAG</w:t>
      </w:r>
      <w:r>
        <w:rPr>
          <w:spacing w:val="-2"/>
        </w:rPr>
        <w:t> </w:t>
      </w:r>
      <w:r>
        <w:rPr/>
        <w:t>showed</w:t>
      </w:r>
      <w:r>
        <w:rPr>
          <w:spacing w:val="-1"/>
        </w:rPr>
        <w:t> </w:t>
      </w:r>
      <w:r>
        <w:rPr/>
        <w:t>better sustaining</w:t>
      </w:r>
      <w:r>
        <w:rPr>
          <w:spacing w:val="-4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compared to</w:t>
      </w:r>
      <w:r>
        <w:rPr>
          <w:spacing w:val="-1"/>
        </w:rPr>
        <w:t> </w:t>
      </w:r>
      <w:r>
        <w:rPr/>
        <w:t>HPMC</w:t>
      </w:r>
      <w:r>
        <w:rPr>
          <w:spacing w:val="-1"/>
        </w:rPr>
        <w:t> </w:t>
      </w:r>
      <w:r>
        <w:rPr/>
        <w:t>as shown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Fig. 4.4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95">
            <wp:simplePos x="0" y="0"/>
            <wp:positionH relativeFrom="page">
              <wp:posOffset>1813317</wp:posOffset>
            </wp:positionH>
            <wp:positionV relativeFrom="paragraph">
              <wp:posOffset>150644</wp:posOffset>
            </wp:positionV>
            <wp:extent cx="4513911" cy="2642616"/>
            <wp:effectExtent l="0" t="0" r="0" b="0"/>
            <wp:wrapTopAndBottom/>
            <wp:docPr id="153" name="image10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04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3911" cy="2642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33"/>
        </w:rPr>
      </w:pPr>
    </w:p>
    <w:p>
      <w:pPr>
        <w:pStyle w:val="Heading1"/>
        <w:tabs>
          <w:tab w:pos="4032" w:val="left" w:leader="none"/>
        </w:tabs>
        <w:spacing w:before="1"/>
        <w:ind w:left="4033" w:right="1420" w:hanging="1441"/>
      </w:pPr>
      <w:r>
        <w:rPr/>
        <w:t>Figure</w:t>
      </w:r>
      <w:r>
        <w:rPr>
          <w:spacing w:val="-2"/>
        </w:rPr>
        <w:t> </w:t>
      </w:r>
      <w:r>
        <w:rPr/>
        <w:t>4.14</w:t>
        <w:tab/>
        <w:t>Plot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Percentage</w:t>
      </w:r>
      <w:r>
        <w:rPr>
          <w:spacing w:val="15"/>
        </w:rPr>
        <w:t> </w:t>
      </w:r>
      <w:r>
        <w:rPr/>
        <w:t>drug</w:t>
      </w:r>
      <w:r>
        <w:rPr>
          <w:spacing w:val="13"/>
        </w:rPr>
        <w:t> </w:t>
      </w:r>
      <w:r>
        <w:rPr/>
        <w:t>release</w:t>
      </w:r>
      <w:r>
        <w:rPr>
          <w:spacing w:val="11"/>
        </w:rPr>
        <w:t> </w:t>
      </w:r>
      <w:r>
        <w:rPr/>
        <w:t>(%)</w:t>
      </w:r>
      <w:r>
        <w:rPr>
          <w:spacing w:val="12"/>
        </w:rPr>
        <w:t> </w:t>
      </w:r>
      <w:r>
        <w:rPr/>
        <w:t>versus</w:t>
      </w:r>
      <w:r>
        <w:rPr>
          <w:spacing w:val="13"/>
        </w:rPr>
        <w:t> </w:t>
      </w:r>
      <w:r>
        <w:rPr/>
        <w:t>Time</w:t>
      </w:r>
      <w:r>
        <w:rPr>
          <w:spacing w:val="12"/>
        </w:rPr>
        <w:t> </w:t>
      </w:r>
      <w:r>
        <w:rPr/>
        <w:t>(h)</w:t>
      </w:r>
      <w:r>
        <w:rPr>
          <w:spacing w:val="12"/>
        </w:rPr>
        <w:t> </w:t>
      </w:r>
      <w:r>
        <w:rPr/>
        <w:t>of</w:t>
      </w:r>
      <w:r>
        <w:rPr>
          <w:spacing w:val="-57"/>
        </w:rPr>
        <w:t> </w:t>
      </w:r>
      <w:r>
        <w:rPr/>
        <w:t>formulations</w:t>
      </w:r>
      <w:r>
        <w:rPr>
          <w:spacing w:val="-1"/>
        </w:rPr>
        <w:t> </w:t>
      </w:r>
      <w:r>
        <w:rPr/>
        <w:t>containing CAG</w:t>
      </w:r>
      <w:r>
        <w:rPr>
          <w:spacing w:val="-3"/>
        </w:rPr>
        <w:t> </w:t>
      </w:r>
      <w:r>
        <w:rPr/>
        <w:t>and HPMC at</w:t>
      </w:r>
      <w:r>
        <w:rPr>
          <w:spacing w:val="-1"/>
        </w:rPr>
        <w:t> </w:t>
      </w:r>
      <w:r>
        <w:rPr/>
        <w:t>30 %</w:t>
      </w:r>
      <w:r>
        <w:rPr>
          <w:spacing w:val="2"/>
        </w:rPr>
        <w:t> </w:t>
      </w:r>
      <w:r>
        <w:rPr/>
        <w:t>level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7"/>
        </w:rPr>
      </w:pPr>
    </w:p>
    <w:p>
      <w:pPr>
        <w:pStyle w:val="BodyText"/>
        <w:ind w:left="1872"/>
      </w:pPr>
      <w:r>
        <w:rPr>
          <w:u w:val="single"/>
        </w:rPr>
        <w:t>KEY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872"/>
      </w:pPr>
      <w:r>
        <w:rPr/>
        <w:t>T4</w:t>
      </w:r>
      <w:r>
        <w:rPr>
          <w:spacing w:val="59"/>
        </w:rPr>
        <w:t> </w:t>
      </w:r>
      <w:r>
        <w:rPr/>
        <w:t>=</w:t>
      </w:r>
      <w:r>
        <w:rPr>
          <w:spacing w:val="-3"/>
        </w:rPr>
        <w:t> </w:t>
      </w:r>
      <w:r>
        <w:rPr/>
        <w:t>Theophylline with</w:t>
      </w:r>
      <w:r>
        <w:rPr>
          <w:spacing w:val="1"/>
        </w:rPr>
        <w:t> </w:t>
      </w:r>
      <w:r>
        <w:rPr/>
        <w:t>30 %</w:t>
      </w:r>
      <w:r>
        <w:rPr>
          <w:spacing w:val="-2"/>
        </w:rPr>
        <w:t> </w:t>
      </w:r>
      <w:r>
        <w:rPr/>
        <w:t>CAG</w:t>
      </w:r>
    </w:p>
    <w:p>
      <w:pPr>
        <w:pStyle w:val="BodyText"/>
        <w:spacing w:before="1"/>
        <w:ind w:left="1872"/>
      </w:pPr>
      <w:r>
        <w:rPr/>
        <w:t>C4</w:t>
      </w:r>
      <w:r>
        <w:rPr>
          <w:spacing w:val="59"/>
        </w:rPr>
        <w:t> </w:t>
      </w:r>
      <w:r>
        <w:rPr/>
        <w:t>=</w:t>
      </w:r>
      <w:r>
        <w:rPr>
          <w:spacing w:val="-2"/>
        </w:rPr>
        <w:t> </w:t>
      </w:r>
      <w:r>
        <w:rPr/>
        <w:t>Chlorpheniramine</w:t>
      </w:r>
      <w:r>
        <w:rPr>
          <w:spacing w:val="1"/>
        </w:rPr>
        <w:t> </w:t>
      </w:r>
      <w:r>
        <w:rPr/>
        <w:t>with 30</w:t>
      </w:r>
      <w:r>
        <w:rPr>
          <w:spacing w:val="-1"/>
        </w:rPr>
        <w:t> </w:t>
      </w:r>
      <w:r>
        <w:rPr/>
        <w:t>% CAG</w:t>
      </w:r>
    </w:p>
    <w:p>
      <w:pPr>
        <w:pStyle w:val="BodyText"/>
        <w:ind w:left="1872" w:right="5744"/>
      </w:pPr>
      <w:r>
        <w:rPr/>
        <w:t>C-HPMC</w:t>
      </w:r>
      <w:r>
        <w:rPr>
          <w:spacing w:val="-3"/>
        </w:rPr>
        <w:t> </w:t>
      </w:r>
      <w:r>
        <w:rPr/>
        <w:t>=</w:t>
      </w:r>
      <w:r>
        <w:rPr>
          <w:spacing w:val="-4"/>
        </w:rPr>
        <w:t> </w:t>
      </w:r>
      <w:r>
        <w:rPr/>
        <w:t>Chlorphenirmine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30</w:t>
      </w:r>
      <w:r>
        <w:rPr>
          <w:spacing w:val="-2"/>
        </w:rPr>
        <w:t> </w:t>
      </w:r>
      <w:r>
        <w:rPr/>
        <w:t>%</w:t>
      </w:r>
      <w:r>
        <w:rPr>
          <w:spacing w:val="-3"/>
        </w:rPr>
        <w:t> </w:t>
      </w:r>
      <w:r>
        <w:rPr/>
        <w:t>HPMC</w:t>
      </w:r>
      <w:r>
        <w:rPr>
          <w:spacing w:val="-57"/>
        </w:rPr>
        <w:t> </w:t>
      </w:r>
      <w:r>
        <w:rPr/>
        <w:t>T-HPMC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Theophylline with</w:t>
      </w:r>
      <w:r>
        <w:rPr>
          <w:spacing w:val="-1"/>
        </w:rPr>
        <w:t> </w:t>
      </w:r>
      <w:r>
        <w:rPr/>
        <w:t>30 %</w:t>
      </w:r>
      <w:r>
        <w:rPr>
          <w:spacing w:val="-1"/>
        </w:rPr>
        <w:t> </w:t>
      </w:r>
      <w:r>
        <w:rPr/>
        <w:t>HPMC</w:t>
      </w:r>
    </w:p>
    <w:p>
      <w:pPr>
        <w:spacing w:after="0"/>
        <w:sectPr>
          <w:pgSz w:w="12240" w:h="15840"/>
          <w:pgMar w:header="0" w:footer="1015" w:top="1360" w:bottom="1200" w:left="0" w:right="20"/>
        </w:sectPr>
      </w:pPr>
    </w:p>
    <w:p>
      <w:pPr>
        <w:pStyle w:val="Heading1"/>
        <w:numPr>
          <w:ilvl w:val="2"/>
          <w:numId w:val="23"/>
        </w:numPr>
        <w:tabs>
          <w:tab w:pos="2593" w:val="left" w:leader="none"/>
        </w:tabs>
        <w:spacing w:line="240" w:lineRule="auto" w:before="76" w:after="0"/>
        <w:ind w:left="2592" w:right="0" w:hanging="721"/>
        <w:jc w:val="both"/>
      </w:pPr>
      <w:bookmarkStart w:name="_TOC_250007" w:id="68"/>
      <w:r>
        <w:rPr/>
        <w:t>Drug</w:t>
      </w:r>
      <w:r>
        <w:rPr>
          <w:spacing w:val="-3"/>
        </w:rPr>
        <w:t> </w:t>
      </w:r>
      <w:r>
        <w:rPr/>
        <w:t>release</w:t>
      </w:r>
      <w:r>
        <w:rPr>
          <w:spacing w:val="-4"/>
        </w:rPr>
        <w:t> </w:t>
      </w:r>
      <w:r>
        <w:rPr/>
        <w:t>kinetics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bookmarkEnd w:id="68"/>
      <w:r>
        <w:rPr/>
        <w:t>mechanisms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872" w:right="1412"/>
        <w:jc w:val="both"/>
      </w:pPr>
      <w:r>
        <w:rPr/>
        <w:t>Studies of release kinetics and mechanisms reveal that the HPMC batches (C-HPMC and T-</w:t>
      </w:r>
      <w:r>
        <w:rPr>
          <w:spacing w:val="1"/>
        </w:rPr>
        <w:t> </w:t>
      </w:r>
      <w:r>
        <w:rPr/>
        <w:t>HPMC) follows Korsmeyer-Peppas‘ release kinetics with an n value that depicts a non-</w:t>
      </w:r>
      <w:r>
        <w:rPr>
          <w:spacing w:val="1"/>
        </w:rPr>
        <w:t> </w:t>
      </w:r>
      <w:r>
        <w:rPr/>
        <w:t>fickian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(0.5</w:t>
      </w:r>
      <w:r>
        <w:rPr>
          <w:spacing w:val="1"/>
        </w:rPr>
        <w:t> </w:t>
      </w:r>
      <w:r>
        <w:rPr/>
        <w:t>&lt;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&lt;</w:t>
      </w:r>
      <w:r>
        <w:rPr>
          <w:spacing w:val="1"/>
        </w:rPr>
        <w:t> </w:t>
      </w:r>
      <w:r>
        <w:rPr/>
        <w:t>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CAG</w:t>
      </w:r>
      <w:r>
        <w:rPr>
          <w:spacing w:val="1"/>
        </w:rPr>
        <w:t> </w:t>
      </w:r>
      <w:r>
        <w:rPr/>
        <w:t>batches</w:t>
      </w:r>
      <w:r>
        <w:rPr>
          <w:spacing w:val="1"/>
        </w:rPr>
        <w:t> </w:t>
      </w:r>
      <w:r>
        <w:rPr/>
        <w:t>(C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 </w:t>
      </w:r>
      <w:r>
        <w:rPr/>
        <w:t>4)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follow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Korsmeyer-Peppas‘ kinetics but a super case-II mechanism, where n</w:t>
      </w:r>
      <w:r>
        <w:rPr>
          <w:spacing w:val="1"/>
        </w:rPr>
        <w:t> </w:t>
      </w:r>
      <w:r>
        <w:rPr/>
        <w:t>&gt; 1 (Table 4.10).</w:t>
      </w:r>
      <w:r>
        <w:rPr>
          <w:spacing w:val="1"/>
        </w:rPr>
        <w:t> </w:t>
      </w:r>
      <w:r>
        <w:rPr/>
        <w:t>Pearson‘s correlation assessed the relationship between the release profiles of the batches in</w:t>
      </w:r>
      <w:r>
        <w:rPr>
          <w:spacing w:val="1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and showed</w:t>
      </w:r>
      <w:r>
        <w:rPr>
          <w:spacing w:val="1"/>
        </w:rPr>
        <w:t> </w:t>
      </w:r>
      <w:r>
        <w:rPr/>
        <w:t>significant positive correlation</w:t>
      </w:r>
      <w:r>
        <w:rPr>
          <w:spacing w:val="-1"/>
        </w:rPr>
        <w:t> </w:t>
      </w:r>
      <w:r>
        <w:rPr/>
        <w:t>with time</w:t>
      </w:r>
      <w:r>
        <w:rPr>
          <w:spacing w:val="1"/>
        </w:rPr>
        <w:t> </w:t>
      </w:r>
      <w:r>
        <w:rPr/>
        <w:t>(Table 4.11).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8"/>
        </w:rPr>
      </w:pPr>
    </w:p>
    <w:p>
      <w:pPr>
        <w:pStyle w:val="Heading1"/>
        <w:ind w:left="1872" w:firstLine="0"/>
        <w:jc w:val="both"/>
      </w:pPr>
      <w:r>
        <w:rPr/>
        <w:t>Table</w:t>
      </w:r>
      <w:r>
        <w:rPr>
          <w:spacing w:val="-2"/>
        </w:rPr>
        <w:t> </w:t>
      </w:r>
      <w:r>
        <w:rPr/>
        <w:t>4.10    </w:t>
      </w:r>
      <w:r>
        <w:rPr>
          <w:spacing w:val="5"/>
        </w:rPr>
        <w:t> </w:t>
      </w:r>
      <w:r>
        <w:rPr/>
        <w:t>Comparison of regression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release</w:t>
      </w:r>
      <w:r>
        <w:rPr>
          <w:spacing w:val="-3"/>
        </w:rPr>
        <w:t> </w:t>
      </w:r>
      <w:r>
        <w:rPr/>
        <w:t>kinetics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29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8"/>
        <w:gridCol w:w="1103"/>
        <w:gridCol w:w="1340"/>
        <w:gridCol w:w="1169"/>
        <w:gridCol w:w="1521"/>
        <w:gridCol w:w="978"/>
      </w:tblGrid>
      <w:tr>
        <w:trPr>
          <w:trHeight w:val="547" w:hRule="atLeast"/>
        </w:trPr>
        <w:tc>
          <w:tcPr>
            <w:tcW w:w="11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BATCH</w:t>
            </w:r>
          </w:p>
        </w:tc>
        <w:tc>
          <w:tcPr>
            <w:tcW w:w="11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08" w:right="335"/>
              <w:rPr>
                <w:b/>
                <w:sz w:val="24"/>
              </w:rPr>
            </w:pPr>
            <w:r>
              <w:rPr>
                <w:b/>
                <w:sz w:val="24"/>
              </w:rPr>
              <w:t>Zero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Order</w:t>
            </w:r>
          </w:p>
        </w:tc>
        <w:tc>
          <w:tcPr>
            <w:tcW w:w="13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356"/>
              <w:rPr>
                <w:b/>
                <w:sz w:val="24"/>
              </w:rPr>
            </w:pPr>
            <w:r>
              <w:rPr>
                <w:b/>
                <w:sz w:val="24"/>
              </w:rPr>
              <w:t>Higuchi</w:t>
            </w:r>
          </w:p>
        </w:tc>
        <w:tc>
          <w:tcPr>
            <w:tcW w:w="11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71" w:right="164"/>
              <w:rPr>
                <w:b/>
                <w:sz w:val="24"/>
              </w:rPr>
            </w:pPr>
            <w:r>
              <w:rPr>
                <w:b/>
                <w:sz w:val="24"/>
              </w:rPr>
              <w:t>Hixson-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Crowell</w:t>
            </w:r>
          </w:p>
        </w:tc>
        <w:tc>
          <w:tcPr>
            <w:tcW w:w="15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87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Korsmeyer-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Peppas</w:t>
            </w:r>
          </w:p>
        </w:tc>
        <w:tc>
          <w:tcPr>
            <w:tcW w:w="9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</w:tr>
      <w:tr>
        <w:trPr>
          <w:trHeight w:val="303" w:hRule="atLeast"/>
        </w:trPr>
        <w:tc>
          <w:tcPr>
            <w:tcW w:w="117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1" w:lineRule="auto" w:before="30"/>
              <w:ind w:right="430"/>
              <w:jc w:val="right"/>
              <w:rPr>
                <w:b/>
                <w:sz w:val="16"/>
              </w:rPr>
            </w:pPr>
            <w:r>
              <w:rPr>
                <w:b/>
                <w:position w:val="-10"/>
                <w:sz w:val="24"/>
              </w:rPr>
              <w:t>R</w:t>
            </w:r>
            <w:r>
              <w:rPr>
                <w:b/>
                <w:sz w:val="16"/>
              </w:rPr>
              <w:t>2</w:t>
            </w:r>
          </w:p>
        </w:tc>
        <w:tc>
          <w:tcPr>
            <w:tcW w:w="15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1178" w:type="dxa"/>
          </w:tcPr>
          <w:p>
            <w:pPr>
              <w:pStyle w:val="TableParagraph"/>
              <w:spacing w:line="271" w:lineRule="exact" w:before="20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11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15"/>
              <w:ind w:left="108"/>
              <w:rPr>
                <w:sz w:val="24"/>
              </w:rPr>
            </w:pPr>
            <w:r>
              <w:rPr>
                <w:sz w:val="24"/>
              </w:rPr>
              <w:t>0.977</w:t>
            </w:r>
          </w:p>
        </w:tc>
        <w:tc>
          <w:tcPr>
            <w:tcW w:w="13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15"/>
              <w:ind w:left="356"/>
              <w:rPr>
                <w:sz w:val="24"/>
              </w:rPr>
            </w:pPr>
            <w:r>
              <w:rPr>
                <w:sz w:val="24"/>
              </w:rPr>
              <w:t>0.977</w:t>
            </w:r>
          </w:p>
        </w:tc>
        <w:tc>
          <w:tcPr>
            <w:tcW w:w="11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15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0.943</w:t>
            </w:r>
          </w:p>
        </w:tc>
        <w:tc>
          <w:tcPr>
            <w:tcW w:w="15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15"/>
              <w:ind w:left="187"/>
              <w:rPr>
                <w:sz w:val="24"/>
              </w:rPr>
            </w:pPr>
            <w:r>
              <w:rPr>
                <w:sz w:val="24"/>
              </w:rPr>
              <w:t>0.993</w:t>
            </w:r>
          </w:p>
        </w:tc>
        <w:tc>
          <w:tcPr>
            <w:tcW w:w="9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15"/>
              <w:ind w:left="110"/>
              <w:rPr>
                <w:sz w:val="24"/>
              </w:rPr>
            </w:pPr>
            <w:r>
              <w:rPr>
                <w:sz w:val="24"/>
              </w:rPr>
              <w:t>1.05</w:t>
            </w:r>
          </w:p>
        </w:tc>
      </w:tr>
      <w:tr>
        <w:trPr>
          <w:trHeight w:val="300" w:hRule="atLeast"/>
        </w:trPr>
        <w:tc>
          <w:tcPr>
            <w:tcW w:w="1178" w:type="dxa"/>
          </w:tcPr>
          <w:p>
            <w:pPr>
              <w:pStyle w:val="TableParagraph"/>
              <w:spacing w:line="271" w:lineRule="exact" w:before="9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T 4</w:t>
            </w:r>
          </w:p>
        </w:tc>
        <w:tc>
          <w:tcPr>
            <w:tcW w:w="1103" w:type="dxa"/>
          </w:tcPr>
          <w:p>
            <w:pPr>
              <w:pStyle w:val="TableParagraph"/>
              <w:spacing w:line="276" w:lineRule="exact" w:before="4"/>
              <w:ind w:left="108"/>
              <w:rPr>
                <w:sz w:val="24"/>
              </w:rPr>
            </w:pPr>
            <w:r>
              <w:rPr>
                <w:sz w:val="24"/>
              </w:rPr>
              <w:t>0.934</w:t>
            </w:r>
          </w:p>
        </w:tc>
        <w:tc>
          <w:tcPr>
            <w:tcW w:w="1340" w:type="dxa"/>
          </w:tcPr>
          <w:p>
            <w:pPr>
              <w:pStyle w:val="TableParagraph"/>
              <w:spacing w:line="276" w:lineRule="exact" w:before="4"/>
              <w:ind w:left="356"/>
              <w:rPr>
                <w:sz w:val="24"/>
              </w:rPr>
            </w:pPr>
            <w:r>
              <w:rPr>
                <w:sz w:val="24"/>
              </w:rPr>
              <w:t>0.934</w:t>
            </w:r>
          </w:p>
        </w:tc>
        <w:tc>
          <w:tcPr>
            <w:tcW w:w="1169" w:type="dxa"/>
          </w:tcPr>
          <w:p>
            <w:pPr>
              <w:pStyle w:val="TableParagraph"/>
              <w:spacing w:line="276" w:lineRule="exact" w:before="4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0.969</w:t>
            </w:r>
          </w:p>
        </w:tc>
        <w:tc>
          <w:tcPr>
            <w:tcW w:w="1521" w:type="dxa"/>
          </w:tcPr>
          <w:p>
            <w:pPr>
              <w:pStyle w:val="TableParagraph"/>
              <w:spacing w:line="276" w:lineRule="exact" w:before="4"/>
              <w:ind w:left="187"/>
              <w:rPr>
                <w:sz w:val="24"/>
              </w:rPr>
            </w:pPr>
            <w:r>
              <w:rPr>
                <w:sz w:val="24"/>
              </w:rPr>
              <w:t>0.967</w:t>
            </w:r>
          </w:p>
        </w:tc>
        <w:tc>
          <w:tcPr>
            <w:tcW w:w="978" w:type="dxa"/>
          </w:tcPr>
          <w:p>
            <w:pPr>
              <w:pStyle w:val="TableParagraph"/>
              <w:spacing w:line="276" w:lineRule="exact" w:before="4"/>
              <w:ind w:left="110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</w:tr>
      <w:tr>
        <w:trPr>
          <w:trHeight w:val="300" w:hRule="atLeast"/>
        </w:trPr>
        <w:tc>
          <w:tcPr>
            <w:tcW w:w="1178" w:type="dxa"/>
          </w:tcPr>
          <w:p>
            <w:pPr>
              <w:pStyle w:val="TableParagraph"/>
              <w:spacing w:line="271" w:lineRule="exact" w:before="9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CHPMC</w:t>
            </w:r>
          </w:p>
        </w:tc>
        <w:tc>
          <w:tcPr>
            <w:tcW w:w="1103" w:type="dxa"/>
          </w:tcPr>
          <w:p>
            <w:pPr>
              <w:pStyle w:val="TableParagraph"/>
              <w:spacing w:line="275" w:lineRule="exact" w:before="4"/>
              <w:ind w:left="108"/>
              <w:rPr>
                <w:sz w:val="24"/>
              </w:rPr>
            </w:pPr>
            <w:r>
              <w:rPr>
                <w:sz w:val="24"/>
              </w:rPr>
              <w:t>0.992</w:t>
            </w:r>
          </w:p>
        </w:tc>
        <w:tc>
          <w:tcPr>
            <w:tcW w:w="1340" w:type="dxa"/>
          </w:tcPr>
          <w:p>
            <w:pPr>
              <w:pStyle w:val="TableParagraph"/>
              <w:spacing w:line="275" w:lineRule="exact" w:before="4"/>
              <w:ind w:left="356"/>
              <w:rPr>
                <w:sz w:val="24"/>
              </w:rPr>
            </w:pPr>
            <w:r>
              <w:rPr>
                <w:sz w:val="24"/>
              </w:rPr>
              <w:t>0.967</w:t>
            </w:r>
          </w:p>
        </w:tc>
        <w:tc>
          <w:tcPr>
            <w:tcW w:w="1169" w:type="dxa"/>
          </w:tcPr>
          <w:p>
            <w:pPr>
              <w:pStyle w:val="TableParagraph"/>
              <w:spacing w:line="275" w:lineRule="exact" w:before="4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0.950</w:t>
            </w:r>
          </w:p>
        </w:tc>
        <w:tc>
          <w:tcPr>
            <w:tcW w:w="1521" w:type="dxa"/>
          </w:tcPr>
          <w:p>
            <w:pPr>
              <w:pStyle w:val="TableParagraph"/>
              <w:spacing w:line="275" w:lineRule="exact" w:before="4"/>
              <w:ind w:left="187"/>
              <w:rPr>
                <w:sz w:val="24"/>
              </w:rPr>
            </w:pPr>
            <w:r>
              <w:rPr>
                <w:sz w:val="24"/>
              </w:rPr>
              <w:t>0.996</w:t>
            </w:r>
          </w:p>
        </w:tc>
        <w:tc>
          <w:tcPr>
            <w:tcW w:w="978" w:type="dxa"/>
          </w:tcPr>
          <w:p>
            <w:pPr>
              <w:pStyle w:val="TableParagraph"/>
              <w:spacing w:line="275" w:lineRule="exact" w:before="4"/>
              <w:ind w:left="110"/>
              <w:rPr>
                <w:sz w:val="24"/>
              </w:rPr>
            </w:pPr>
            <w:r>
              <w:rPr>
                <w:sz w:val="24"/>
              </w:rPr>
              <w:t>0.992</w:t>
            </w:r>
          </w:p>
        </w:tc>
      </w:tr>
      <w:tr>
        <w:trPr>
          <w:trHeight w:val="288" w:hRule="atLeast"/>
        </w:trPr>
        <w:tc>
          <w:tcPr>
            <w:tcW w:w="11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9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THPMC</w:t>
            </w:r>
          </w:p>
        </w:tc>
        <w:tc>
          <w:tcPr>
            <w:tcW w:w="11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"/>
              <w:ind w:left="108"/>
              <w:rPr>
                <w:sz w:val="24"/>
              </w:rPr>
            </w:pPr>
            <w:r>
              <w:rPr>
                <w:sz w:val="24"/>
              </w:rPr>
              <w:t>0.981</w:t>
            </w:r>
          </w:p>
        </w:tc>
        <w:tc>
          <w:tcPr>
            <w:tcW w:w="13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"/>
              <w:ind w:left="356"/>
              <w:rPr>
                <w:sz w:val="24"/>
              </w:rPr>
            </w:pPr>
            <w:r>
              <w:rPr>
                <w:sz w:val="24"/>
              </w:rPr>
              <w:t>0.948</w:t>
            </w:r>
          </w:p>
        </w:tc>
        <w:tc>
          <w:tcPr>
            <w:tcW w:w="11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"/>
              <w:ind w:right="455"/>
              <w:jc w:val="right"/>
              <w:rPr>
                <w:sz w:val="24"/>
              </w:rPr>
            </w:pPr>
            <w:r>
              <w:rPr>
                <w:sz w:val="24"/>
              </w:rPr>
              <w:t>0.959</w:t>
            </w:r>
          </w:p>
        </w:tc>
        <w:tc>
          <w:tcPr>
            <w:tcW w:w="15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"/>
              <w:ind w:left="187"/>
              <w:rPr>
                <w:sz w:val="24"/>
              </w:rPr>
            </w:pPr>
            <w:r>
              <w:rPr>
                <w:sz w:val="24"/>
              </w:rPr>
              <w:t>0.989</w:t>
            </w:r>
          </w:p>
        </w:tc>
        <w:tc>
          <w:tcPr>
            <w:tcW w:w="9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"/>
              <w:ind w:left="110"/>
              <w:rPr>
                <w:sz w:val="24"/>
              </w:rPr>
            </w:pPr>
            <w:r>
              <w:rPr>
                <w:sz w:val="24"/>
              </w:rPr>
              <w:t>0.991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7"/>
        </w:rPr>
      </w:pPr>
    </w:p>
    <w:p>
      <w:pPr>
        <w:pStyle w:val="BodyText"/>
        <w:ind w:left="1872"/>
      </w:pPr>
      <w:r>
        <w:rPr>
          <w:u w:val="single"/>
        </w:rPr>
        <w:t>KEY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872"/>
      </w:pPr>
      <w:r>
        <w:rPr/>
        <w:t>T4</w:t>
      </w:r>
      <w:r>
        <w:rPr>
          <w:spacing w:val="59"/>
        </w:rPr>
        <w:t> </w:t>
      </w:r>
      <w:r>
        <w:rPr/>
        <w:t>=</w:t>
      </w:r>
      <w:r>
        <w:rPr>
          <w:spacing w:val="-3"/>
        </w:rPr>
        <w:t> </w:t>
      </w:r>
      <w:r>
        <w:rPr/>
        <w:t>Theophylline with</w:t>
      </w:r>
      <w:r>
        <w:rPr>
          <w:spacing w:val="1"/>
        </w:rPr>
        <w:t> </w:t>
      </w:r>
      <w:r>
        <w:rPr/>
        <w:t>30 %</w:t>
      </w:r>
      <w:r>
        <w:rPr>
          <w:spacing w:val="-2"/>
        </w:rPr>
        <w:t> </w:t>
      </w:r>
      <w:r>
        <w:rPr/>
        <w:t>CAG</w:t>
      </w:r>
    </w:p>
    <w:p>
      <w:pPr>
        <w:pStyle w:val="BodyText"/>
        <w:ind w:left="1872"/>
      </w:pPr>
      <w:r>
        <w:rPr/>
        <w:t>C4</w:t>
      </w:r>
      <w:r>
        <w:rPr>
          <w:spacing w:val="59"/>
        </w:rPr>
        <w:t> </w:t>
      </w:r>
      <w:r>
        <w:rPr/>
        <w:t>=</w:t>
      </w:r>
      <w:r>
        <w:rPr>
          <w:spacing w:val="-2"/>
        </w:rPr>
        <w:t> </w:t>
      </w:r>
      <w:r>
        <w:rPr/>
        <w:t>Chlorpheniramine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30 %</w:t>
      </w:r>
      <w:r>
        <w:rPr>
          <w:spacing w:val="-1"/>
        </w:rPr>
        <w:t> </w:t>
      </w:r>
      <w:r>
        <w:rPr/>
        <w:t>CAG</w:t>
      </w:r>
    </w:p>
    <w:p>
      <w:pPr>
        <w:pStyle w:val="BodyText"/>
        <w:ind w:left="1872" w:right="5743"/>
      </w:pPr>
      <w:r>
        <w:rPr/>
        <w:t>C-HPMC = Chlorphenirmine with 30 % HPMC</w:t>
      </w:r>
      <w:r>
        <w:rPr>
          <w:spacing w:val="-58"/>
        </w:rPr>
        <w:t> </w:t>
      </w:r>
      <w:r>
        <w:rPr/>
        <w:t>T-HPMC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Theophylline with</w:t>
      </w:r>
      <w:r>
        <w:rPr>
          <w:spacing w:val="-1"/>
        </w:rPr>
        <w:t> </w:t>
      </w:r>
      <w:r>
        <w:rPr/>
        <w:t>30 %</w:t>
      </w:r>
      <w:r>
        <w:rPr>
          <w:spacing w:val="-1"/>
        </w:rPr>
        <w:t> </w:t>
      </w:r>
      <w:r>
        <w:rPr/>
        <w:t>HPMC</w:t>
      </w:r>
    </w:p>
    <w:p>
      <w:pPr>
        <w:spacing w:after="0"/>
        <w:sectPr>
          <w:pgSz w:w="12240" w:h="15840"/>
          <w:pgMar w:header="0" w:footer="1015" w:top="1360" w:bottom="1200" w:left="0" w:right="20"/>
        </w:sectPr>
      </w:pPr>
    </w:p>
    <w:p>
      <w:pPr>
        <w:pStyle w:val="Heading1"/>
        <w:spacing w:before="76"/>
        <w:ind w:left="1872" w:firstLine="0"/>
      </w:pPr>
      <w:r>
        <w:rPr/>
        <w:t>Table</w:t>
      </w:r>
      <w:r>
        <w:rPr>
          <w:spacing w:val="-3"/>
        </w:rPr>
        <w:t> </w:t>
      </w:r>
      <w:r>
        <w:rPr/>
        <w:t>4.11:</w:t>
      </w:r>
      <w:r>
        <w:rPr>
          <w:spacing w:val="-3"/>
        </w:rPr>
        <w:t> </w:t>
      </w:r>
      <w:r>
        <w:rPr/>
        <w:t>Pearson’s</w:t>
      </w:r>
      <w:r>
        <w:rPr>
          <w:spacing w:val="-2"/>
        </w:rPr>
        <w:t> </w:t>
      </w:r>
      <w:r>
        <w:rPr/>
        <w:t>similarity</w:t>
      </w:r>
      <w:r>
        <w:rPr>
          <w:spacing w:val="-1"/>
        </w:rPr>
        <w:t> </w:t>
      </w:r>
      <w:r>
        <w:rPr/>
        <w:t>correlations</w:t>
      </w:r>
      <w:r>
        <w:rPr>
          <w:spacing w:val="-2"/>
        </w:rPr>
        <w:t> </w:t>
      </w:r>
      <w:r>
        <w:rPr/>
        <w:t>between</w:t>
      </w:r>
      <w:r>
        <w:rPr>
          <w:spacing w:val="-3"/>
        </w:rPr>
        <w:t> </w:t>
      </w:r>
      <w:r>
        <w:rPr/>
        <w:t>release</w:t>
      </w:r>
      <w:r>
        <w:rPr>
          <w:spacing w:val="-4"/>
        </w:rPr>
        <w:t> </w:t>
      </w:r>
      <w:r>
        <w:rPr/>
        <w:t>profiles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3"/>
        </w:rPr>
      </w:pPr>
    </w:p>
    <w:tbl>
      <w:tblPr>
        <w:tblW w:w="0" w:type="auto"/>
        <w:jc w:val="left"/>
        <w:tblInd w:w="28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2206"/>
        <w:gridCol w:w="298"/>
        <w:gridCol w:w="1107"/>
        <w:gridCol w:w="1111"/>
        <w:gridCol w:w="1109"/>
        <w:gridCol w:w="1109"/>
      </w:tblGrid>
      <w:tr>
        <w:trPr>
          <w:trHeight w:val="376" w:hRule="atLeast"/>
        </w:trPr>
        <w:tc>
          <w:tcPr>
            <w:tcW w:w="7946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2776" w:right="2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Pearson’s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Correlations</w:t>
            </w:r>
          </w:p>
        </w:tc>
      </w:tr>
      <w:tr>
        <w:trPr>
          <w:trHeight w:val="378" w:hRule="atLeast"/>
        </w:trPr>
        <w:tc>
          <w:tcPr>
            <w:tcW w:w="10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C4</w:t>
            </w:r>
          </w:p>
        </w:tc>
        <w:tc>
          <w:tcPr>
            <w:tcW w:w="11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T4</w:t>
            </w:r>
          </w:p>
        </w:tc>
        <w:tc>
          <w:tcPr>
            <w:tcW w:w="11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CHPMC</w:t>
            </w:r>
          </w:p>
        </w:tc>
        <w:tc>
          <w:tcPr>
            <w:tcW w:w="11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THPMC</w:t>
            </w:r>
          </w:p>
        </w:tc>
      </w:tr>
      <w:tr>
        <w:trPr>
          <w:trHeight w:val="348" w:hRule="atLeast"/>
        </w:trPr>
        <w:tc>
          <w:tcPr>
            <w:tcW w:w="1006" w:type="dxa"/>
          </w:tcPr>
          <w:p>
            <w:pPr>
              <w:pStyle w:val="TableParagraph"/>
              <w:spacing w:before="18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C4</w:t>
            </w:r>
          </w:p>
        </w:tc>
        <w:tc>
          <w:tcPr>
            <w:tcW w:w="2206" w:type="dxa"/>
          </w:tcPr>
          <w:p>
            <w:pPr>
              <w:pStyle w:val="TableParagraph"/>
              <w:spacing w:before="13"/>
              <w:ind w:left="72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Correlation</w:t>
            </w:r>
          </w:p>
        </w:tc>
        <w:tc>
          <w:tcPr>
            <w:tcW w:w="29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5" w:hRule="atLeast"/>
        </w:trPr>
        <w:tc>
          <w:tcPr>
            <w:tcW w:w="10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06" w:type="dxa"/>
          </w:tcPr>
          <w:p>
            <w:pPr>
              <w:pStyle w:val="TableParagraph"/>
              <w:spacing w:before="44"/>
              <w:ind w:left="72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2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9" w:hRule="atLeast"/>
        </w:trPr>
        <w:tc>
          <w:tcPr>
            <w:tcW w:w="10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06" w:type="dxa"/>
          </w:tcPr>
          <w:p>
            <w:pPr>
              <w:pStyle w:val="TableParagraph"/>
              <w:spacing w:before="45"/>
              <w:ind w:left="72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2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7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before="45"/>
              <w:ind w:left="3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1" w:hRule="atLeast"/>
        </w:trPr>
        <w:tc>
          <w:tcPr>
            <w:tcW w:w="1006" w:type="dxa"/>
          </w:tcPr>
          <w:p>
            <w:pPr>
              <w:pStyle w:val="TableParagraph"/>
              <w:spacing w:before="12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T4</w:t>
            </w:r>
          </w:p>
        </w:tc>
        <w:tc>
          <w:tcPr>
            <w:tcW w:w="2206" w:type="dxa"/>
          </w:tcPr>
          <w:p>
            <w:pPr>
              <w:pStyle w:val="TableParagraph"/>
              <w:spacing w:before="7"/>
              <w:ind w:left="72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Correlation</w:t>
            </w:r>
          </w:p>
        </w:tc>
        <w:tc>
          <w:tcPr>
            <w:tcW w:w="2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7" w:type="dxa"/>
            <w:tcBorders>
              <w:top w:val="single" w:sz="18" w:space="0" w:color="FFFFFF"/>
            </w:tcBorders>
          </w:tcPr>
          <w:p>
            <w:pPr>
              <w:pStyle w:val="TableParagraph"/>
              <w:spacing w:line="263" w:lineRule="exact"/>
              <w:ind w:left="30"/>
              <w:rPr>
                <w:sz w:val="24"/>
              </w:rPr>
            </w:pPr>
            <w:r>
              <w:rPr>
                <w:sz w:val="24"/>
              </w:rPr>
              <w:t>.991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111" w:type="dxa"/>
          </w:tcPr>
          <w:p>
            <w:pPr>
              <w:pStyle w:val="TableParagraph"/>
              <w:spacing w:before="7"/>
              <w:ind w:left="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4" w:hRule="atLeast"/>
        </w:trPr>
        <w:tc>
          <w:tcPr>
            <w:tcW w:w="10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06" w:type="dxa"/>
          </w:tcPr>
          <w:p>
            <w:pPr>
              <w:pStyle w:val="TableParagraph"/>
              <w:spacing w:before="43"/>
              <w:ind w:left="72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2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before="43"/>
              <w:ind w:left="30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2" w:hRule="atLeast"/>
        </w:trPr>
        <w:tc>
          <w:tcPr>
            <w:tcW w:w="10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06" w:type="dxa"/>
          </w:tcPr>
          <w:p>
            <w:pPr>
              <w:pStyle w:val="TableParagraph"/>
              <w:spacing w:before="45"/>
              <w:ind w:left="72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2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7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before="45"/>
              <w:ind w:left="3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11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before="45"/>
              <w:ind w:left="3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1" w:hRule="atLeast"/>
        </w:trPr>
        <w:tc>
          <w:tcPr>
            <w:tcW w:w="1006" w:type="dxa"/>
          </w:tcPr>
          <w:p>
            <w:pPr>
              <w:pStyle w:val="TableParagraph"/>
              <w:spacing w:before="12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CHPMC</w:t>
            </w:r>
          </w:p>
        </w:tc>
        <w:tc>
          <w:tcPr>
            <w:tcW w:w="2206" w:type="dxa"/>
          </w:tcPr>
          <w:p>
            <w:pPr>
              <w:pStyle w:val="TableParagraph"/>
              <w:spacing w:before="7"/>
              <w:ind w:left="72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Correlation</w:t>
            </w:r>
          </w:p>
        </w:tc>
        <w:tc>
          <w:tcPr>
            <w:tcW w:w="2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7" w:type="dxa"/>
            <w:tcBorders>
              <w:top w:val="single" w:sz="18" w:space="0" w:color="FFFFFF"/>
            </w:tcBorders>
          </w:tcPr>
          <w:p>
            <w:pPr>
              <w:pStyle w:val="TableParagraph"/>
              <w:spacing w:line="263" w:lineRule="exact"/>
              <w:ind w:left="30"/>
              <w:rPr>
                <w:sz w:val="24"/>
              </w:rPr>
            </w:pPr>
            <w:r>
              <w:rPr>
                <w:sz w:val="24"/>
              </w:rPr>
              <w:t>.965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111" w:type="dxa"/>
            <w:tcBorders>
              <w:top w:val="single" w:sz="18" w:space="0" w:color="FFFFFF"/>
            </w:tcBorders>
          </w:tcPr>
          <w:p>
            <w:pPr>
              <w:pStyle w:val="TableParagraph"/>
              <w:spacing w:line="263" w:lineRule="exact"/>
              <w:ind w:left="30"/>
              <w:rPr>
                <w:sz w:val="24"/>
              </w:rPr>
            </w:pPr>
            <w:r>
              <w:rPr>
                <w:sz w:val="24"/>
              </w:rPr>
              <w:t>.935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109" w:type="dxa"/>
          </w:tcPr>
          <w:p>
            <w:pPr>
              <w:pStyle w:val="TableParagraph"/>
              <w:spacing w:before="7"/>
              <w:ind w:left="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4" w:hRule="atLeast"/>
        </w:trPr>
        <w:tc>
          <w:tcPr>
            <w:tcW w:w="10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06" w:type="dxa"/>
          </w:tcPr>
          <w:p>
            <w:pPr>
              <w:pStyle w:val="TableParagraph"/>
              <w:spacing w:before="43"/>
              <w:ind w:left="72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2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before="43"/>
              <w:ind w:left="30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11" w:type="dxa"/>
          </w:tcPr>
          <w:p>
            <w:pPr>
              <w:pStyle w:val="TableParagraph"/>
              <w:spacing w:before="43"/>
              <w:ind w:left="30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9" w:hRule="atLeast"/>
        </w:trPr>
        <w:tc>
          <w:tcPr>
            <w:tcW w:w="10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06" w:type="dxa"/>
          </w:tcPr>
          <w:p>
            <w:pPr>
              <w:pStyle w:val="TableParagraph"/>
              <w:spacing w:before="45"/>
              <w:ind w:left="72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2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7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before="45"/>
              <w:ind w:left="3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11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before="45"/>
              <w:ind w:left="3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09" w:type="dxa"/>
            <w:tcBorders>
              <w:bottom w:val="single" w:sz="18" w:space="0" w:color="FFFFFF"/>
            </w:tcBorders>
          </w:tcPr>
          <w:p>
            <w:pPr>
              <w:pStyle w:val="TableParagraph"/>
              <w:spacing w:before="45"/>
              <w:ind w:left="2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0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2" w:hRule="atLeast"/>
        </w:trPr>
        <w:tc>
          <w:tcPr>
            <w:tcW w:w="1006" w:type="dxa"/>
          </w:tcPr>
          <w:p>
            <w:pPr>
              <w:pStyle w:val="TableParagraph"/>
              <w:spacing w:before="12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THPMC</w:t>
            </w:r>
          </w:p>
        </w:tc>
        <w:tc>
          <w:tcPr>
            <w:tcW w:w="2206" w:type="dxa"/>
          </w:tcPr>
          <w:p>
            <w:pPr>
              <w:pStyle w:val="TableParagraph"/>
              <w:spacing w:before="7"/>
              <w:ind w:left="72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Correlation</w:t>
            </w:r>
          </w:p>
        </w:tc>
        <w:tc>
          <w:tcPr>
            <w:tcW w:w="2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7" w:type="dxa"/>
            <w:tcBorders>
              <w:top w:val="single" w:sz="18" w:space="0" w:color="FFFFFF"/>
            </w:tcBorders>
          </w:tcPr>
          <w:p>
            <w:pPr>
              <w:pStyle w:val="TableParagraph"/>
              <w:spacing w:line="261" w:lineRule="exact"/>
              <w:ind w:left="30"/>
              <w:rPr>
                <w:sz w:val="24"/>
              </w:rPr>
            </w:pPr>
            <w:r>
              <w:rPr>
                <w:sz w:val="24"/>
              </w:rPr>
              <w:t>.981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111" w:type="dxa"/>
            <w:tcBorders>
              <w:top w:val="single" w:sz="18" w:space="0" w:color="FFFFFF"/>
            </w:tcBorders>
          </w:tcPr>
          <w:p>
            <w:pPr>
              <w:pStyle w:val="TableParagraph"/>
              <w:spacing w:line="261" w:lineRule="exact"/>
              <w:ind w:left="30"/>
              <w:rPr>
                <w:sz w:val="24"/>
              </w:rPr>
            </w:pPr>
            <w:r>
              <w:rPr>
                <w:sz w:val="24"/>
              </w:rPr>
              <w:t>.962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109" w:type="dxa"/>
            <w:tcBorders>
              <w:top w:val="single" w:sz="18" w:space="0" w:color="FFFFFF"/>
            </w:tcBorders>
          </w:tcPr>
          <w:p>
            <w:pPr>
              <w:pStyle w:val="TableParagraph"/>
              <w:spacing w:line="261" w:lineRule="exact"/>
              <w:ind w:left="28"/>
              <w:rPr>
                <w:sz w:val="24"/>
              </w:rPr>
            </w:pPr>
            <w:r>
              <w:rPr>
                <w:sz w:val="24"/>
              </w:rPr>
              <w:t>.994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1109" w:type="dxa"/>
          </w:tcPr>
          <w:p>
            <w:pPr>
              <w:pStyle w:val="TableParagraph"/>
              <w:spacing w:before="7"/>
              <w:ind w:left="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75" w:hRule="atLeast"/>
        </w:trPr>
        <w:tc>
          <w:tcPr>
            <w:tcW w:w="10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06" w:type="dxa"/>
          </w:tcPr>
          <w:p>
            <w:pPr>
              <w:pStyle w:val="TableParagraph"/>
              <w:spacing w:before="44"/>
              <w:ind w:left="72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2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spacing w:before="44"/>
              <w:ind w:left="30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11" w:type="dxa"/>
          </w:tcPr>
          <w:p>
            <w:pPr>
              <w:pStyle w:val="TableParagraph"/>
              <w:spacing w:before="44"/>
              <w:ind w:left="30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9" w:type="dxa"/>
          </w:tcPr>
          <w:p>
            <w:pPr>
              <w:pStyle w:val="TableParagraph"/>
              <w:spacing w:before="44"/>
              <w:ind w:left="28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0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8" w:hRule="atLeast"/>
        </w:trPr>
        <w:tc>
          <w:tcPr>
            <w:tcW w:w="100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5"/>
              <w:ind w:left="72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29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5"/>
              <w:ind w:left="3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5"/>
              <w:ind w:left="3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5"/>
              <w:ind w:left="2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5"/>
              <w:ind w:left="2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298" w:hRule="atLeast"/>
        </w:trPr>
        <w:tc>
          <w:tcPr>
            <w:tcW w:w="5728" w:type="dxa"/>
            <w:gridSpan w:val="5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 w:before="23"/>
              <w:ind w:left="28"/>
              <w:rPr>
                <w:sz w:val="24"/>
              </w:rPr>
            </w:pPr>
            <w:r>
              <w:rPr>
                <w:sz w:val="24"/>
              </w:rPr>
              <w:t>**.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Correlation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significant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0.01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level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(2-tailed).</w:t>
            </w:r>
          </w:p>
        </w:tc>
        <w:tc>
          <w:tcPr>
            <w:tcW w:w="110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90"/>
        <w:ind w:left="1872"/>
      </w:pPr>
      <w:r>
        <w:rPr>
          <w:u w:val="single"/>
        </w:rPr>
        <w:t>KEY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872"/>
      </w:pPr>
      <w:r>
        <w:rPr/>
        <w:t>T4</w:t>
      </w:r>
      <w:r>
        <w:rPr>
          <w:spacing w:val="59"/>
        </w:rPr>
        <w:t> </w:t>
      </w:r>
      <w:r>
        <w:rPr/>
        <w:t>=</w:t>
      </w:r>
      <w:r>
        <w:rPr>
          <w:spacing w:val="-3"/>
        </w:rPr>
        <w:t> </w:t>
      </w:r>
      <w:r>
        <w:rPr/>
        <w:t>Theophylline with</w:t>
      </w:r>
      <w:r>
        <w:rPr>
          <w:spacing w:val="1"/>
        </w:rPr>
        <w:t> </w:t>
      </w:r>
      <w:r>
        <w:rPr/>
        <w:t>30 %</w:t>
      </w:r>
      <w:r>
        <w:rPr>
          <w:spacing w:val="-2"/>
        </w:rPr>
        <w:t> </w:t>
      </w:r>
      <w:r>
        <w:rPr/>
        <w:t>CAG</w:t>
      </w:r>
    </w:p>
    <w:p>
      <w:pPr>
        <w:pStyle w:val="BodyText"/>
        <w:ind w:left="1872"/>
      </w:pPr>
      <w:r>
        <w:rPr/>
        <w:t>C4</w:t>
      </w:r>
      <w:r>
        <w:rPr>
          <w:spacing w:val="59"/>
        </w:rPr>
        <w:t> </w:t>
      </w:r>
      <w:r>
        <w:rPr/>
        <w:t>=</w:t>
      </w:r>
      <w:r>
        <w:rPr>
          <w:spacing w:val="-2"/>
        </w:rPr>
        <w:t> </w:t>
      </w:r>
      <w:r>
        <w:rPr/>
        <w:t>Chlorpheniramine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30 %</w:t>
      </w:r>
      <w:r>
        <w:rPr>
          <w:spacing w:val="-1"/>
        </w:rPr>
        <w:t> </w:t>
      </w:r>
      <w:r>
        <w:rPr/>
        <w:t>CAG</w:t>
      </w:r>
    </w:p>
    <w:p>
      <w:pPr>
        <w:pStyle w:val="BodyText"/>
        <w:ind w:left="1872" w:right="5744"/>
      </w:pPr>
      <w:r>
        <w:rPr/>
        <w:t>C-HPMC</w:t>
      </w:r>
      <w:r>
        <w:rPr>
          <w:spacing w:val="-3"/>
        </w:rPr>
        <w:t> </w:t>
      </w:r>
      <w:r>
        <w:rPr/>
        <w:t>=</w:t>
      </w:r>
      <w:r>
        <w:rPr>
          <w:spacing w:val="-4"/>
        </w:rPr>
        <w:t> </w:t>
      </w:r>
      <w:r>
        <w:rPr/>
        <w:t>Chlorphenirmine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30</w:t>
      </w:r>
      <w:r>
        <w:rPr>
          <w:spacing w:val="-2"/>
        </w:rPr>
        <w:t> </w:t>
      </w:r>
      <w:r>
        <w:rPr/>
        <w:t>%</w:t>
      </w:r>
      <w:r>
        <w:rPr>
          <w:spacing w:val="-3"/>
        </w:rPr>
        <w:t> </w:t>
      </w:r>
      <w:r>
        <w:rPr/>
        <w:t>HPMC</w:t>
      </w:r>
      <w:r>
        <w:rPr>
          <w:spacing w:val="-57"/>
        </w:rPr>
        <w:t> </w:t>
      </w:r>
      <w:r>
        <w:rPr/>
        <w:t>T-HPMC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Theophylline with</w:t>
      </w:r>
      <w:r>
        <w:rPr>
          <w:spacing w:val="-1"/>
        </w:rPr>
        <w:t> </w:t>
      </w:r>
      <w:r>
        <w:rPr/>
        <w:t>30 %</w:t>
      </w:r>
      <w:r>
        <w:rPr>
          <w:spacing w:val="-1"/>
        </w:rPr>
        <w:t> </w:t>
      </w:r>
      <w:r>
        <w:rPr/>
        <w:t>HPMC</w:t>
      </w:r>
    </w:p>
    <w:p>
      <w:pPr>
        <w:spacing w:after="0"/>
        <w:sectPr>
          <w:pgSz w:w="12240" w:h="15840"/>
          <w:pgMar w:header="0" w:footer="1015" w:top="1360" w:bottom="1200" w:left="0" w:right="20"/>
        </w:sectPr>
      </w:pPr>
    </w:p>
    <w:p>
      <w:pPr>
        <w:pStyle w:val="Heading1"/>
        <w:numPr>
          <w:ilvl w:val="1"/>
          <w:numId w:val="23"/>
        </w:numPr>
        <w:tabs>
          <w:tab w:pos="2593" w:val="left" w:leader="none"/>
        </w:tabs>
        <w:spacing w:line="240" w:lineRule="auto" w:before="76" w:after="0"/>
        <w:ind w:left="2592" w:right="0" w:hanging="721"/>
        <w:jc w:val="both"/>
      </w:pPr>
      <w:bookmarkStart w:name="_TOC_250006" w:id="69"/>
      <w:r>
        <w:rPr/>
        <w:t>Stability</w:t>
      </w:r>
      <w:r>
        <w:rPr>
          <w:spacing w:val="-3"/>
        </w:rPr>
        <w:t> </w:t>
      </w:r>
      <w:r>
        <w:rPr/>
        <w:t>Studies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Chlorpheniramine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Theophylline</w:t>
      </w:r>
      <w:r>
        <w:rPr>
          <w:spacing w:val="-3"/>
        </w:rPr>
        <w:t> </w:t>
      </w:r>
      <w:bookmarkEnd w:id="69"/>
      <w:r>
        <w:rPr/>
        <w:t>Tablets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2"/>
          <w:numId w:val="23"/>
        </w:numPr>
        <w:tabs>
          <w:tab w:pos="2593" w:val="left" w:leader="none"/>
        </w:tabs>
        <w:spacing w:line="240" w:lineRule="auto" w:before="218" w:after="0"/>
        <w:ind w:left="2592" w:right="0" w:hanging="721"/>
        <w:jc w:val="both"/>
      </w:pPr>
      <w:bookmarkStart w:name="_TOC_250005" w:id="70"/>
      <w:r>
        <w:rPr/>
        <w:t>Chlorpheniramine</w:t>
      </w:r>
      <w:r>
        <w:rPr>
          <w:spacing w:val="-4"/>
        </w:rPr>
        <w:t> </w:t>
      </w:r>
      <w:r>
        <w:rPr/>
        <w:t>tablets</w:t>
      </w:r>
      <w:r>
        <w:rPr>
          <w:spacing w:val="-2"/>
        </w:rPr>
        <w:t> </w:t>
      </w:r>
      <w:r>
        <w:rPr/>
        <w:t>stability</w:t>
      </w:r>
      <w:r>
        <w:rPr>
          <w:spacing w:val="-2"/>
        </w:rPr>
        <w:t> </w:t>
      </w:r>
      <w:bookmarkEnd w:id="70"/>
      <w:r>
        <w:rPr/>
        <w:t>studies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872" w:right="1417"/>
        <w:jc w:val="both"/>
      </w:pPr>
      <w:r>
        <w:rPr/>
        <w:t>After 1 year of storage, tablets of Batch C4 did not show significant changes in physical</w:t>
      </w:r>
      <w:r>
        <w:rPr>
          <w:spacing w:val="1"/>
        </w:rPr>
        <w:t> </w:t>
      </w:r>
      <w:r>
        <w:rPr/>
        <w:t>appearance, dimensions, and drug content. However, there were slight changes in the drug</w:t>
      </w:r>
      <w:r>
        <w:rPr>
          <w:spacing w:val="1"/>
        </w:rPr>
        <w:t> </w:t>
      </w:r>
      <w:r>
        <w:rPr/>
        <w:t>content, crushing strength and friability values. The changes in disintegration time and drug</w:t>
      </w:r>
      <w:r>
        <w:rPr>
          <w:spacing w:val="1"/>
        </w:rPr>
        <w:t> </w:t>
      </w:r>
      <w:r>
        <w:rPr/>
        <w:t>release</w:t>
      </w:r>
      <w:r>
        <w:rPr>
          <w:spacing w:val="-2"/>
        </w:rPr>
        <w:t> </w:t>
      </w:r>
      <w:r>
        <w:rPr/>
        <w:t>profile</w:t>
      </w:r>
      <w:r>
        <w:rPr>
          <w:spacing w:val="-1"/>
        </w:rPr>
        <w:t> </w:t>
      </w:r>
      <w:r>
        <w:rPr/>
        <w:t>(T</w:t>
      </w:r>
      <w:r>
        <w:rPr>
          <w:vertAlign w:val="subscript"/>
        </w:rPr>
        <w:t>50%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baseline"/>
        </w:rPr>
        <w:t>are</w:t>
      </w:r>
      <w:r>
        <w:rPr>
          <w:spacing w:val="-2"/>
          <w:vertAlign w:val="baseline"/>
        </w:rPr>
        <w:t> </w:t>
      </w:r>
      <w:r>
        <w:rPr>
          <w:vertAlign w:val="baseline"/>
        </w:rPr>
        <w:t>significant (Table 4.12).</w:t>
      </w:r>
    </w:p>
    <w:p>
      <w:pPr>
        <w:pStyle w:val="Heading1"/>
        <w:spacing w:before="245"/>
        <w:ind w:left="1872" w:firstLine="0"/>
        <w:jc w:val="both"/>
      </w:pPr>
      <w:r>
        <w:rPr/>
        <w:t>Table:</w:t>
      </w:r>
      <w:r>
        <w:rPr>
          <w:spacing w:val="-3"/>
        </w:rPr>
        <w:t> </w:t>
      </w:r>
      <w:r>
        <w:rPr/>
        <w:t>4.12  </w:t>
      </w:r>
      <w:r>
        <w:rPr>
          <w:spacing w:val="49"/>
        </w:rPr>
        <w:t> </w:t>
      </w:r>
      <w:r>
        <w:rPr/>
        <w:t>Stability</w:t>
      </w:r>
      <w:r>
        <w:rPr>
          <w:spacing w:val="-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for Batch</w:t>
      </w:r>
      <w:r>
        <w:rPr>
          <w:spacing w:val="-1"/>
        </w:rPr>
        <w:t> </w:t>
      </w:r>
      <w:r>
        <w:rPr/>
        <w:t>C4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2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2"/>
        <w:gridCol w:w="1836"/>
        <w:gridCol w:w="2215"/>
        <w:gridCol w:w="1432"/>
      </w:tblGrid>
      <w:tr>
        <w:trPr>
          <w:trHeight w:val="275" w:hRule="atLeast"/>
        </w:trPr>
        <w:tc>
          <w:tcPr>
            <w:tcW w:w="29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</w:p>
        </w:tc>
        <w:tc>
          <w:tcPr>
            <w:tcW w:w="18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Initially</w:t>
            </w:r>
          </w:p>
        </w:tc>
        <w:tc>
          <w:tcPr>
            <w:tcW w:w="22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578"/>
              <w:rPr>
                <w:b/>
                <w:sz w:val="24"/>
              </w:rPr>
            </w:pPr>
            <w:r>
              <w:rPr>
                <w:b/>
                <w:sz w:val="24"/>
              </w:rPr>
              <w:t>After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year</w:t>
            </w:r>
          </w:p>
        </w:tc>
        <w:tc>
          <w:tcPr>
            <w:tcW w:w="14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*p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Value</w:t>
            </w:r>
          </w:p>
        </w:tc>
      </w:tr>
      <w:tr>
        <w:trPr>
          <w:trHeight w:val="323" w:hRule="atLeast"/>
        </w:trPr>
        <w:tc>
          <w:tcPr>
            <w:tcW w:w="29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 w:before="3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Physical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Appearance</w:t>
            </w:r>
          </w:p>
        </w:tc>
        <w:tc>
          <w:tcPr>
            <w:tcW w:w="18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27"/>
              <w:ind w:left="165"/>
              <w:rPr>
                <w:sz w:val="24"/>
              </w:rPr>
            </w:pPr>
            <w:r>
              <w:rPr>
                <w:sz w:val="24"/>
              </w:rPr>
              <w:t>Smooth</w:t>
            </w:r>
          </w:p>
        </w:tc>
        <w:tc>
          <w:tcPr>
            <w:tcW w:w="22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27"/>
              <w:ind w:left="578"/>
              <w:rPr>
                <w:sz w:val="24"/>
              </w:rPr>
            </w:pPr>
            <w:r>
              <w:rPr>
                <w:sz w:val="24"/>
              </w:rPr>
              <w:t>Smooth</w:t>
            </w:r>
          </w:p>
        </w:tc>
        <w:tc>
          <w:tcPr>
            <w:tcW w:w="143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2982" w:type="dxa"/>
          </w:tcPr>
          <w:p>
            <w:pPr>
              <w:pStyle w:val="TableParagraph"/>
              <w:spacing w:line="271" w:lineRule="exact" w:before="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Weight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Variation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(mg)</w:t>
            </w:r>
          </w:p>
        </w:tc>
        <w:tc>
          <w:tcPr>
            <w:tcW w:w="1836" w:type="dxa"/>
          </w:tcPr>
          <w:p>
            <w:pPr>
              <w:pStyle w:val="TableParagraph"/>
              <w:spacing w:line="275" w:lineRule="exact" w:before="4"/>
              <w:ind w:left="165"/>
              <w:rPr>
                <w:sz w:val="24"/>
              </w:rPr>
            </w:pPr>
            <w:r>
              <w:rPr>
                <w:sz w:val="24"/>
              </w:rPr>
              <w:t>306 ± 6</w:t>
            </w:r>
          </w:p>
        </w:tc>
        <w:tc>
          <w:tcPr>
            <w:tcW w:w="2215" w:type="dxa"/>
          </w:tcPr>
          <w:p>
            <w:pPr>
              <w:pStyle w:val="TableParagraph"/>
              <w:spacing w:line="275" w:lineRule="exact" w:before="4"/>
              <w:ind w:left="578"/>
              <w:rPr>
                <w:sz w:val="24"/>
              </w:rPr>
            </w:pPr>
            <w:r>
              <w:rPr>
                <w:sz w:val="24"/>
              </w:rPr>
              <w:t>303± 2</w:t>
            </w:r>
          </w:p>
        </w:tc>
        <w:tc>
          <w:tcPr>
            <w:tcW w:w="1432" w:type="dxa"/>
          </w:tcPr>
          <w:p>
            <w:pPr>
              <w:pStyle w:val="TableParagraph"/>
              <w:spacing w:line="275" w:lineRule="exact" w:before="4"/>
              <w:ind w:left="398"/>
              <w:rPr>
                <w:sz w:val="24"/>
              </w:rPr>
            </w:pPr>
            <w:r>
              <w:rPr>
                <w:sz w:val="24"/>
              </w:rPr>
              <w:t>&gt;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0.05</w:t>
            </w:r>
          </w:p>
        </w:tc>
      </w:tr>
      <w:tr>
        <w:trPr>
          <w:trHeight w:val="300" w:hRule="atLeast"/>
        </w:trPr>
        <w:tc>
          <w:tcPr>
            <w:tcW w:w="2982" w:type="dxa"/>
          </w:tcPr>
          <w:p>
            <w:pPr>
              <w:pStyle w:val="TableParagraph"/>
              <w:spacing w:line="271" w:lineRule="exact" w:before="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Thickness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(mm)</w:t>
            </w:r>
          </w:p>
        </w:tc>
        <w:tc>
          <w:tcPr>
            <w:tcW w:w="1836" w:type="dxa"/>
          </w:tcPr>
          <w:p>
            <w:pPr>
              <w:pStyle w:val="TableParagraph"/>
              <w:spacing w:line="275" w:lineRule="exact" w:before="4"/>
              <w:ind w:left="165"/>
              <w:rPr>
                <w:sz w:val="24"/>
              </w:rPr>
            </w:pPr>
            <w:r>
              <w:rPr>
                <w:sz w:val="24"/>
              </w:rPr>
              <w:t>4.30 ± 0.03</w:t>
            </w:r>
          </w:p>
        </w:tc>
        <w:tc>
          <w:tcPr>
            <w:tcW w:w="2215" w:type="dxa"/>
          </w:tcPr>
          <w:p>
            <w:pPr>
              <w:pStyle w:val="TableParagraph"/>
              <w:spacing w:line="275" w:lineRule="exact" w:before="4"/>
              <w:ind w:left="578"/>
              <w:rPr>
                <w:sz w:val="24"/>
              </w:rPr>
            </w:pPr>
            <w:r>
              <w:rPr>
                <w:sz w:val="24"/>
              </w:rPr>
              <w:t>4.30 ± 0.7</w:t>
            </w:r>
          </w:p>
        </w:tc>
        <w:tc>
          <w:tcPr>
            <w:tcW w:w="1432" w:type="dxa"/>
          </w:tcPr>
          <w:p>
            <w:pPr>
              <w:pStyle w:val="TableParagraph"/>
              <w:spacing w:line="275" w:lineRule="exact" w:before="4"/>
              <w:ind w:left="398"/>
              <w:rPr>
                <w:sz w:val="24"/>
              </w:rPr>
            </w:pPr>
            <w:r>
              <w:rPr>
                <w:sz w:val="24"/>
              </w:rPr>
              <w:t>&gt;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0.05</w:t>
            </w:r>
          </w:p>
        </w:tc>
      </w:tr>
      <w:tr>
        <w:trPr>
          <w:trHeight w:val="300" w:hRule="atLeast"/>
        </w:trPr>
        <w:tc>
          <w:tcPr>
            <w:tcW w:w="2982" w:type="dxa"/>
          </w:tcPr>
          <w:p>
            <w:pPr>
              <w:pStyle w:val="TableParagraph"/>
              <w:spacing w:line="271" w:lineRule="exact" w:before="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Diameter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(mm)</w:t>
            </w:r>
          </w:p>
        </w:tc>
        <w:tc>
          <w:tcPr>
            <w:tcW w:w="1836" w:type="dxa"/>
          </w:tcPr>
          <w:p>
            <w:pPr>
              <w:pStyle w:val="TableParagraph"/>
              <w:spacing w:line="275" w:lineRule="exact" w:before="4"/>
              <w:ind w:left="165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2215" w:type="dxa"/>
          </w:tcPr>
          <w:p>
            <w:pPr>
              <w:pStyle w:val="TableParagraph"/>
              <w:spacing w:line="275" w:lineRule="exact" w:before="4"/>
              <w:ind w:left="578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1432" w:type="dxa"/>
          </w:tcPr>
          <w:p>
            <w:pPr>
              <w:pStyle w:val="TableParagraph"/>
              <w:spacing w:line="275" w:lineRule="exact" w:before="4"/>
              <w:ind w:left="398"/>
              <w:rPr>
                <w:sz w:val="24"/>
              </w:rPr>
            </w:pPr>
            <w:r>
              <w:rPr>
                <w:sz w:val="24"/>
              </w:rPr>
              <w:t>&gt;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0.05</w:t>
            </w:r>
          </w:p>
        </w:tc>
      </w:tr>
      <w:tr>
        <w:trPr>
          <w:trHeight w:val="281" w:hRule="atLeast"/>
        </w:trPr>
        <w:tc>
          <w:tcPr>
            <w:tcW w:w="2982" w:type="dxa"/>
          </w:tcPr>
          <w:p>
            <w:pPr>
              <w:pStyle w:val="TableParagraph"/>
              <w:spacing w:line="252" w:lineRule="exact" w:before="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Crushing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Strength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(KgF)</w:t>
            </w:r>
          </w:p>
        </w:tc>
        <w:tc>
          <w:tcPr>
            <w:tcW w:w="1836" w:type="dxa"/>
          </w:tcPr>
          <w:p>
            <w:pPr>
              <w:pStyle w:val="TableParagraph"/>
              <w:spacing w:line="257" w:lineRule="exact" w:before="4"/>
              <w:ind w:left="165"/>
              <w:rPr>
                <w:sz w:val="24"/>
              </w:rPr>
            </w:pPr>
            <w:r>
              <w:rPr>
                <w:sz w:val="24"/>
              </w:rPr>
              <w:t>7.5 ± 1</w:t>
            </w:r>
          </w:p>
        </w:tc>
        <w:tc>
          <w:tcPr>
            <w:tcW w:w="2215" w:type="dxa"/>
          </w:tcPr>
          <w:p>
            <w:pPr>
              <w:pStyle w:val="TableParagraph"/>
              <w:spacing w:line="257" w:lineRule="exact" w:before="4"/>
              <w:ind w:left="578"/>
              <w:rPr>
                <w:sz w:val="24"/>
              </w:rPr>
            </w:pPr>
            <w:r>
              <w:rPr>
                <w:sz w:val="24"/>
              </w:rPr>
              <w:t>6.5 ± 1</w:t>
            </w:r>
          </w:p>
        </w:tc>
        <w:tc>
          <w:tcPr>
            <w:tcW w:w="1432" w:type="dxa"/>
          </w:tcPr>
          <w:p>
            <w:pPr>
              <w:pStyle w:val="TableParagraph"/>
              <w:spacing w:line="257" w:lineRule="exact" w:before="4"/>
              <w:ind w:left="398"/>
              <w:rPr>
                <w:sz w:val="24"/>
              </w:rPr>
            </w:pPr>
            <w:r>
              <w:rPr>
                <w:sz w:val="24"/>
              </w:rPr>
              <w:t>&gt;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0.05</w:t>
            </w:r>
          </w:p>
        </w:tc>
      </w:tr>
      <w:tr>
        <w:trPr>
          <w:trHeight w:val="325" w:hRule="atLeast"/>
        </w:trPr>
        <w:tc>
          <w:tcPr>
            <w:tcW w:w="2982" w:type="dxa"/>
          </w:tcPr>
          <w:p>
            <w:pPr>
              <w:pStyle w:val="TableParagraph"/>
              <w:spacing w:before="2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Friability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(%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  <w:vertAlign w:val="superscript"/>
              </w:rPr>
              <w:t>w</w:t>
            </w:r>
            <w:r>
              <w:rPr>
                <w:b/>
                <w:sz w:val="24"/>
                <w:vertAlign w:val="baseline"/>
              </w:rPr>
              <w:t>/</w:t>
            </w:r>
            <w:r>
              <w:rPr>
                <w:b/>
                <w:sz w:val="24"/>
                <w:vertAlign w:val="subscript"/>
              </w:rPr>
              <w:t>w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836" w:type="dxa"/>
          </w:tcPr>
          <w:p>
            <w:pPr>
              <w:pStyle w:val="TableParagraph"/>
              <w:spacing w:before="23"/>
              <w:ind w:left="165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2215" w:type="dxa"/>
          </w:tcPr>
          <w:p>
            <w:pPr>
              <w:pStyle w:val="TableParagraph"/>
              <w:spacing w:before="23"/>
              <w:ind w:left="578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1432" w:type="dxa"/>
          </w:tcPr>
          <w:p>
            <w:pPr>
              <w:pStyle w:val="TableParagraph"/>
              <w:spacing w:before="23"/>
              <w:ind w:left="398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0.05</w:t>
            </w:r>
          </w:p>
        </w:tc>
      </w:tr>
      <w:tr>
        <w:trPr>
          <w:trHeight w:val="274" w:hRule="atLeast"/>
        </w:trPr>
        <w:tc>
          <w:tcPr>
            <w:tcW w:w="2982" w:type="dxa"/>
          </w:tcPr>
          <w:p>
            <w:pPr>
              <w:pStyle w:val="TableParagraph"/>
              <w:spacing w:line="252" w:lineRule="exact" w:before="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Disintegration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Time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(Min)</w:t>
            </w:r>
          </w:p>
        </w:tc>
        <w:tc>
          <w:tcPr>
            <w:tcW w:w="1836" w:type="dxa"/>
          </w:tcPr>
          <w:p>
            <w:pPr>
              <w:pStyle w:val="TableParagraph"/>
              <w:spacing w:line="254" w:lineRule="exact"/>
              <w:ind w:left="165"/>
              <w:rPr>
                <w:sz w:val="24"/>
              </w:rPr>
            </w:pPr>
            <w:r>
              <w:rPr>
                <w:sz w:val="24"/>
              </w:rPr>
              <w:t>282</w:t>
            </w:r>
          </w:p>
        </w:tc>
        <w:tc>
          <w:tcPr>
            <w:tcW w:w="2215" w:type="dxa"/>
          </w:tcPr>
          <w:p>
            <w:pPr>
              <w:pStyle w:val="TableParagraph"/>
              <w:spacing w:line="254" w:lineRule="exact"/>
              <w:ind w:left="578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1432" w:type="dxa"/>
          </w:tcPr>
          <w:p>
            <w:pPr>
              <w:pStyle w:val="TableParagraph"/>
              <w:spacing w:line="254" w:lineRule="exact"/>
              <w:ind w:left="398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0.05</w:t>
            </w:r>
          </w:p>
        </w:tc>
      </w:tr>
      <w:tr>
        <w:trPr>
          <w:trHeight w:val="311" w:hRule="atLeast"/>
        </w:trPr>
        <w:tc>
          <w:tcPr>
            <w:tcW w:w="2982" w:type="dxa"/>
          </w:tcPr>
          <w:p>
            <w:pPr>
              <w:pStyle w:val="TableParagraph"/>
              <w:spacing w:line="264" w:lineRule="exact" w:before="2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Drug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Content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(%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  <w:vertAlign w:val="superscript"/>
              </w:rPr>
              <w:t>w</w:t>
            </w:r>
            <w:r>
              <w:rPr>
                <w:b/>
                <w:sz w:val="24"/>
                <w:vertAlign w:val="baseline"/>
              </w:rPr>
              <w:t>/</w:t>
            </w:r>
            <w:r>
              <w:rPr>
                <w:b/>
                <w:sz w:val="24"/>
                <w:vertAlign w:val="subscript"/>
              </w:rPr>
              <w:t>w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836" w:type="dxa"/>
          </w:tcPr>
          <w:p>
            <w:pPr>
              <w:pStyle w:val="TableParagraph"/>
              <w:spacing w:line="268" w:lineRule="exact" w:before="23"/>
              <w:ind w:left="165"/>
              <w:rPr>
                <w:sz w:val="24"/>
              </w:rPr>
            </w:pPr>
            <w:r>
              <w:rPr>
                <w:sz w:val="24"/>
              </w:rPr>
              <w:t>97± 0.92</w:t>
            </w:r>
          </w:p>
        </w:tc>
        <w:tc>
          <w:tcPr>
            <w:tcW w:w="2215" w:type="dxa"/>
          </w:tcPr>
          <w:p>
            <w:pPr>
              <w:pStyle w:val="TableParagraph"/>
              <w:spacing w:line="268" w:lineRule="exact" w:before="23"/>
              <w:ind w:left="578"/>
              <w:rPr>
                <w:sz w:val="24"/>
              </w:rPr>
            </w:pPr>
            <w:r>
              <w:rPr>
                <w:sz w:val="24"/>
              </w:rPr>
              <w:t>97 ± 1.0</w:t>
            </w:r>
          </w:p>
        </w:tc>
        <w:tc>
          <w:tcPr>
            <w:tcW w:w="1432" w:type="dxa"/>
          </w:tcPr>
          <w:p>
            <w:pPr>
              <w:pStyle w:val="TableParagraph"/>
              <w:spacing w:line="268" w:lineRule="exact" w:before="23"/>
              <w:ind w:left="398"/>
              <w:rPr>
                <w:sz w:val="24"/>
              </w:rPr>
            </w:pPr>
            <w:r>
              <w:rPr>
                <w:sz w:val="24"/>
              </w:rPr>
              <w:t>&gt;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0.05</w:t>
            </w:r>
          </w:p>
        </w:tc>
      </w:tr>
      <w:tr>
        <w:trPr>
          <w:trHeight w:val="277" w:hRule="atLeast"/>
        </w:trPr>
        <w:tc>
          <w:tcPr>
            <w:tcW w:w="29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T</w:t>
            </w:r>
            <w:r>
              <w:rPr>
                <w:b/>
                <w:spacing w:val="-1"/>
                <w:sz w:val="24"/>
                <w:vertAlign w:val="subscript"/>
              </w:rPr>
              <w:t>50</w:t>
            </w:r>
            <w:r>
              <w:rPr>
                <w:b/>
                <w:spacing w:val="-18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(h)</w:t>
            </w:r>
          </w:p>
        </w:tc>
        <w:tc>
          <w:tcPr>
            <w:tcW w:w="18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65"/>
              <w:rPr>
                <w:sz w:val="24"/>
              </w:rPr>
            </w:pPr>
            <w:r>
              <w:rPr>
                <w:sz w:val="24"/>
              </w:rPr>
              <w:t>12 h</w:t>
            </w:r>
          </w:p>
        </w:tc>
        <w:tc>
          <w:tcPr>
            <w:tcW w:w="22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578"/>
              <w:rPr>
                <w:sz w:val="24"/>
              </w:rPr>
            </w:pPr>
            <w:r>
              <w:rPr>
                <w:sz w:val="24"/>
              </w:rPr>
              <w:t>10 h</w:t>
            </w: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398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0.05</w:t>
            </w:r>
          </w:p>
        </w:tc>
      </w:tr>
      <w:tr>
        <w:trPr>
          <w:trHeight w:val="264" w:hRule="atLeast"/>
        </w:trPr>
        <w:tc>
          <w:tcPr>
            <w:tcW w:w="29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*p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0.05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is significant</w:t>
            </w:r>
          </w:p>
        </w:tc>
        <w:tc>
          <w:tcPr>
            <w:tcW w:w="183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1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3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81"/>
        <w:ind w:left="1872"/>
      </w:pPr>
      <w:r>
        <w:rPr>
          <w:u w:val="single"/>
        </w:rPr>
        <w:t>KEY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872"/>
      </w:pPr>
      <w:r>
        <w:rPr/>
        <w:t>C4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Chlorpheniramine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30 %</w:t>
      </w:r>
      <w:r>
        <w:rPr>
          <w:spacing w:val="-1"/>
        </w:rPr>
        <w:t> </w:t>
      </w:r>
      <w:r>
        <w:rPr/>
        <w:t>CAG</w:t>
      </w:r>
    </w:p>
    <w:p>
      <w:pPr>
        <w:spacing w:after="0"/>
        <w:sectPr>
          <w:pgSz w:w="12240" w:h="15840"/>
          <w:pgMar w:header="0" w:footer="1015" w:top="1360" w:bottom="1200" w:left="0" w:right="20"/>
        </w:sectPr>
      </w:pPr>
    </w:p>
    <w:p>
      <w:pPr>
        <w:pStyle w:val="Heading1"/>
        <w:numPr>
          <w:ilvl w:val="2"/>
          <w:numId w:val="23"/>
        </w:numPr>
        <w:tabs>
          <w:tab w:pos="2593" w:val="left" w:leader="none"/>
        </w:tabs>
        <w:spacing w:line="240" w:lineRule="auto" w:before="76" w:after="0"/>
        <w:ind w:left="2592" w:right="0" w:hanging="721"/>
        <w:jc w:val="both"/>
      </w:pPr>
      <w:bookmarkStart w:name="_TOC_250004" w:id="71"/>
      <w:r>
        <w:rPr/>
        <w:t>Theophylline</w:t>
      </w:r>
      <w:r>
        <w:rPr>
          <w:spacing w:val="-2"/>
        </w:rPr>
        <w:t> </w:t>
      </w:r>
      <w:r>
        <w:rPr/>
        <w:t>tablets</w:t>
      </w:r>
      <w:r>
        <w:rPr>
          <w:spacing w:val="-1"/>
        </w:rPr>
        <w:t> </w:t>
      </w:r>
      <w:r>
        <w:rPr/>
        <w:t>stability</w:t>
      </w:r>
      <w:r>
        <w:rPr>
          <w:spacing w:val="-1"/>
        </w:rPr>
        <w:t> </w:t>
      </w:r>
      <w:bookmarkEnd w:id="71"/>
      <w:r>
        <w:rPr/>
        <w:t>studies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872" w:right="1418"/>
        <w:jc w:val="both"/>
      </w:pPr>
      <w:r>
        <w:rPr/>
        <w:t>After 1 yr of storage, tablets of Batch T4 did not show significant changes in physical</w:t>
      </w:r>
      <w:r>
        <w:rPr>
          <w:spacing w:val="1"/>
        </w:rPr>
        <w:t> </w:t>
      </w:r>
      <w:r>
        <w:rPr/>
        <w:t>appearance, dimensions, and drug content. However, there were slight changes in the drug</w:t>
      </w:r>
      <w:r>
        <w:rPr>
          <w:spacing w:val="1"/>
        </w:rPr>
        <w:t> </w:t>
      </w:r>
      <w:r>
        <w:rPr/>
        <w:t>content, crushing strength and friability values. The changes in disintegration time and drug</w:t>
      </w:r>
      <w:r>
        <w:rPr>
          <w:spacing w:val="1"/>
        </w:rPr>
        <w:t> </w:t>
      </w:r>
      <w:r>
        <w:rPr/>
        <w:t>release</w:t>
      </w:r>
      <w:r>
        <w:rPr>
          <w:spacing w:val="-2"/>
        </w:rPr>
        <w:t> </w:t>
      </w:r>
      <w:r>
        <w:rPr/>
        <w:t>profile</w:t>
      </w:r>
      <w:r>
        <w:rPr>
          <w:spacing w:val="-1"/>
        </w:rPr>
        <w:t> </w:t>
      </w:r>
      <w:r>
        <w:rPr/>
        <w:t>(T</w:t>
      </w:r>
      <w:r>
        <w:rPr>
          <w:vertAlign w:val="subscript"/>
        </w:rPr>
        <w:t>50%</w:t>
      </w:r>
      <w:r>
        <w:rPr>
          <w:vertAlign w:val="baseline"/>
        </w:rPr>
        <w:t>) are</w:t>
      </w:r>
      <w:r>
        <w:rPr>
          <w:spacing w:val="-2"/>
          <w:vertAlign w:val="baseline"/>
        </w:rPr>
        <w:t> </w:t>
      </w:r>
      <w:r>
        <w:rPr>
          <w:vertAlign w:val="baseline"/>
        </w:rPr>
        <w:t>significant (Table 4.13).</w:t>
      </w:r>
    </w:p>
    <w:p>
      <w:pPr>
        <w:pStyle w:val="Heading1"/>
        <w:spacing w:before="245"/>
        <w:ind w:left="1872" w:firstLine="0"/>
        <w:jc w:val="both"/>
      </w:pPr>
      <w:r>
        <w:rPr/>
        <w:t>Table:</w:t>
      </w:r>
      <w:r>
        <w:rPr>
          <w:spacing w:val="-3"/>
        </w:rPr>
        <w:t> </w:t>
      </w:r>
      <w:r>
        <w:rPr/>
        <w:t>4.13  </w:t>
      </w:r>
      <w:r>
        <w:rPr>
          <w:spacing w:val="49"/>
        </w:rPr>
        <w:t> </w:t>
      </w:r>
      <w:r>
        <w:rPr/>
        <w:t>Stability</w:t>
      </w:r>
      <w:r>
        <w:rPr>
          <w:spacing w:val="-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for Batch</w:t>
      </w:r>
      <w:r>
        <w:rPr>
          <w:spacing w:val="-1"/>
        </w:rPr>
        <w:t> </w:t>
      </w:r>
      <w:r>
        <w:rPr/>
        <w:t>T4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23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1"/>
        <w:gridCol w:w="1856"/>
        <w:gridCol w:w="2143"/>
        <w:gridCol w:w="1358"/>
      </w:tblGrid>
      <w:tr>
        <w:trPr>
          <w:trHeight w:val="276" w:hRule="atLeast"/>
        </w:trPr>
        <w:tc>
          <w:tcPr>
            <w:tcW w:w="30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</w:p>
        </w:tc>
        <w:tc>
          <w:tcPr>
            <w:tcW w:w="18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Initially</w:t>
            </w:r>
          </w:p>
        </w:tc>
        <w:tc>
          <w:tcPr>
            <w:tcW w:w="21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580"/>
              <w:rPr>
                <w:b/>
                <w:sz w:val="24"/>
              </w:rPr>
            </w:pPr>
            <w:r>
              <w:rPr>
                <w:b/>
                <w:sz w:val="24"/>
              </w:rPr>
              <w:t>After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year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*p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Value</w:t>
            </w:r>
          </w:p>
        </w:tc>
      </w:tr>
      <w:tr>
        <w:trPr>
          <w:trHeight w:val="323" w:hRule="atLeast"/>
        </w:trPr>
        <w:tc>
          <w:tcPr>
            <w:tcW w:w="30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 w:before="3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Physical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Appearance</w:t>
            </w:r>
          </w:p>
        </w:tc>
        <w:tc>
          <w:tcPr>
            <w:tcW w:w="18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27"/>
              <w:ind w:left="184"/>
              <w:rPr>
                <w:sz w:val="24"/>
              </w:rPr>
            </w:pPr>
            <w:r>
              <w:rPr>
                <w:sz w:val="24"/>
              </w:rPr>
              <w:t>Smooth</w:t>
            </w:r>
          </w:p>
        </w:tc>
        <w:tc>
          <w:tcPr>
            <w:tcW w:w="21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27"/>
              <w:ind w:left="580"/>
              <w:rPr>
                <w:sz w:val="24"/>
              </w:rPr>
            </w:pPr>
            <w:r>
              <w:rPr>
                <w:sz w:val="24"/>
              </w:rPr>
              <w:t>Smooth</w:t>
            </w:r>
          </w:p>
        </w:tc>
        <w:tc>
          <w:tcPr>
            <w:tcW w:w="135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3001" w:type="dxa"/>
          </w:tcPr>
          <w:p>
            <w:pPr>
              <w:pStyle w:val="TableParagraph"/>
              <w:spacing w:line="271" w:lineRule="exact" w:before="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Weight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Variation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(mg)</w:t>
            </w:r>
          </w:p>
        </w:tc>
        <w:tc>
          <w:tcPr>
            <w:tcW w:w="1856" w:type="dxa"/>
          </w:tcPr>
          <w:p>
            <w:pPr>
              <w:pStyle w:val="TableParagraph"/>
              <w:spacing w:line="275" w:lineRule="exact" w:before="4"/>
              <w:ind w:left="184"/>
              <w:rPr>
                <w:sz w:val="24"/>
              </w:rPr>
            </w:pPr>
            <w:r>
              <w:rPr>
                <w:sz w:val="24"/>
              </w:rPr>
              <w:t>303 ± 2</w:t>
            </w:r>
          </w:p>
        </w:tc>
        <w:tc>
          <w:tcPr>
            <w:tcW w:w="2143" w:type="dxa"/>
          </w:tcPr>
          <w:p>
            <w:pPr>
              <w:pStyle w:val="TableParagraph"/>
              <w:spacing w:line="275" w:lineRule="exact" w:before="4"/>
              <w:ind w:left="580"/>
              <w:rPr>
                <w:sz w:val="24"/>
              </w:rPr>
            </w:pPr>
            <w:r>
              <w:rPr>
                <w:sz w:val="24"/>
              </w:rPr>
              <w:t>306± 6</w:t>
            </w:r>
          </w:p>
        </w:tc>
        <w:tc>
          <w:tcPr>
            <w:tcW w:w="1358" w:type="dxa"/>
          </w:tcPr>
          <w:p>
            <w:pPr>
              <w:pStyle w:val="TableParagraph"/>
              <w:spacing w:line="275" w:lineRule="exact" w:before="4"/>
              <w:ind w:left="326"/>
              <w:rPr>
                <w:sz w:val="24"/>
              </w:rPr>
            </w:pPr>
            <w:r>
              <w:rPr>
                <w:sz w:val="24"/>
              </w:rPr>
              <w:t>&gt;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0.05</w:t>
            </w:r>
          </w:p>
        </w:tc>
      </w:tr>
      <w:tr>
        <w:trPr>
          <w:trHeight w:val="300" w:hRule="atLeast"/>
        </w:trPr>
        <w:tc>
          <w:tcPr>
            <w:tcW w:w="3001" w:type="dxa"/>
          </w:tcPr>
          <w:p>
            <w:pPr>
              <w:pStyle w:val="TableParagraph"/>
              <w:spacing w:line="271" w:lineRule="exact" w:before="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Thickness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(mm)</w:t>
            </w:r>
          </w:p>
        </w:tc>
        <w:tc>
          <w:tcPr>
            <w:tcW w:w="1856" w:type="dxa"/>
          </w:tcPr>
          <w:p>
            <w:pPr>
              <w:pStyle w:val="TableParagraph"/>
              <w:spacing w:line="275" w:lineRule="exact" w:before="4"/>
              <w:ind w:left="184"/>
              <w:rPr>
                <w:sz w:val="24"/>
              </w:rPr>
            </w:pPr>
            <w:r>
              <w:rPr>
                <w:sz w:val="24"/>
              </w:rPr>
              <w:t>4.10 ± 0.03</w:t>
            </w:r>
          </w:p>
        </w:tc>
        <w:tc>
          <w:tcPr>
            <w:tcW w:w="2143" w:type="dxa"/>
          </w:tcPr>
          <w:p>
            <w:pPr>
              <w:pStyle w:val="TableParagraph"/>
              <w:spacing w:line="275" w:lineRule="exact" w:before="4"/>
              <w:ind w:left="580"/>
              <w:rPr>
                <w:sz w:val="24"/>
              </w:rPr>
            </w:pPr>
            <w:r>
              <w:rPr>
                <w:sz w:val="24"/>
              </w:rPr>
              <w:t>4.10 ± 0.03</w:t>
            </w:r>
          </w:p>
        </w:tc>
        <w:tc>
          <w:tcPr>
            <w:tcW w:w="1358" w:type="dxa"/>
          </w:tcPr>
          <w:p>
            <w:pPr>
              <w:pStyle w:val="TableParagraph"/>
              <w:spacing w:line="275" w:lineRule="exact" w:before="4"/>
              <w:ind w:left="326"/>
              <w:rPr>
                <w:sz w:val="24"/>
              </w:rPr>
            </w:pPr>
            <w:r>
              <w:rPr>
                <w:sz w:val="24"/>
              </w:rPr>
              <w:t>&gt;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0.05</w:t>
            </w:r>
          </w:p>
        </w:tc>
      </w:tr>
      <w:tr>
        <w:trPr>
          <w:trHeight w:val="300" w:hRule="atLeast"/>
        </w:trPr>
        <w:tc>
          <w:tcPr>
            <w:tcW w:w="3001" w:type="dxa"/>
          </w:tcPr>
          <w:p>
            <w:pPr>
              <w:pStyle w:val="TableParagraph"/>
              <w:spacing w:line="271" w:lineRule="exact" w:before="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Diameter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(mm)</w:t>
            </w:r>
          </w:p>
        </w:tc>
        <w:tc>
          <w:tcPr>
            <w:tcW w:w="1856" w:type="dxa"/>
          </w:tcPr>
          <w:p>
            <w:pPr>
              <w:pStyle w:val="TableParagraph"/>
              <w:spacing w:line="275" w:lineRule="exact" w:before="4"/>
              <w:ind w:left="184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2143" w:type="dxa"/>
          </w:tcPr>
          <w:p>
            <w:pPr>
              <w:pStyle w:val="TableParagraph"/>
              <w:spacing w:line="275" w:lineRule="exact" w:before="4"/>
              <w:ind w:left="580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1358" w:type="dxa"/>
          </w:tcPr>
          <w:p>
            <w:pPr>
              <w:pStyle w:val="TableParagraph"/>
              <w:spacing w:line="275" w:lineRule="exact" w:before="4"/>
              <w:ind w:left="326"/>
              <w:rPr>
                <w:sz w:val="24"/>
              </w:rPr>
            </w:pPr>
            <w:r>
              <w:rPr>
                <w:sz w:val="24"/>
              </w:rPr>
              <w:t>&gt;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0.05</w:t>
            </w:r>
          </w:p>
        </w:tc>
      </w:tr>
      <w:tr>
        <w:trPr>
          <w:trHeight w:val="281" w:hRule="atLeast"/>
        </w:trPr>
        <w:tc>
          <w:tcPr>
            <w:tcW w:w="3001" w:type="dxa"/>
          </w:tcPr>
          <w:p>
            <w:pPr>
              <w:pStyle w:val="TableParagraph"/>
              <w:spacing w:line="252" w:lineRule="exact" w:before="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Crushing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Strength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(KgF)</w:t>
            </w:r>
          </w:p>
        </w:tc>
        <w:tc>
          <w:tcPr>
            <w:tcW w:w="1856" w:type="dxa"/>
          </w:tcPr>
          <w:p>
            <w:pPr>
              <w:pStyle w:val="TableParagraph"/>
              <w:spacing w:line="257" w:lineRule="exact" w:before="4"/>
              <w:ind w:left="184"/>
              <w:rPr>
                <w:sz w:val="24"/>
              </w:rPr>
            </w:pPr>
            <w:r>
              <w:rPr>
                <w:sz w:val="24"/>
              </w:rPr>
              <w:t>8.5 ± 2</w:t>
            </w:r>
          </w:p>
        </w:tc>
        <w:tc>
          <w:tcPr>
            <w:tcW w:w="2143" w:type="dxa"/>
          </w:tcPr>
          <w:p>
            <w:pPr>
              <w:pStyle w:val="TableParagraph"/>
              <w:spacing w:line="257" w:lineRule="exact" w:before="4"/>
              <w:ind w:left="580"/>
              <w:rPr>
                <w:sz w:val="24"/>
              </w:rPr>
            </w:pPr>
            <w:r>
              <w:rPr>
                <w:sz w:val="24"/>
              </w:rPr>
              <w:t>7.5 ± 1</w:t>
            </w:r>
          </w:p>
        </w:tc>
        <w:tc>
          <w:tcPr>
            <w:tcW w:w="1358" w:type="dxa"/>
          </w:tcPr>
          <w:p>
            <w:pPr>
              <w:pStyle w:val="TableParagraph"/>
              <w:spacing w:line="257" w:lineRule="exact" w:before="4"/>
              <w:ind w:left="326"/>
              <w:rPr>
                <w:sz w:val="24"/>
              </w:rPr>
            </w:pPr>
            <w:r>
              <w:rPr>
                <w:sz w:val="24"/>
              </w:rPr>
              <w:t>&gt;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0.05</w:t>
            </w:r>
          </w:p>
        </w:tc>
      </w:tr>
      <w:tr>
        <w:trPr>
          <w:trHeight w:val="325" w:hRule="atLeast"/>
        </w:trPr>
        <w:tc>
          <w:tcPr>
            <w:tcW w:w="3001" w:type="dxa"/>
          </w:tcPr>
          <w:p>
            <w:pPr>
              <w:pStyle w:val="TableParagraph"/>
              <w:spacing w:before="2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Friability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(%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  <w:vertAlign w:val="superscript"/>
              </w:rPr>
              <w:t>w</w:t>
            </w:r>
            <w:r>
              <w:rPr>
                <w:b/>
                <w:sz w:val="24"/>
                <w:vertAlign w:val="baseline"/>
              </w:rPr>
              <w:t>/</w:t>
            </w:r>
            <w:r>
              <w:rPr>
                <w:b/>
                <w:sz w:val="24"/>
                <w:vertAlign w:val="subscript"/>
              </w:rPr>
              <w:t>w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856" w:type="dxa"/>
          </w:tcPr>
          <w:p>
            <w:pPr>
              <w:pStyle w:val="TableParagraph"/>
              <w:spacing w:before="23"/>
              <w:ind w:left="184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2143" w:type="dxa"/>
          </w:tcPr>
          <w:p>
            <w:pPr>
              <w:pStyle w:val="TableParagraph"/>
              <w:spacing w:before="23"/>
              <w:ind w:left="580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1358" w:type="dxa"/>
          </w:tcPr>
          <w:p>
            <w:pPr>
              <w:pStyle w:val="TableParagraph"/>
              <w:spacing w:before="23"/>
              <w:ind w:left="326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0.05</w:t>
            </w:r>
          </w:p>
        </w:tc>
      </w:tr>
      <w:tr>
        <w:trPr>
          <w:trHeight w:val="274" w:hRule="atLeast"/>
        </w:trPr>
        <w:tc>
          <w:tcPr>
            <w:tcW w:w="3001" w:type="dxa"/>
          </w:tcPr>
          <w:p>
            <w:pPr>
              <w:pStyle w:val="TableParagraph"/>
              <w:spacing w:line="252" w:lineRule="exact"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Disintegration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Time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(Min)</w:t>
            </w:r>
          </w:p>
        </w:tc>
        <w:tc>
          <w:tcPr>
            <w:tcW w:w="1856" w:type="dxa"/>
          </w:tcPr>
          <w:p>
            <w:pPr>
              <w:pStyle w:val="TableParagraph"/>
              <w:spacing w:line="254" w:lineRule="exact"/>
              <w:ind w:left="184"/>
              <w:rPr>
                <w:sz w:val="24"/>
              </w:rPr>
            </w:pPr>
            <w:r>
              <w:rPr>
                <w:sz w:val="24"/>
              </w:rPr>
              <w:t>390</w:t>
            </w:r>
          </w:p>
        </w:tc>
        <w:tc>
          <w:tcPr>
            <w:tcW w:w="2143" w:type="dxa"/>
          </w:tcPr>
          <w:p>
            <w:pPr>
              <w:pStyle w:val="TableParagraph"/>
              <w:spacing w:line="254" w:lineRule="exact"/>
              <w:ind w:left="580"/>
              <w:rPr>
                <w:sz w:val="24"/>
              </w:rPr>
            </w:pPr>
            <w:r>
              <w:rPr>
                <w:sz w:val="24"/>
              </w:rPr>
              <w:t>282</w:t>
            </w:r>
          </w:p>
        </w:tc>
        <w:tc>
          <w:tcPr>
            <w:tcW w:w="1358" w:type="dxa"/>
          </w:tcPr>
          <w:p>
            <w:pPr>
              <w:pStyle w:val="TableParagraph"/>
              <w:spacing w:line="254" w:lineRule="exact"/>
              <w:ind w:left="326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0.05</w:t>
            </w:r>
          </w:p>
        </w:tc>
      </w:tr>
      <w:tr>
        <w:trPr>
          <w:trHeight w:val="311" w:hRule="atLeast"/>
        </w:trPr>
        <w:tc>
          <w:tcPr>
            <w:tcW w:w="3001" w:type="dxa"/>
          </w:tcPr>
          <w:p>
            <w:pPr>
              <w:pStyle w:val="TableParagraph"/>
              <w:spacing w:line="264" w:lineRule="exact" w:before="2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Drug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Content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(%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  <w:vertAlign w:val="superscript"/>
              </w:rPr>
              <w:t>w</w:t>
            </w:r>
            <w:r>
              <w:rPr>
                <w:b/>
                <w:sz w:val="24"/>
                <w:vertAlign w:val="baseline"/>
              </w:rPr>
              <w:t>/</w:t>
            </w:r>
            <w:r>
              <w:rPr>
                <w:b/>
                <w:sz w:val="24"/>
                <w:vertAlign w:val="subscript"/>
              </w:rPr>
              <w:t>w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856" w:type="dxa"/>
          </w:tcPr>
          <w:p>
            <w:pPr>
              <w:pStyle w:val="TableParagraph"/>
              <w:spacing w:line="268" w:lineRule="exact" w:before="23"/>
              <w:ind w:left="184"/>
              <w:rPr>
                <w:sz w:val="24"/>
              </w:rPr>
            </w:pPr>
            <w:r>
              <w:rPr>
                <w:sz w:val="24"/>
              </w:rPr>
              <w:t>102± 0.05</w:t>
            </w:r>
          </w:p>
        </w:tc>
        <w:tc>
          <w:tcPr>
            <w:tcW w:w="2143" w:type="dxa"/>
          </w:tcPr>
          <w:p>
            <w:pPr>
              <w:pStyle w:val="TableParagraph"/>
              <w:spacing w:line="268" w:lineRule="exact" w:before="23"/>
              <w:ind w:left="580"/>
              <w:rPr>
                <w:sz w:val="24"/>
              </w:rPr>
            </w:pPr>
            <w:r>
              <w:rPr>
                <w:sz w:val="24"/>
              </w:rPr>
              <w:t>99 ± 9.0</w:t>
            </w:r>
          </w:p>
        </w:tc>
        <w:tc>
          <w:tcPr>
            <w:tcW w:w="1358" w:type="dxa"/>
          </w:tcPr>
          <w:p>
            <w:pPr>
              <w:pStyle w:val="TableParagraph"/>
              <w:spacing w:line="268" w:lineRule="exact" w:before="23"/>
              <w:ind w:left="326"/>
              <w:rPr>
                <w:sz w:val="24"/>
              </w:rPr>
            </w:pPr>
            <w:r>
              <w:rPr>
                <w:sz w:val="24"/>
              </w:rPr>
              <w:t>&gt;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0.05</w:t>
            </w:r>
          </w:p>
        </w:tc>
      </w:tr>
      <w:tr>
        <w:trPr>
          <w:trHeight w:val="277" w:hRule="atLeast"/>
        </w:trPr>
        <w:tc>
          <w:tcPr>
            <w:tcW w:w="30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T</w:t>
            </w:r>
            <w:r>
              <w:rPr>
                <w:b/>
                <w:spacing w:val="-1"/>
                <w:sz w:val="24"/>
                <w:vertAlign w:val="subscript"/>
              </w:rPr>
              <w:t>50</w:t>
            </w:r>
            <w:r>
              <w:rPr>
                <w:b/>
                <w:spacing w:val="-18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(h)</w:t>
            </w:r>
          </w:p>
        </w:tc>
        <w:tc>
          <w:tcPr>
            <w:tcW w:w="18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8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58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326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0.05</w:t>
            </w:r>
          </w:p>
        </w:tc>
      </w:tr>
      <w:tr>
        <w:trPr>
          <w:trHeight w:val="264" w:hRule="atLeast"/>
        </w:trPr>
        <w:tc>
          <w:tcPr>
            <w:tcW w:w="30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*p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0.05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is significant</w:t>
            </w:r>
          </w:p>
        </w:tc>
        <w:tc>
          <w:tcPr>
            <w:tcW w:w="185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4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81"/>
        <w:ind w:left="1872"/>
      </w:pPr>
      <w:r>
        <w:rPr>
          <w:u w:val="single"/>
        </w:rPr>
        <w:t>KEY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872"/>
      </w:pPr>
      <w:r>
        <w:rPr/>
        <w:t>T4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Theophylline</w:t>
      </w:r>
      <w:r>
        <w:rPr>
          <w:spacing w:val="-1"/>
        </w:rPr>
        <w:t> </w:t>
      </w:r>
      <w:r>
        <w:rPr/>
        <w:t>with</w:t>
      </w:r>
      <w:r>
        <w:rPr>
          <w:spacing w:val="2"/>
        </w:rPr>
        <w:t> </w:t>
      </w:r>
      <w:r>
        <w:rPr/>
        <w:t>30</w:t>
      </w:r>
      <w:r>
        <w:rPr>
          <w:spacing w:val="-1"/>
        </w:rPr>
        <w:t> </w:t>
      </w:r>
      <w:r>
        <w:rPr/>
        <w:t>%</w:t>
      </w:r>
      <w:r>
        <w:rPr>
          <w:spacing w:val="-2"/>
        </w:rPr>
        <w:t> </w:t>
      </w:r>
      <w:r>
        <w:rPr/>
        <w:t>CAG</w:t>
      </w:r>
    </w:p>
    <w:p>
      <w:pPr>
        <w:spacing w:after="0"/>
        <w:sectPr>
          <w:pgSz w:w="12240" w:h="15840"/>
          <w:pgMar w:header="0" w:footer="1015" w:top="1360" w:bottom="1200" w:left="0" w:right="20"/>
        </w:sectPr>
      </w:pPr>
    </w:p>
    <w:p>
      <w:pPr>
        <w:pStyle w:val="Heading1"/>
        <w:spacing w:before="76"/>
        <w:ind w:left="1851" w:right="1404" w:firstLine="0"/>
        <w:jc w:val="center"/>
      </w:pPr>
      <w:bookmarkStart w:name="_TOC_250003" w:id="72"/>
      <w:r>
        <w:rPr/>
        <w:t>CHAPTER</w:t>
      </w:r>
      <w:r>
        <w:rPr>
          <w:spacing w:val="-3"/>
        </w:rPr>
        <w:t> </w:t>
      </w:r>
      <w:bookmarkEnd w:id="72"/>
      <w:r>
        <w:rPr/>
        <w:t>FIVE</w:t>
      </w:r>
    </w:p>
    <w:p>
      <w:pPr>
        <w:pStyle w:val="BodyText"/>
        <w:rPr>
          <w:b/>
          <w:sz w:val="26"/>
        </w:rPr>
      </w:pPr>
    </w:p>
    <w:p>
      <w:pPr>
        <w:pStyle w:val="Heading1"/>
        <w:tabs>
          <w:tab w:pos="5962" w:val="left" w:leader="none"/>
        </w:tabs>
        <w:spacing w:before="218"/>
        <w:ind w:left="5242" w:firstLine="0"/>
      </w:pPr>
      <w:bookmarkStart w:name="_TOC_250002" w:id="73"/>
      <w:bookmarkEnd w:id="73"/>
      <w:r>
        <w:rPr/>
        <w:t>5.0</w:t>
        <w:tab/>
        <w:t>DISCUSSION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1872" w:right="1423"/>
        <w:jc w:val="both"/>
      </w:pPr>
      <w:r>
        <w:rPr/>
        <w:t>Pharmaceutical excipients are components of dosage forms that enable the formulations to</w:t>
      </w:r>
      <w:r>
        <w:rPr>
          <w:spacing w:val="1"/>
        </w:rPr>
        <w:t> </w:t>
      </w:r>
      <w:r>
        <w:rPr/>
        <w:t>acquire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formulated</w:t>
      </w:r>
      <w:r>
        <w:rPr>
          <w:spacing w:val="1"/>
        </w:rPr>
        <w:t> </w:t>
      </w:r>
      <w:r>
        <w:rPr/>
        <w:t>product. These excipients control physicochemical properties as well as the release profiles</w:t>
      </w:r>
      <w:r>
        <w:rPr>
          <w:spacing w:val="1"/>
        </w:rPr>
        <w:t> </w:t>
      </w:r>
      <w:r>
        <w:rPr/>
        <w:t>and</w:t>
      </w:r>
      <w:r>
        <w:rPr>
          <w:spacing w:val="23"/>
        </w:rPr>
        <w:t> </w:t>
      </w:r>
      <w:r>
        <w:rPr/>
        <w:t>availability</w:t>
      </w:r>
      <w:r>
        <w:rPr>
          <w:spacing w:val="20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drug</w:t>
      </w:r>
      <w:r>
        <w:rPr>
          <w:spacing w:val="20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system.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physicochemical</w:t>
      </w:r>
      <w:r>
        <w:rPr>
          <w:spacing w:val="24"/>
        </w:rPr>
        <w:t> </w:t>
      </w:r>
      <w:r>
        <w:rPr/>
        <w:t>properties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compound</w:t>
      </w:r>
      <w:r>
        <w:rPr>
          <w:spacing w:val="-57"/>
        </w:rPr>
        <w:t> </w:t>
      </w:r>
      <w:r>
        <w:rPr/>
        <w:t>are measurable characteristics by which the compound may interact with other systems. The</w:t>
      </w:r>
      <w:r>
        <w:rPr>
          <w:spacing w:val="1"/>
        </w:rPr>
        <w:t> </w:t>
      </w:r>
      <w:r>
        <w:rPr/>
        <w:t>ability of excipients to provide their intended function and perform throughout the shelf life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justify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choice,</w:t>
      </w:r>
      <w:r>
        <w:rPr>
          <w:spacing w:val="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may</w:t>
      </w:r>
      <w:r>
        <w:rPr>
          <w:spacing w:val="-6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final</w:t>
      </w:r>
      <w:r>
        <w:rPr>
          <w:spacing w:val="-1"/>
        </w:rPr>
        <w:t> </w:t>
      </w:r>
      <w:r>
        <w:rPr/>
        <w:t>product</w:t>
      </w:r>
      <w:r>
        <w:rPr>
          <w:spacing w:val="2"/>
        </w:rPr>
        <w:t> </w:t>
      </w:r>
      <w:r>
        <w:rPr/>
        <w:t>(Mahmud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 2008).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1872" w:right="1413"/>
        <w:jc w:val="both"/>
      </w:pPr>
      <w:r>
        <w:rPr/>
        <w:t>This study was undertaken to further the search for local pharmaceutical excipients that can</w:t>
      </w:r>
      <w:r>
        <w:rPr>
          <w:spacing w:val="1"/>
        </w:rPr>
        <w:t> </w:t>
      </w:r>
      <w:r>
        <w:rPr/>
        <w:t>be used in formulation of novel/modified dosage forms. The gum from the fruits of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albidum </w:t>
      </w:r>
      <w:r>
        <w:rPr/>
        <w:t>was studied to determine its usefulness and applicability in this sense. There is a</w:t>
      </w:r>
      <w:r>
        <w:rPr>
          <w:spacing w:val="1"/>
        </w:rPr>
        <w:t> </w:t>
      </w:r>
      <w:r>
        <w:rPr/>
        <w:t>need to harness the huge biodiversity for national gains (Kayode </w:t>
      </w:r>
      <w:r>
        <w:rPr>
          <w:i/>
        </w:rPr>
        <w:t>et al.</w:t>
      </w:r>
      <w:r>
        <w:rPr/>
        <w:t>, 2009) especially as it</w:t>
      </w:r>
      <w:r>
        <w:rPr>
          <w:spacing w:val="-57"/>
        </w:rPr>
        <w:t> </w:t>
      </w:r>
      <w:r>
        <w:rPr/>
        <w:t>concerns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emerging</w:t>
      </w:r>
      <w:r>
        <w:rPr>
          <w:spacing w:val="-2"/>
        </w:rPr>
        <w:t> </w:t>
      </w:r>
      <w:r>
        <w:rPr/>
        <w:t>pharmaceutical manufacturing</w:t>
      </w:r>
      <w:r>
        <w:rPr>
          <w:spacing w:val="-3"/>
        </w:rPr>
        <w:t> </w:t>
      </w:r>
      <w:r>
        <w:rPr/>
        <w:t>industry</w:t>
      </w:r>
      <w:r>
        <w:rPr>
          <w:spacing w:val="-5"/>
        </w:rPr>
        <w:t> </w:t>
      </w:r>
      <w:r>
        <w:rPr/>
        <w:t>in the</w:t>
      </w:r>
      <w:r>
        <w:rPr>
          <w:spacing w:val="-1"/>
        </w:rPr>
        <w:t> </w:t>
      </w:r>
      <w:r>
        <w:rPr/>
        <w:t>country.</w:t>
      </w:r>
    </w:p>
    <w:p>
      <w:pPr>
        <w:pStyle w:val="BodyText"/>
        <w:spacing w:line="480" w:lineRule="auto" w:before="1"/>
        <w:ind w:left="1872" w:right="1415"/>
        <w:jc w:val="both"/>
      </w:pPr>
      <w:r>
        <w:rPr/>
        <w:t>The extraction method readily extracted gum from the fruits of </w:t>
      </w:r>
      <w:r>
        <w:rPr>
          <w:i/>
        </w:rPr>
        <w:t>C. albidum </w:t>
      </w:r>
      <w:r>
        <w:rPr/>
        <w:t>(</w:t>
      </w:r>
      <w:r>
        <w:rPr>
          <w:i/>
        </w:rPr>
        <w:t>CAG</w:t>
      </w:r>
      <w:r>
        <w:rPr/>
        <w:t>) with a</w:t>
      </w:r>
      <w:r>
        <w:rPr>
          <w:spacing w:val="1"/>
        </w:rPr>
        <w:t> </w:t>
      </w:r>
      <w:r>
        <w:rPr/>
        <w:t>yield of 18</w:t>
      </w:r>
      <w:r>
        <w:rPr>
          <w:u w:val="single"/>
        </w:rPr>
        <w:t>+</w:t>
      </w:r>
      <w:r>
        <w:rPr/>
        <w:t> 4%. The percentage yield of natural gums is as varied as the gums themselves:</w:t>
      </w:r>
      <w:r>
        <w:rPr>
          <w:spacing w:val="1"/>
        </w:rPr>
        <w:t> </w:t>
      </w:r>
      <w:r>
        <w:rPr/>
        <w:t>can be very low or high depending on the material and the method. Emeje </w:t>
      </w:r>
      <w:r>
        <w:rPr>
          <w:i/>
        </w:rPr>
        <w:t>et al. </w:t>
      </w:r>
      <w:r>
        <w:rPr/>
        <w:t>(2011)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widely varied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for gum extracted from</w:t>
      </w:r>
      <w:r>
        <w:rPr>
          <w:spacing w:val="60"/>
        </w:rPr>
        <w:t> </w:t>
      </w:r>
      <w:r>
        <w:rPr>
          <w:i/>
        </w:rPr>
        <w:t>Abelmoschus esculentus</w:t>
      </w:r>
      <w:r>
        <w:rPr>
          <w:i/>
          <w:spacing w:val="1"/>
        </w:rPr>
        <w:t> </w:t>
      </w:r>
      <w:r>
        <w:rPr/>
        <w:t>with different extraction techniques. The extraction techniques gave the following yields:</w:t>
      </w:r>
      <w:r>
        <w:rPr>
          <w:spacing w:val="1"/>
        </w:rPr>
        <w:t> </w:t>
      </w:r>
      <w:r>
        <w:rPr/>
        <w:t>20.01,</w:t>
      </w:r>
      <w:r>
        <w:rPr>
          <w:spacing w:val="1"/>
        </w:rPr>
        <w:t> </w:t>
      </w:r>
      <w:r>
        <w:rPr/>
        <w:t>0.10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6.77%</w:t>
      </w:r>
      <w:r>
        <w:rPr>
          <w:spacing w:val="1"/>
        </w:rPr>
        <w:t> </w:t>
      </w:r>
      <w:r>
        <w:rPr/>
        <w:t>w/w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alkaline</w:t>
      </w:r>
      <w:r>
        <w:rPr>
          <w:spacing w:val="1"/>
        </w:rPr>
        <w:t> </w:t>
      </w:r>
      <w:r>
        <w:rPr/>
        <w:t>extractions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percentage</w:t>
      </w:r>
      <w:r>
        <w:rPr>
          <w:spacing w:val="13"/>
        </w:rPr>
        <w:t> </w:t>
      </w:r>
      <w:r>
        <w:rPr/>
        <w:t>yield</w:t>
      </w:r>
      <w:r>
        <w:rPr>
          <w:spacing w:val="8"/>
        </w:rPr>
        <w:t> </w:t>
      </w:r>
      <w:r>
        <w:rPr/>
        <w:t>of</w:t>
      </w:r>
      <w:r>
        <w:rPr>
          <w:spacing w:val="12"/>
        </w:rPr>
        <w:t> </w:t>
      </w:r>
      <w:r>
        <w:rPr/>
        <w:t>gum</w:t>
      </w:r>
      <w:r>
        <w:rPr>
          <w:spacing w:val="11"/>
        </w:rPr>
        <w:t> </w:t>
      </w:r>
      <w:r>
        <w:rPr/>
        <w:t>from</w:t>
      </w:r>
      <w:r>
        <w:rPr>
          <w:spacing w:val="7"/>
        </w:rPr>
        <w:t> </w:t>
      </w:r>
      <w:r>
        <w:rPr/>
        <w:t>the</w:t>
      </w:r>
      <w:r>
        <w:rPr>
          <w:spacing w:val="10"/>
        </w:rPr>
        <w:t> </w:t>
      </w:r>
      <w:r>
        <w:rPr/>
        <w:t>leaves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>
          <w:i/>
        </w:rPr>
        <w:t>Sasemum</w:t>
      </w:r>
      <w:r>
        <w:rPr>
          <w:i/>
          <w:spacing w:val="7"/>
        </w:rPr>
        <w:t> </w:t>
      </w:r>
      <w:r>
        <w:rPr>
          <w:i/>
        </w:rPr>
        <w:t>indicum,</w:t>
      </w:r>
      <w:r>
        <w:rPr>
          <w:i/>
          <w:spacing w:val="10"/>
        </w:rPr>
        <w:t> </w:t>
      </w:r>
      <w:r>
        <w:rPr/>
        <w:t>a</w:t>
      </w:r>
      <w:r>
        <w:rPr>
          <w:spacing w:val="7"/>
        </w:rPr>
        <w:t> </w:t>
      </w:r>
      <w:r>
        <w:rPr/>
        <w:t>tropical</w:t>
      </w:r>
      <w:r>
        <w:rPr>
          <w:spacing w:val="8"/>
        </w:rPr>
        <w:t> </w:t>
      </w:r>
      <w:r>
        <w:rPr/>
        <w:t>plant</w:t>
      </w:r>
      <w:r>
        <w:rPr>
          <w:spacing w:val="8"/>
        </w:rPr>
        <w:t> </w:t>
      </w:r>
      <w:r>
        <w:rPr/>
        <w:t>was</w:t>
      </w:r>
      <w:r>
        <w:rPr>
          <w:spacing w:val="10"/>
        </w:rPr>
        <w:t> </w:t>
      </w:r>
      <w:r>
        <w:rPr/>
        <w:t>reported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spacing w:line="480" w:lineRule="auto" w:before="72"/>
        <w:ind w:left="1872" w:right="1413"/>
        <w:jc w:val="both"/>
        <w:rPr>
          <w:i/>
        </w:rPr>
      </w:pPr>
      <w:r>
        <w:rPr/>
        <w:t>by Ndidi </w:t>
      </w:r>
      <w:r>
        <w:rPr>
          <w:i/>
        </w:rPr>
        <w:t>et al. </w:t>
      </w:r>
      <w:r>
        <w:rPr/>
        <w:t>(2012) as 1.96% which can be expected from a plant extract. Phani </w:t>
      </w:r>
      <w:r>
        <w:rPr>
          <w:i/>
        </w:rPr>
        <w:t>et al.</w:t>
      </w:r>
      <w:r>
        <w:rPr>
          <w:i/>
          <w:spacing w:val="1"/>
        </w:rPr>
        <w:t> </w:t>
      </w:r>
      <w:r>
        <w:rPr>
          <w:i/>
        </w:rPr>
        <w:t>(</w:t>
      </w:r>
      <w:r>
        <w:rPr/>
        <w:t>2011) obtained a 78% (w/w) yield of the polysaccharide from tamarind seeds purified using</w:t>
      </w:r>
      <w:r>
        <w:rPr>
          <w:spacing w:val="-57"/>
        </w:rPr>
        <w:t> </w:t>
      </w:r>
      <w:r>
        <w:rPr/>
        <w:t>water and precipitated with acetone. After purification, the yield of </w:t>
      </w:r>
      <w:r>
        <w:rPr>
          <w:i/>
        </w:rPr>
        <w:t>Ficus glumosa </w:t>
      </w:r>
      <w:r>
        <w:rPr/>
        <w:t>gum</w:t>
      </w:r>
      <w:r>
        <w:rPr>
          <w:spacing w:val="1"/>
        </w:rPr>
        <w:t> </w:t>
      </w:r>
      <w:r>
        <w:rPr/>
        <w:t>obtained was 68%w/w (Ameh, 2013). Olayemi </w:t>
      </w:r>
      <w:r>
        <w:rPr>
          <w:i/>
        </w:rPr>
        <w:t>et al. </w:t>
      </w:r>
      <w:r>
        <w:rPr/>
        <w:t>(2010) reported a gum yield of 64%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bark of</w:t>
      </w:r>
      <w:r>
        <w:rPr>
          <w:spacing w:val="-1"/>
        </w:rPr>
        <w:t> </w:t>
      </w:r>
      <w:r>
        <w:rPr>
          <w:i/>
        </w:rPr>
        <w:t>Khaya senegalensis.</w:t>
      </w:r>
    </w:p>
    <w:p>
      <w:pPr>
        <w:pStyle w:val="BodyText"/>
        <w:spacing w:line="480" w:lineRule="auto"/>
        <w:ind w:left="1872" w:right="1413"/>
        <w:jc w:val="both"/>
      </w:pPr>
      <w:r>
        <w:rPr/>
        <w:t>Organoleptics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brownish,</w:t>
      </w:r>
      <w:r>
        <w:rPr>
          <w:spacing w:val="1"/>
        </w:rPr>
        <w:t> </w:t>
      </w:r>
      <w:r>
        <w:rPr/>
        <w:t>odourless,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bland</w:t>
      </w:r>
      <w:r>
        <w:rPr>
          <w:spacing w:val="1"/>
        </w:rPr>
        <w:t> </w:t>
      </w:r>
      <w:r>
        <w:rPr/>
        <w:t>taste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consistent with most plant gums.</w:t>
      </w:r>
    </w:p>
    <w:p>
      <w:pPr>
        <w:pStyle w:val="BodyText"/>
        <w:spacing w:line="480" w:lineRule="auto" w:before="1"/>
        <w:ind w:left="1872" w:right="1418"/>
        <w:jc w:val="both"/>
      </w:pPr>
      <w:r>
        <w:rPr/>
        <w:t>The particle size analysis using the sieve method showed an average particle size of 176.25</w:t>
      </w:r>
      <w:r>
        <w:rPr>
          <w:spacing w:val="1"/>
        </w:rPr>
        <w:t> </w:t>
      </w:r>
      <w:r>
        <w:rPr/>
        <w:t>µm. The water soluble</w:t>
      </w:r>
      <w:r>
        <w:rPr>
          <w:spacing w:val="1"/>
        </w:rPr>
        <w:t> </w:t>
      </w:r>
      <w:r>
        <w:rPr/>
        <w:t>ash and</w:t>
      </w:r>
      <w:r>
        <w:rPr>
          <w:spacing w:val="1"/>
        </w:rPr>
        <w:t> </w:t>
      </w:r>
      <w:r>
        <w:rPr/>
        <w:t>insoluble ash values of </w:t>
      </w:r>
      <w:r>
        <w:rPr>
          <w:i/>
        </w:rPr>
        <w:t>CAG </w:t>
      </w:r>
      <w:r>
        <w:rPr/>
        <w:t>were found to be 6.14 and</w:t>
      </w:r>
      <w:r>
        <w:rPr>
          <w:spacing w:val="1"/>
        </w:rPr>
        <w:t> </w:t>
      </w:r>
      <w:r>
        <w:rPr/>
        <w:t>1.25% w/w respectively. Ash values reflect the level of adulteration or handling of the gum.</w:t>
      </w:r>
      <w:r>
        <w:rPr>
          <w:spacing w:val="1"/>
        </w:rPr>
        <w:t> </w:t>
      </w:r>
      <w:r>
        <w:rPr/>
        <w:t>More direct adulteration by sand or earth is immediately detected as the total ash which is</w:t>
      </w:r>
      <w:r>
        <w:rPr>
          <w:spacing w:val="1"/>
        </w:rPr>
        <w:t> </w:t>
      </w:r>
      <w:r>
        <w:rPr/>
        <w:t>normally composed of inorganic mixtures of carbonates, phosphates, silicates and silica. The</w:t>
      </w:r>
      <w:r>
        <w:rPr>
          <w:spacing w:val="-57"/>
        </w:rPr>
        <w:t> </w:t>
      </w:r>
      <w:r>
        <w:rPr/>
        <w:t>low acid insoluble ash</w:t>
      </w:r>
      <w:r>
        <w:rPr>
          <w:spacing w:val="1"/>
        </w:rPr>
        <w:t> </w:t>
      </w:r>
      <w:r>
        <w:rPr/>
        <w:t>value obtained is an indication that the gum had low levels of</w:t>
      </w:r>
      <w:r>
        <w:rPr>
          <w:spacing w:val="1"/>
        </w:rPr>
        <w:t> </w:t>
      </w:r>
      <w:r>
        <w:rPr/>
        <w:t>contamination</w:t>
      </w:r>
      <w:r>
        <w:rPr>
          <w:spacing w:val="-1"/>
        </w:rPr>
        <w:t> </w:t>
      </w:r>
      <w:r>
        <w:rPr/>
        <w:t>(Emeje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 </w:t>
      </w:r>
      <w:r>
        <w:rPr/>
        <w:t>2011).</w:t>
      </w:r>
    </w:p>
    <w:p>
      <w:pPr>
        <w:pStyle w:val="BodyText"/>
        <w:spacing w:line="480" w:lineRule="auto" w:before="200"/>
        <w:ind w:left="1872" w:right="1416"/>
        <w:jc w:val="both"/>
      </w:pPr>
      <w:r>
        <w:rPr/>
        <w:t>Moisture sorption has been reported to be one of the most sensitive techniques for assessing</w:t>
      </w:r>
      <w:r>
        <w:rPr>
          <w:spacing w:val="1"/>
        </w:rPr>
        <w:t> </w:t>
      </w:r>
      <w:r>
        <w:rPr/>
        <w:t>variation in the amorphous or crystalline content of polymers (Manek </w:t>
      </w:r>
      <w:r>
        <w:rPr>
          <w:i/>
        </w:rPr>
        <w:t>et al</w:t>
      </w:r>
      <w:r>
        <w:rPr/>
        <w:t>., 2005). The</w:t>
      </w:r>
      <w:r>
        <w:rPr>
          <w:spacing w:val="1"/>
        </w:rPr>
        <w:t> </w:t>
      </w:r>
      <w:r>
        <w:rPr/>
        <w:t>moisture sorption result shows that the gum sorped 16, 24, 29, and 36% moisture at 33, 53,</w:t>
      </w:r>
      <w:r>
        <w:rPr>
          <w:spacing w:val="1"/>
        </w:rPr>
        <w:t> </w:t>
      </w:r>
      <w:r>
        <w:rPr/>
        <w:t>75, and 84% relative humidities respectively. Such knowledge is essential for designing and</w:t>
      </w:r>
      <w:r>
        <w:rPr>
          <w:spacing w:val="1"/>
        </w:rPr>
        <w:t> </w:t>
      </w:r>
      <w:r>
        <w:rPr/>
        <w:t>optimizing many processes involved in production using this gum like drying, packaging,</w:t>
      </w:r>
      <w:r>
        <w:rPr>
          <w:spacing w:val="1"/>
        </w:rPr>
        <w:t> </w:t>
      </w:r>
      <w:r>
        <w:rPr/>
        <w:t>and storing. It is also important in maintaining the quality of formulated drug using the gum</w:t>
      </w:r>
      <w:r>
        <w:rPr>
          <w:spacing w:val="1"/>
        </w:rPr>
        <w:t> </w:t>
      </w:r>
      <w:r>
        <w:rPr/>
        <w:t>throughout its supposed shelf-life as the moisture sorping-up may lead to stability problems</w:t>
      </w:r>
      <w:r>
        <w:rPr>
          <w:spacing w:val="1"/>
        </w:rPr>
        <w:t> </w:t>
      </w:r>
      <w:r>
        <w:rPr/>
        <w:t>such</w:t>
      </w:r>
      <w:r>
        <w:rPr>
          <w:spacing w:val="18"/>
        </w:rPr>
        <w:t> </w:t>
      </w:r>
      <w:r>
        <w:rPr/>
        <w:t>as</w:t>
      </w:r>
      <w:r>
        <w:rPr>
          <w:spacing w:val="19"/>
        </w:rPr>
        <w:t> </w:t>
      </w:r>
      <w:r>
        <w:rPr/>
        <w:t>dissolution</w:t>
      </w:r>
      <w:r>
        <w:rPr>
          <w:spacing w:val="20"/>
        </w:rPr>
        <w:t> </w:t>
      </w:r>
      <w:r>
        <w:rPr/>
        <w:t>and</w:t>
      </w:r>
      <w:r>
        <w:rPr>
          <w:spacing w:val="16"/>
        </w:rPr>
        <w:t> </w:t>
      </w:r>
      <w:r>
        <w:rPr/>
        <w:t>degradation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active</w:t>
      </w:r>
      <w:r>
        <w:rPr>
          <w:spacing w:val="20"/>
        </w:rPr>
        <w:t> </w:t>
      </w:r>
      <w:r>
        <w:rPr/>
        <w:t>principles,</w:t>
      </w:r>
      <w:r>
        <w:rPr>
          <w:spacing w:val="20"/>
        </w:rPr>
        <w:t> </w:t>
      </w:r>
      <w:r>
        <w:rPr/>
        <w:t>and</w:t>
      </w:r>
      <w:r>
        <w:rPr>
          <w:spacing w:val="19"/>
        </w:rPr>
        <w:t> </w:t>
      </w:r>
      <w:r>
        <w:rPr/>
        <w:t>growth</w:t>
      </w:r>
      <w:r>
        <w:rPr>
          <w:spacing w:val="22"/>
        </w:rPr>
        <w:t> </w:t>
      </w:r>
      <w:r>
        <w:rPr/>
        <w:t>of</w:t>
      </w:r>
      <w:r>
        <w:rPr>
          <w:spacing w:val="19"/>
        </w:rPr>
        <w:t> </w:t>
      </w:r>
      <w:r>
        <w:rPr/>
        <w:t>microrganisms.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spacing w:line="480" w:lineRule="auto" w:before="72"/>
        <w:ind w:left="1872" w:right="1421"/>
        <w:jc w:val="both"/>
      </w:pPr>
      <w:r>
        <w:rPr/>
        <w:t>This implies that drug formulations with the gum should be stored in air tight, moisture</w:t>
      </w:r>
      <w:r>
        <w:rPr>
          <w:spacing w:val="1"/>
        </w:rPr>
        <w:t> </w:t>
      </w:r>
      <w:r>
        <w:rPr/>
        <w:t>impermeable</w:t>
      </w:r>
      <w:r>
        <w:rPr>
          <w:spacing w:val="-1"/>
        </w:rPr>
        <w:t> </w:t>
      </w:r>
      <w:r>
        <w:rPr/>
        <w:t>containers (Emeje </w:t>
      </w:r>
      <w:r>
        <w:rPr>
          <w:i/>
        </w:rPr>
        <w:t>et al.</w:t>
      </w:r>
      <w:r>
        <w:rPr/>
        <w:t>, 2009).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1872" w:right="1419"/>
        <w:jc w:val="both"/>
      </w:pPr>
      <w:r>
        <w:rPr/>
        <w:t>The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solubility,</w:t>
      </w:r>
      <w:r>
        <w:rPr>
          <w:spacing w:val="1"/>
        </w:rPr>
        <w:t> </w:t>
      </w:r>
      <w:r>
        <w:rPr/>
        <w:t>swelling</w:t>
      </w:r>
      <w:r>
        <w:rPr>
          <w:spacing w:val="1"/>
        </w:rPr>
        <w:t> </w:t>
      </w:r>
      <w:r>
        <w:rPr/>
        <w:t>index,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swelling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gum</w:t>
      </w:r>
      <w:r>
        <w:rPr>
          <w:spacing w:val="1"/>
        </w:rPr>
        <w:t> </w:t>
      </w:r>
      <w:r>
        <w:rPr/>
        <w:t>compact showed that the gum is a slightly soluble hydrogel, having the capacity to absorb</w:t>
      </w:r>
      <w:r>
        <w:rPr>
          <w:spacing w:val="1"/>
        </w:rPr>
        <w:t> </w:t>
      </w:r>
      <w:r>
        <w:rPr/>
        <w:t>many times its size of water while maintaining its physical structure. The gum swelled 2.3</w:t>
      </w:r>
      <w:r>
        <w:rPr>
          <w:spacing w:val="1"/>
        </w:rPr>
        <w:t> </w:t>
      </w:r>
      <w:r>
        <w:rPr/>
        <w:t>times its initial volume within 24 h while there was 12% increase in the weight of the gum</w:t>
      </w:r>
      <w:r>
        <w:rPr>
          <w:spacing w:val="1"/>
        </w:rPr>
        <w:t> </w:t>
      </w:r>
      <w:r>
        <w:rPr/>
        <w:t>compact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CAG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sustain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formulations</w:t>
      </w:r>
      <w:r>
        <w:rPr>
          <w:spacing w:val="-1"/>
        </w:rPr>
        <w:t> </w:t>
      </w:r>
      <w:r>
        <w:rPr/>
        <w:t>(Talukdar and Kingnet, 1995).</w:t>
      </w:r>
    </w:p>
    <w:p>
      <w:pPr>
        <w:pStyle w:val="BodyText"/>
        <w:spacing w:line="480" w:lineRule="auto" w:before="200"/>
        <w:ind w:left="1872" w:right="1415"/>
        <w:jc w:val="both"/>
      </w:pPr>
      <w:r>
        <w:rPr/>
        <w:t>Angle of repose (θ) is a function of the internal friction or cohesion of the gum particles. The</w:t>
      </w:r>
      <w:r>
        <w:rPr>
          <w:spacing w:val="-57"/>
        </w:rPr>
        <w:t> </w:t>
      </w:r>
      <w:r>
        <w:rPr/>
        <w:t>angle of repose of CAG was 30</w:t>
      </w:r>
      <w:r>
        <w:rPr>
          <w:vertAlign w:val="superscript"/>
        </w:rPr>
        <w:t>o</w:t>
      </w:r>
      <w:r>
        <w:rPr>
          <w:vertAlign w:val="baseline"/>
        </w:rPr>
        <w:t>. This is moderate and implies a fairly good flow (Emeje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al.</w:t>
      </w:r>
      <w:r>
        <w:rPr>
          <w:vertAlign w:val="baseline"/>
        </w:rPr>
        <w:t>, 2011). It also means that CAG has considerable cohesive properties as the angle of</w:t>
      </w:r>
      <w:r>
        <w:rPr>
          <w:spacing w:val="1"/>
          <w:vertAlign w:val="baseline"/>
        </w:rPr>
        <w:t> </w:t>
      </w:r>
      <w:r>
        <w:rPr>
          <w:vertAlign w:val="baseline"/>
        </w:rPr>
        <w:t>repose has been shown to be high if the powder is cohesive and low if the powder is non-</w:t>
      </w:r>
      <w:r>
        <w:rPr>
          <w:spacing w:val="1"/>
          <w:vertAlign w:val="baseline"/>
        </w:rPr>
        <w:t> </w:t>
      </w:r>
      <w:r>
        <w:rPr>
          <w:vertAlign w:val="baseline"/>
        </w:rPr>
        <w:t>cohesive. Adding formulation additives, such as flow activators (glidants), alteration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processing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conditions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vibration-assisted</w:t>
      </w:r>
      <w:r>
        <w:rPr>
          <w:spacing w:val="1"/>
          <w:vertAlign w:val="baseline"/>
        </w:rPr>
        <w:t> </w:t>
      </w:r>
      <w:r>
        <w:rPr>
          <w:vertAlign w:val="baseline"/>
        </w:rPr>
        <w:t>hoppers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feeders,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improve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flowability of the gum (Emeje </w:t>
      </w:r>
      <w:r>
        <w:rPr>
          <w:i/>
          <w:vertAlign w:val="baseline"/>
        </w:rPr>
        <w:t>et al.</w:t>
      </w:r>
      <w:r>
        <w:rPr>
          <w:vertAlign w:val="baseline"/>
        </w:rPr>
        <w:t>, 2011). The knowledge of angle of repose, bulk and</w:t>
      </w:r>
      <w:r>
        <w:rPr>
          <w:spacing w:val="1"/>
          <w:vertAlign w:val="baseline"/>
        </w:rPr>
        <w:t> </w:t>
      </w:r>
      <w:r>
        <w:rPr>
          <w:vertAlign w:val="baseline"/>
        </w:rPr>
        <w:t>tapped density, Hausner‘s ratio, and compressibility index is important in scale-up processes</w:t>
      </w:r>
      <w:r>
        <w:rPr>
          <w:spacing w:val="-57"/>
          <w:vertAlign w:val="baseline"/>
        </w:rPr>
        <w:t> </w:t>
      </w:r>
      <w:r>
        <w:rPr>
          <w:vertAlign w:val="baseline"/>
        </w:rPr>
        <w:t>involving any material as an excipient in pharmaceutical formulations. The bulk and tapped</w:t>
      </w:r>
      <w:r>
        <w:rPr>
          <w:spacing w:val="1"/>
          <w:vertAlign w:val="baseline"/>
        </w:rPr>
        <w:t> </w:t>
      </w:r>
      <w:r>
        <w:rPr>
          <w:vertAlign w:val="baseline"/>
        </w:rPr>
        <w:t>densities of CAG were measured and the Hausner‘s ratio and Carr‘s compressibility index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determined</w:t>
      </w:r>
      <w:r>
        <w:rPr>
          <w:spacing w:val="16"/>
          <w:vertAlign w:val="baseline"/>
        </w:rPr>
        <w:t> </w:t>
      </w:r>
      <w:r>
        <w:rPr>
          <w:vertAlign w:val="baseline"/>
        </w:rPr>
        <w:t>to</w:t>
      </w:r>
      <w:r>
        <w:rPr>
          <w:spacing w:val="17"/>
          <w:vertAlign w:val="baseline"/>
        </w:rPr>
        <w:t> </w:t>
      </w:r>
      <w:r>
        <w:rPr>
          <w:vertAlign w:val="baseline"/>
        </w:rPr>
        <w:t>be</w:t>
      </w:r>
      <w:r>
        <w:rPr>
          <w:spacing w:val="17"/>
          <w:vertAlign w:val="baseline"/>
        </w:rPr>
        <w:t> </w:t>
      </w:r>
      <w:r>
        <w:rPr>
          <w:vertAlign w:val="baseline"/>
        </w:rPr>
        <w:t>1.07</w:t>
      </w:r>
      <w:r>
        <w:rPr>
          <w:spacing w:val="19"/>
          <w:vertAlign w:val="baseline"/>
        </w:rPr>
        <w:t> </w:t>
      </w:r>
      <w:r>
        <w:rPr>
          <w:vertAlign w:val="baseline"/>
        </w:rPr>
        <w:t>and</w:t>
      </w:r>
      <w:r>
        <w:rPr>
          <w:spacing w:val="17"/>
          <w:vertAlign w:val="baseline"/>
        </w:rPr>
        <w:t> </w:t>
      </w:r>
      <w:r>
        <w:rPr>
          <w:vertAlign w:val="baseline"/>
        </w:rPr>
        <w:t>7.60</w:t>
      </w:r>
      <w:r>
        <w:rPr>
          <w:spacing w:val="16"/>
          <w:vertAlign w:val="baseline"/>
        </w:rPr>
        <w:t> </w:t>
      </w:r>
      <w:r>
        <w:rPr>
          <w:vertAlign w:val="baseline"/>
        </w:rPr>
        <w:t>%</w:t>
      </w:r>
      <w:r>
        <w:rPr>
          <w:spacing w:val="17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19"/>
          <w:vertAlign w:val="baseline"/>
        </w:rPr>
        <w:t> </w:t>
      </w:r>
      <w:r>
        <w:rPr>
          <w:vertAlign w:val="baseline"/>
        </w:rPr>
        <w:t>Materials</w:t>
      </w:r>
      <w:r>
        <w:rPr>
          <w:spacing w:val="17"/>
          <w:vertAlign w:val="baseline"/>
        </w:rPr>
        <w:t> </w:t>
      </w:r>
      <w:r>
        <w:rPr>
          <w:vertAlign w:val="baseline"/>
        </w:rPr>
        <w:t>with</w:t>
      </w:r>
      <w:r>
        <w:rPr>
          <w:spacing w:val="18"/>
          <w:vertAlign w:val="baseline"/>
        </w:rPr>
        <w:t> </w:t>
      </w:r>
      <w:r>
        <w:rPr>
          <w:vertAlign w:val="baseline"/>
        </w:rPr>
        <w:t>Hausner‘s</w:t>
      </w:r>
      <w:r>
        <w:rPr>
          <w:spacing w:val="17"/>
          <w:vertAlign w:val="baseline"/>
        </w:rPr>
        <w:t> </w:t>
      </w:r>
      <w:r>
        <w:rPr>
          <w:vertAlign w:val="baseline"/>
        </w:rPr>
        <w:t>ratio</w:t>
      </w:r>
      <w:r>
        <w:rPr>
          <w:spacing w:val="17"/>
          <w:vertAlign w:val="baseline"/>
        </w:rPr>
        <w:t> </w:t>
      </w:r>
      <w:r>
        <w:rPr>
          <w:vertAlign w:val="baseline"/>
        </w:rPr>
        <w:t>of</w:t>
      </w:r>
      <w:r>
        <w:rPr>
          <w:spacing w:val="16"/>
          <w:vertAlign w:val="baseline"/>
        </w:rPr>
        <w:t> </w:t>
      </w:r>
      <w:r>
        <w:rPr>
          <w:vertAlign w:val="baseline"/>
        </w:rPr>
        <w:t>less</w:t>
      </w:r>
      <w:r>
        <w:rPr>
          <w:spacing w:val="18"/>
          <w:vertAlign w:val="baseline"/>
        </w:rPr>
        <w:t> </w:t>
      </w:r>
      <w:r>
        <w:rPr>
          <w:vertAlign w:val="baseline"/>
        </w:rPr>
        <w:t>than</w:t>
      </w:r>
    </w:p>
    <w:p>
      <w:pPr>
        <w:pStyle w:val="BodyText"/>
        <w:spacing w:line="480" w:lineRule="auto" w:before="2"/>
        <w:ind w:left="1872" w:right="1417"/>
        <w:jc w:val="both"/>
      </w:pPr>
      <w:r>
        <w:rPr/>
        <w:t>1.25 have good flow, while above this value may require lubrication (Abdullah and Geldart,</w:t>
      </w:r>
      <w:r>
        <w:rPr>
          <w:spacing w:val="1"/>
        </w:rPr>
        <w:t> </w:t>
      </w:r>
      <w:r>
        <w:rPr/>
        <w:t>1999).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compressibility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readily</w:t>
      </w:r>
      <w:r>
        <w:rPr>
          <w:spacing w:val="-57"/>
        </w:rPr>
        <w:t> </w:t>
      </w:r>
      <w:r>
        <w:rPr/>
        <w:t>compressible. Bulk and tapped densities of a gum gives an insight into its flow properties,</w:t>
      </w:r>
      <w:r>
        <w:rPr>
          <w:spacing w:val="1"/>
        </w:rPr>
        <w:t> </w:t>
      </w:r>
      <w:r>
        <w:rPr/>
        <w:t>packaging</w:t>
      </w:r>
      <w:r>
        <w:rPr>
          <w:spacing w:val="44"/>
        </w:rPr>
        <w:t> </w:t>
      </w:r>
      <w:r>
        <w:rPr/>
        <w:t>and</w:t>
      </w:r>
      <w:r>
        <w:rPr>
          <w:spacing w:val="47"/>
        </w:rPr>
        <w:t> </w:t>
      </w:r>
      <w:r>
        <w:rPr/>
        <w:t>arrangement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particles</w:t>
      </w:r>
      <w:r>
        <w:rPr>
          <w:spacing w:val="48"/>
        </w:rPr>
        <w:t> </w:t>
      </w:r>
      <w:r>
        <w:rPr/>
        <w:t>and</w:t>
      </w:r>
      <w:r>
        <w:rPr>
          <w:spacing w:val="44"/>
        </w:rPr>
        <w:t> </w:t>
      </w:r>
      <w:r>
        <w:rPr/>
        <w:t>hence</w:t>
      </w:r>
      <w:r>
        <w:rPr>
          <w:spacing w:val="44"/>
        </w:rPr>
        <w:t> </w:t>
      </w:r>
      <w:r>
        <w:rPr/>
        <w:t>the</w:t>
      </w:r>
      <w:r>
        <w:rPr>
          <w:spacing w:val="47"/>
        </w:rPr>
        <w:t> </w:t>
      </w:r>
      <w:r>
        <w:rPr/>
        <w:t>compactability</w:t>
      </w:r>
      <w:r>
        <w:rPr>
          <w:spacing w:val="39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granulation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spacing w:line="480" w:lineRule="auto" w:before="59"/>
        <w:ind w:left="1872" w:right="1418"/>
        <w:jc w:val="both"/>
      </w:pPr>
      <w:r>
        <w:rPr/>
        <w:t>(Vinod, 2013). It was found that the bulk and tapped densities of </w:t>
      </w:r>
      <w:r>
        <w:rPr>
          <w:rFonts w:ascii="Calibri"/>
        </w:rPr>
        <w:t>CAG </w:t>
      </w:r>
      <w:r>
        <w:rPr/>
        <w:t>were very low. This</w:t>
      </w:r>
      <w:r>
        <w:rPr>
          <w:spacing w:val="1"/>
        </w:rPr>
        <w:t> </w:t>
      </w:r>
      <w:r>
        <w:rPr/>
        <w:t>may explain the higher swelling and hydration capacity of the gum. Water rises by capillary</w:t>
      </w:r>
      <w:r>
        <w:rPr>
          <w:spacing w:val="1"/>
        </w:rPr>
        <w:t> </w:t>
      </w:r>
      <w:r>
        <w:rPr/>
        <w:t>action through pores of the gum powder. This wicking movement of water through pores of</w:t>
      </w:r>
      <w:r>
        <w:rPr>
          <w:spacing w:val="1"/>
        </w:rPr>
        <w:t> </w:t>
      </w:r>
      <w:r>
        <w:rPr/>
        <w:t>the gum has been found to activate swelling of the outer layer to form a hydrogel and the</w:t>
      </w:r>
      <w:r>
        <w:rPr>
          <w:spacing w:val="1"/>
        </w:rPr>
        <w:t> </w:t>
      </w:r>
      <w:r>
        <w:rPr/>
        <w:t>diffusion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active</w:t>
      </w:r>
      <w:r>
        <w:rPr>
          <w:spacing w:val="-1"/>
        </w:rPr>
        <w:t> </w:t>
      </w:r>
      <w:r>
        <w:rPr/>
        <w:t>ingredient</w:t>
      </w:r>
      <w:r>
        <w:rPr>
          <w:spacing w:val="-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formulation (Shoaib</w:t>
      </w:r>
      <w:r>
        <w:rPr>
          <w:spacing w:val="1"/>
        </w:rPr>
        <w:t> </w:t>
      </w:r>
      <w:r>
        <w:rPr>
          <w:i/>
        </w:rPr>
        <w:t>et al.</w:t>
      </w:r>
      <w:r>
        <w:rPr/>
        <w:t>, 2006).</w:t>
      </w:r>
    </w:p>
    <w:p>
      <w:pPr>
        <w:pStyle w:val="BodyText"/>
        <w:spacing w:line="480" w:lineRule="auto" w:before="192"/>
        <w:ind w:left="1872" w:right="1414"/>
        <w:jc w:val="both"/>
      </w:pPr>
      <w:r>
        <w:rPr/>
        <w:t>Preliminary phytochemical studies revealed the absence of secondary metabolites such as</w:t>
      </w:r>
      <w:r>
        <w:rPr>
          <w:spacing w:val="1"/>
        </w:rPr>
        <w:t> </w:t>
      </w:r>
      <w:r>
        <w:rPr/>
        <w:t>alkaloids,</w:t>
      </w:r>
      <w:r>
        <w:rPr>
          <w:spacing w:val="1"/>
        </w:rPr>
        <w:t> </w:t>
      </w:r>
      <w:r>
        <w:rPr/>
        <w:t>lignin,</w:t>
      </w:r>
      <w:r>
        <w:rPr>
          <w:spacing w:val="1"/>
        </w:rPr>
        <w:t> </w:t>
      </w:r>
      <w:r>
        <w:rPr/>
        <w:t>tannins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flavonoids.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hydrolysis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polysaccharides in the hydrolysate carried out by modifying the method of Okafor </w:t>
      </w:r>
      <w:r>
        <w:rPr>
          <w:i/>
        </w:rPr>
        <w:t>et al</w:t>
      </w:r>
      <w:r>
        <w:rPr>
          <w:i/>
          <w:spacing w:val="1"/>
        </w:rPr>
        <w:t> </w:t>
      </w:r>
      <w:r>
        <w:rPr/>
        <w:t>(2001) indicated that the gum contain polysaccharides which is the major component of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gums (Jani</w:t>
      </w:r>
      <w:r>
        <w:rPr>
          <w:spacing w:val="2"/>
        </w:rPr>
        <w:t> </w:t>
      </w:r>
      <w:r>
        <w:rPr>
          <w:i/>
        </w:rPr>
        <w:t>et al., </w:t>
      </w:r>
      <w:r>
        <w:rPr/>
        <w:t>2009;</w:t>
      </w:r>
      <w:r>
        <w:rPr>
          <w:spacing w:val="-2"/>
        </w:rPr>
        <w:t> </w:t>
      </w:r>
      <w:r>
        <w:rPr/>
        <w:t>Jain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2007).</w:t>
      </w:r>
    </w:p>
    <w:p>
      <w:pPr>
        <w:pStyle w:val="BodyText"/>
        <w:spacing w:line="480" w:lineRule="auto" w:before="203"/>
        <w:ind w:left="1872" w:right="1414"/>
        <w:jc w:val="both"/>
      </w:pPr>
      <w:r>
        <w:rPr/>
        <w:t>Differential Scanning Calorimetry (DSC) measured the heat loss or gain, resulting from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temperature.</w:t>
      </w:r>
      <w:r>
        <w:rPr>
          <w:spacing w:val="60"/>
        </w:rPr>
        <w:t> </w:t>
      </w:r>
      <w:r>
        <w:rPr/>
        <w:t>When</w:t>
      </w:r>
      <w:r>
        <w:rPr>
          <w:spacing w:val="1"/>
        </w:rPr>
        <w:t> </w:t>
      </w:r>
      <w:r>
        <w:rPr/>
        <w:t>polymers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heat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temperatures,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behaviors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crystalline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amorphous</w:t>
      </w:r>
      <w:r>
        <w:rPr>
          <w:spacing w:val="1"/>
        </w:rPr>
        <w:t> </w:t>
      </w:r>
      <w:r>
        <w:rPr/>
        <w:t>composition.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DSC</w:t>
      </w:r>
      <w:r>
        <w:rPr>
          <w:spacing w:val="1"/>
        </w:rPr>
        <w:t> </w:t>
      </w:r>
      <w:r>
        <w:rPr/>
        <w:t>technique is essentially useful in characterizing polymers based on their thermal transitions</w:t>
      </w:r>
      <w:r>
        <w:rPr>
          <w:spacing w:val="1"/>
        </w:rPr>
        <w:t> </w:t>
      </w:r>
      <w:r>
        <w:rPr/>
        <w:t>(Phani </w:t>
      </w:r>
      <w:r>
        <w:rPr>
          <w:i/>
        </w:rPr>
        <w:t>et al.</w:t>
      </w:r>
      <w:r>
        <w:rPr/>
        <w:t>, 2011). The output of a DSC is a plot of heat flux versus temperature at a</w:t>
      </w:r>
      <w:r>
        <w:rPr>
          <w:spacing w:val="1"/>
        </w:rPr>
        <w:t> </w:t>
      </w:r>
      <w:r>
        <w:rPr/>
        <w:t>specified rate. A sharp symmetric melting endotherm can indicate relative purity, whereas</w:t>
      </w:r>
      <w:r>
        <w:rPr>
          <w:spacing w:val="1"/>
        </w:rPr>
        <w:t> </w:t>
      </w:r>
      <w:r>
        <w:rPr/>
        <w:t>broad asymmetric curve suggests impurities or more than one thermal process. The initial</w:t>
      </w:r>
      <w:r>
        <w:rPr>
          <w:spacing w:val="1"/>
        </w:rPr>
        <w:t> </w:t>
      </w:r>
      <w:r>
        <w:rPr/>
        <w:t>endothermic peak usually indicates the loss of water present in the compound. DSC provides</w:t>
      </w:r>
      <w:r>
        <w:rPr>
          <w:spacing w:val="-57"/>
        </w:rPr>
        <w:t> </w:t>
      </w:r>
      <w:r>
        <w:rPr/>
        <w:t>information about the physical properties of the sample as crystalline or amorphous nature</w:t>
      </w:r>
      <w:r>
        <w:rPr>
          <w:spacing w:val="1"/>
        </w:rPr>
        <w:t> </w:t>
      </w:r>
      <w:r>
        <w:rPr/>
        <w:t>and demonstrates a possible interaction between drug and polymers in formulations</w:t>
      </w:r>
      <w:r>
        <w:rPr>
          <w:spacing w:val="60"/>
        </w:rPr>
        <w:t> </w:t>
      </w:r>
      <w:r>
        <w:rPr/>
        <w:t>(Phani</w:t>
      </w:r>
      <w:r>
        <w:rPr>
          <w:spacing w:val="1"/>
        </w:rPr>
        <w:t> </w:t>
      </w:r>
      <w:r>
        <w:rPr>
          <w:i/>
        </w:rPr>
        <w:t>et al., </w:t>
      </w:r>
      <w:r>
        <w:rPr/>
        <w:t>2011). CAG demonstrated an endothermic glass transition with onset at 44.4 °C, an</w:t>
      </w:r>
      <w:r>
        <w:rPr>
          <w:spacing w:val="1"/>
        </w:rPr>
        <w:t> </w:t>
      </w:r>
      <w:r>
        <w:rPr/>
        <w:t>inflection</w:t>
      </w:r>
      <w:r>
        <w:rPr>
          <w:spacing w:val="2"/>
        </w:rPr>
        <w:t> </w:t>
      </w:r>
      <w:r>
        <w:rPr/>
        <w:t>at</w:t>
      </w:r>
      <w:r>
        <w:rPr>
          <w:spacing w:val="2"/>
        </w:rPr>
        <w:t> </w:t>
      </w:r>
      <w:r>
        <w:rPr/>
        <w:t>72.1</w:t>
      </w:r>
      <w:r>
        <w:rPr>
          <w:spacing w:val="3"/>
        </w:rPr>
        <w:t> </w:t>
      </w:r>
      <w:r>
        <w:rPr/>
        <w:t>°C,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4"/>
        </w:rPr>
        <w:t> </w:t>
      </w:r>
      <w:r>
        <w:rPr/>
        <w:t>point</w:t>
      </w:r>
      <w:r>
        <w:rPr>
          <w:spacing w:val="2"/>
        </w:rPr>
        <w:t> </w:t>
      </w:r>
      <w:r>
        <w:rPr/>
        <w:t>at</w:t>
      </w:r>
      <w:r>
        <w:rPr>
          <w:spacing w:val="4"/>
        </w:rPr>
        <w:t> </w:t>
      </w:r>
      <w:r>
        <w:rPr/>
        <w:t>92.1</w:t>
      </w:r>
      <w:r>
        <w:rPr>
          <w:spacing w:val="2"/>
        </w:rPr>
        <w:t> </w:t>
      </w:r>
      <w:r>
        <w:rPr/>
        <w:t>°C.</w:t>
      </w:r>
      <w:r>
        <w:rPr>
          <w:spacing w:val="4"/>
        </w:rPr>
        <w:t> </w:t>
      </w:r>
      <w:r>
        <w:rPr/>
        <w:t>Pure</w:t>
      </w:r>
      <w:r>
        <w:rPr>
          <w:spacing w:val="1"/>
        </w:rPr>
        <w:t> </w:t>
      </w:r>
      <w:r>
        <w:rPr/>
        <w:t>sample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chlorpheniramine</w:t>
      </w:r>
      <w:r>
        <w:rPr>
          <w:spacing w:val="1"/>
        </w:rPr>
        <w:t> </w:t>
      </w:r>
      <w:r>
        <w:rPr/>
        <w:t>maleate</w:t>
      </w:r>
    </w:p>
    <w:p>
      <w:pPr>
        <w:spacing w:after="0" w:line="480" w:lineRule="auto"/>
        <w:jc w:val="both"/>
        <w:sectPr>
          <w:pgSz w:w="12240" w:h="15840"/>
          <w:pgMar w:header="0" w:footer="1015" w:top="1380" w:bottom="1200" w:left="0" w:right="20"/>
        </w:sectPr>
      </w:pPr>
    </w:p>
    <w:p>
      <w:pPr>
        <w:pStyle w:val="BodyText"/>
        <w:spacing w:line="480" w:lineRule="auto" w:before="72"/>
        <w:ind w:left="1872" w:right="1414"/>
        <w:jc w:val="both"/>
      </w:pPr>
      <w:r>
        <w:rPr/>
        <w:t>showed an initial endothermic peak consistent with loss of moisture then a glass transition</w:t>
      </w:r>
      <w:r>
        <w:rPr>
          <w:spacing w:val="1"/>
        </w:rPr>
        <w:t> </w:t>
      </w:r>
      <w:r>
        <w:rPr/>
        <w:t>peak at 137.9 °C. After mixing with CAG, chlorpheniramine thermogram maintained its</w:t>
      </w:r>
      <w:r>
        <w:rPr>
          <w:spacing w:val="1"/>
        </w:rPr>
        <w:t> </w:t>
      </w:r>
      <w:r>
        <w:rPr/>
        <w:t>sharp symmetrical peak at 137.4 °C showing no significant shift or disappearance of peak.</w:t>
      </w:r>
      <w:r>
        <w:rPr>
          <w:spacing w:val="1"/>
        </w:rPr>
        <w:t> </w:t>
      </w:r>
      <w:r>
        <w:rPr/>
        <w:t>This indicates that there is no interaction between chlorpheniramine and </w:t>
      </w:r>
      <w:r>
        <w:rPr>
          <w:i/>
        </w:rPr>
        <w:t>CAG </w:t>
      </w:r>
      <w:r>
        <w:rPr/>
        <w:t>that could</w:t>
      </w:r>
      <w:r>
        <w:rPr>
          <w:spacing w:val="1"/>
        </w:rPr>
        <w:t> </w:t>
      </w:r>
      <w:r>
        <w:rPr/>
        <w:t>affect its pharmacological activity (Schawe, 1995; Vippagunta </w:t>
      </w:r>
      <w:r>
        <w:rPr>
          <w:i/>
        </w:rPr>
        <w:t>et al.</w:t>
      </w:r>
      <w:r>
        <w:rPr/>
        <w:t>, 2001). Thermogram of</w:t>
      </w:r>
      <w:r>
        <w:rPr>
          <w:spacing w:val="1"/>
        </w:rPr>
        <w:t> </w:t>
      </w:r>
      <w:r>
        <w:rPr/>
        <w:t>pure</w:t>
      </w:r>
      <w:r>
        <w:rPr>
          <w:spacing w:val="9"/>
        </w:rPr>
        <w:t> </w:t>
      </w:r>
      <w:r>
        <w:rPr/>
        <w:t>sample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theophylline</w:t>
      </w:r>
      <w:r>
        <w:rPr>
          <w:spacing w:val="11"/>
        </w:rPr>
        <w:t> </w:t>
      </w:r>
      <w:r>
        <w:rPr/>
        <w:t>hydrochloride</w:t>
      </w:r>
      <w:r>
        <w:rPr>
          <w:spacing w:val="11"/>
        </w:rPr>
        <w:t> </w:t>
      </w:r>
      <w:r>
        <w:rPr/>
        <w:t>also</w:t>
      </w:r>
      <w:r>
        <w:rPr>
          <w:spacing w:val="11"/>
        </w:rPr>
        <w:t> </w:t>
      </w:r>
      <w:r>
        <w:rPr/>
        <w:t>showed</w:t>
      </w:r>
      <w:r>
        <w:rPr>
          <w:spacing w:val="11"/>
        </w:rPr>
        <w:t> </w:t>
      </w:r>
      <w:r>
        <w:rPr/>
        <w:t>an</w:t>
      </w:r>
      <w:r>
        <w:rPr>
          <w:spacing w:val="16"/>
        </w:rPr>
        <w:t> </w:t>
      </w:r>
      <w:r>
        <w:rPr/>
        <w:t>initial</w:t>
      </w:r>
      <w:r>
        <w:rPr>
          <w:spacing w:val="11"/>
        </w:rPr>
        <w:t> </w:t>
      </w:r>
      <w:r>
        <w:rPr/>
        <w:t>moisture</w:t>
      </w:r>
      <w:r>
        <w:rPr>
          <w:spacing w:val="10"/>
        </w:rPr>
        <w:t> </w:t>
      </w:r>
      <w:r>
        <w:rPr/>
        <w:t>loss</w:t>
      </w:r>
      <w:r>
        <w:rPr>
          <w:spacing w:val="12"/>
        </w:rPr>
        <w:t> </w:t>
      </w:r>
      <w:r>
        <w:rPr/>
        <w:t>followed</w:t>
      </w:r>
      <w:r>
        <w:rPr>
          <w:spacing w:val="10"/>
        </w:rPr>
        <w:t> </w:t>
      </w:r>
      <w:r>
        <w:rPr/>
        <w:t>by</w:t>
      </w:r>
      <w:r>
        <w:rPr>
          <w:spacing w:val="-57"/>
        </w:rPr>
        <w:t> </w:t>
      </w:r>
      <w:r>
        <w:rPr/>
        <w:t>a</w:t>
      </w:r>
      <w:r>
        <w:rPr>
          <w:spacing w:val="5"/>
        </w:rPr>
        <w:t> </w:t>
      </w:r>
      <w:r>
        <w:rPr/>
        <w:t>sharp</w:t>
      </w:r>
      <w:r>
        <w:rPr>
          <w:spacing w:val="5"/>
        </w:rPr>
        <w:t> </w:t>
      </w:r>
      <w:r>
        <w:rPr/>
        <w:t>symmetrical</w:t>
      </w:r>
      <w:r>
        <w:rPr>
          <w:spacing w:val="8"/>
        </w:rPr>
        <w:t> </w:t>
      </w:r>
      <w:r>
        <w:rPr/>
        <w:t>glass</w:t>
      </w:r>
      <w:r>
        <w:rPr>
          <w:spacing w:val="6"/>
        </w:rPr>
        <w:t> </w:t>
      </w:r>
      <w:r>
        <w:rPr/>
        <w:t>transition</w:t>
      </w:r>
      <w:r>
        <w:rPr>
          <w:spacing w:val="6"/>
        </w:rPr>
        <w:t> </w:t>
      </w:r>
      <w:r>
        <w:rPr/>
        <w:t>peak</w:t>
      </w:r>
      <w:r>
        <w:rPr>
          <w:spacing w:val="5"/>
        </w:rPr>
        <w:t> </w:t>
      </w:r>
      <w:r>
        <w:rPr/>
        <w:t>at</w:t>
      </w:r>
      <w:r>
        <w:rPr>
          <w:spacing w:val="6"/>
        </w:rPr>
        <w:t> </w:t>
      </w:r>
      <w:r>
        <w:rPr/>
        <w:t>274.4</w:t>
      </w:r>
      <w:r>
        <w:rPr>
          <w:spacing w:val="8"/>
        </w:rPr>
        <w:t> </w:t>
      </w:r>
      <w:r>
        <w:rPr/>
        <w:t>°C,</w:t>
      </w:r>
      <w:r>
        <w:rPr>
          <w:spacing w:val="5"/>
        </w:rPr>
        <w:t> </w:t>
      </w:r>
      <w:r>
        <w:rPr/>
        <w:t>then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less</w:t>
      </w:r>
      <w:r>
        <w:rPr>
          <w:spacing w:val="6"/>
        </w:rPr>
        <w:t> </w:t>
      </w:r>
      <w:r>
        <w:rPr/>
        <w:t>symmetrical</w:t>
      </w:r>
      <w:r>
        <w:rPr>
          <w:spacing w:val="6"/>
        </w:rPr>
        <w:t> </w:t>
      </w:r>
      <w:r>
        <w:rPr/>
        <w:t>peak</w:t>
      </w:r>
      <w:r>
        <w:rPr>
          <w:spacing w:val="6"/>
        </w:rPr>
        <w:t> </w:t>
      </w:r>
      <w:r>
        <w:rPr/>
        <w:t>at</w:t>
      </w:r>
      <w:r>
        <w:rPr>
          <w:spacing w:val="6"/>
        </w:rPr>
        <w:t> </w:t>
      </w:r>
      <w:r>
        <w:rPr/>
        <w:t>355.1</w:t>
      </w:r>
    </w:p>
    <w:p>
      <w:pPr>
        <w:pStyle w:val="BodyText"/>
        <w:spacing w:line="480" w:lineRule="auto" w:before="1"/>
        <w:ind w:left="1872" w:right="1416"/>
        <w:jc w:val="both"/>
      </w:pPr>
      <w:r>
        <w:rPr/>
        <w:t>°C. After mixing with </w:t>
      </w:r>
      <w:r>
        <w:rPr>
          <w:i/>
        </w:rPr>
        <w:t>CAG </w:t>
      </w:r>
      <w:r>
        <w:rPr/>
        <w:t>there was no flattening or disappearance of peak but a slight</w:t>
      </w:r>
      <w:r>
        <w:rPr>
          <w:spacing w:val="1"/>
        </w:rPr>
        <w:t> </w:t>
      </w:r>
      <w:r>
        <w:rPr/>
        <w:t>change in transition peaks 271.3 and 313.5 °C respectively. This change in temperature is</w:t>
      </w:r>
      <w:r>
        <w:rPr>
          <w:spacing w:val="1"/>
        </w:rPr>
        <w:t> </w:t>
      </w:r>
      <w:r>
        <w:rPr/>
        <w:t>however, not significant to suggest a change in chemical structure or lattice of theophylline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could affect its intrinsic</w:t>
      </w:r>
      <w:r>
        <w:rPr>
          <w:spacing w:val="-1"/>
        </w:rPr>
        <w:t> </w:t>
      </w:r>
      <w:r>
        <w:rPr/>
        <w:t>activity</w:t>
      </w:r>
      <w:r>
        <w:rPr>
          <w:spacing w:val="-4"/>
        </w:rPr>
        <w:t> </w:t>
      </w:r>
      <w:r>
        <w:rPr/>
        <w:t>(Schawe, 1995; Vippagunta</w:t>
      </w:r>
      <w:r>
        <w:rPr>
          <w:spacing w:val="3"/>
        </w:rPr>
        <w:t> </w:t>
      </w:r>
      <w:r>
        <w:rPr>
          <w:i/>
        </w:rPr>
        <w:t>et al.</w:t>
      </w:r>
      <w:r>
        <w:rPr/>
        <w:t>,</w:t>
      </w:r>
      <w:r>
        <w:rPr>
          <w:spacing w:val="-1"/>
        </w:rPr>
        <w:t> </w:t>
      </w:r>
      <w:r>
        <w:rPr/>
        <w:t>2001).</w:t>
      </w:r>
    </w:p>
    <w:p>
      <w:pPr>
        <w:pStyle w:val="BodyText"/>
        <w:spacing w:line="480" w:lineRule="auto"/>
        <w:ind w:left="1872" w:right="1414"/>
        <w:jc w:val="both"/>
      </w:pPr>
      <w:r>
        <w:rPr/>
        <w:t>Fourier transform infrared spectroscopy (FTIR) measures the vibrational spectrum which is</w:t>
      </w:r>
      <w:r>
        <w:rPr>
          <w:spacing w:val="1"/>
        </w:rPr>
        <w:t> </w:t>
      </w:r>
      <w:r>
        <w:rPr/>
        <w:t>considered to be a unique physical property and characteristic for any molecule. The FTIR</w:t>
      </w:r>
      <w:r>
        <w:rPr>
          <w:spacing w:val="1"/>
        </w:rPr>
        <w:t> </w:t>
      </w:r>
      <w:r>
        <w:rPr/>
        <w:t>spectrum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chlorpheniramine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bands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peaks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primary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molecule.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spectrum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mixture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chlorpheniramine and CAG shows that all the major peaks are still present indicating that</w:t>
      </w:r>
      <w:r>
        <w:rPr>
          <w:spacing w:val="1"/>
        </w:rPr>
        <w:t> </w:t>
      </w:r>
      <w:r>
        <w:rPr/>
        <w:t>there is no major interaction between the drug and the polymer. However, there is the</w:t>
      </w:r>
      <w:r>
        <w:rPr>
          <w:spacing w:val="1"/>
        </w:rPr>
        <w:t> </w:t>
      </w:r>
      <w:r>
        <w:rPr/>
        <w:t>disappearance of some peaks that do not represent any major functional group. This is</w:t>
      </w:r>
      <w:r>
        <w:rPr>
          <w:spacing w:val="1"/>
        </w:rPr>
        <w:t> </w:t>
      </w:r>
      <w:r>
        <w:rPr/>
        <w:t>consistent with the fact that in solid dispersions there is usually an overlapping of peaks of</w:t>
      </w:r>
      <w:r>
        <w:rPr>
          <w:spacing w:val="1"/>
        </w:rPr>
        <w:t> </w:t>
      </w:r>
      <w:r>
        <w:rPr/>
        <w:t>the different components which may manifests as disappearance. The FTIR compatibility</w:t>
      </w:r>
      <w:r>
        <w:rPr>
          <w:spacing w:val="1"/>
        </w:rPr>
        <w:t> </w:t>
      </w:r>
      <w:r>
        <w:rPr/>
        <w:t>study of theophylline and CAG also revealed that the major functional groups remained</w:t>
      </w:r>
      <w:r>
        <w:rPr>
          <w:spacing w:val="1"/>
        </w:rPr>
        <w:t> </w:t>
      </w:r>
      <w:r>
        <w:rPr/>
        <w:t>intact</w:t>
      </w:r>
      <w:r>
        <w:rPr>
          <w:spacing w:val="-1"/>
        </w:rPr>
        <w:t> </w:t>
      </w:r>
      <w:r>
        <w:rPr/>
        <w:t>with disappearance</w:t>
      </w:r>
      <w:r>
        <w:rPr>
          <w:spacing w:val="1"/>
        </w:rPr>
        <w:t> </w:t>
      </w:r>
      <w:r>
        <w:rPr/>
        <w:t>of some</w:t>
      </w:r>
      <w:r>
        <w:rPr>
          <w:spacing w:val="-1"/>
        </w:rPr>
        <w:t> </w:t>
      </w:r>
      <w:r>
        <w:rPr/>
        <w:t>peaks due</w:t>
      </w:r>
      <w:r>
        <w:rPr>
          <w:spacing w:val="-2"/>
        </w:rPr>
        <w:t> </w:t>
      </w:r>
      <w:r>
        <w:rPr/>
        <w:t>to overlapping.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spacing w:line="480" w:lineRule="auto" w:before="72"/>
        <w:ind w:left="1872" w:right="1414"/>
        <w:jc w:val="both"/>
      </w:pPr>
      <w:r>
        <w:rPr/>
        <w:t>Both</w:t>
      </w:r>
      <w:r>
        <w:rPr>
          <w:spacing w:val="1"/>
        </w:rPr>
        <w:t> </w:t>
      </w:r>
      <w:r>
        <w:rPr/>
        <w:t>chlorpheniramine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theophylline</w:t>
      </w:r>
      <w:r>
        <w:rPr>
          <w:spacing w:val="1"/>
        </w:rPr>
        <w:t> </w:t>
      </w:r>
      <w:r>
        <w:rPr/>
        <w:t>granules</w:t>
      </w:r>
      <w:r>
        <w:rPr>
          <w:spacing w:val="1"/>
        </w:rPr>
        <w:t> </w:t>
      </w:r>
      <w:r>
        <w:rPr/>
        <w:t>formulated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CAG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micromeritic</w:t>
      </w:r>
      <w:r>
        <w:rPr>
          <w:spacing w:val="1"/>
        </w:rPr>
        <w:t> </w:t>
      </w:r>
      <w:r>
        <w:rPr/>
        <w:t>properties.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diameters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thickness as the gum concentration increased. Tablets were not friable, while there was a</w:t>
      </w:r>
      <w:r>
        <w:rPr>
          <w:spacing w:val="1"/>
        </w:rPr>
        <w:t> </w:t>
      </w:r>
      <w:r>
        <w:rPr/>
        <w:t>gradual increase in crushing strength with increase in gum concentration. Assay of tablets</w:t>
      </w:r>
      <w:r>
        <w:rPr>
          <w:spacing w:val="1"/>
        </w:rPr>
        <w:t> </w:t>
      </w:r>
      <w:r>
        <w:rPr/>
        <w:t>showed that the drug content</w:t>
      </w:r>
      <w:r>
        <w:rPr>
          <w:spacing w:val="1"/>
        </w:rPr>
        <w:t> </w:t>
      </w:r>
      <w:r>
        <w:rPr/>
        <w:t>was within acceptable limits. Disintegration</w:t>
      </w:r>
      <w:r>
        <w:rPr>
          <w:spacing w:val="60"/>
        </w:rPr>
        <w:t> </w:t>
      </w:r>
      <w:r>
        <w:rPr/>
        <w:t>time for both</w:t>
      </w:r>
      <w:r>
        <w:rPr>
          <w:spacing w:val="1"/>
        </w:rPr>
        <w:t> </w:t>
      </w:r>
      <w:r>
        <w:rPr/>
        <w:t>drugs increased with increase in gum concentration. Chlorpheniramine tablets disintegrated</w:t>
      </w:r>
      <w:r>
        <w:rPr>
          <w:spacing w:val="1"/>
        </w:rPr>
        <w:t> </w:t>
      </w:r>
      <w:r>
        <w:rPr/>
        <w:t>between 6 min (at 5% gum concentration) and above 8 h (at 50% gum concentration).</w:t>
      </w:r>
      <w:r>
        <w:rPr>
          <w:spacing w:val="1"/>
        </w:rPr>
        <w:t> </w:t>
      </w:r>
      <w:r>
        <w:rPr/>
        <w:t>Theophylline tablets showed a similar trend (11 min at 5% and above 8 h at 50% gum</w:t>
      </w:r>
      <w:r>
        <w:rPr>
          <w:spacing w:val="1"/>
        </w:rPr>
        <w:t> </w:t>
      </w:r>
      <w:r>
        <w:rPr/>
        <w:t>concentration).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demonstrates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gum</w:t>
      </w:r>
      <w:r>
        <w:rPr>
          <w:spacing w:val="1"/>
        </w:rPr>
        <w:t> </w:t>
      </w:r>
      <w:r>
        <w:rPr/>
        <w:t>particles</w:t>
      </w:r>
      <w:r>
        <w:rPr>
          <w:spacing w:val="60"/>
        </w:rPr>
        <w:t> </w:t>
      </w:r>
      <w:r>
        <w:rPr/>
        <w:t>will</w:t>
      </w:r>
      <w:r>
        <w:rPr>
          <w:spacing w:val="1"/>
        </w:rPr>
        <w:t> </w:t>
      </w:r>
      <w:r>
        <w:rPr/>
        <w:t>coalesce and gel to form an outermost layer thus preventing disintegration and acting as a</w:t>
      </w:r>
      <w:r>
        <w:rPr>
          <w:spacing w:val="1"/>
        </w:rPr>
        <w:t> </w:t>
      </w:r>
      <w:r>
        <w:rPr/>
        <w:t>retardant. When the polymer comes in contact with fluid, it forms a gelatinous layer which</w:t>
      </w:r>
      <w:r>
        <w:rPr>
          <w:spacing w:val="1"/>
        </w:rPr>
        <w:t> </w:t>
      </w:r>
      <w:r>
        <w:rPr/>
        <w:t>acts as a barrier to the penetration of fluid into the tablet thus increasing the disintegration</w:t>
      </w:r>
      <w:r>
        <w:rPr>
          <w:spacing w:val="1"/>
        </w:rPr>
        <w:t> </w:t>
      </w:r>
      <w:r>
        <w:rPr/>
        <w:t>time. The higher the gum concentration, the thicker the gelatinous layer formed and the</w:t>
      </w:r>
      <w:r>
        <w:rPr>
          <w:spacing w:val="1"/>
        </w:rPr>
        <w:t> </w:t>
      </w:r>
      <w:r>
        <w:rPr/>
        <w:t>longer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disintegration</w:t>
      </w:r>
      <w:r>
        <w:rPr>
          <w:spacing w:val="2"/>
        </w:rPr>
        <w:t> </w:t>
      </w:r>
      <w:r>
        <w:rPr/>
        <w:t>time.</w:t>
      </w:r>
    </w:p>
    <w:p>
      <w:pPr>
        <w:pStyle w:val="BodyText"/>
        <w:spacing w:line="480" w:lineRule="auto" w:before="2"/>
        <w:ind w:left="1872" w:right="1413"/>
        <w:jc w:val="both"/>
      </w:pPr>
      <w:r>
        <w:rPr/>
        <w:t>Plot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drug</w:t>
      </w:r>
      <w:r>
        <w:rPr>
          <w:spacing w:val="39"/>
        </w:rPr>
        <w:t> </w:t>
      </w:r>
      <w:r>
        <w:rPr/>
        <w:t>release</w:t>
      </w:r>
      <w:r>
        <w:rPr>
          <w:spacing w:val="41"/>
        </w:rPr>
        <w:t> </w:t>
      </w:r>
      <w:r>
        <w:rPr/>
        <w:t>versus</w:t>
      </w:r>
      <w:r>
        <w:rPr>
          <w:spacing w:val="42"/>
        </w:rPr>
        <w:t> </w:t>
      </w:r>
      <w:r>
        <w:rPr/>
        <w:t>time</w:t>
      </w:r>
      <w:r>
        <w:rPr>
          <w:spacing w:val="41"/>
        </w:rPr>
        <w:t> </w:t>
      </w:r>
      <w:r>
        <w:rPr/>
        <w:t>profiles</w:t>
      </w:r>
      <w:r>
        <w:rPr>
          <w:spacing w:val="42"/>
        </w:rPr>
        <w:t> </w:t>
      </w:r>
      <w:r>
        <w:rPr/>
        <w:t>from</w:t>
      </w:r>
      <w:r>
        <w:rPr>
          <w:spacing w:val="42"/>
        </w:rPr>
        <w:t> </w:t>
      </w:r>
      <w:r>
        <w:rPr/>
        <w:t>chlorpheniramine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theophylline</w:t>
      </w:r>
      <w:r>
        <w:rPr>
          <w:spacing w:val="41"/>
        </w:rPr>
        <w:t> </w:t>
      </w:r>
      <w:r>
        <w:rPr/>
        <w:t>tablets</w:t>
      </w:r>
      <w:r>
        <w:rPr>
          <w:spacing w:val="-58"/>
        </w:rPr>
        <w:t> </w:t>
      </w:r>
      <w:r>
        <w:rPr/>
        <w:t>gave an insight into the drug release characteristics. There was a steady retardation of drug</w:t>
      </w:r>
      <w:r>
        <w:rPr>
          <w:spacing w:val="1"/>
        </w:rPr>
        <w:t> </w:t>
      </w:r>
      <w:r>
        <w:rPr/>
        <w:t>release as the gum concentration increased in the formulations (Figs. 4.2 and 4.3). Batches</w:t>
      </w:r>
      <w:r>
        <w:rPr>
          <w:spacing w:val="1"/>
        </w:rPr>
        <w:t> </w:t>
      </w:r>
      <w:r>
        <w:rPr/>
        <w:t>C4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T4</w:t>
      </w:r>
      <w:r>
        <w:rPr>
          <w:spacing w:val="12"/>
        </w:rPr>
        <w:t> </w:t>
      </w:r>
      <w:r>
        <w:rPr/>
        <w:t>(each</w:t>
      </w:r>
      <w:r>
        <w:rPr>
          <w:spacing w:val="14"/>
        </w:rPr>
        <w:t> </w:t>
      </w:r>
      <w:r>
        <w:rPr/>
        <w:t>containing</w:t>
      </w:r>
      <w:r>
        <w:rPr>
          <w:spacing w:val="9"/>
        </w:rPr>
        <w:t> </w:t>
      </w:r>
      <w:r>
        <w:rPr/>
        <w:t>30</w:t>
      </w:r>
      <w:r>
        <w:rPr>
          <w:spacing w:val="13"/>
        </w:rPr>
        <w:t> </w:t>
      </w:r>
      <w:r>
        <w:rPr/>
        <w:t>%</w:t>
      </w:r>
      <w:r>
        <w:rPr>
          <w:spacing w:val="13"/>
        </w:rPr>
        <w:t> </w:t>
      </w:r>
      <w:r>
        <w:rPr/>
        <w:t>CAG)</w:t>
      </w:r>
      <w:r>
        <w:rPr>
          <w:spacing w:val="13"/>
        </w:rPr>
        <w:t> </w:t>
      </w:r>
      <w:r>
        <w:rPr/>
        <w:t>gave</w:t>
      </w:r>
      <w:r>
        <w:rPr>
          <w:spacing w:val="10"/>
        </w:rPr>
        <w:t> </w:t>
      </w:r>
      <w:r>
        <w:rPr/>
        <w:t>the</w:t>
      </w:r>
      <w:r>
        <w:rPr>
          <w:spacing w:val="13"/>
        </w:rPr>
        <w:t> </w:t>
      </w:r>
      <w:r>
        <w:rPr/>
        <w:t>most</w:t>
      </w:r>
      <w:r>
        <w:rPr>
          <w:spacing w:val="12"/>
        </w:rPr>
        <w:t> </w:t>
      </w:r>
      <w:r>
        <w:rPr/>
        <w:t>desirable</w:t>
      </w:r>
      <w:r>
        <w:rPr>
          <w:spacing w:val="11"/>
        </w:rPr>
        <w:t> </w:t>
      </w:r>
      <w:r>
        <w:rPr/>
        <w:t>release</w:t>
      </w:r>
      <w:r>
        <w:rPr>
          <w:spacing w:val="13"/>
        </w:rPr>
        <w:t> </w:t>
      </w:r>
      <w:r>
        <w:rPr/>
        <w:t>profiles</w:t>
      </w:r>
      <w:r>
        <w:rPr>
          <w:spacing w:val="12"/>
        </w:rPr>
        <w:t> </w:t>
      </w:r>
      <w:r>
        <w:rPr/>
        <w:t>with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/>
        <w:t>T</w:t>
      </w:r>
      <w:r>
        <w:rPr>
          <w:vertAlign w:val="subscript"/>
        </w:rPr>
        <w:t>50</w:t>
      </w:r>
      <w:r>
        <w:rPr>
          <w:spacing w:val="-58"/>
          <w:vertAlign w:val="baseline"/>
        </w:rPr>
        <w:t> </w:t>
      </w:r>
      <w:r>
        <w:rPr>
          <w:vertAlign w:val="baseline"/>
        </w:rPr>
        <w:t>of approximately 12 h. Since each tablet contain multiple doses, a T</w:t>
      </w:r>
      <w:r>
        <w:rPr>
          <w:vertAlign w:val="subscript"/>
        </w:rPr>
        <w:t>50</w:t>
      </w:r>
      <w:r>
        <w:rPr>
          <w:vertAlign w:val="baseline"/>
        </w:rPr>
        <w:t> of 12 h means the</w:t>
      </w:r>
      <w:r>
        <w:rPr>
          <w:spacing w:val="1"/>
          <w:vertAlign w:val="baseline"/>
        </w:rPr>
        <w:t> </w:t>
      </w:r>
      <w:r>
        <w:rPr>
          <w:vertAlign w:val="baseline"/>
        </w:rPr>
        <w:t>formulation is likely to sustain the drug for a period of 24 h making a daily single dose</w:t>
      </w:r>
      <w:r>
        <w:rPr>
          <w:spacing w:val="1"/>
          <w:vertAlign w:val="baseline"/>
        </w:rPr>
        <w:t> </w:t>
      </w:r>
      <w:r>
        <w:rPr>
          <w:vertAlign w:val="baseline"/>
        </w:rPr>
        <w:t>feasible</w:t>
      </w:r>
      <w:r>
        <w:rPr>
          <w:spacing w:val="-2"/>
          <w:vertAlign w:val="baseline"/>
        </w:rPr>
        <w:t> </w:t>
      </w:r>
      <w:r>
        <w:rPr>
          <w:vertAlign w:val="baseline"/>
        </w:rPr>
        <w:t>(Costa and Sousa, 2001).</w:t>
      </w:r>
    </w:p>
    <w:p>
      <w:pPr>
        <w:pStyle w:val="BodyText"/>
        <w:spacing w:line="480" w:lineRule="auto" w:before="1"/>
        <w:ind w:left="1872" w:right="1419"/>
        <w:jc w:val="both"/>
      </w:pPr>
      <w:r>
        <w:rPr/>
        <w:t>The</w:t>
      </w:r>
      <w:r>
        <w:rPr>
          <w:spacing w:val="56"/>
        </w:rPr>
        <w:t> </w:t>
      </w:r>
      <w:r>
        <w:rPr/>
        <w:t>dissolution</w:t>
      </w:r>
      <w:r>
        <w:rPr>
          <w:spacing w:val="59"/>
        </w:rPr>
        <w:t> </w:t>
      </w:r>
      <w:r>
        <w:rPr/>
        <w:t>data</w:t>
      </w:r>
      <w:r>
        <w:rPr>
          <w:spacing w:val="57"/>
        </w:rPr>
        <w:t> </w:t>
      </w:r>
      <w:r>
        <w:rPr/>
        <w:t>fitted</w:t>
      </w:r>
      <w:r>
        <w:rPr>
          <w:spacing w:val="58"/>
        </w:rPr>
        <w:t> </w:t>
      </w:r>
      <w:r>
        <w:rPr/>
        <w:t>into</w:t>
      </w:r>
      <w:r>
        <w:rPr>
          <w:spacing w:val="2"/>
        </w:rPr>
        <w:t> </w:t>
      </w:r>
      <w:r>
        <w:rPr/>
        <w:t>different</w:t>
      </w:r>
      <w:r>
        <w:rPr>
          <w:spacing w:val="58"/>
        </w:rPr>
        <w:t> </w:t>
      </w:r>
      <w:r>
        <w:rPr/>
        <w:t>kinetic</w:t>
      </w:r>
      <w:r>
        <w:rPr>
          <w:spacing w:val="58"/>
        </w:rPr>
        <w:t> </w:t>
      </w:r>
      <w:r>
        <w:rPr/>
        <w:t>model</w:t>
      </w:r>
      <w:r>
        <w:rPr>
          <w:spacing w:val="58"/>
        </w:rPr>
        <w:t> </w:t>
      </w:r>
      <w:r>
        <w:rPr/>
        <w:t>equations,</w:t>
      </w:r>
      <w:r>
        <w:rPr>
          <w:spacing w:val="59"/>
        </w:rPr>
        <w:t> </w:t>
      </w:r>
      <w:r>
        <w:rPr/>
        <w:t>reveal</w:t>
      </w:r>
      <w:r>
        <w:rPr>
          <w:spacing w:val="58"/>
        </w:rPr>
        <w:t> </w:t>
      </w:r>
      <w:r>
        <w:rPr/>
        <w:t>that</w:t>
      </w:r>
      <w:r>
        <w:rPr>
          <w:spacing w:val="58"/>
        </w:rPr>
        <w:t> </w:t>
      </w:r>
      <w:r>
        <w:rPr/>
        <w:t>at</w:t>
      </w:r>
      <w:r>
        <w:rPr>
          <w:spacing w:val="58"/>
        </w:rPr>
        <w:t> </w:t>
      </w:r>
      <w:r>
        <w:rPr/>
        <w:t>higher</w:t>
      </w:r>
      <w:r>
        <w:rPr>
          <w:spacing w:val="-58"/>
        </w:rPr>
        <w:t> </w:t>
      </w:r>
      <w:r>
        <w:rPr/>
        <w:t>concentration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CAG</w:t>
      </w:r>
      <w:r>
        <w:rPr>
          <w:spacing w:val="12"/>
        </w:rPr>
        <w:t> </w:t>
      </w:r>
      <w:r>
        <w:rPr/>
        <w:t>drug</w:t>
      </w:r>
      <w:r>
        <w:rPr>
          <w:spacing w:val="14"/>
        </w:rPr>
        <w:t> </w:t>
      </w:r>
      <w:r>
        <w:rPr/>
        <w:t>release</w:t>
      </w:r>
      <w:r>
        <w:rPr>
          <w:spacing w:val="15"/>
        </w:rPr>
        <w:t> </w:t>
      </w:r>
      <w:r>
        <w:rPr/>
        <w:t>mechanism</w:t>
      </w:r>
      <w:r>
        <w:rPr>
          <w:spacing w:val="18"/>
        </w:rPr>
        <w:t> </w:t>
      </w:r>
      <w:r>
        <w:rPr/>
        <w:t>became</w:t>
      </w:r>
      <w:r>
        <w:rPr>
          <w:spacing w:val="14"/>
        </w:rPr>
        <w:t> </w:t>
      </w:r>
      <w:r>
        <w:rPr/>
        <w:t>more</w:t>
      </w:r>
      <w:r>
        <w:rPr>
          <w:spacing w:val="13"/>
        </w:rPr>
        <w:t> </w:t>
      </w:r>
      <w:r>
        <w:rPr/>
        <w:t>complex.</w:t>
      </w:r>
      <w:r>
        <w:rPr>
          <w:spacing w:val="14"/>
        </w:rPr>
        <w:t> </w:t>
      </w:r>
      <w:r>
        <w:rPr/>
        <w:t>Plots</w:t>
      </w:r>
      <w:r>
        <w:rPr>
          <w:spacing w:val="14"/>
        </w:rPr>
        <w:t> </w:t>
      </w:r>
      <w:r>
        <w:rPr/>
        <w:t>were</w:t>
      </w:r>
      <w:r>
        <w:rPr>
          <w:spacing w:val="13"/>
        </w:rPr>
        <w:t> </w:t>
      </w:r>
      <w:r>
        <w:rPr/>
        <w:t>obtained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spacing w:line="480" w:lineRule="auto" w:before="112"/>
        <w:ind w:left="1872" w:right="1415"/>
        <w:jc w:val="both"/>
      </w:pPr>
      <w:r>
        <w:rPr/>
        <w:t>for</w:t>
      </w:r>
      <w:r>
        <w:rPr>
          <w:spacing w:val="1"/>
        </w:rPr>
        <w:t> </w:t>
      </w:r>
      <w:r>
        <w:rPr/>
        <w:t>Zero</w:t>
      </w:r>
      <w:r>
        <w:rPr>
          <w:spacing w:val="1"/>
        </w:rPr>
        <w:t> </w:t>
      </w:r>
      <w:r>
        <w:rPr/>
        <w:t>order,</w:t>
      </w:r>
      <w:r>
        <w:rPr>
          <w:spacing w:val="1"/>
        </w:rPr>
        <w:t> </w:t>
      </w:r>
      <w:r>
        <w:rPr/>
        <w:t>Higuchi,</w:t>
      </w:r>
      <w:r>
        <w:rPr>
          <w:spacing w:val="1"/>
        </w:rPr>
        <w:t> </w:t>
      </w:r>
      <w:r>
        <w:rPr/>
        <w:t>Hixson-Crowel,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Korsmeyer-Peppas.</w:t>
      </w:r>
      <w:r>
        <w:rPr>
          <w:spacing w:val="1"/>
        </w:rPr>
        <w:t> </w:t>
      </w:r>
      <w:r>
        <w:rPr/>
        <w:t>Regression,</w:t>
      </w:r>
      <w:r>
        <w:rPr>
          <w:spacing w:val="1"/>
        </w:rPr>
        <w:t> </w:t>
      </w:r>
      <w:r>
        <w:rPr/>
        <w:t>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-57"/>
          <w:vertAlign w:val="baseline"/>
        </w:rPr>
        <w:t> </w:t>
      </w:r>
      <w:r>
        <w:rPr>
          <w:vertAlign w:val="baseline"/>
        </w:rPr>
        <w:t>obtained show more linearity in the Korsmeyer-Peppas model. The coefficients of drug</w:t>
      </w:r>
      <w:r>
        <w:rPr>
          <w:spacing w:val="1"/>
          <w:vertAlign w:val="baseline"/>
        </w:rPr>
        <w:t> </w:t>
      </w:r>
      <w:r>
        <w:rPr>
          <w:vertAlign w:val="baseline"/>
        </w:rPr>
        <w:t>release, n were obtained from the plots.</w:t>
      </w:r>
      <w:r>
        <w:rPr>
          <w:spacing w:val="60"/>
          <w:vertAlign w:val="baseline"/>
        </w:rPr>
        <w:t> </w:t>
      </w:r>
      <w:r>
        <w:rPr>
          <w:vertAlign w:val="baseline"/>
        </w:rPr>
        <w:t>A value of n ≤ 0.5 indicates case I (Fickian)</w:t>
      </w:r>
      <w:r>
        <w:rPr>
          <w:spacing w:val="1"/>
          <w:vertAlign w:val="baseline"/>
        </w:rPr>
        <w:t> </w:t>
      </w:r>
      <w:r>
        <w:rPr>
          <w:vertAlign w:val="baseline"/>
        </w:rPr>
        <w:t>diffusion or square root of time kinetics, 0.5 &lt; n &lt; 1 anomalous (non-Fickian) diffusion, n =</w:t>
      </w:r>
      <w:r>
        <w:rPr>
          <w:spacing w:val="1"/>
          <w:vertAlign w:val="baseline"/>
        </w:rPr>
        <w:t> </w:t>
      </w:r>
      <w:r>
        <w:rPr>
          <w:vertAlign w:val="baseline"/>
        </w:rPr>
        <w:t>1 Case-II transport and n &gt; 1 Super Case-II transport. The n values for batches containing 5</w:t>
      </w:r>
      <w:r>
        <w:rPr>
          <w:spacing w:val="1"/>
          <w:vertAlign w:val="baseline"/>
        </w:rPr>
        <w:t> </w:t>
      </w:r>
      <w:r>
        <w:rPr>
          <w:vertAlign w:val="baseline"/>
        </w:rPr>
        <w:t>and 10% CAG (C1, C2, T1, T2) were ≤ 0.5 indicating that the mechanism of drug release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these systems is Fickian diffusion or a square root of time kinetics (Patel </w:t>
      </w:r>
      <w:r>
        <w:rPr>
          <w:i/>
          <w:vertAlign w:val="baseline"/>
        </w:rPr>
        <w:t>et al.</w:t>
      </w:r>
      <w:r>
        <w:rPr>
          <w:vertAlign w:val="baseline"/>
        </w:rPr>
        <w:t>, 2011). At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 concentration of CAG, the n values were all ≥ 1 indicating a Super Case-II transport</w:t>
      </w:r>
      <w:r>
        <w:rPr>
          <w:spacing w:val="1"/>
          <w:vertAlign w:val="baseline"/>
        </w:rPr>
        <w:t> </w:t>
      </w:r>
      <w:r>
        <w:rPr>
          <w:vertAlign w:val="baseline"/>
        </w:rPr>
        <w:t>mechanism.</w:t>
      </w:r>
    </w:p>
    <w:p>
      <w:pPr>
        <w:pStyle w:val="BodyText"/>
        <w:spacing w:line="480" w:lineRule="auto" w:before="1"/>
        <w:ind w:left="1872" w:right="1416"/>
        <w:jc w:val="both"/>
      </w:pPr>
      <w:r>
        <w:rPr/>
        <w:t>It has been shown that drug release from hydrophilic matrices is a complex interaction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swelling,</w:t>
      </w:r>
      <w:r>
        <w:rPr>
          <w:spacing w:val="1"/>
        </w:rPr>
        <w:t> </w:t>
      </w:r>
      <w:r>
        <w:rPr/>
        <w:t>diffusion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erosion</w:t>
      </w:r>
      <w:r>
        <w:rPr>
          <w:spacing w:val="1"/>
        </w:rPr>
        <w:t> </w:t>
      </w:r>
      <w:r>
        <w:rPr/>
        <w:t>(Siepmann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Peppas,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gradual</w:t>
      </w:r>
      <w:r>
        <w:rPr>
          <w:spacing w:val="1"/>
        </w:rPr>
        <w:t> </w:t>
      </w:r>
      <w:r>
        <w:rPr/>
        <w:t>penetration of water produces swelling and forms a hydrated gel through which the drug has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pass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dissolution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diffusion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ever-increasing</w:t>
      </w:r>
      <w:r>
        <w:rPr>
          <w:spacing w:val="1"/>
        </w:rPr>
        <w:t> </w:t>
      </w:r>
      <w:r>
        <w:rPr/>
        <w:t>diffusion</w:t>
      </w:r>
      <w:r>
        <w:rPr>
          <w:spacing w:val="1"/>
        </w:rPr>
        <w:t> </w:t>
      </w:r>
      <w:r>
        <w:rPr/>
        <w:t>path</w:t>
      </w:r>
      <w:r>
        <w:rPr>
          <w:spacing w:val="1"/>
        </w:rPr>
        <w:t> </w:t>
      </w:r>
      <w:r>
        <w:rPr/>
        <w:t>length.</w:t>
      </w:r>
      <w:r>
        <w:rPr>
          <w:spacing w:val="1"/>
        </w:rPr>
        <w:t> </w:t>
      </w:r>
      <w:r>
        <w:rPr/>
        <w:t>Swelling</w:t>
      </w:r>
      <w:r>
        <w:rPr>
          <w:spacing w:val="13"/>
        </w:rPr>
        <w:t> </w:t>
      </w:r>
      <w:r>
        <w:rPr/>
        <w:t>has</w:t>
      </w:r>
      <w:r>
        <w:rPr>
          <w:spacing w:val="18"/>
        </w:rPr>
        <w:t> </w:t>
      </w:r>
      <w:r>
        <w:rPr/>
        <w:t>been</w:t>
      </w:r>
      <w:r>
        <w:rPr>
          <w:spacing w:val="18"/>
        </w:rPr>
        <w:t> </w:t>
      </w:r>
      <w:r>
        <w:rPr/>
        <w:t>shown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follow</w:t>
      </w:r>
      <w:r>
        <w:rPr>
          <w:spacing w:val="15"/>
        </w:rPr>
        <w:t> </w:t>
      </w:r>
      <w:r>
        <w:rPr/>
        <w:t>square</w:t>
      </w:r>
      <w:r>
        <w:rPr>
          <w:spacing w:val="17"/>
        </w:rPr>
        <w:t> </w:t>
      </w:r>
      <w:r>
        <w:rPr/>
        <w:t>root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time</w:t>
      </w:r>
      <w:r>
        <w:rPr>
          <w:spacing w:val="16"/>
        </w:rPr>
        <w:t> </w:t>
      </w:r>
      <w:r>
        <w:rPr/>
        <w:t>kinetics.</w:t>
      </w:r>
      <w:r>
        <w:rPr>
          <w:spacing w:val="16"/>
        </w:rPr>
        <w:t> </w:t>
      </w:r>
      <w:r>
        <w:rPr/>
        <w:t>However,</w:t>
      </w:r>
      <w:r>
        <w:rPr>
          <w:spacing w:val="15"/>
        </w:rPr>
        <w:t> </w:t>
      </w:r>
      <w:r>
        <w:rPr/>
        <w:t>drugs</w:t>
      </w:r>
      <w:r>
        <w:rPr>
          <w:spacing w:val="16"/>
        </w:rPr>
        <w:t> </w:t>
      </w:r>
      <w:r>
        <w:rPr/>
        <w:t>contained</w:t>
      </w:r>
      <w:r>
        <w:rPr>
          <w:spacing w:val="-57"/>
        </w:rPr>
        <w:t> </w:t>
      </w:r>
      <w:r>
        <w:rPr/>
        <w:t>in certain systems are released at rates approaching zero order. It is apparent, therefore, that</w:t>
      </w:r>
      <w:r>
        <w:rPr>
          <w:spacing w:val="1"/>
        </w:rPr>
        <w:t> </w:t>
      </w:r>
      <w:r>
        <w:rPr/>
        <w:t>other mechanisms, in addition to diffusion, must take place at the interface between the gel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surrounding</w:t>
      </w:r>
      <w:r>
        <w:rPr>
          <w:spacing w:val="1"/>
        </w:rPr>
        <w:t> </w:t>
      </w:r>
      <w:r>
        <w:rPr/>
        <w:t>medium.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polymer</w:t>
      </w:r>
      <w:r>
        <w:rPr>
          <w:spacing w:val="1"/>
        </w:rPr>
        <w:t> </w:t>
      </w:r>
      <w:r>
        <w:rPr/>
        <w:t>chains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gradually</w:t>
      </w:r>
      <w:r>
        <w:rPr>
          <w:spacing w:val="1"/>
        </w:rPr>
        <w:t> </w:t>
      </w:r>
      <w:r>
        <w:rPr/>
        <w:t>disentangle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interface (erosion). This polymer chain relaxation will increase the rate of drug release by</w:t>
      </w:r>
      <w:r>
        <w:rPr>
          <w:spacing w:val="1"/>
        </w:rPr>
        <w:t> </w:t>
      </w:r>
      <w:r>
        <w:rPr/>
        <w:t>decreasing</w:t>
      </w:r>
      <w:r>
        <w:rPr>
          <w:spacing w:val="-3"/>
        </w:rPr>
        <w:t> </w:t>
      </w:r>
      <w:r>
        <w:rPr/>
        <w:t>the diffusional path length for the</w:t>
      </w:r>
      <w:r>
        <w:rPr>
          <w:spacing w:val="-2"/>
        </w:rPr>
        <w:t> </w:t>
      </w:r>
      <w:r>
        <w:rPr/>
        <w:t>drug</w:t>
      </w:r>
      <w:r>
        <w:rPr>
          <w:spacing w:val="2"/>
        </w:rPr>
        <w:t> </w:t>
      </w:r>
      <w:r>
        <w:rPr/>
        <w:t>(Munday</w:t>
      </w:r>
      <w:r>
        <w:rPr>
          <w:spacing w:val="-5"/>
        </w:rPr>
        <w:t> </w:t>
      </w:r>
      <w:r>
        <w:rPr/>
        <w:t>and Cox, 2001).</w:t>
      </w:r>
    </w:p>
    <w:p>
      <w:pPr>
        <w:pStyle w:val="BodyText"/>
        <w:spacing w:line="480" w:lineRule="auto" w:before="2"/>
        <w:ind w:left="1872" w:right="1413"/>
        <w:jc w:val="both"/>
      </w:pPr>
      <w:r>
        <w:rPr/>
        <w:t>HPMC (viscosity 80-120, Sigma-Aldrich) was used as the standard matrix-former at the</w:t>
      </w:r>
      <w:r>
        <w:rPr>
          <w:spacing w:val="1"/>
        </w:rPr>
        <w:t> </w:t>
      </w:r>
      <w:r>
        <w:rPr/>
        <w:t>same concentration as CAG that gave the best dissolution profiles (30 %) to formulate</w:t>
      </w:r>
      <w:r>
        <w:rPr>
          <w:spacing w:val="1"/>
        </w:rPr>
        <w:t> </w:t>
      </w:r>
      <w:r>
        <w:rPr/>
        <w:t>chlorpheniramine (C-HPMC) and theophylline (T-HPMC) tablets. Dissolution profiles of</w:t>
      </w:r>
      <w:r>
        <w:rPr>
          <w:spacing w:val="1"/>
        </w:rPr>
        <w:t> </w:t>
      </w:r>
      <w:r>
        <w:rPr/>
        <w:t>batches</w:t>
      </w:r>
      <w:r>
        <w:rPr>
          <w:spacing w:val="6"/>
        </w:rPr>
        <w:t> </w:t>
      </w:r>
      <w:r>
        <w:rPr/>
        <w:t>C4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T4</w:t>
      </w:r>
      <w:r>
        <w:rPr>
          <w:spacing w:val="5"/>
        </w:rPr>
        <w:t> </w:t>
      </w:r>
      <w:r>
        <w:rPr/>
        <w:t>both</w:t>
      </w:r>
      <w:r>
        <w:rPr>
          <w:spacing w:val="4"/>
        </w:rPr>
        <w:t> </w:t>
      </w:r>
      <w:r>
        <w:rPr/>
        <w:t>containing</w:t>
      </w:r>
      <w:r>
        <w:rPr>
          <w:spacing w:val="4"/>
        </w:rPr>
        <w:t> </w:t>
      </w:r>
      <w:r>
        <w:rPr/>
        <w:t>30</w:t>
      </w:r>
      <w:r>
        <w:rPr>
          <w:spacing w:val="8"/>
        </w:rPr>
        <w:t> </w:t>
      </w:r>
      <w:r>
        <w:rPr/>
        <w:t>%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CAG</w:t>
      </w:r>
      <w:r>
        <w:rPr>
          <w:spacing w:val="7"/>
        </w:rPr>
        <w:t> </w:t>
      </w:r>
      <w:r>
        <w:rPr/>
        <w:t>demonstrating</w:t>
      </w:r>
      <w:r>
        <w:rPr>
          <w:spacing w:val="3"/>
        </w:rPr>
        <w:t> </w:t>
      </w:r>
      <w:r>
        <w:rPr/>
        <w:t>desirable</w:t>
      </w:r>
      <w:r>
        <w:rPr>
          <w:spacing w:val="6"/>
        </w:rPr>
        <w:t> </w:t>
      </w:r>
      <w:r>
        <w:rPr/>
        <w:t>release</w:t>
      </w:r>
      <w:r>
        <w:rPr>
          <w:spacing w:val="5"/>
        </w:rPr>
        <w:t> </w:t>
      </w:r>
      <w:r>
        <w:rPr/>
        <w:t>properties</w:t>
      </w:r>
    </w:p>
    <w:p>
      <w:pPr>
        <w:spacing w:after="0" w:line="480" w:lineRule="auto"/>
        <w:jc w:val="both"/>
        <w:sectPr>
          <w:pgSz w:w="12240" w:h="15840"/>
          <w:pgMar w:header="0" w:footer="1015" w:top="1320" w:bottom="1200" w:left="0" w:right="20"/>
        </w:sectPr>
      </w:pPr>
    </w:p>
    <w:p>
      <w:pPr>
        <w:pStyle w:val="BodyText"/>
        <w:spacing w:line="480" w:lineRule="auto" w:before="72"/>
        <w:ind w:left="1872" w:right="1410"/>
      </w:pPr>
      <w:r>
        <w:rPr/>
        <w:t>(i.e.</w:t>
      </w:r>
      <w:r>
        <w:rPr>
          <w:spacing w:val="32"/>
        </w:rPr>
        <w:t> </w:t>
      </w:r>
      <w:r>
        <w:rPr/>
        <w:t>T</w:t>
      </w:r>
      <w:r>
        <w:rPr>
          <w:vertAlign w:val="subscript"/>
        </w:rPr>
        <w:t>50</w:t>
      </w:r>
      <w:r>
        <w:rPr>
          <w:spacing w:val="31"/>
          <w:vertAlign w:val="baseline"/>
        </w:rPr>
        <w:t> </w:t>
      </w:r>
      <w:r>
        <w:rPr>
          <w:vertAlign w:val="baseline"/>
        </w:rPr>
        <w:t>of</w:t>
      </w:r>
      <w:r>
        <w:rPr>
          <w:spacing w:val="31"/>
          <w:vertAlign w:val="baseline"/>
        </w:rPr>
        <w:t> </w:t>
      </w:r>
      <w:r>
        <w:rPr>
          <w:vertAlign w:val="baseline"/>
        </w:rPr>
        <w:t>approximately</w:t>
      </w:r>
      <w:r>
        <w:rPr>
          <w:spacing w:val="29"/>
          <w:vertAlign w:val="baseline"/>
        </w:rPr>
        <w:t> </w:t>
      </w:r>
      <w:r>
        <w:rPr>
          <w:vertAlign w:val="baseline"/>
        </w:rPr>
        <w:t>12</w:t>
      </w:r>
      <w:r>
        <w:rPr>
          <w:spacing w:val="34"/>
          <w:vertAlign w:val="baseline"/>
        </w:rPr>
        <w:t> </w:t>
      </w:r>
      <w:r>
        <w:rPr>
          <w:vertAlign w:val="baseline"/>
        </w:rPr>
        <w:t>h),</w:t>
      </w:r>
      <w:r>
        <w:rPr>
          <w:spacing w:val="32"/>
          <w:vertAlign w:val="baseline"/>
        </w:rPr>
        <w:t> </w:t>
      </w:r>
      <w:r>
        <w:rPr>
          <w:vertAlign w:val="baseline"/>
        </w:rPr>
        <w:t>was</w:t>
      </w:r>
      <w:r>
        <w:rPr>
          <w:spacing w:val="32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34"/>
          <w:vertAlign w:val="baseline"/>
        </w:rPr>
        <w:t> </w:t>
      </w:r>
      <w:r>
        <w:rPr>
          <w:vertAlign w:val="baseline"/>
        </w:rPr>
        <w:t>with</w:t>
      </w:r>
      <w:r>
        <w:rPr>
          <w:spacing w:val="32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33"/>
          <w:vertAlign w:val="baseline"/>
        </w:rPr>
        <w:t> </w:t>
      </w:r>
      <w:r>
        <w:rPr>
          <w:vertAlign w:val="baseline"/>
        </w:rPr>
        <w:t>containing</w:t>
      </w:r>
      <w:r>
        <w:rPr>
          <w:spacing w:val="30"/>
          <w:vertAlign w:val="baseline"/>
        </w:rPr>
        <w:t> </w:t>
      </w:r>
      <w:r>
        <w:rPr>
          <w:vertAlign w:val="baseline"/>
        </w:rPr>
        <w:t>HPMC</w:t>
      </w:r>
      <w:r>
        <w:rPr>
          <w:spacing w:val="32"/>
          <w:vertAlign w:val="baseline"/>
        </w:rPr>
        <w:t> </w:t>
      </w:r>
      <w:r>
        <w:rPr>
          <w:vertAlign w:val="baseline"/>
        </w:rPr>
        <w:t>(30</w:t>
      </w:r>
      <w:r>
        <w:rPr>
          <w:spacing w:val="31"/>
          <w:vertAlign w:val="baseline"/>
        </w:rPr>
        <w:t> </w:t>
      </w:r>
      <w:r>
        <w:rPr>
          <w:vertAlign w:val="baseline"/>
        </w:rPr>
        <w:t>%)</w:t>
      </w:r>
      <w:r>
        <w:rPr>
          <w:spacing w:val="31"/>
          <w:vertAlign w:val="baseline"/>
        </w:rPr>
        <w:t> </w:t>
      </w:r>
      <w:r>
        <w:rPr>
          <w:vertAlign w:val="baseline"/>
        </w:rPr>
        <w:t>as</w:t>
      </w:r>
      <w:r>
        <w:rPr>
          <w:spacing w:val="-57"/>
          <w:vertAlign w:val="baseline"/>
        </w:rPr>
        <w:t> </w:t>
      </w:r>
      <w:r>
        <w:rPr>
          <w:vertAlign w:val="baseline"/>
        </w:rPr>
        <w:t>sustaining</w:t>
      </w:r>
      <w:r>
        <w:rPr>
          <w:spacing w:val="3"/>
          <w:vertAlign w:val="baseline"/>
        </w:rPr>
        <w:t> </w:t>
      </w:r>
      <w:r>
        <w:rPr>
          <w:vertAlign w:val="baseline"/>
        </w:rPr>
        <w:t>matrix</w:t>
      </w:r>
      <w:r>
        <w:rPr>
          <w:spacing w:val="8"/>
          <w:vertAlign w:val="baseline"/>
        </w:rPr>
        <w:t> </w:t>
      </w:r>
      <w:r>
        <w:rPr>
          <w:vertAlign w:val="baseline"/>
        </w:rPr>
        <w:t>(Fig.</w:t>
      </w:r>
      <w:r>
        <w:rPr>
          <w:spacing w:val="6"/>
          <w:vertAlign w:val="baseline"/>
        </w:rPr>
        <w:t> </w:t>
      </w:r>
      <w:r>
        <w:rPr>
          <w:vertAlign w:val="baseline"/>
        </w:rPr>
        <w:t>4.4).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HPMC</w:t>
      </w:r>
      <w:r>
        <w:rPr>
          <w:spacing w:val="7"/>
          <w:vertAlign w:val="baseline"/>
        </w:rPr>
        <w:t> </w:t>
      </w:r>
      <w:r>
        <w:rPr>
          <w:vertAlign w:val="baseline"/>
        </w:rPr>
        <w:t>batches</w:t>
      </w:r>
      <w:r>
        <w:rPr>
          <w:spacing w:val="7"/>
          <w:vertAlign w:val="baseline"/>
        </w:rPr>
        <w:t> </w:t>
      </w:r>
      <w:r>
        <w:rPr>
          <w:vertAlign w:val="baseline"/>
        </w:rPr>
        <w:t>had</w:t>
      </w:r>
      <w:r>
        <w:rPr>
          <w:spacing w:val="6"/>
          <w:vertAlign w:val="baseline"/>
        </w:rPr>
        <w:t> </w:t>
      </w:r>
      <w:r>
        <w:rPr>
          <w:vertAlign w:val="baseline"/>
        </w:rPr>
        <w:t>a</w:t>
      </w:r>
      <w:r>
        <w:rPr>
          <w:spacing w:val="5"/>
          <w:vertAlign w:val="baseline"/>
        </w:rPr>
        <w:t> </w:t>
      </w:r>
      <w:r>
        <w:rPr>
          <w:vertAlign w:val="baseline"/>
        </w:rPr>
        <w:t>T</w:t>
      </w:r>
      <w:r>
        <w:rPr>
          <w:vertAlign w:val="subscript"/>
        </w:rPr>
        <w:t>50</w:t>
      </w:r>
      <w:r>
        <w:rPr>
          <w:spacing w:val="8"/>
          <w:vertAlign w:val="baseline"/>
        </w:rPr>
        <w:t> </w:t>
      </w:r>
      <w:r>
        <w:rPr>
          <w:vertAlign w:val="baseline"/>
        </w:rPr>
        <w:t>of</w:t>
      </w:r>
      <w:r>
        <w:rPr>
          <w:spacing w:val="6"/>
          <w:vertAlign w:val="baseline"/>
        </w:rPr>
        <w:t> </w:t>
      </w:r>
      <w:r>
        <w:rPr>
          <w:vertAlign w:val="baseline"/>
        </w:rPr>
        <w:t>approximately</w:t>
      </w:r>
      <w:r>
        <w:rPr>
          <w:spacing w:val="4"/>
          <w:vertAlign w:val="baseline"/>
        </w:rPr>
        <w:t> </w:t>
      </w:r>
      <w:r>
        <w:rPr>
          <w:vertAlign w:val="baseline"/>
        </w:rPr>
        <w:t>5</w:t>
      </w:r>
      <w:r>
        <w:rPr>
          <w:spacing w:val="6"/>
          <w:vertAlign w:val="baseline"/>
        </w:rPr>
        <w:t> </w:t>
      </w:r>
      <w:r>
        <w:rPr>
          <w:vertAlign w:val="baseline"/>
        </w:rPr>
        <w:t>hours</w:t>
      </w:r>
      <w:r>
        <w:rPr>
          <w:spacing w:val="9"/>
          <w:vertAlign w:val="baseline"/>
        </w:rPr>
        <w:t> </w:t>
      </w:r>
      <w:r>
        <w:rPr>
          <w:vertAlign w:val="baseline"/>
        </w:rPr>
        <w:t>each</w:t>
      </w:r>
      <w:r>
        <w:rPr>
          <w:spacing w:val="9"/>
          <w:vertAlign w:val="baseline"/>
        </w:rPr>
        <w:t> </w:t>
      </w:r>
      <w:r>
        <w:rPr>
          <w:vertAlign w:val="baseline"/>
        </w:rPr>
        <w:t>as</w:t>
      </w:r>
      <w:r>
        <w:rPr>
          <w:spacing w:val="-57"/>
          <w:vertAlign w:val="baseline"/>
        </w:rPr>
        <w:t> </w:t>
      </w:r>
      <w:r>
        <w:rPr>
          <w:vertAlign w:val="baseline"/>
        </w:rPr>
        <w:t>against</w:t>
      </w:r>
      <w:r>
        <w:rPr>
          <w:spacing w:val="15"/>
          <w:vertAlign w:val="baseline"/>
        </w:rPr>
        <w:t> </w:t>
      </w:r>
      <w:r>
        <w:rPr>
          <w:vertAlign w:val="baseline"/>
        </w:rPr>
        <w:t>12</w:t>
      </w:r>
      <w:r>
        <w:rPr>
          <w:spacing w:val="15"/>
          <w:vertAlign w:val="baseline"/>
        </w:rPr>
        <w:t> </w:t>
      </w:r>
      <w:r>
        <w:rPr>
          <w:vertAlign w:val="baseline"/>
        </w:rPr>
        <w:t>h</w:t>
      </w:r>
      <w:r>
        <w:rPr>
          <w:spacing w:val="14"/>
          <w:vertAlign w:val="baseline"/>
        </w:rPr>
        <w:t> </w:t>
      </w:r>
      <w:r>
        <w:rPr>
          <w:vertAlign w:val="baseline"/>
        </w:rPr>
        <w:t>for</w:t>
      </w:r>
      <w:r>
        <w:rPr>
          <w:spacing w:val="15"/>
          <w:vertAlign w:val="baseline"/>
        </w:rPr>
        <w:t> </w:t>
      </w:r>
      <w:r>
        <w:rPr>
          <w:vertAlign w:val="baseline"/>
        </w:rPr>
        <w:t>CAG.</w:t>
      </w:r>
      <w:r>
        <w:rPr>
          <w:spacing w:val="16"/>
          <w:vertAlign w:val="baseline"/>
        </w:rPr>
        <w:t> </w:t>
      </w:r>
      <w:r>
        <w:rPr>
          <w:vertAlign w:val="baseline"/>
        </w:rPr>
        <w:t>Formulations</w:t>
      </w:r>
      <w:r>
        <w:rPr>
          <w:spacing w:val="14"/>
          <w:vertAlign w:val="baseline"/>
        </w:rPr>
        <w:t> </w:t>
      </w:r>
      <w:r>
        <w:rPr>
          <w:vertAlign w:val="baseline"/>
        </w:rPr>
        <w:t>with</w:t>
      </w:r>
      <w:r>
        <w:rPr>
          <w:spacing w:val="14"/>
          <w:vertAlign w:val="baseline"/>
        </w:rPr>
        <w:t> </w:t>
      </w:r>
      <w:r>
        <w:rPr>
          <w:vertAlign w:val="baseline"/>
        </w:rPr>
        <w:t>CAG</w:t>
      </w:r>
      <w:r>
        <w:rPr>
          <w:spacing w:val="15"/>
          <w:vertAlign w:val="baseline"/>
        </w:rPr>
        <w:t> </w:t>
      </w:r>
      <w:r>
        <w:rPr>
          <w:vertAlign w:val="baseline"/>
        </w:rPr>
        <w:t>at</w:t>
      </w:r>
      <w:r>
        <w:rPr>
          <w:spacing w:val="15"/>
          <w:vertAlign w:val="baseline"/>
        </w:rPr>
        <w:t> </w:t>
      </w:r>
      <w:r>
        <w:rPr>
          <w:vertAlign w:val="baseline"/>
        </w:rPr>
        <w:t>30</w:t>
      </w:r>
      <w:r>
        <w:rPr>
          <w:spacing w:val="16"/>
          <w:vertAlign w:val="baseline"/>
        </w:rPr>
        <w:t> </w:t>
      </w:r>
      <w:r>
        <w:rPr>
          <w:vertAlign w:val="baseline"/>
        </w:rPr>
        <w:t>%</w:t>
      </w:r>
      <w:r>
        <w:rPr>
          <w:spacing w:val="14"/>
          <w:vertAlign w:val="baseline"/>
        </w:rPr>
        <w:t> </w:t>
      </w:r>
      <w:r>
        <w:rPr>
          <w:vertAlign w:val="baseline"/>
        </w:rPr>
        <w:t>showed</w:t>
      </w:r>
      <w:r>
        <w:rPr>
          <w:spacing w:val="15"/>
          <w:vertAlign w:val="baseline"/>
        </w:rPr>
        <w:t> </w:t>
      </w:r>
      <w:r>
        <w:rPr>
          <w:vertAlign w:val="baseline"/>
        </w:rPr>
        <w:t>better</w:t>
      </w:r>
      <w:r>
        <w:rPr>
          <w:spacing w:val="15"/>
          <w:vertAlign w:val="baseline"/>
        </w:rPr>
        <w:t> </w:t>
      </w:r>
      <w:r>
        <w:rPr>
          <w:vertAlign w:val="baseline"/>
        </w:rPr>
        <w:t>sustaining</w:t>
      </w:r>
      <w:r>
        <w:rPr>
          <w:spacing w:val="13"/>
          <w:vertAlign w:val="baseline"/>
        </w:rPr>
        <w:t> </w:t>
      </w:r>
      <w:r>
        <w:rPr>
          <w:vertAlign w:val="baseline"/>
        </w:rPr>
        <w:t>action</w:t>
      </w:r>
      <w:r>
        <w:rPr>
          <w:spacing w:val="14"/>
          <w:vertAlign w:val="baseline"/>
        </w:rPr>
        <w:t> </w:t>
      </w:r>
      <w:r>
        <w:rPr>
          <w:vertAlign w:val="baseline"/>
        </w:rPr>
        <w:t>on</w:t>
      </w:r>
      <w:r>
        <w:rPr>
          <w:spacing w:val="-57"/>
          <w:vertAlign w:val="baseline"/>
        </w:rPr>
        <w:t> </w:t>
      </w:r>
      <w:r>
        <w:rPr>
          <w:vertAlign w:val="baseline"/>
        </w:rPr>
        <w:t>drug</w:t>
      </w:r>
      <w:r>
        <w:rPr>
          <w:spacing w:val="37"/>
          <w:vertAlign w:val="baseline"/>
        </w:rPr>
        <w:t> </w:t>
      </w:r>
      <w:r>
        <w:rPr>
          <w:vertAlign w:val="baseline"/>
        </w:rPr>
        <w:t>release</w:t>
      </w:r>
      <w:r>
        <w:rPr>
          <w:spacing w:val="36"/>
          <w:vertAlign w:val="baseline"/>
        </w:rPr>
        <w:t> </w:t>
      </w:r>
      <w:r>
        <w:rPr>
          <w:vertAlign w:val="baseline"/>
        </w:rPr>
        <w:t>than</w:t>
      </w:r>
      <w:r>
        <w:rPr>
          <w:spacing w:val="37"/>
          <w:vertAlign w:val="baseline"/>
        </w:rPr>
        <w:t> </w:t>
      </w:r>
      <w:r>
        <w:rPr>
          <w:vertAlign w:val="baseline"/>
        </w:rPr>
        <w:t>HPMC.</w:t>
      </w:r>
      <w:r>
        <w:rPr>
          <w:spacing w:val="39"/>
          <w:vertAlign w:val="baseline"/>
        </w:rPr>
        <w:t> </w:t>
      </w:r>
      <w:r>
        <w:rPr>
          <w:vertAlign w:val="baseline"/>
        </w:rPr>
        <w:t>In</w:t>
      </w:r>
      <w:r>
        <w:rPr>
          <w:spacing w:val="37"/>
          <w:vertAlign w:val="baseline"/>
        </w:rPr>
        <w:t> </w:t>
      </w:r>
      <w:r>
        <w:rPr>
          <w:vertAlign w:val="baseline"/>
        </w:rPr>
        <w:t>a</w:t>
      </w:r>
      <w:r>
        <w:rPr>
          <w:spacing w:val="37"/>
          <w:vertAlign w:val="baseline"/>
        </w:rPr>
        <w:t> </w:t>
      </w:r>
      <w:r>
        <w:rPr>
          <w:vertAlign w:val="baseline"/>
        </w:rPr>
        <w:t>similar</w:t>
      </w:r>
      <w:r>
        <w:rPr>
          <w:spacing w:val="36"/>
          <w:vertAlign w:val="baseline"/>
        </w:rPr>
        <w:t> </w:t>
      </w:r>
      <w:r>
        <w:rPr>
          <w:vertAlign w:val="baseline"/>
        </w:rPr>
        <w:t>study,</w:t>
      </w:r>
      <w:r>
        <w:rPr>
          <w:spacing w:val="37"/>
          <w:vertAlign w:val="baseline"/>
        </w:rPr>
        <w:t> </w:t>
      </w:r>
      <w:r>
        <w:rPr>
          <w:vertAlign w:val="baseline"/>
        </w:rPr>
        <w:t>Nep</w:t>
      </w:r>
      <w:r>
        <w:rPr>
          <w:spacing w:val="40"/>
          <w:vertAlign w:val="baseline"/>
        </w:rPr>
        <w:t> </w:t>
      </w:r>
      <w:r>
        <w:rPr>
          <w:vertAlign w:val="baseline"/>
        </w:rPr>
        <w:t>and</w:t>
      </w:r>
      <w:r>
        <w:rPr>
          <w:spacing w:val="37"/>
          <w:vertAlign w:val="baseline"/>
        </w:rPr>
        <w:t> </w:t>
      </w:r>
      <w:r>
        <w:rPr>
          <w:vertAlign w:val="baseline"/>
        </w:rPr>
        <w:t>Conway</w:t>
      </w:r>
      <w:r>
        <w:rPr>
          <w:spacing w:val="33"/>
          <w:vertAlign w:val="baseline"/>
        </w:rPr>
        <w:t> </w:t>
      </w:r>
      <w:r>
        <w:rPr>
          <w:vertAlign w:val="baseline"/>
        </w:rPr>
        <w:t>(2010)</w:t>
      </w:r>
      <w:r>
        <w:rPr>
          <w:spacing w:val="39"/>
          <w:vertAlign w:val="baseline"/>
        </w:rPr>
        <w:t> </w:t>
      </w:r>
      <w:r>
        <w:rPr>
          <w:vertAlign w:val="baseline"/>
        </w:rPr>
        <w:t>demonstrated</w:t>
      </w:r>
      <w:r>
        <w:rPr>
          <w:spacing w:val="36"/>
          <w:vertAlign w:val="baseline"/>
        </w:rPr>
        <w:t> </w:t>
      </w:r>
      <w:r>
        <w:rPr>
          <w:vertAlign w:val="baseline"/>
        </w:rPr>
        <w:t>that</w:t>
      </w:r>
      <w:r>
        <w:rPr>
          <w:spacing w:val="-57"/>
          <w:vertAlign w:val="baseline"/>
        </w:rPr>
        <w:t> </w:t>
      </w:r>
      <w:r>
        <w:rPr>
          <w:vertAlign w:val="baseline"/>
        </w:rPr>
        <w:t>Grewia</w:t>
      </w:r>
      <w:r>
        <w:rPr>
          <w:spacing w:val="11"/>
          <w:vertAlign w:val="baseline"/>
        </w:rPr>
        <w:t> </w:t>
      </w:r>
      <w:r>
        <w:rPr>
          <w:vertAlign w:val="baseline"/>
        </w:rPr>
        <w:t>gum</w:t>
      </w:r>
      <w:r>
        <w:rPr>
          <w:spacing w:val="11"/>
          <w:vertAlign w:val="baseline"/>
        </w:rPr>
        <w:t> </w:t>
      </w:r>
      <w:r>
        <w:rPr>
          <w:vertAlign w:val="baseline"/>
        </w:rPr>
        <w:t>had</w:t>
      </w:r>
      <w:r>
        <w:rPr>
          <w:spacing w:val="11"/>
          <w:vertAlign w:val="baseline"/>
        </w:rPr>
        <w:t> </w:t>
      </w:r>
      <w:r>
        <w:rPr>
          <w:vertAlign w:val="baseline"/>
        </w:rPr>
        <w:t>better</w:t>
      </w:r>
      <w:r>
        <w:rPr>
          <w:spacing w:val="10"/>
          <w:vertAlign w:val="baseline"/>
        </w:rPr>
        <w:t> </w:t>
      </w:r>
      <w:r>
        <w:rPr>
          <w:vertAlign w:val="baseline"/>
        </w:rPr>
        <w:t>sustaining</w:t>
      </w:r>
      <w:r>
        <w:rPr>
          <w:spacing w:val="8"/>
          <w:vertAlign w:val="baseline"/>
        </w:rPr>
        <w:t> </w:t>
      </w:r>
      <w:r>
        <w:rPr>
          <w:vertAlign w:val="baseline"/>
        </w:rPr>
        <w:t>properties</w:t>
      </w:r>
      <w:r>
        <w:rPr>
          <w:spacing w:val="10"/>
          <w:vertAlign w:val="baseline"/>
        </w:rPr>
        <w:t> </w:t>
      </w:r>
      <w:r>
        <w:rPr>
          <w:vertAlign w:val="baseline"/>
        </w:rPr>
        <w:t>than</w:t>
      </w:r>
      <w:r>
        <w:rPr>
          <w:spacing w:val="12"/>
          <w:vertAlign w:val="baseline"/>
        </w:rPr>
        <w:t> </w:t>
      </w:r>
      <w:r>
        <w:rPr>
          <w:vertAlign w:val="baseline"/>
        </w:rPr>
        <w:t>HPMC;</w:t>
      </w:r>
      <w:r>
        <w:rPr>
          <w:spacing w:val="8"/>
          <w:vertAlign w:val="baseline"/>
        </w:rPr>
        <w:t> </w:t>
      </w:r>
      <w:r>
        <w:rPr>
          <w:i/>
          <w:vertAlign w:val="baseline"/>
        </w:rPr>
        <w:t>Cissus</w:t>
      </w:r>
      <w:r>
        <w:rPr>
          <w:i/>
          <w:spacing w:val="8"/>
          <w:vertAlign w:val="baseline"/>
        </w:rPr>
        <w:t> </w:t>
      </w:r>
      <w:r>
        <w:rPr>
          <w:i/>
          <w:vertAlign w:val="baseline"/>
        </w:rPr>
        <w:t>refescence</w:t>
      </w:r>
      <w:r>
        <w:rPr>
          <w:i/>
          <w:spacing w:val="11"/>
          <w:vertAlign w:val="baseline"/>
        </w:rPr>
        <w:t> </w:t>
      </w:r>
      <w:r>
        <w:rPr>
          <w:vertAlign w:val="baseline"/>
        </w:rPr>
        <w:t>also</w:t>
      </w:r>
      <w:r>
        <w:rPr>
          <w:spacing w:val="11"/>
          <w:vertAlign w:val="baseline"/>
        </w:rPr>
        <w:t> </w:t>
      </w:r>
      <w:r>
        <w:rPr>
          <w:vertAlign w:val="baseline"/>
        </w:rPr>
        <w:t>performed</w:t>
      </w:r>
      <w:r>
        <w:rPr>
          <w:spacing w:val="-57"/>
          <w:vertAlign w:val="baseline"/>
        </w:rPr>
        <w:t> </w:t>
      </w:r>
      <w:r>
        <w:rPr>
          <w:vertAlign w:val="baseline"/>
        </w:rPr>
        <w:t>better</w:t>
      </w:r>
      <w:r>
        <w:rPr>
          <w:spacing w:val="17"/>
          <w:vertAlign w:val="baseline"/>
        </w:rPr>
        <w:t> </w:t>
      </w:r>
      <w:r>
        <w:rPr>
          <w:vertAlign w:val="baseline"/>
        </w:rPr>
        <w:t>as</w:t>
      </w:r>
      <w:r>
        <w:rPr>
          <w:spacing w:val="18"/>
          <w:vertAlign w:val="baseline"/>
        </w:rPr>
        <w:t> </w:t>
      </w:r>
      <w:r>
        <w:rPr>
          <w:vertAlign w:val="baseline"/>
        </w:rPr>
        <w:t>a</w:t>
      </w:r>
      <w:r>
        <w:rPr>
          <w:spacing w:val="17"/>
          <w:vertAlign w:val="baseline"/>
        </w:rPr>
        <w:t> </w:t>
      </w:r>
      <w:r>
        <w:rPr>
          <w:vertAlign w:val="baseline"/>
        </w:rPr>
        <w:t>sustaining</w:t>
      </w:r>
      <w:r>
        <w:rPr>
          <w:spacing w:val="15"/>
          <w:vertAlign w:val="baseline"/>
        </w:rPr>
        <w:t> </w:t>
      </w:r>
      <w:r>
        <w:rPr>
          <w:vertAlign w:val="baseline"/>
        </w:rPr>
        <w:t>matrix</w:t>
      </w:r>
      <w:r>
        <w:rPr>
          <w:spacing w:val="17"/>
          <w:vertAlign w:val="baseline"/>
        </w:rPr>
        <w:t> </w:t>
      </w:r>
      <w:r>
        <w:rPr>
          <w:vertAlign w:val="baseline"/>
        </w:rPr>
        <w:t>than</w:t>
      </w:r>
      <w:r>
        <w:rPr>
          <w:spacing w:val="20"/>
          <w:vertAlign w:val="baseline"/>
        </w:rPr>
        <w:t> </w:t>
      </w:r>
      <w:r>
        <w:rPr>
          <w:vertAlign w:val="baseline"/>
        </w:rPr>
        <w:t>sodium</w:t>
      </w:r>
      <w:r>
        <w:rPr>
          <w:spacing w:val="16"/>
          <w:vertAlign w:val="baseline"/>
        </w:rPr>
        <w:t> </w:t>
      </w:r>
      <w:r>
        <w:rPr>
          <w:vertAlign w:val="baseline"/>
        </w:rPr>
        <w:t>carboxy</w:t>
      </w:r>
      <w:r>
        <w:rPr>
          <w:spacing w:val="12"/>
          <w:vertAlign w:val="baseline"/>
        </w:rPr>
        <w:t> </w:t>
      </w:r>
      <w:r>
        <w:rPr>
          <w:vertAlign w:val="baseline"/>
        </w:rPr>
        <w:t>methyl</w:t>
      </w:r>
      <w:r>
        <w:rPr>
          <w:spacing w:val="18"/>
          <w:vertAlign w:val="baseline"/>
        </w:rPr>
        <w:t> </w:t>
      </w:r>
      <w:r>
        <w:rPr>
          <w:vertAlign w:val="baseline"/>
        </w:rPr>
        <w:t>cellulose,</w:t>
      </w:r>
      <w:r>
        <w:rPr>
          <w:spacing w:val="20"/>
          <w:vertAlign w:val="baseline"/>
        </w:rPr>
        <w:t> </w:t>
      </w:r>
      <w:r>
        <w:rPr>
          <w:vertAlign w:val="baseline"/>
        </w:rPr>
        <w:t>NaCMC</w:t>
      </w:r>
      <w:r>
        <w:rPr>
          <w:spacing w:val="18"/>
          <w:vertAlign w:val="baseline"/>
        </w:rPr>
        <w:t> </w:t>
      </w:r>
      <w:r>
        <w:rPr>
          <w:vertAlign w:val="baseline"/>
        </w:rPr>
        <w:t>(Emeje</w:t>
      </w:r>
      <w:r>
        <w:rPr>
          <w:spacing w:val="18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9"/>
          <w:vertAlign w:val="baseline"/>
        </w:rPr>
        <w:t> </w:t>
      </w:r>
      <w:r>
        <w:rPr>
          <w:i/>
          <w:vertAlign w:val="baseline"/>
        </w:rPr>
        <w:t>al.,</w:t>
      </w:r>
      <w:r>
        <w:rPr>
          <w:i/>
          <w:spacing w:val="-57"/>
          <w:vertAlign w:val="baseline"/>
        </w:rPr>
        <w:t> </w:t>
      </w:r>
      <w:r>
        <w:rPr>
          <w:vertAlign w:val="baseline"/>
        </w:rPr>
        <w:t>2009).</w:t>
      </w:r>
      <w:r>
        <w:rPr>
          <w:spacing w:val="23"/>
          <w:vertAlign w:val="baseline"/>
        </w:rPr>
        <w:t> </w:t>
      </w:r>
      <w:r>
        <w:rPr>
          <w:vertAlign w:val="baseline"/>
        </w:rPr>
        <w:t>Hydrophilic</w:t>
      </w:r>
      <w:r>
        <w:rPr>
          <w:spacing w:val="21"/>
          <w:vertAlign w:val="baseline"/>
        </w:rPr>
        <w:t> </w:t>
      </w:r>
      <w:r>
        <w:rPr>
          <w:vertAlign w:val="baseline"/>
        </w:rPr>
        <w:t>matrices</w:t>
      </w:r>
      <w:r>
        <w:rPr>
          <w:spacing w:val="23"/>
          <w:vertAlign w:val="baseline"/>
        </w:rPr>
        <w:t> </w:t>
      </w:r>
      <w:r>
        <w:rPr>
          <w:vertAlign w:val="baseline"/>
        </w:rPr>
        <w:t>from</w:t>
      </w:r>
      <w:r>
        <w:rPr>
          <w:spacing w:val="22"/>
          <w:vertAlign w:val="baseline"/>
        </w:rPr>
        <w:t> </w:t>
      </w:r>
      <w:r>
        <w:rPr>
          <w:vertAlign w:val="baseline"/>
        </w:rPr>
        <w:t>natural</w:t>
      </w:r>
      <w:r>
        <w:rPr>
          <w:spacing w:val="23"/>
          <w:vertAlign w:val="baseline"/>
        </w:rPr>
        <w:t> </w:t>
      </w:r>
      <w:r>
        <w:rPr>
          <w:vertAlign w:val="baseline"/>
        </w:rPr>
        <w:t>polysaccharide</w:t>
      </w:r>
      <w:r>
        <w:rPr>
          <w:spacing w:val="26"/>
          <w:vertAlign w:val="baseline"/>
        </w:rPr>
        <w:t> </w:t>
      </w:r>
      <w:r>
        <w:rPr>
          <w:vertAlign w:val="baseline"/>
        </w:rPr>
        <w:t>gums</w:t>
      </w:r>
      <w:r>
        <w:rPr>
          <w:spacing w:val="23"/>
          <w:vertAlign w:val="baseline"/>
        </w:rPr>
        <w:t> </w:t>
      </w:r>
      <w:r>
        <w:rPr>
          <w:vertAlign w:val="baseline"/>
        </w:rPr>
        <w:t>such</w:t>
      </w:r>
      <w:r>
        <w:rPr>
          <w:spacing w:val="22"/>
          <w:vertAlign w:val="baseline"/>
        </w:rPr>
        <w:t> </w:t>
      </w:r>
      <w:r>
        <w:rPr>
          <w:vertAlign w:val="baseline"/>
        </w:rPr>
        <w:t>as</w:t>
      </w:r>
      <w:r>
        <w:rPr>
          <w:spacing w:val="25"/>
          <w:vertAlign w:val="baseline"/>
        </w:rPr>
        <w:t> </w:t>
      </w:r>
      <w:r>
        <w:rPr>
          <w:vertAlign w:val="baseline"/>
        </w:rPr>
        <w:t>xanthan</w:t>
      </w:r>
      <w:r>
        <w:rPr>
          <w:spacing w:val="22"/>
          <w:vertAlign w:val="baseline"/>
        </w:rPr>
        <w:t> </w:t>
      </w:r>
      <w:r>
        <w:rPr>
          <w:vertAlign w:val="baseline"/>
        </w:rPr>
        <w:t>gum,</w:t>
      </w:r>
      <w:r>
        <w:rPr>
          <w:spacing w:val="25"/>
          <w:vertAlign w:val="baseline"/>
        </w:rPr>
        <w:t> </w:t>
      </w:r>
      <w:r>
        <w:rPr>
          <w:vertAlign w:val="baseline"/>
        </w:rPr>
        <w:t>guar</w:t>
      </w:r>
      <w:r>
        <w:rPr>
          <w:spacing w:val="-57"/>
          <w:vertAlign w:val="baseline"/>
        </w:rPr>
        <w:t> </w:t>
      </w:r>
      <w:r>
        <w:rPr>
          <w:vertAlign w:val="baseline"/>
        </w:rPr>
        <w:t>gum</w:t>
      </w:r>
      <w:r>
        <w:rPr>
          <w:spacing w:val="19"/>
          <w:vertAlign w:val="baseline"/>
        </w:rPr>
        <w:t> </w:t>
      </w:r>
      <w:r>
        <w:rPr>
          <w:vertAlign w:val="baseline"/>
        </w:rPr>
        <w:t>and</w:t>
      </w:r>
      <w:r>
        <w:rPr>
          <w:spacing w:val="20"/>
          <w:vertAlign w:val="baseline"/>
        </w:rPr>
        <w:t> </w:t>
      </w:r>
      <w:r>
        <w:rPr>
          <w:vertAlign w:val="baseline"/>
        </w:rPr>
        <w:t>karaya</w:t>
      </w:r>
      <w:r>
        <w:rPr>
          <w:spacing w:val="21"/>
          <w:vertAlign w:val="baseline"/>
        </w:rPr>
        <w:t> </w:t>
      </w:r>
      <w:r>
        <w:rPr>
          <w:vertAlign w:val="baseline"/>
        </w:rPr>
        <w:t>gum</w:t>
      </w:r>
      <w:r>
        <w:rPr>
          <w:spacing w:val="19"/>
          <w:vertAlign w:val="baseline"/>
        </w:rPr>
        <w:t> </w:t>
      </w:r>
      <w:r>
        <w:rPr>
          <w:vertAlign w:val="baseline"/>
        </w:rPr>
        <w:t>have</w:t>
      </w:r>
      <w:r>
        <w:rPr>
          <w:spacing w:val="19"/>
          <w:vertAlign w:val="baseline"/>
        </w:rPr>
        <w:t> </w:t>
      </w:r>
      <w:r>
        <w:rPr>
          <w:vertAlign w:val="baseline"/>
        </w:rPr>
        <w:t>been</w:t>
      </w:r>
      <w:r>
        <w:rPr>
          <w:spacing w:val="20"/>
          <w:vertAlign w:val="baseline"/>
        </w:rPr>
        <w:t> </w:t>
      </w:r>
      <w:r>
        <w:rPr>
          <w:vertAlign w:val="baseline"/>
        </w:rPr>
        <w:t>shown</w:t>
      </w:r>
      <w:r>
        <w:rPr>
          <w:spacing w:val="20"/>
          <w:vertAlign w:val="baseline"/>
        </w:rPr>
        <w:t> </w:t>
      </w:r>
      <w:r>
        <w:rPr>
          <w:vertAlign w:val="baseline"/>
        </w:rPr>
        <w:t>to</w:t>
      </w:r>
      <w:r>
        <w:rPr>
          <w:spacing w:val="19"/>
          <w:vertAlign w:val="baseline"/>
        </w:rPr>
        <w:t> </w:t>
      </w:r>
      <w:r>
        <w:rPr>
          <w:vertAlign w:val="baseline"/>
        </w:rPr>
        <w:t>provide</w:t>
      </w:r>
      <w:r>
        <w:rPr>
          <w:spacing w:val="19"/>
          <w:vertAlign w:val="baseline"/>
        </w:rPr>
        <w:t> </w:t>
      </w:r>
      <w:r>
        <w:rPr>
          <w:vertAlign w:val="baseline"/>
        </w:rPr>
        <w:t>varying</w:t>
      </w:r>
      <w:r>
        <w:rPr>
          <w:spacing w:val="22"/>
          <w:vertAlign w:val="baseline"/>
        </w:rPr>
        <w:t> </w:t>
      </w:r>
      <w:r>
        <w:rPr>
          <w:vertAlign w:val="baseline"/>
        </w:rPr>
        <w:t>degrees</w:t>
      </w:r>
      <w:r>
        <w:rPr>
          <w:spacing w:val="19"/>
          <w:vertAlign w:val="baseline"/>
        </w:rPr>
        <w:t> </w:t>
      </w:r>
      <w:r>
        <w:rPr>
          <w:vertAlign w:val="baseline"/>
        </w:rPr>
        <w:t>of</w:t>
      </w:r>
      <w:r>
        <w:rPr>
          <w:spacing w:val="19"/>
          <w:vertAlign w:val="baseline"/>
        </w:rPr>
        <w:t> </w:t>
      </w:r>
      <w:r>
        <w:rPr>
          <w:vertAlign w:val="baseline"/>
        </w:rPr>
        <w:t>sustained</w:t>
      </w:r>
      <w:r>
        <w:rPr>
          <w:spacing w:val="19"/>
          <w:vertAlign w:val="baseline"/>
        </w:rPr>
        <w:t> </w:t>
      </w:r>
      <w:r>
        <w:rPr>
          <w:vertAlign w:val="baseline"/>
        </w:rPr>
        <w:t>release</w:t>
      </w:r>
      <w:r>
        <w:rPr>
          <w:spacing w:val="19"/>
          <w:vertAlign w:val="baseline"/>
        </w:rPr>
        <w:t> </w:t>
      </w:r>
      <w:r>
        <w:rPr>
          <w:vertAlign w:val="baseline"/>
        </w:rPr>
        <w:t>for</w:t>
      </w:r>
      <w:r>
        <w:rPr>
          <w:spacing w:val="-57"/>
          <w:vertAlign w:val="baseline"/>
        </w:rPr>
        <w:t> </w:t>
      </w:r>
      <w:r>
        <w:rPr>
          <w:vertAlign w:val="baseline"/>
        </w:rPr>
        <w:t>medicaments.</w:t>
      </w:r>
      <w:r>
        <w:rPr>
          <w:spacing w:val="18"/>
          <w:vertAlign w:val="baseline"/>
        </w:rPr>
        <w:t> </w:t>
      </w:r>
      <w:r>
        <w:rPr>
          <w:vertAlign w:val="baseline"/>
        </w:rPr>
        <w:t>These</w:t>
      </w:r>
      <w:r>
        <w:rPr>
          <w:spacing w:val="18"/>
          <w:vertAlign w:val="baseline"/>
        </w:rPr>
        <w:t> </w:t>
      </w:r>
      <w:r>
        <w:rPr>
          <w:vertAlign w:val="baseline"/>
        </w:rPr>
        <w:t>natural</w:t>
      </w:r>
      <w:r>
        <w:rPr>
          <w:spacing w:val="19"/>
          <w:vertAlign w:val="baseline"/>
        </w:rPr>
        <w:t> </w:t>
      </w:r>
      <w:r>
        <w:rPr>
          <w:vertAlign w:val="baseline"/>
        </w:rPr>
        <w:t>hydrophilic</w:t>
      </w:r>
      <w:r>
        <w:rPr>
          <w:spacing w:val="18"/>
          <w:vertAlign w:val="baseline"/>
        </w:rPr>
        <w:t> </w:t>
      </w:r>
      <w:r>
        <w:rPr>
          <w:vertAlign w:val="baseline"/>
        </w:rPr>
        <w:t>colloids</w:t>
      </w:r>
      <w:r>
        <w:rPr>
          <w:spacing w:val="19"/>
          <w:vertAlign w:val="baseline"/>
        </w:rPr>
        <w:t> </w:t>
      </w:r>
      <w:r>
        <w:rPr>
          <w:vertAlign w:val="baseline"/>
        </w:rPr>
        <w:t>are</w:t>
      </w:r>
      <w:r>
        <w:rPr>
          <w:spacing w:val="18"/>
          <w:vertAlign w:val="baseline"/>
        </w:rPr>
        <w:t> </w:t>
      </w:r>
      <w:r>
        <w:rPr>
          <w:vertAlign w:val="baseline"/>
        </w:rPr>
        <w:t>widely</w:t>
      </w:r>
      <w:r>
        <w:rPr>
          <w:spacing w:val="14"/>
          <w:vertAlign w:val="baseline"/>
        </w:rPr>
        <w:t> </w:t>
      </w:r>
      <w:r>
        <w:rPr>
          <w:vertAlign w:val="baseline"/>
        </w:rPr>
        <w:t>used</w:t>
      </w:r>
      <w:r>
        <w:rPr>
          <w:spacing w:val="18"/>
          <w:vertAlign w:val="baseline"/>
        </w:rPr>
        <w:t> </w:t>
      </w:r>
      <w:r>
        <w:rPr>
          <w:vertAlign w:val="baseline"/>
        </w:rPr>
        <w:t>in</w:t>
      </w:r>
      <w:r>
        <w:rPr>
          <w:spacing w:val="19"/>
          <w:vertAlign w:val="baseline"/>
        </w:rPr>
        <w:t> </w:t>
      </w:r>
      <w:r>
        <w:rPr>
          <w:vertAlign w:val="baseline"/>
        </w:rPr>
        <w:t>pharmaceutical</w:t>
      </w:r>
      <w:r>
        <w:rPr>
          <w:spacing w:val="19"/>
          <w:vertAlign w:val="baseline"/>
        </w:rPr>
        <w:t> </w:t>
      </w:r>
      <w:r>
        <w:rPr>
          <w:vertAlign w:val="baseline"/>
        </w:rPr>
        <w:t>dosage</w:t>
      </w:r>
      <w:r>
        <w:rPr>
          <w:spacing w:val="-57"/>
          <w:vertAlign w:val="baseline"/>
        </w:rPr>
        <w:t> </w:t>
      </w:r>
      <w:r>
        <w:rPr>
          <w:vertAlign w:val="baseline"/>
        </w:rPr>
        <w:t>forms because of their biocompatibility, low cost and availability (Nep and Conway, 2010).</w:t>
      </w:r>
      <w:r>
        <w:rPr>
          <w:spacing w:val="1"/>
          <w:vertAlign w:val="baseline"/>
        </w:rPr>
        <w:t> </w:t>
      </w:r>
      <w:r>
        <w:rPr>
          <w:vertAlign w:val="baseline"/>
        </w:rPr>
        <w:t>Pearson‘s</w:t>
      </w:r>
      <w:r>
        <w:rPr>
          <w:spacing w:val="27"/>
          <w:vertAlign w:val="baseline"/>
        </w:rPr>
        <w:t> </w:t>
      </w:r>
      <w:r>
        <w:rPr>
          <w:vertAlign w:val="baseline"/>
        </w:rPr>
        <w:t>correlation</w:t>
      </w:r>
      <w:r>
        <w:rPr>
          <w:spacing w:val="25"/>
          <w:vertAlign w:val="baseline"/>
        </w:rPr>
        <w:t> </w:t>
      </w:r>
      <w:r>
        <w:rPr>
          <w:vertAlign w:val="baseline"/>
        </w:rPr>
        <w:t>is</w:t>
      </w:r>
      <w:r>
        <w:rPr>
          <w:spacing w:val="25"/>
          <w:vertAlign w:val="baseline"/>
        </w:rPr>
        <w:t> </w:t>
      </w:r>
      <w:r>
        <w:rPr>
          <w:vertAlign w:val="baseline"/>
        </w:rPr>
        <w:t>used</w:t>
      </w:r>
      <w:r>
        <w:rPr>
          <w:spacing w:val="24"/>
          <w:vertAlign w:val="baseline"/>
        </w:rPr>
        <w:t> </w:t>
      </w:r>
      <w:r>
        <w:rPr>
          <w:vertAlign w:val="baseline"/>
        </w:rPr>
        <w:t>for</w:t>
      </w:r>
      <w:r>
        <w:rPr>
          <w:spacing w:val="23"/>
          <w:vertAlign w:val="baseline"/>
        </w:rPr>
        <w:t> </w:t>
      </w:r>
      <w:r>
        <w:rPr>
          <w:vertAlign w:val="baseline"/>
        </w:rPr>
        <w:t>quantitative</w:t>
      </w:r>
      <w:r>
        <w:rPr>
          <w:spacing w:val="24"/>
          <w:vertAlign w:val="baseline"/>
        </w:rPr>
        <w:t> </w:t>
      </w:r>
      <w:r>
        <w:rPr>
          <w:vertAlign w:val="baseline"/>
        </w:rPr>
        <w:t>variables</w:t>
      </w:r>
      <w:r>
        <w:rPr>
          <w:spacing w:val="25"/>
          <w:vertAlign w:val="baseline"/>
        </w:rPr>
        <w:t> </w:t>
      </w:r>
      <w:r>
        <w:rPr>
          <w:vertAlign w:val="baseline"/>
        </w:rPr>
        <w:t>which</w:t>
      </w:r>
      <w:r>
        <w:rPr>
          <w:spacing w:val="27"/>
          <w:vertAlign w:val="baseline"/>
        </w:rPr>
        <w:t> </w:t>
      </w:r>
      <w:r>
        <w:rPr>
          <w:vertAlign w:val="baseline"/>
        </w:rPr>
        <w:t>are</w:t>
      </w:r>
      <w:r>
        <w:rPr>
          <w:spacing w:val="25"/>
          <w:vertAlign w:val="baseline"/>
        </w:rPr>
        <w:t> </w:t>
      </w:r>
      <w:r>
        <w:rPr>
          <w:vertAlign w:val="baseline"/>
        </w:rPr>
        <w:t>normally</w:t>
      </w:r>
      <w:r>
        <w:rPr>
          <w:spacing w:val="22"/>
          <w:vertAlign w:val="baseline"/>
        </w:rPr>
        <w:t> </w:t>
      </w:r>
      <w:r>
        <w:rPr>
          <w:vertAlign w:val="baseline"/>
        </w:rPr>
        <w:t>distributed</w:t>
      </w:r>
      <w:r>
        <w:rPr>
          <w:spacing w:val="27"/>
          <w:vertAlign w:val="baseline"/>
        </w:rPr>
        <w:t> </w:t>
      </w:r>
      <w:r>
        <w:rPr>
          <w:vertAlign w:val="baseline"/>
        </w:rPr>
        <w:t>and</w:t>
      </w:r>
      <w:r>
        <w:rPr>
          <w:spacing w:val="-57"/>
          <w:vertAlign w:val="baseline"/>
        </w:rPr>
        <w:t> </w:t>
      </w:r>
      <w:r>
        <w:rPr>
          <w:vertAlign w:val="baseline"/>
        </w:rPr>
        <w:t>this</w:t>
      </w:r>
      <w:r>
        <w:rPr>
          <w:spacing w:val="26"/>
          <w:vertAlign w:val="baseline"/>
        </w:rPr>
        <w:t> </w:t>
      </w:r>
      <w:r>
        <w:rPr>
          <w:vertAlign w:val="baseline"/>
        </w:rPr>
        <w:t>analysis</w:t>
      </w:r>
      <w:r>
        <w:rPr>
          <w:spacing w:val="28"/>
          <w:vertAlign w:val="baseline"/>
        </w:rPr>
        <w:t> </w:t>
      </w:r>
      <w:r>
        <w:rPr>
          <w:vertAlign w:val="baseline"/>
        </w:rPr>
        <w:t>is</w:t>
      </w:r>
      <w:r>
        <w:rPr>
          <w:spacing w:val="27"/>
          <w:vertAlign w:val="baseline"/>
        </w:rPr>
        <w:t> </w:t>
      </w:r>
      <w:r>
        <w:rPr>
          <w:vertAlign w:val="baseline"/>
        </w:rPr>
        <w:t>presented</w:t>
      </w:r>
      <w:r>
        <w:rPr>
          <w:spacing w:val="27"/>
          <w:vertAlign w:val="baseline"/>
        </w:rPr>
        <w:t> </w:t>
      </w:r>
      <w:r>
        <w:rPr>
          <w:vertAlign w:val="baseline"/>
        </w:rPr>
        <w:t>in</w:t>
      </w:r>
      <w:r>
        <w:rPr>
          <w:spacing w:val="28"/>
          <w:vertAlign w:val="baseline"/>
        </w:rPr>
        <w:t> </w:t>
      </w:r>
      <w:r>
        <w:rPr>
          <w:vertAlign w:val="baseline"/>
        </w:rPr>
        <w:t>a</w:t>
      </w:r>
      <w:r>
        <w:rPr>
          <w:spacing w:val="25"/>
          <w:vertAlign w:val="baseline"/>
        </w:rPr>
        <w:t> </w:t>
      </w:r>
      <w:r>
        <w:rPr>
          <w:vertAlign w:val="baseline"/>
        </w:rPr>
        <w:t>correlation</w:t>
      </w:r>
      <w:r>
        <w:rPr>
          <w:spacing w:val="28"/>
          <w:vertAlign w:val="baseline"/>
        </w:rPr>
        <w:t> </w:t>
      </w:r>
      <w:r>
        <w:rPr>
          <w:vertAlign w:val="baseline"/>
        </w:rPr>
        <w:t>matrix</w:t>
      </w:r>
      <w:r>
        <w:rPr>
          <w:spacing w:val="26"/>
          <w:vertAlign w:val="baseline"/>
        </w:rPr>
        <w:t> </w:t>
      </w:r>
      <w:r>
        <w:rPr>
          <w:vertAlign w:val="baseline"/>
        </w:rPr>
        <w:t>form</w:t>
      </w:r>
      <w:r>
        <w:rPr>
          <w:spacing w:val="31"/>
          <w:vertAlign w:val="baseline"/>
        </w:rPr>
        <w:t> </w:t>
      </w:r>
      <w:r>
        <w:rPr>
          <w:vertAlign w:val="baseline"/>
        </w:rPr>
        <w:t>(Table</w:t>
      </w:r>
      <w:r>
        <w:rPr>
          <w:spacing w:val="27"/>
          <w:vertAlign w:val="baseline"/>
        </w:rPr>
        <w:t> </w:t>
      </w:r>
      <w:r>
        <w:rPr>
          <w:vertAlign w:val="baseline"/>
        </w:rPr>
        <w:t>4.11).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28"/>
          <w:vertAlign w:val="baseline"/>
        </w:rPr>
        <w:t> </w:t>
      </w:r>
      <w:r>
        <w:rPr>
          <w:vertAlign w:val="baseline"/>
        </w:rPr>
        <w:t>1</w:t>
      </w:r>
      <w:r>
        <w:rPr>
          <w:spacing w:val="26"/>
          <w:vertAlign w:val="baseline"/>
        </w:rPr>
        <w:t> </w:t>
      </w:r>
      <w:r>
        <w:rPr>
          <w:vertAlign w:val="baseline"/>
        </w:rPr>
        <w:t>in</w:t>
      </w:r>
      <w:r>
        <w:rPr>
          <w:spacing w:val="25"/>
          <w:vertAlign w:val="baseline"/>
        </w:rPr>
        <w:t> </w:t>
      </w:r>
      <w:r>
        <w:rPr>
          <w:vertAlign w:val="baseline"/>
        </w:rPr>
        <w:t>the</w:t>
      </w:r>
      <w:r>
        <w:rPr>
          <w:spacing w:val="27"/>
          <w:vertAlign w:val="baseline"/>
        </w:rPr>
        <w:t> </w:t>
      </w:r>
      <w:r>
        <w:rPr>
          <w:vertAlign w:val="baseline"/>
        </w:rPr>
        <w:t>diagonal</w:t>
      </w:r>
      <w:r>
        <w:rPr>
          <w:spacing w:val="-57"/>
          <w:vertAlign w:val="baseline"/>
        </w:rPr>
        <w:t> </w:t>
      </w:r>
      <w:r>
        <w:rPr>
          <w:vertAlign w:val="baseline"/>
        </w:rPr>
        <w:t>means</w:t>
      </w:r>
      <w:r>
        <w:rPr>
          <w:spacing w:val="11"/>
          <w:vertAlign w:val="baseline"/>
        </w:rPr>
        <w:t> </w:t>
      </w:r>
      <w:r>
        <w:rPr>
          <w:vertAlign w:val="baseline"/>
        </w:rPr>
        <w:t>each</w:t>
      </w:r>
      <w:r>
        <w:rPr>
          <w:spacing w:val="10"/>
          <w:vertAlign w:val="baseline"/>
        </w:rPr>
        <w:t> </w:t>
      </w:r>
      <w:r>
        <w:rPr>
          <w:vertAlign w:val="baseline"/>
        </w:rPr>
        <w:t>variable</w:t>
      </w:r>
      <w:r>
        <w:rPr>
          <w:spacing w:val="12"/>
          <w:vertAlign w:val="baseline"/>
        </w:rPr>
        <w:t> </w:t>
      </w:r>
      <w:r>
        <w:rPr>
          <w:vertAlign w:val="baseline"/>
        </w:rPr>
        <w:t>correlated</w:t>
      </w:r>
      <w:r>
        <w:rPr>
          <w:spacing w:val="10"/>
          <w:vertAlign w:val="baseline"/>
        </w:rPr>
        <w:t> </w:t>
      </w:r>
      <w:r>
        <w:rPr>
          <w:vertAlign w:val="baseline"/>
        </w:rPr>
        <w:t>with</w:t>
      </w:r>
      <w:r>
        <w:rPr>
          <w:spacing w:val="11"/>
          <w:vertAlign w:val="baseline"/>
        </w:rPr>
        <w:t> </w:t>
      </w:r>
      <w:r>
        <w:rPr>
          <w:vertAlign w:val="baseline"/>
        </w:rPr>
        <w:t>themselves</w:t>
      </w:r>
      <w:r>
        <w:rPr>
          <w:spacing w:val="13"/>
          <w:vertAlign w:val="baseline"/>
        </w:rPr>
        <w:t> </w:t>
      </w:r>
      <w:r>
        <w:rPr>
          <w:vertAlign w:val="baseline"/>
        </w:rPr>
        <w:t>and</w:t>
      </w:r>
      <w:r>
        <w:rPr>
          <w:spacing w:val="10"/>
          <w:vertAlign w:val="baseline"/>
        </w:rPr>
        <w:t> </w:t>
      </w:r>
      <w:r>
        <w:rPr>
          <w:vertAlign w:val="baseline"/>
        </w:rPr>
        <w:t>is</w:t>
      </w:r>
      <w:r>
        <w:rPr>
          <w:spacing w:val="11"/>
          <w:vertAlign w:val="baseline"/>
        </w:rPr>
        <w:t> </w:t>
      </w:r>
      <w:r>
        <w:rPr>
          <w:vertAlign w:val="baseline"/>
        </w:rPr>
        <w:t>symmetrical</w:t>
      </w:r>
      <w:r>
        <w:rPr>
          <w:spacing w:val="11"/>
          <w:vertAlign w:val="baseline"/>
        </w:rPr>
        <w:t> </w:t>
      </w:r>
      <w:r>
        <w:rPr>
          <w:vertAlign w:val="baseline"/>
        </w:rPr>
        <w:t>along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diagonal.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interval</w:t>
      </w:r>
      <w:r>
        <w:rPr>
          <w:spacing w:val="7"/>
          <w:vertAlign w:val="baseline"/>
        </w:rPr>
        <w:t> </w:t>
      </w:r>
      <w:r>
        <w:rPr>
          <w:vertAlign w:val="baseline"/>
        </w:rPr>
        <w:t>for</w:t>
      </w:r>
      <w:r>
        <w:rPr>
          <w:spacing w:val="6"/>
          <w:vertAlign w:val="baseline"/>
        </w:rPr>
        <w:t> </w:t>
      </w:r>
      <w:r>
        <w:rPr>
          <w:vertAlign w:val="baseline"/>
        </w:rPr>
        <w:t>correlation</w:t>
      </w:r>
      <w:r>
        <w:rPr>
          <w:spacing w:val="8"/>
          <w:vertAlign w:val="baseline"/>
        </w:rPr>
        <w:t> </w:t>
      </w:r>
      <w:r>
        <w:rPr>
          <w:vertAlign w:val="baseline"/>
        </w:rPr>
        <w:t>is</w:t>
      </w:r>
      <w:r>
        <w:rPr>
          <w:spacing w:val="11"/>
          <w:vertAlign w:val="baseline"/>
        </w:rPr>
        <w:t> </w:t>
      </w:r>
      <w:r>
        <w:rPr>
          <w:vertAlign w:val="baseline"/>
        </w:rPr>
        <w:t>-1&lt;</w:t>
      </w:r>
      <w:r>
        <w:rPr>
          <w:spacing w:val="16"/>
          <w:vertAlign w:val="baseline"/>
        </w:rPr>
        <w:t> </w:t>
      </w:r>
      <w:r>
        <w:rPr>
          <w:vertAlign w:val="baseline"/>
        </w:rPr>
        <w:t>X</w:t>
      </w:r>
      <w:r>
        <w:rPr>
          <w:spacing w:val="8"/>
          <w:vertAlign w:val="baseline"/>
        </w:rPr>
        <w:t> </w:t>
      </w:r>
      <w:r>
        <w:rPr>
          <w:vertAlign w:val="baseline"/>
        </w:rPr>
        <w:t>&lt;1.</w:t>
      </w:r>
      <w:r>
        <w:rPr>
          <w:spacing w:val="8"/>
          <w:vertAlign w:val="baseline"/>
        </w:rPr>
        <w:t> </w:t>
      </w:r>
      <w:r>
        <w:rPr>
          <w:vertAlign w:val="baseline"/>
        </w:rPr>
        <w:t>A</w:t>
      </w:r>
      <w:r>
        <w:rPr>
          <w:spacing w:val="7"/>
          <w:vertAlign w:val="baseline"/>
        </w:rPr>
        <w:t> </w:t>
      </w:r>
      <w:r>
        <w:rPr>
          <w:vertAlign w:val="baseline"/>
        </w:rPr>
        <w:t>correlation</w:t>
      </w:r>
      <w:r>
        <w:rPr>
          <w:spacing w:val="8"/>
          <w:vertAlign w:val="baseline"/>
        </w:rPr>
        <w:t> </w:t>
      </w:r>
      <w:r>
        <w:rPr>
          <w:vertAlign w:val="baseline"/>
        </w:rPr>
        <w:t>with</w:t>
      </w:r>
      <w:r>
        <w:rPr>
          <w:spacing w:val="8"/>
          <w:vertAlign w:val="baseline"/>
        </w:rPr>
        <w:t> </w:t>
      </w:r>
      <w:r>
        <w:rPr>
          <w:vertAlign w:val="baseline"/>
        </w:rPr>
        <w:t>a</w:t>
      </w:r>
      <w:r>
        <w:rPr>
          <w:spacing w:val="7"/>
          <w:vertAlign w:val="baseline"/>
        </w:rPr>
        <w:t> </w:t>
      </w:r>
      <w:r>
        <w:rPr>
          <w:vertAlign w:val="baseline"/>
        </w:rPr>
        <w:t>value</w:t>
      </w:r>
      <w:r>
        <w:rPr>
          <w:spacing w:val="7"/>
          <w:vertAlign w:val="baseline"/>
        </w:rPr>
        <w:t> </w:t>
      </w:r>
      <w:r>
        <w:rPr>
          <w:vertAlign w:val="baseline"/>
        </w:rPr>
        <w:t>less</w:t>
      </w:r>
      <w:r>
        <w:rPr>
          <w:spacing w:val="6"/>
          <w:vertAlign w:val="baseline"/>
        </w:rPr>
        <w:t> </w:t>
      </w:r>
      <w:r>
        <w:rPr>
          <w:vertAlign w:val="baseline"/>
        </w:rPr>
        <w:t>than</w:t>
      </w:r>
      <w:r>
        <w:rPr>
          <w:spacing w:val="7"/>
          <w:vertAlign w:val="baseline"/>
        </w:rPr>
        <w:t> </w:t>
      </w:r>
      <w:r>
        <w:rPr>
          <w:vertAlign w:val="baseline"/>
        </w:rPr>
        <w:t>0.7</w:t>
      </w:r>
      <w:r>
        <w:rPr>
          <w:spacing w:val="8"/>
          <w:vertAlign w:val="baseline"/>
        </w:rPr>
        <w:t> </w:t>
      </w:r>
      <w:r>
        <w:rPr>
          <w:vertAlign w:val="baseline"/>
        </w:rPr>
        <w:t>implies</w:t>
      </w:r>
      <w:r>
        <w:rPr>
          <w:spacing w:val="8"/>
          <w:vertAlign w:val="baseline"/>
        </w:rPr>
        <w:t> </w:t>
      </w:r>
      <w:r>
        <w:rPr>
          <w:vertAlign w:val="baseline"/>
        </w:rPr>
        <w:t>a</w:t>
      </w:r>
      <w:r>
        <w:rPr>
          <w:spacing w:val="5"/>
          <w:vertAlign w:val="baseline"/>
        </w:rPr>
        <w:t> </w:t>
      </w:r>
      <w:r>
        <w:rPr>
          <w:vertAlign w:val="baseline"/>
        </w:rPr>
        <w:t>weak</w:t>
      </w:r>
      <w:r>
        <w:rPr>
          <w:spacing w:val="-57"/>
          <w:vertAlign w:val="baseline"/>
        </w:rPr>
        <w:t> </w:t>
      </w:r>
      <w:r>
        <w:rPr>
          <w:vertAlign w:val="baseline"/>
        </w:rPr>
        <w:t>correlation</w:t>
      </w:r>
      <w:r>
        <w:rPr>
          <w:spacing w:val="3"/>
          <w:vertAlign w:val="baseline"/>
        </w:rPr>
        <w:t> </w:t>
      </w:r>
      <w:r>
        <w:rPr>
          <w:vertAlign w:val="baseline"/>
        </w:rPr>
        <w:t>while</w:t>
      </w:r>
      <w:r>
        <w:rPr>
          <w:spacing w:val="3"/>
          <w:vertAlign w:val="baseline"/>
        </w:rPr>
        <w:t> </w:t>
      </w:r>
      <w:r>
        <w:rPr>
          <w:vertAlign w:val="baseline"/>
        </w:rPr>
        <w:t>above</w:t>
      </w:r>
      <w:r>
        <w:rPr>
          <w:spacing w:val="5"/>
          <w:vertAlign w:val="baseline"/>
        </w:rPr>
        <w:t> </w:t>
      </w:r>
      <w:r>
        <w:rPr>
          <w:vertAlign w:val="baseline"/>
        </w:rPr>
        <w:t>0.7</w:t>
      </w:r>
      <w:r>
        <w:rPr>
          <w:spacing w:val="3"/>
          <w:vertAlign w:val="baseline"/>
        </w:rPr>
        <w:t> </w:t>
      </w:r>
      <w:r>
        <w:rPr>
          <w:vertAlign w:val="baseline"/>
        </w:rPr>
        <w:t>implies</w:t>
      </w:r>
      <w:r>
        <w:rPr>
          <w:spacing w:val="3"/>
          <w:vertAlign w:val="baseline"/>
        </w:rPr>
        <w:t> </w:t>
      </w:r>
      <w:r>
        <w:rPr>
          <w:vertAlign w:val="baseline"/>
        </w:rPr>
        <w:t>a</w:t>
      </w:r>
      <w:r>
        <w:rPr>
          <w:spacing w:val="3"/>
          <w:vertAlign w:val="baseline"/>
        </w:rPr>
        <w:t> </w:t>
      </w:r>
      <w:r>
        <w:rPr>
          <w:vertAlign w:val="baseline"/>
        </w:rPr>
        <w:t>strong</w:t>
      </w:r>
      <w:r>
        <w:rPr>
          <w:spacing w:val="1"/>
          <w:vertAlign w:val="baseline"/>
        </w:rPr>
        <w:t> </w:t>
      </w:r>
      <w:r>
        <w:rPr>
          <w:vertAlign w:val="baseline"/>
        </w:rPr>
        <w:t>correlation.</w:t>
      </w:r>
      <w:r>
        <w:rPr>
          <w:spacing w:val="9"/>
          <w:vertAlign w:val="baseline"/>
        </w:rPr>
        <w:t> </w:t>
      </w:r>
      <w:r>
        <w:rPr>
          <w:vertAlign w:val="baseline"/>
        </w:rPr>
        <w:t>Pearson‘s</w:t>
      </w:r>
      <w:r>
        <w:rPr>
          <w:spacing w:val="6"/>
          <w:vertAlign w:val="baseline"/>
        </w:rPr>
        <w:t> </w:t>
      </w:r>
      <w:r>
        <w:rPr>
          <w:vertAlign w:val="baseline"/>
        </w:rPr>
        <w:t>correlation</w:t>
      </w:r>
      <w:r>
        <w:rPr>
          <w:spacing w:val="3"/>
          <w:vertAlign w:val="baseline"/>
        </w:rPr>
        <w:t> </w:t>
      </w:r>
      <w:r>
        <w:rPr>
          <w:vertAlign w:val="baseline"/>
        </w:rPr>
        <w:t>presented</w:t>
      </w:r>
      <w:r>
        <w:rPr>
          <w:spacing w:val="4"/>
          <w:vertAlign w:val="baseline"/>
        </w:rPr>
        <w:t> </w:t>
      </w:r>
      <w:r>
        <w:rPr>
          <w:vertAlign w:val="baseline"/>
        </w:rPr>
        <w:t>in</w:t>
      </w:r>
      <w:r>
        <w:rPr>
          <w:spacing w:val="6"/>
          <w:vertAlign w:val="baseline"/>
        </w:rPr>
        <w:t> </w:t>
      </w:r>
      <w:r>
        <w:rPr>
          <w:vertAlign w:val="baseline"/>
        </w:rPr>
        <w:t>a</w:t>
      </w:r>
      <w:r>
        <w:rPr>
          <w:spacing w:val="-57"/>
          <w:vertAlign w:val="baseline"/>
        </w:rPr>
        <w:t> </w:t>
      </w:r>
      <w:r>
        <w:rPr>
          <w:vertAlign w:val="baseline"/>
        </w:rPr>
        <w:t>matrix</w:t>
      </w:r>
      <w:r>
        <w:rPr>
          <w:spacing w:val="35"/>
          <w:vertAlign w:val="baseline"/>
        </w:rPr>
        <w:t> </w:t>
      </w:r>
      <w:r>
        <w:rPr>
          <w:vertAlign w:val="baseline"/>
        </w:rPr>
        <w:t>form</w:t>
      </w:r>
      <w:r>
        <w:rPr>
          <w:spacing w:val="33"/>
          <w:vertAlign w:val="baseline"/>
        </w:rPr>
        <w:t> </w:t>
      </w:r>
      <w:r>
        <w:rPr>
          <w:vertAlign w:val="baseline"/>
        </w:rPr>
        <w:t>demonstrated</w:t>
      </w:r>
      <w:r>
        <w:rPr>
          <w:spacing w:val="32"/>
          <w:vertAlign w:val="baseline"/>
        </w:rPr>
        <w:t> </w:t>
      </w:r>
      <w:r>
        <w:rPr>
          <w:vertAlign w:val="baseline"/>
        </w:rPr>
        <w:t>that</w:t>
      </w:r>
      <w:r>
        <w:rPr>
          <w:spacing w:val="33"/>
          <w:vertAlign w:val="baseline"/>
        </w:rPr>
        <w:t> </w:t>
      </w:r>
      <w:r>
        <w:rPr>
          <w:vertAlign w:val="baseline"/>
        </w:rPr>
        <w:t>the</w:t>
      </w:r>
      <w:r>
        <w:rPr>
          <w:spacing w:val="32"/>
          <w:vertAlign w:val="baseline"/>
        </w:rPr>
        <w:t> </w:t>
      </w:r>
      <w:r>
        <w:rPr>
          <w:vertAlign w:val="baseline"/>
        </w:rPr>
        <w:t>similarity</w:t>
      </w:r>
      <w:r>
        <w:rPr>
          <w:spacing w:val="30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33"/>
          <w:vertAlign w:val="baseline"/>
        </w:rPr>
        <w:t> </w:t>
      </w:r>
      <w:r>
        <w:rPr>
          <w:vertAlign w:val="baseline"/>
        </w:rPr>
        <w:t>the</w:t>
      </w:r>
      <w:r>
        <w:rPr>
          <w:spacing w:val="32"/>
          <w:vertAlign w:val="baseline"/>
        </w:rPr>
        <w:t> </w:t>
      </w:r>
      <w:r>
        <w:rPr>
          <w:vertAlign w:val="baseline"/>
        </w:rPr>
        <w:t>batches</w:t>
      </w:r>
      <w:r>
        <w:rPr>
          <w:spacing w:val="36"/>
          <w:vertAlign w:val="baseline"/>
        </w:rPr>
        <w:t> </w:t>
      </w:r>
      <w:r>
        <w:rPr>
          <w:vertAlign w:val="baseline"/>
        </w:rPr>
        <w:t>in</w:t>
      </w:r>
      <w:r>
        <w:rPr>
          <w:spacing w:val="33"/>
          <w:vertAlign w:val="baseline"/>
        </w:rPr>
        <w:t> </w:t>
      </w:r>
      <w:r>
        <w:rPr>
          <w:vertAlign w:val="baseline"/>
        </w:rPr>
        <w:t>comparison</w:t>
      </w:r>
      <w:r>
        <w:rPr>
          <w:spacing w:val="34"/>
          <w:vertAlign w:val="baseline"/>
        </w:rPr>
        <w:t> </w:t>
      </w:r>
      <w:r>
        <w:rPr>
          <w:vertAlign w:val="baseline"/>
        </w:rPr>
        <w:t>is</w:t>
      </w:r>
      <w:r>
        <w:rPr>
          <w:spacing w:val="-57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1"/>
          <w:vertAlign w:val="baseline"/>
        </w:rPr>
        <w:t> </w:t>
      </w:r>
      <w:r>
        <w:rPr>
          <w:vertAlign w:val="baseline"/>
        </w:rPr>
        <w:t>(&lt;</w:t>
      </w:r>
      <w:r>
        <w:rPr>
          <w:spacing w:val="8"/>
          <w:vertAlign w:val="baseline"/>
        </w:rPr>
        <w:t> </w:t>
      </w:r>
      <w:r>
        <w:rPr>
          <w:vertAlign w:val="baseline"/>
        </w:rPr>
        <w:t>0.001).</w:t>
      </w:r>
      <w:r>
        <w:rPr>
          <w:spacing w:val="8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9"/>
          <w:vertAlign w:val="baseline"/>
        </w:rPr>
        <w:t> </w:t>
      </w:r>
      <w:r>
        <w:rPr>
          <w:vertAlign w:val="baseline"/>
        </w:rPr>
        <w:t>CAG</w:t>
      </w:r>
      <w:r>
        <w:rPr>
          <w:spacing w:val="9"/>
          <w:vertAlign w:val="baseline"/>
        </w:rPr>
        <w:t> </w:t>
      </w:r>
      <w:r>
        <w:rPr>
          <w:vertAlign w:val="baseline"/>
        </w:rPr>
        <w:t>showed</w:t>
      </w:r>
      <w:r>
        <w:rPr>
          <w:spacing w:val="9"/>
          <w:vertAlign w:val="baseline"/>
        </w:rPr>
        <w:t> </w:t>
      </w:r>
      <w:r>
        <w:rPr>
          <w:vertAlign w:val="baseline"/>
        </w:rPr>
        <w:t>a</w:t>
      </w:r>
      <w:r>
        <w:rPr>
          <w:spacing w:val="9"/>
          <w:vertAlign w:val="baseline"/>
        </w:rPr>
        <w:t> </w:t>
      </w:r>
      <w:r>
        <w:rPr>
          <w:vertAlign w:val="baseline"/>
        </w:rPr>
        <w:t>higher</w:t>
      </w:r>
      <w:r>
        <w:rPr>
          <w:spacing w:val="9"/>
          <w:vertAlign w:val="baseline"/>
        </w:rPr>
        <w:t> </w:t>
      </w:r>
      <w:r>
        <w:rPr>
          <w:vertAlign w:val="baseline"/>
        </w:rPr>
        <w:t>similarity</w:t>
      </w:r>
      <w:r>
        <w:rPr>
          <w:spacing w:val="6"/>
          <w:vertAlign w:val="baseline"/>
        </w:rPr>
        <w:t> </w:t>
      </w:r>
      <w:r>
        <w:rPr>
          <w:vertAlign w:val="baseline"/>
        </w:rPr>
        <w:t>factor</w:t>
      </w:r>
      <w:r>
        <w:rPr>
          <w:spacing w:val="8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8"/>
          <w:vertAlign w:val="baseline"/>
        </w:rPr>
        <w:t> </w:t>
      </w:r>
      <w:r>
        <w:rPr>
          <w:vertAlign w:val="baseline"/>
        </w:rPr>
        <w:t>themselves</w:t>
      </w:r>
      <w:r>
        <w:rPr>
          <w:spacing w:val="-57"/>
          <w:vertAlign w:val="baseline"/>
        </w:rPr>
        <w:t> </w:t>
      </w:r>
      <w:r>
        <w:rPr>
          <w:vertAlign w:val="baseline"/>
        </w:rPr>
        <w:t>than</w:t>
      </w:r>
      <w:r>
        <w:rPr>
          <w:spacing w:val="15"/>
          <w:vertAlign w:val="baseline"/>
        </w:rPr>
        <w:t> </w:t>
      </w:r>
      <w:r>
        <w:rPr>
          <w:vertAlign w:val="baseline"/>
        </w:rPr>
        <w:t>with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HPMC</w:t>
      </w:r>
      <w:r>
        <w:rPr>
          <w:spacing w:val="13"/>
          <w:vertAlign w:val="baseline"/>
        </w:rPr>
        <w:t> </w:t>
      </w:r>
      <w:r>
        <w:rPr>
          <w:vertAlign w:val="baseline"/>
        </w:rPr>
        <w:t>batches.</w:t>
      </w:r>
      <w:r>
        <w:rPr>
          <w:spacing w:val="15"/>
          <w:vertAlign w:val="baseline"/>
        </w:rPr>
        <w:t> </w:t>
      </w:r>
      <w:r>
        <w:rPr>
          <w:vertAlign w:val="baseline"/>
        </w:rPr>
        <w:t>HPMC</w:t>
      </w:r>
      <w:r>
        <w:rPr>
          <w:spacing w:val="16"/>
          <w:vertAlign w:val="baseline"/>
        </w:rPr>
        <w:t> </w:t>
      </w:r>
      <w:r>
        <w:rPr>
          <w:vertAlign w:val="baseline"/>
        </w:rPr>
        <w:t>batches</w:t>
      </w:r>
      <w:r>
        <w:rPr>
          <w:spacing w:val="18"/>
          <w:vertAlign w:val="baseline"/>
        </w:rPr>
        <w:t> </w:t>
      </w:r>
      <w:r>
        <w:rPr>
          <w:vertAlign w:val="baseline"/>
        </w:rPr>
        <w:t>also</w:t>
      </w:r>
      <w:r>
        <w:rPr>
          <w:spacing w:val="17"/>
          <w:vertAlign w:val="baseline"/>
        </w:rPr>
        <w:t> </w:t>
      </w:r>
      <w:r>
        <w:rPr>
          <w:vertAlign w:val="baseline"/>
        </w:rPr>
        <w:t>show</w:t>
      </w:r>
      <w:r>
        <w:rPr>
          <w:spacing w:val="15"/>
          <w:vertAlign w:val="baseline"/>
        </w:rPr>
        <w:t> </w:t>
      </w:r>
      <w:r>
        <w:rPr>
          <w:vertAlign w:val="baseline"/>
        </w:rPr>
        <w:t>more</w:t>
      </w:r>
      <w:r>
        <w:rPr>
          <w:spacing w:val="14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8"/>
          <w:vertAlign w:val="baseline"/>
        </w:rPr>
        <w:t> </w:t>
      </w:r>
      <w:r>
        <w:rPr>
          <w:vertAlign w:val="baseline"/>
        </w:rPr>
        <w:t>similarity</w:t>
      </w:r>
      <w:r>
        <w:rPr>
          <w:spacing w:val="8"/>
          <w:vertAlign w:val="baseline"/>
        </w:rPr>
        <w:t> </w:t>
      </w:r>
      <w:r>
        <w:rPr>
          <w:vertAlign w:val="baseline"/>
        </w:rPr>
        <w:t>to</w:t>
      </w:r>
      <w:r>
        <w:rPr>
          <w:spacing w:val="16"/>
          <w:vertAlign w:val="baseline"/>
        </w:rPr>
        <w:t> </w:t>
      </w:r>
      <w:r>
        <w:rPr>
          <w:vertAlign w:val="baseline"/>
        </w:rPr>
        <w:t>each</w:t>
      </w:r>
      <w:r>
        <w:rPr>
          <w:spacing w:val="-57"/>
          <w:vertAlign w:val="baseline"/>
        </w:rPr>
        <w:t> </w:t>
      </w:r>
      <w:r>
        <w:rPr>
          <w:vertAlign w:val="baseline"/>
        </w:rPr>
        <w:t>other</w:t>
      </w:r>
      <w:r>
        <w:rPr>
          <w:spacing w:val="-3"/>
          <w:vertAlign w:val="baseline"/>
        </w:rPr>
        <w:t> </w:t>
      </w:r>
      <w:r>
        <w:rPr>
          <w:vertAlign w:val="baseline"/>
        </w:rPr>
        <w:t>than to the CAG</w:t>
      </w:r>
      <w:r>
        <w:rPr>
          <w:spacing w:val="-1"/>
          <w:vertAlign w:val="baseline"/>
        </w:rPr>
        <w:t> </w:t>
      </w:r>
      <w:r>
        <w:rPr>
          <w:vertAlign w:val="baseline"/>
        </w:rPr>
        <w:t>batches.</w:t>
      </w:r>
    </w:p>
    <w:p>
      <w:pPr>
        <w:pStyle w:val="BodyText"/>
        <w:spacing w:line="480" w:lineRule="auto" w:before="202"/>
        <w:ind w:left="1872" w:right="1416"/>
        <w:jc w:val="both"/>
      </w:pPr>
      <w:r>
        <w:rPr/>
        <w:t>Stability studies show that there was no significant change in the physical appearance, mean</w:t>
      </w:r>
      <w:r>
        <w:rPr>
          <w:spacing w:val="1"/>
        </w:rPr>
        <w:t> </w:t>
      </w:r>
      <w:r>
        <w:rPr/>
        <w:t>weight, diameter, thickness, crushing strength, and drug content for both chlorpheniramine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theophylline</w:t>
      </w:r>
      <w:r>
        <w:rPr>
          <w:spacing w:val="3"/>
        </w:rPr>
        <w:t> </w:t>
      </w:r>
      <w:r>
        <w:rPr/>
        <w:t>after</w:t>
      </w:r>
      <w:r>
        <w:rPr>
          <w:spacing w:val="2"/>
        </w:rPr>
        <w:t> </w:t>
      </w:r>
      <w:r>
        <w:rPr/>
        <w:t>12</w:t>
      </w:r>
      <w:r>
        <w:rPr>
          <w:spacing w:val="5"/>
        </w:rPr>
        <w:t> </w:t>
      </w:r>
      <w:r>
        <w:rPr/>
        <w:t>months.</w:t>
      </w:r>
      <w:r>
        <w:rPr>
          <w:spacing w:val="3"/>
        </w:rPr>
        <w:t> </w:t>
      </w:r>
      <w:r>
        <w:rPr/>
        <w:t>There</w:t>
      </w:r>
      <w:r>
        <w:rPr>
          <w:spacing w:val="2"/>
        </w:rPr>
        <w:t> </w:t>
      </w:r>
      <w:r>
        <w:rPr/>
        <w:t>were</w:t>
      </w:r>
      <w:r>
        <w:rPr>
          <w:spacing w:val="3"/>
        </w:rPr>
        <w:t> </w:t>
      </w:r>
      <w:r>
        <w:rPr/>
        <w:t>significant</w:t>
      </w:r>
      <w:r>
        <w:rPr>
          <w:spacing w:val="5"/>
        </w:rPr>
        <w:t> </w:t>
      </w:r>
      <w:r>
        <w:rPr/>
        <w:t>changes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friability,</w:t>
      </w:r>
      <w:r>
        <w:rPr>
          <w:spacing w:val="3"/>
        </w:rPr>
        <w:t> </w:t>
      </w:r>
      <w:r>
        <w:rPr/>
        <w:t>disintegration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spacing w:line="480" w:lineRule="auto" w:before="72"/>
        <w:ind w:left="1872" w:right="1412"/>
      </w:pPr>
      <w:r>
        <w:rPr/>
        <w:t>time,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T</w:t>
      </w:r>
      <w:r>
        <w:rPr>
          <w:vertAlign w:val="subscript"/>
        </w:rPr>
        <w:t>50%</w:t>
      </w:r>
      <w:r>
        <w:rPr>
          <w:spacing w:val="-4"/>
          <w:vertAlign w:val="baseline"/>
        </w:rPr>
        <w:t> </w:t>
      </w:r>
      <w:r>
        <w:rPr>
          <w:vertAlign w:val="baseline"/>
        </w:rPr>
        <w:t>(p</w:t>
      </w:r>
      <w:r>
        <w:rPr>
          <w:spacing w:val="13"/>
          <w:vertAlign w:val="baseline"/>
        </w:rPr>
        <w:t> </w:t>
      </w:r>
      <w:r>
        <w:rPr>
          <w:vertAlign w:val="baseline"/>
        </w:rPr>
        <w:t>&lt;</w:t>
      </w:r>
      <w:r>
        <w:rPr>
          <w:spacing w:val="14"/>
          <w:vertAlign w:val="baseline"/>
        </w:rPr>
        <w:t> </w:t>
      </w:r>
      <w:r>
        <w:rPr>
          <w:vertAlign w:val="baseline"/>
        </w:rPr>
        <w:t>0.05).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insignificant</w:t>
      </w:r>
      <w:r>
        <w:rPr>
          <w:spacing w:val="14"/>
          <w:vertAlign w:val="baseline"/>
        </w:rPr>
        <w:t> </w:t>
      </w:r>
      <w:r>
        <w:rPr>
          <w:vertAlign w:val="baseline"/>
        </w:rPr>
        <w:t>change</w:t>
      </w:r>
      <w:r>
        <w:rPr>
          <w:spacing w:val="15"/>
          <w:vertAlign w:val="baseline"/>
        </w:rPr>
        <w:t> </w:t>
      </w:r>
      <w:r>
        <w:rPr>
          <w:vertAlign w:val="baseline"/>
        </w:rPr>
        <w:t>in</w:t>
      </w:r>
      <w:r>
        <w:rPr>
          <w:spacing w:val="15"/>
          <w:vertAlign w:val="baseline"/>
        </w:rPr>
        <w:t> </w:t>
      </w:r>
      <w:r>
        <w:rPr>
          <w:vertAlign w:val="baseline"/>
        </w:rPr>
        <w:t>drug</w:t>
      </w:r>
      <w:r>
        <w:rPr>
          <w:spacing w:val="14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15"/>
          <w:vertAlign w:val="baseline"/>
        </w:rPr>
        <w:t> </w:t>
      </w:r>
      <w:r>
        <w:rPr>
          <w:vertAlign w:val="baseline"/>
        </w:rPr>
        <w:t>indicates</w:t>
      </w:r>
      <w:r>
        <w:rPr>
          <w:spacing w:val="13"/>
          <w:vertAlign w:val="baseline"/>
        </w:rPr>
        <w:t> </w:t>
      </w:r>
      <w:r>
        <w:rPr>
          <w:vertAlign w:val="baseline"/>
        </w:rPr>
        <w:t>that</w:t>
      </w:r>
      <w:r>
        <w:rPr>
          <w:spacing w:val="20"/>
          <w:vertAlign w:val="baseline"/>
        </w:rPr>
        <w:t> </w:t>
      </w:r>
      <w:r>
        <w:rPr>
          <w:vertAlign w:val="baseline"/>
        </w:rPr>
        <w:t>there</w:t>
      </w:r>
      <w:r>
        <w:rPr>
          <w:spacing w:val="13"/>
          <w:vertAlign w:val="baseline"/>
        </w:rPr>
        <w:t> </w:t>
      </w:r>
      <w:r>
        <w:rPr>
          <w:vertAlign w:val="baseline"/>
        </w:rPr>
        <w:t>was</w:t>
      </w:r>
      <w:r>
        <w:rPr>
          <w:spacing w:val="-57"/>
          <w:vertAlign w:val="baseline"/>
        </w:rPr>
        <w:t> </w:t>
      </w:r>
      <w:r>
        <w:rPr>
          <w:vertAlign w:val="baseline"/>
        </w:rPr>
        <w:t>little</w:t>
      </w:r>
      <w:r>
        <w:rPr>
          <w:spacing w:val="-1"/>
          <w:vertAlign w:val="baseline"/>
        </w:rPr>
        <w:t> </w:t>
      </w:r>
      <w:r>
        <w:rPr>
          <w:vertAlign w:val="baseline"/>
        </w:rPr>
        <w:t>or</w:t>
      </w:r>
      <w:r>
        <w:rPr>
          <w:spacing w:val="-2"/>
          <w:vertAlign w:val="baseline"/>
        </w:rPr>
        <w:t> </w:t>
      </w:r>
      <w:r>
        <w:rPr>
          <w:vertAlign w:val="baseline"/>
        </w:rPr>
        <w:t>no degradation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drugs.</w:t>
      </w:r>
    </w:p>
    <w:p>
      <w:pPr>
        <w:spacing w:after="0" w:line="480" w:lineRule="auto"/>
        <w:sectPr>
          <w:pgSz w:w="12240" w:h="15840"/>
          <w:pgMar w:header="0" w:footer="1015" w:top="1360" w:bottom="1200" w:left="0" w:right="20"/>
        </w:sectPr>
      </w:pPr>
    </w:p>
    <w:p>
      <w:pPr>
        <w:pStyle w:val="Heading1"/>
        <w:spacing w:before="79"/>
        <w:ind w:left="1852" w:right="1404" w:firstLine="0"/>
        <w:jc w:val="center"/>
      </w:pPr>
      <w:bookmarkStart w:name="_TOC_250001" w:id="74"/>
      <w:r>
        <w:rPr/>
        <w:t>CHAPTER</w:t>
      </w:r>
      <w:r>
        <w:rPr>
          <w:spacing w:val="-2"/>
        </w:rPr>
        <w:t> </w:t>
      </w:r>
      <w:bookmarkEnd w:id="74"/>
      <w:r>
        <w:rPr/>
        <w:t>SIX</w:t>
      </w:r>
    </w:p>
    <w:p>
      <w:pPr>
        <w:pStyle w:val="BodyText"/>
        <w:rPr>
          <w:b/>
          <w:sz w:val="26"/>
        </w:rPr>
      </w:pPr>
    </w:p>
    <w:p>
      <w:pPr>
        <w:tabs>
          <w:tab w:pos="3641" w:val="left" w:leader="none"/>
        </w:tabs>
        <w:spacing w:before="176"/>
        <w:ind w:left="2921" w:right="0" w:firstLine="0"/>
        <w:jc w:val="left"/>
        <w:rPr>
          <w:b/>
          <w:sz w:val="24"/>
        </w:rPr>
      </w:pPr>
      <w:r>
        <w:rPr>
          <w:b/>
          <w:sz w:val="24"/>
        </w:rPr>
        <w:t>6.0</w:t>
        <w:tab/>
        <w:t>SUMMARY, CONCLUSION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872" w:right="1415"/>
        <w:jc w:val="both"/>
      </w:pPr>
      <w:r>
        <w:rPr/>
        <w:t>This study evaluated </w:t>
      </w:r>
      <w:r>
        <w:rPr>
          <w:i/>
        </w:rPr>
        <w:t>Chrysophyllum albidum </w:t>
      </w:r>
      <w:r>
        <w:rPr/>
        <w:t>fruit gum (CAG) as a matrix-former in the</w:t>
      </w:r>
      <w:r>
        <w:rPr>
          <w:spacing w:val="1"/>
        </w:rPr>
        <w:t> </w:t>
      </w:r>
      <w:r>
        <w:rPr/>
        <w:t>formulation of chlorpheniramine and theophylline sustained-release tablets. The percentage</w:t>
      </w:r>
      <w:r>
        <w:rPr>
          <w:spacing w:val="1"/>
        </w:rPr>
        <w:t> </w:t>
      </w:r>
      <w:r>
        <w:rPr/>
        <w:t>yield of gum was 18 ± 4 %</w:t>
      </w:r>
      <w:r>
        <w:rPr>
          <w:vertAlign w:val="superscript"/>
        </w:rPr>
        <w:t>w</w:t>
      </w:r>
      <w:r>
        <w:rPr>
          <w:vertAlign w:val="baseline"/>
        </w:rPr>
        <w:t>/</w:t>
      </w:r>
      <w:r>
        <w:rPr>
          <w:vertAlign w:val="subscript"/>
        </w:rPr>
        <w:t>w</w:t>
      </w:r>
      <w:r>
        <w:rPr>
          <w:vertAlign w:val="baseline"/>
        </w:rPr>
        <w:t> and the gum obtained is a brownish granular powder with a</w:t>
      </w:r>
      <w:r>
        <w:rPr>
          <w:spacing w:val="1"/>
          <w:vertAlign w:val="baseline"/>
        </w:rPr>
        <w:t> </w:t>
      </w:r>
      <w:r>
        <w:rPr>
          <w:vertAlign w:val="baseline"/>
        </w:rPr>
        <w:t>bland taste. Hydration and swelling characteristics of the gum shows its capacity to retain</w:t>
      </w:r>
      <w:r>
        <w:rPr>
          <w:spacing w:val="1"/>
          <w:vertAlign w:val="baseline"/>
        </w:rPr>
        <w:t> </w:t>
      </w:r>
      <w:r>
        <w:rPr>
          <w:vertAlign w:val="baseline"/>
        </w:rPr>
        <w:t>moisture and gel in aqueous medium. The gum was slightly soluble in water and insoluble in</w:t>
      </w:r>
      <w:r>
        <w:rPr>
          <w:spacing w:val="-57"/>
          <w:vertAlign w:val="baseline"/>
        </w:rPr>
        <w:t> </w:t>
      </w:r>
      <w:r>
        <w:rPr>
          <w:vertAlign w:val="baseline"/>
        </w:rPr>
        <w:t>organic solvents. The gum demonstrated good pharmaceutical and micromeritic properties</w:t>
      </w:r>
      <w:r>
        <w:rPr>
          <w:spacing w:val="1"/>
          <w:vertAlign w:val="baseline"/>
        </w:rPr>
        <w:t> </w:t>
      </w:r>
      <w:r>
        <w:rPr>
          <w:vertAlign w:val="baseline"/>
        </w:rPr>
        <w:t>while the flow rate and</w:t>
      </w:r>
      <w:r>
        <w:rPr>
          <w:spacing w:val="1"/>
          <w:vertAlign w:val="baseline"/>
        </w:rPr>
        <w:t> </w:t>
      </w:r>
      <w:r>
        <w:rPr>
          <w:vertAlign w:val="baseline"/>
        </w:rPr>
        <w:t>angle of repose indicate a good</w:t>
      </w:r>
      <w:r>
        <w:rPr>
          <w:spacing w:val="1"/>
          <w:vertAlign w:val="baseline"/>
        </w:rPr>
        <w:t> </w:t>
      </w:r>
      <w:r>
        <w:rPr>
          <w:vertAlign w:val="baseline"/>
        </w:rPr>
        <w:t>flow. Study also shows</w:t>
      </w:r>
      <w:r>
        <w:rPr>
          <w:spacing w:val="1"/>
          <w:vertAlign w:val="baseline"/>
        </w:rPr>
        <w:t> </w:t>
      </w:r>
      <w:r>
        <w:rPr>
          <w:vertAlign w:val="baseline"/>
        </w:rPr>
        <w:t>good</w:t>
      </w:r>
      <w:r>
        <w:rPr>
          <w:spacing w:val="1"/>
          <w:vertAlign w:val="baseline"/>
        </w:rPr>
        <w:t> </w:t>
      </w:r>
      <w:r>
        <w:rPr>
          <w:vertAlign w:val="baseline"/>
        </w:rPr>
        <w:t>compressibility. Phytochemical tests reveal the presence of polysaccharides.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Differential</w:t>
      </w:r>
      <w:r>
        <w:rPr>
          <w:spacing w:val="1"/>
          <w:vertAlign w:val="baseline"/>
        </w:rPr>
        <w:t> </w:t>
      </w:r>
      <w:r>
        <w:rPr>
          <w:vertAlign w:val="baseline"/>
        </w:rPr>
        <w:t>Scanning</w:t>
      </w:r>
      <w:r>
        <w:rPr>
          <w:spacing w:val="1"/>
          <w:vertAlign w:val="baseline"/>
        </w:rPr>
        <w:t> </w:t>
      </w:r>
      <w:r>
        <w:rPr>
          <w:vertAlign w:val="baseline"/>
        </w:rPr>
        <w:t>Calorimetry</w:t>
      </w:r>
      <w:r>
        <w:rPr>
          <w:spacing w:val="1"/>
          <w:vertAlign w:val="baseline"/>
        </w:rPr>
        <w:t> </w:t>
      </w:r>
      <w:r>
        <w:rPr>
          <w:vertAlign w:val="baseline"/>
        </w:rPr>
        <w:t>(DSC)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Fourier</w:t>
      </w:r>
      <w:r>
        <w:rPr>
          <w:spacing w:val="1"/>
          <w:vertAlign w:val="baseline"/>
        </w:rPr>
        <w:t> </w:t>
      </w:r>
      <w:r>
        <w:rPr>
          <w:vertAlign w:val="baseline"/>
        </w:rPr>
        <w:t>Transform</w:t>
      </w:r>
      <w:r>
        <w:rPr>
          <w:spacing w:val="1"/>
          <w:vertAlign w:val="baseline"/>
        </w:rPr>
        <w:t> </w:t>
      </w:r>
      <w:r>
        <w:rPr>
          <w:vertAlign w:val="baseline"/>
        </w:rPr>
        <w:t>Infrared</w:t>
      </w:r>
      <w:r>
        <w:rPr>
          <w:spacing w:val="1"/>
          <w:vertAlign w:val="baseline"/>
        </w:rPr>
        <w:t> </w:t>
      </w:r>
      <w:r>
        <w:rPr>
          <w:vertAlign w:val="baseline"/>
        </w:rPr>
        <w:t>spectroscopy</w:t>
      </w:r>
      <w:r>
        <w:rPr>
          <w:spacing w:val="1"/>
          <w:vertAlign w:val="baseline"/>
        </w:rPr>
        <w:t> </w:t>
      </w:r>
      <w:r>
        <w:rPr>
          <w:vertAlign w:val="baseline"/>
        </w:rPr>
        <w:t>(FTIR)</w:t>
      </w:r>
      <w:r>
        <w:rPr>
          <w:spacing w:val="1"/>
          <w:vertAlign w:val="baseline"/>
        </w:rPr>
        <w:t> </w:t>
      </w:r>
      <w:r>
        <w:rPr>
          <w:vertAlign w:val="baseline"/>
        </w:rPr>
        <w:t>thermographs</w:t>
      </w:r>
      <w:r>
        <w:rPr>
          <w:spacing w:val="1"/>
          <w:vertAlign w:val="baseline"/>
        </w:rPr>
        <w:t> </w:t>
      </w:r>
      <w:r>
        <w:rPr>
          <w:vertAlign w:val="baseline"/>
        </w:rPr>
        <w:t>did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show</w:t>
      </w:r>
      <w:r>
        <w:rPr>
          <w:spacing w:val="1"/>
          <w:vertAlign w:val="baseline"/>
        </w:rPr>
        <w:t> </w:t>
      </w:r>
      <w:r>
        <w:rPr>
          <w:vertAlign w:val="baseline"/>
        </w:rPr>
        <w:t>any</w:t>
      </w:r>
      <w:r>
        <w:rPr>
          <w:spacing w:val="1"/>
          <w:vertAlign w:val="baseline"/>
        </w:rPr>
        <w:t> </w:t>
      </w:r>
      <w:r>
        <w:rPr>
          <w:vertAlign w:val="baseline"/>
        </w:rPr>
        <w:t>incompatibility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CAG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drugs</w:t>
      </w:r>
      <w:r>
        <w:rPr>
          <w:spacing w:val="1"/>
          <w:vertAlign w:val="baseline"/>
        </w:rPr>
        <w:t> </w:t>
      </w:r>
      <w:r>
        <w:rPr>
          <w:vertAlign w:val="baseline"/>
        </w:rPr>
        <w:t>(Chlorpheniramine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Theophylline).</w:t>
      </w:r>
    </w:p>
    <w:p>
      <w:pPr>
        <w:pStyle w:val="BodyText"/>
        <w:spacing w:line="482" w:lineRule="auto" w:before="201"/>
        <w:ind w:left="1872" w:right="1417"/>
        <w:jc w:val="both"/>
      </w:pPr>
      <w:r>
        <w:rPr/>
        <w:t>Tablet properties (hardness, friability, weight variation, and drug content) were all within</w:t>
      </w:r>
      <w:r>
        <w:rPr>
          <w:spacing w:val="1"/>
        </w:rPr>
        <w:t> </w:t>
      </w:r>
      <w:r>
        <w:rPr/>
        <w:t>acceptable</w:t>
      </w:r>
      <w:r>
        <w:rPr>
          <w:spacing w:val="-3"/>
        </w:rPr>
        <w:t> </w:t>
      </w:r>
      <w:r>
        <w:rPr/>
        <w:t>limits.</w:t>
      </w:r>
      <w:r>
        <w:rPr>
          <w:spacing w:val="-1"/>
        </w:rPr>
        <w:t> </w:t>
      </w:r>
      <w:r>
        <w:rPr/>
        <w:t>Disintegration</w:t>
      </w:r>
      <w:r>
        <w:rPr>
          <w:spacing w:val="-1"/>
        </w:rPr>
        <w:t> </w:t>
      </w:r>
      <w:r>
        <w:rPr/>
        <w:t>times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prolonged</w:t>
      </w:r>
      <w:r>
        <w:rPr>
          <w:spacing w:val="1"/>
        </w:rPr>
        <w:t> </w:t>
      </w:r>
      <w:r>
        <w:rPr/>
        <w:t>with</w:t>
      </w:r>
      <w:r>
        <w:rPr>
          <w:spacing w:val="-2"/>
        </w:rPr>
        <w:t> </w:t>
      </w:r>
      <w:r>
        <w:rPr/>
        <w:t>increasing</w:t>
      </w:r>
      <w:r>
        <w:rPr>
          <w:spacing w:val="-2"/>
        </w:rPr>
        <w:t> </w:t>
      </w:r>
      <w:r>
        <w:rPr/>
        <w:t>CAG</w:t>
      </w:r>
      <w:r>
        <w:rPr>
          <w:spacing w:val="-1"/>
        </w:rPr>
        <w:t> </w:t>
      </w:r>
      <w:r>
        <w:rPr/>
        <w:t>concentrations.</w:t>
      </w:r>
    </w:p>
    <w:p>
      <w:pPr>
        <w:pStyle w:val="BodyText"/>
        <w:spacing w:line="480" w:lineRule="auto" w:before="193"/>
        <w:ind w:left="1872" w:right="1413"/>
        <w:jc w:val="both"/>
      </w:pPr>
      <w:r>
        <w:rPr/>
        <w:t>Dissolution studies revealed that the batches containing 30 % CAG (C 4 and T 4) have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T</w:t>
      </w:r>
      <w:r>
        <w:rPr>
          <w:vertAlign w:val="subscript"/>
        </w:rPr>
        <w:t>50%</w:t>
      </w:r>
      <w:r>
        <w:rPr>
          <w:vertAlign w:val="baseline"/>
        </w:rPr>
        <w:t> of approximately 12 h. The drug dissolution data were treated to different kinetic</w:t>
      </w:r>
      <w:r>
        <w:rPr>
          <w:spacing w:val="1"/>
          <w:vertAlign w:val="baseline"/>
        </w:rPr>
        <w:t> </w:t>
      </w:r>
      <w:r>
        <w:rPr>
          <w:vertAlign w:val="baseline"/>
        </w:rPr>
        <w:t>models (zero order, Higuchi, Hixson-Crowell, and Korsmeyer-Peppas.) The release follows</w:t>
      </w:r>
      <w:r>
        <w:rPr>
          <w:spacing w:val="1"/>
          <w:vertAlign w:val="baseline"/>
        </w:rPr>
        <w:t> </w:t>
      </w:r>
      <w:r>
        <w:rPr>
          <w:vertAlign w:val="baseline"/>
        </w:rPr>
        <w:t>the Korsmeyer-Peppas kinetic model with higher regression values. The mechanism of drug</w:t>
      </w:r>
      <w:r>
        <w:rPr>
          <w:spacing w:val="1"/>
          <w:vertAlign w:val="baseline"/>
        </w:rPr>
        <w:t> </w:t>
      </w:r>
      <w:r>
        <w:rPr>
          <w:vertAlign w:val="baseline"/>
        </w:rPr>
        <w:t>release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both</w:t>
      </w:r>
      <w:r>
        <w:rPr>
          <w:spacing w:val="1"/>
          <w:vertAlign w:val="baseline"/>
        </w:rPr>
        <w:t> </w:t>
      </w:r>
      <w:r>
        <w:rPr>
          <w:vertAlign w:val="baseline"/>
        </w:rPr>
        <w:t>chlorpheniramine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theophylline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lower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Fickian</w:t>
      </w:r>
      <w:r>
        <w:rPr>
          <w:spacing w:val="-57"/>
          <w:vertAlign w:val="baseline"/>
        </w:rPr>
        <w:t> </w:t>
      </w:r>
      <w:r>
        <w:rPr>
          <w:vertAlign w:val="baseline"/>
        </w:rPr>
        <w:t>diffusion,</w:t>
      </w:r>
      <w:r>
        <w:rPr>
          <w:spacing w:val="19"/>
          <w:vertAlign w:val="baseline"/>
        </w:rPr>
        <w:t> </w:t>
      </w:r>
      <w:r>
        <w:rPr>
          <w:vertAlign w:val="baseline"/>
        </w:rPr>
        <w:t>while</w:t>
      </w:r>
      <w:r>
        <w:rPr>
          <w:spacing w:val="19"/>
          <w:vertAlign w:val="baseline"/>
        </w:rPr>
        <w:t> </w:t>
      </w:r>
      <w:r>
        <w:rPr>
          <w:vertAlign w:val="baseline"/>
        </w:rPr>
        <w:t>at</w:t>
      </w:r>
      <w:r>
        <w:rPr>
          <w:spacing w:val="19"/>
          <w:vertAlign w:val="baseline"/>
        </w:rPr>
        <w:t> </w:t>
      </w:r>
      <w:r>
        <w:rPr>
          <w:vertAlign w:val="baseline"/>
        </w:rPr>
        <w:t>higher</w:t>
      </w:r>
      <w:r>
        <w:rPr>
          <w:spacing w:val="19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20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mechanism</w:t>
      </w:r>
      <w:r>
        <w:rPr>
          <w:spacing w:val="21"/>
          <w:vertAlign w:val="baseline"/>
        </w:rPr>
        <w:t> </w:t>
      </w:r>
      <w:r>
        <w:rPr>
          <w:vertAlign w:val="baseline"/>
        </w:rPr>
        <w:t>became</w:t>
      </w:r>
      <w:r>
        <w:rPr>
          <w:spacing w:val="19"/>
          <w:vertAlign w:val="baseline"/>
        </w:rPr>
        <w:t> </w:t>
      </w:r>
      <w:r>
        <w:rPr>
          <w:vertAlign w:val="baseline"/>
        </w:rPr>
        <w:t>a</w:t>
      </w:r>
      <w:r>
        <w:rPr>
          <w:spacing w:val="18"/>
          <w:vertAlign w:val="baseline"/>
        </w:rPr>
        <w:t> </w:t>
      </w:r>
      <w:r>
        <w:rPr>
          <w:vertAlign w:val="baseline"/>
        </w:rPr>
        <w:t>super-case</w:t>
      </w:r>
      <w:r>
        <w:rPr>
          <w:spacing w:val="22"/>
          <w:vertAlign w:val="baseline"/>
        </w:rPr>
        <w:t> </w:t>
      </w:r>
      <w:r>
        <w:rPr>
          <w:vertAlign w:val="baseline"/>
        </w:rPr>
        <w:t>II</w:t>
      </w:r>
      <w:r>
        <w:rPr>
          <w:spacing w:val="14"/>
          <w:vertAlign w:val="baseline"/>
        </w:rPr>
        <w:t> </w:t>
      </w:r>
      <w:r>
        <w:rPr>
          <w:vertAlign w:val="baseline"/>
        </w:rPr>
        <w:t>mechanism</w:t>
      </w:r>
      <w:r>
        <w:rPr>
          <w:spacing w:val="-58"/>
          <w:vertAlign w:val="baseline"/>
        </w:rPr>
        <w:t> </w:t>
      </w:r>
      <w:r>
        <w:rPr>
          <w:vertAlign w:val="baseline"/>
        </w:rPr>
        <w:t>(n</w:t>
      </w:r>
      <w:r>
        <w:rPr>
          <w:spacing w:val="3"/>
          <w:vertAlign w:val="baseline"/>
        </w:rPr>
        <w:t> </w:t>
      </w:r>
      <w:r>
        <w:rPr>
          <w:vertAlign w:val="baseline"/>
        </w:rPr>
        <w:t>&gt;</w:t>
      </w:r>
      <w:r>
        <w:rPr>
          <w:spacing w:val="2"/>
          <w:vertAlign w:val="baseline"/>
        </w:rPr>
        <w:t> </w:t>
      </w:r>
      <w:r>
        <w:rPr>
          <w:vertAlign w:val="baseline"/>
        </w:rPr>
        <w:t>1).</w:t>
      </w:r>
      <w:r>
        <w:rPr>
          <w:spacing w:val="4"/>
          <w:vertAlign w:val="baseline"/>
        </w:rPr>
        <w:t> </w:t>
      </w:r>
      <w:r>
        <w:rPr>
          <w:vertAlign w:val="baseline"/>
        </w:rPr>
        <w:t>HPMC</w:t>
      </w:r>
      <w:r>
        <w:rPr>
          <w:spacing w:val="4"/>
          <w:vertAlign w:val="baseline"/>
        </w:rPr>
        <w:t> </w:t>
      </w:r>
      <w:r>
        <w:rPr>
          <w:vertAlign w:val="baseline"/>
        </w:rPr>
        <w:t>also</w:t>
      </w:r>
      <w:r>
        <w:rPr>
          <w:spacing w:val="4"/>
          <w:vertAlign w:val="baseline"/>
        </w:rPr>
        <w:t> </w:t>
      </w:r>
      <w:r>
        <w:rPr>
          <w:vertAlign w:val="baseline"/>
        </w:rPr>
        <w:t>retarded</w:t>
      </w:r>
      <w:r>
        <w:rPr>
          <w:spacing w:val="4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release</w:t>
      </w:r>
      <w:r>
        <w:rPr>
          <w:spacing w:val="3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active</w:t>
      </w:r>
      <w:r>
        <w:rPr>
          <w:spacing w:val="4"/>
          <w:vertAlign w:val="baseline"/>
        </w:rPr>
        <w:t> </w:t>
      </w:r>
      <w:r>
        <w:rPr>
          <w:vertAlign w:val="baseline"/>
        </w:rPr>
        <w:t>drugs</w:t>
      </w:r>
      <w:r>
        <w:rPr>
          <w:spacing w:val="11"/>
          <w:vertAlign w:val="baseline"/>
        </w:rPr>
        <w:t> </w:t>
      </w:r>
      <w:r>
        <w:rPr>
          <w:vertAlign w:val="baseline"/>
        </w:rPr>
        <w:t>from</w:t>
      </w:r>
      <w:r>
        <w:rPr>
          <w:spacing w:val="4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5"/>
          <w:vertAlign w:val="baseline"/>
        </w:rPr>
        <w:t> </w:t>
      </w:r>
      <w:r>
        <w:rPr>
          <w:vertAlign w:val="baseline"/>
        </w:rPr>
        <w:t>but</w:t>
      </w:r>
      <w:r>
        <w:rPr>
          <w:spacing w:val="5"/>
          <w:vertAlign w:val="baseline"/>
        </w:rPr>
        <w:t> </w:t>
      </w:r>
      <w:r>
        <w:rPr>
          <w:vertAlign w:val="baseline"/>
        </w:rPr>
        <w:t>with</w:t>
      </w:r>
      <w:r>
        <w:rPr>
          <w:spacing w:val="4"/>
          <w:vertAlign w:val="baseline"/>
        </w:rPr>
        <w:t> </w:t>
      </w:r>
      <w:r>
        <w:rPr>
          <w:vertAlign w:val="baseline"/>
        </w:rPr>
        <w:t>a</w:t>
      </w:r>
      <w:r>
        <w:rPr>
          <w:spacing w:val="2"/>
          <w:vertAlign w:val="baseline"/>
        </w:rPr>
        <w:t> </w:t>
      </w:r>
      <w:r>
        <w:rPr>
          <w:vertAlign w:val="baseline"/>
        </w:rPr>
        <w:t>much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spacing w:line="480" w:lineRule="auto" w:before="72"/>
        <w:ind w:left="1872" w:right="1418"/>
        <w:jc w:val="both"/>
      </w:pPr>
      <w:r>
        <w:rPr/>
        <w:t>lower T</w:t>
      </w:r>
      <w:r>
        <w:rPr>
          <w:vertAlign w:val="subscript"/>
        </w:rPr>
        <w:t>50</w:t>
      </w:r>
      <w:r>
        <w:rPr>
          <w:vertAlign w:val="baseline"/>
        </w:rPr>
        <w:t> of approximately 5 hours each. The release kinetics also follows the Korsmeyer‘s</w:t>
      </w:r>
      <w:r>
        <w:rPr>
          <w:spacing w:val="1"/>
          <w:vertAlign w:val="baseline"/>
        </w:rPr>
        <w:t> </w:t>
      </w:r>
      <w:r>
        <w:rPr>
          <w:vertAlign w:val="baseline"/>
        </w:rPr>
        <w:t>model while the mechanism of release is non-fickian diffusion. Pearson‘s correlation reveals</w:t>
      </w:r>
      <w:r>
        <w:rPr>
          <w:spacing w:val="-57"/>
          <w:vertAlign w:val="baseline"/>
        </w:rPr>
        <w:t> </w:t>
      </w:r>
      <w:r>
        <w:rPr>
          <w:vertAlign w:val="baseline"/>
        </w:rPr>
        <w:t>a significant similarity in the drug release profiles of all the batches (both CAG and HPMC)</w:t>
      </w:r>
      <w:r>
        <w:rPr>
          <w:spacing w:val="1"/>
          <w:vertAlign w:val="baseline"/>
        </w:rPr>
        <w:t> </w:t>
      </w:r>
      <w:r>
        <w:rPr>
          <w:vertAlign w:val="baseline"/>
        </w:rPr>
        <w:t>in relation to time. More significant similarity was however observed between C 4 and T 4</w:t>
      </w:r>
      <w:r>
        <w:rPr>
          <w:spacing w:val="1"/>
          <w:vertAlign w:val="baseline"/>
        </w:rPr>
        <w:t> </w:t>
      </w:r>
      <w:r>
        <w:rPr>
          <w:vertAlign w:val="baseline"/>
        </w:rPr>
        <w:t>than with the HPMC batches. Similarly, C-HPMC and T-HPMC show greater similarity to</w:t>
      </w:r>
      <w:r>
        <w:rPr>
          <w:spacing w:val="1"/>
          <w:vertAlign w:val="baseline"/>
        </w:rPr>
        <w:t> </w:t>
      </w:r>
      <w:r>
        <w:rPr>
          <w:vertAlign w:val="baseline"/>
        </w:rPr>
        <w:t>each</w:t>
      </w:r>
      <w:r>
        <w:rPr>
          <w:spacing w:val="-1"/>
          <w:vertAlign w:val="baseline"/>
        </w:rPr>
        <w:t> </w:t>
      </w:r>
      <w:r>
        <w:rPr>
          <w:vertAlign w:val="baseline"/>
        </w:rPr>
        <w:t>other than with the</w:t>
      </w:r>
      <w:r>
        <w:rPr>
          <w:spacing w:val="1"/>
          <w:vertAlign w:val="baseline"/>
        </w:rPr>
        <w:t> </w:t>
      </w:r>
      <w:r>
        <w:rPr>
          <w:vertAlign w:val="baseline"/>
        </w:rPr>
        <w:t>CAG</w:t>
      </w:r>
      <w:r>
        <w:rPr>
          <w:spacing w:val="-1"/>
          <w:vertAlign w:val="baseline"/>
        </w:rPr>
        <w:t> </w:t>
      </w:r>
      <w:r>
        <w:rPr>
          <w:vertAlign w:val="baseline"/>
        </w:rPr>
        <w:t>batches.</w:t>
      </w:r>
    </w:p>
    <w:p>
      <w:pPr>
        <w:pStyle w:val="BodyText"/>
        <w:spacing w:line="480" w:lineRule="auto" w:before="200"/>
        <w:ind w:left="1872" w:right="1413"/>
        <w:jc w:val="both"/>
      </w:pPr>
      <w:r>
        <w:rPr/>
        <w:t>Stability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CAG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appearance, weight and diameter, crushing strength, and drug content. Significant changes</w:t>
      </w:r>
      <w:r>
        <w:rPr>
          <w:spacing w:val="1"/>
        </w:rPr>
        <w:t> </w:t>
      </w:r>
      <w:r>
        <w:rPr/>
        <w:t>were observed in the friability values, disintegration times, and the T</w:t>
      </w:r>
      <w:r>
        <w:rPr>
          <w:vertAlign w:val="subscript"/>
        </w:rPr>
        <w:t>50</w:t>
      </w:r>
      <w:r>
        <w:rPr>
          <w:vertAlign w:val="baseline"/>
        </w:rPr>
        <w:t>. Importantly, the T</w:t>
      </w:r>
      <w:r>
        <w:rPr>
          <w:vertAlign w:val="subscript"/>
        </w:rPr>
        <w:t>50</w:t>
      </w:r>
      <w:r>
        <w:rPr>
          <w:spacing w:val="1"/>
          <w:vertAlign w:val="baseline"/>
        </w:rPr>
        <w:t> </w:t>
      </w:r>
      <w:r>
        <w:rPr>
          <w:vertAlign w:val="baseline"/>
        </w:rPr>
        <w:t>decreased from 12 hours to 10 hours. CAG performed better as a sustaining matrix than</w:t>
      </w:r>
      <w:r>
        <w:rPr>
          <w:spacing w:val="1"/>
          <w:vertAlign w:val="baseline"/>
        </w:rPr>
        <w:t> </w:t>
      </w:r>
      <w:r>
        <w:rPr>
          <w:vertAlign w:val="baseline"/>
        </w:rPr>
        <w:t>HPMC (viscosity</w:t>
      </w:r>
      <w:r>
        <w:rPr>
          <w:spacing w:val="-8"/>
          <w:vertAlign w:val="baseline"/>
        </w:rPr>
        <w:t> </w:t>
      </w:r>
      <w:r>
        <w:rPr>
          <w:vertAlign w:val="baseline"/>
        </w:rPr>
        <w:t>80-120) at 30%.</w:t>
      </w:r>
    </w:p>
    <w:p>
      <w:pPr>
        <w:pStyle w:val="BodyText"/>
        <w:spacing w:line="482" w:lineRule="auto" w:before="200"/>
        <w:ind w:left="1872" w:right="1415"/>
        <w:jc w:val="both"/>
      </w:pPr>
      <w:r>
        <w:rPr/>
        <w:t>In</w:t>
      </w:r>
      <w:r>
        <w:rPr>
          <w:spacing w:val="1"/>
        </w:rPr>
        <w:t> </w:t>
      </w:r>
      <w:r>
        <w:rPr/>
        <w:t>conclusion,</w:t>
      </w:r>
      <w:r>
        <w:rPr>
          <w:spacing w:val="1"/>
        </w:rPr>
        <w:t> </w:t>
      </w:r>
      <w:r>
        <w:rPr>
          <w:i/>
        </w:rPr>
        <w:t>Chrysophyllum</w:t>
      </w:r>
      <w:r>
        <w:rPr>
          <w:i/>
          <w:spacing w:val="1"/>
        </w:rPr>
        <w:t> </w:t>
      </w:r>
      <w:r>
        <w:rPr>
          <w:i/>
        </w:rPr>
        <w:t>albidum</w:t>
      </w:r>
      <w:r>
        <w:rPr>
          <w:i/>
          <w:spacing w:val="1"/>
        </w:rPr>
        <w:t> </w:t>
      </w:r>
      <w:r>
        <w:rPr/>
        <w:t>fruit</w:t>
      </w:r>
      <w:r>
        <w:rPr>
          <w:spacing w:val="1"/>
        </w:rPr>
        <w:t> </w:t>
      </w:r>
      <w:r>
        <w:rPr/>
        <w:t>gum</w:t>
      </w:r>
      <w:r>
        <w:rPr>
          <w:spacing w:val="1"/>
        </w:rPr>
        <w:t> </w:t>
      </w:r>
      <w:r>
        <w:rPr/>
        <w:t>(CAG)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formulation of chlorpheniramine maleate and theophylline hydrochloride sustained release</w:t>
      </w:r>
      <w:r>
        <w:rPr>
          <w:spacing w:val="1"/>
        </w:rPr>
        <w:t> </w:t>
      </w:r>
      <w:r>
        <w:rPr/>
        <w:t>tablets for</w:t>
      </w:r>
      <w:r>
        <w:rPr>
          <w:spacing w:val="-1"/>
        </w:rPr>
        <w:t> </w:t>
      </w:r>
      <w:r>
        <w:rPr/>
        <w:t>once-daily</w:t>
      </w:r>
      <w:r>
        <w:rPr>
          <w:spacing w:val="-5"/>
        </w:rPr>
        <w:t> </w:t>
      </w:r>
      <w:r>
        <w:rPr/>
        <w:t>dosing.</w:t>
      </w:r>
    </w:p>
    <w:p>
      <w:pPr>
        <w:pStyle w:val="BodyText"/>
        <w:spacing w:before="9"/>
        <w:rPr>
          <w:sz w:val="20"/>
        </w:rPr>
      </w:pPr>
    </w:p>
    <w:p>
      <w:pPr>
        <w:pStyle w:val="Heading1"/>
        <w:ind w:left="1872" w:firstLine="0"/>
      </w:pPr>
      <w:r>
        <w:rPr/>
        <w:t>RECOMMENDATIONS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2" w:lineRule="auto"/>
        <w:ind w:left="1872" w:right="1415"/>
        <w:jc w:val="both"/>
      </w:pPr>
      <w:r>
        <w:rPr/>
        <w:t>Further studies should be carried out to fully characterize the gum. CAG should also be</w:t>
      </w:r>
      <w:r>
        <w:rPr>
          <w:spacing w:val="1"/>
        </w:rPr>
        <w:t> </w:t>
      </w:r>
      <w:r>
        <w:rPr/>
        <w:t>assessed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binder, emulgent, suspending</w:t>
      </w:r>
      <w:r>
        <w:rPr>
          <w:spacing w:val="-3"/>
        </w:rPr>
        <w:t> </w:t>
      </w:r>
      <w:r>
        <w:rPr/>
        <w:t>agent,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delivery</w:t>
      </w:r>
      <w:r>
        <w:rPr>
          <w:spacing w:val="-5"/>
        </w:rPr>
        <w:t> </w:t>
      </w:r>
      <w:r>
        <w:rPr/>
        <w:t>systems.</w:t>
      </w:r>
    </w:p>
    <w:p>
      <w:pPr>
        <w:pStyle w:val="BodyText"/>
        <w:spacing w:before="200"/>
        <w:ind w:left="1872"/>
        <w:jc w:val="both"/>
      </w:pPr>
      <w:r>
        <w:rPr/>
        <w:t>Attempt</w:t>
      </w:r>
      <w:r>
        <w:rPr>
          <w:spacing w:val="-1"/>
        </w:rPr>
        <w:t> </w:t>
      </w:r>
      <w:r>
        <w:rPr/>
        <w:t>should also be</w:t>
      </w:r>
      <w:r>
        <w:rPr>
          <w:spacing w:val="-2"/>
        </w:rPr>
        <w:t> </w:t>
      </w:r>
      <w:r>
        <w:rPr/>
        <w:t>made</w:t>
      </w:r>
      <w:r>
        <w:rPr>
          <w:spacing w:val="-2"/>
        </w:rPr>
        <w:t> </w:t>
      </w:r>
      <w:r>
        <w:rPr/>
        <w:t>to bleach the gum for</w:t>
      </w:r>
      <w:r>
        <w:rPr>
          <w:spacing w:val="-1"/>
        </w:rPr>
        <w:t> </w:t>
      </w:r>
      <w:r>
        <w:rPr/>
        <w:t>aesthetic</w:t>
      </w:r>
      <w:r>
        <w:rPr>
          <w:spacing w:val="1"/>
        </w:rPr>
        <w:t> </w:t>
      </w:r>
      <w:r>
        <w:rPr/>
        <w:t>gains.</w:t>
      </w:r>
    </w:p>
    <w:p>
      <w:pPr>
        <w:spacing w:after="0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pStyle w:val="Heading1"/>
        <w:spacing w:before="79"/>
        <w:ind w:left="1856" w:right="1404" w:firstLine="0"/>
        <w:jc w:val="center"/>
      </w:pPr>
      <w:bookmarkStart w:name="_TOC_250000" w:id="75"/>
      <w:bookmarkEnd w:id="75"/>
      <w:r>
        <w:rPr/>
        <w:t>REFERENCES</w:t>
      </w:r>
    </w:p>
    <w:p>
      <w:pPr>
        <w:pStyle w:val="BodyText"/>
        <w:spacing w:line="242" w:lineRule="auto" w:before="192"/>
        <w:ind w:left="2772" w:right="2463" w:hanging="900"/>
      </w:pPr>
      <w:r>
        <w:rPr/>
        <w:t>Abdullah, E. C., and Geldart, D. (1999). The use of bulk density measurements as</w:t>
      </w:r>
      <w:r>
        <w:rPr>
          <w:spacing w:val="-58"/>
        </w:rPr>
        <w:t> </w:t>
      </w:r>
      <w:r>
        <w:rPr/>
        <w:t>flowability</w:t>
      </w:r>
      <w:r>
        <w:rPr>
          <w:spacing w:val="-6"/>
        </w:rPr>
        <w:t> </w:t>
      </w:r>
      <w:r>
        <w:rPr/>
        <w:t>indicators.</w:t>
      </w:r>
      <w:r>
        <w:rPr>
          <w:spacing w:val="1"/>
        </w:rPr>
        <w:t> </w:t>
      </w:r>
      <w:r>
        <w:rPr>
          <w:i/>
        </w:rPr>
        <w:t>Powder Technology</w:t>
      </w:r>
      <w:r>
        <w:rPr/>
        <w:t>, </w:t>
      </w:r>
      <w:r>
        <w:rPr>
          <w:i/>
        </w:rPr>
        <w:t>102</w:t>
      </w:r>
      <w:r>
        <w:rPr/>
        <w:t>(2): 151-165.</w:t>
      </w:r>
    </w:p>
    <w:p>
      <w:pPr>
        <w:spacing w:line="240" w:lineRule="auto" w:before="196"/>
        <w:ind w:left="2772" w:right="1415" w:hanging="900"/>
        <w:jc w:val="both"/>
        <w:rPr>
          <w:sz w:val="24"/>
        </w:rPr>
      </w:pPr>
      <w:r>
        <w:rPr>
          <w:sz w:val="24"/>
        </w:rPr>
        <w:t>Adebayo A. H., Bolaji A. O., Opata T. K., and Adegbenro I. K. (2010). Effects of Ethanolic</w:t>
      </w:r>
      <w:r>
        <w:rPr>
          <w:spacing w:val="1"/>
          <w:sz w:val="24"/>
        </w:rPr>
        <w:t> </w:t>
      </w:r>
      <w:r>
        <w:rPr>
          <w:sz w:val="24"/>
        </w:rPr>
        <w:t>leaf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Chrysophyllum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albidum</w:t>
      </w:r>
      <w:r>
        <w:rPr>
          <w:i/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Biochemical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Haematological</w:t>
      </w:r>
      <w:r>
        <w:rPr>
          <w:spacing w:val="1"/>
          <w:sz w:val="24"/>
        </w:rPr>
        <w:t> </w:t>
      </w:r>
      <w:r>
        <w:rPr>
          <w:sz w:val="24"/>
        </w:rPr>
        <w:t>Parameters of Albino Wistar Rats. </w:t>
      </w:r>
      <w:r>
        <w:rPr>
          <w:i/>
          <w:sz w:val="24"/>
        </w:rPr>
        <w:t>African Journal of Biotechnology. </w:t>
      </w:r>
      <w:r>
        <w:rPr>
          <w:sz w:val="24"/>
        </w:rPr>
        <w:t>9(14): 2145-</w:t>
      </w:r>
      <w:r>
        <w:rPr>
          <w:spacing w:val="1"/>
          <w:sz w:val="24"/>
        </w:rPr>
        <w:t> </w:t>
      </w:r>
      <w:r>
        <w:rPr>
          <w:sz w:val="24"/>
        </w:rPr>
        <w:t>2150.</w:t>
      </w:r>
    </w:p>
    <w:p>
      <w:pPr>
        <w:spacing w:line="276" w:lineRule="auto" w:before="202"/>
        <w:ind w:left="2772" w:right="1414" w:hanging="900"/>
        <w:jc w:val="both"/>
        <w:rPr>
          <w:sz w:val="24"/>
        </w:rPr>
      </w:pPr>
      <w:r>
        <w:rPr>
          <w:sz w:val="24"/>
        </w:rPr>
        <w:t>Adeoye EO, Salami A. T., Taiwo V. O., (2012). Anti-plasmodial and toxicological effects of</w:t>
      </w:r>
      <w:r>
        <w:rPr>
          <w:spacing w:val="-57"/>
          <w:sz w:val="24"/>
        </w:rPr>
        <w:t> </w:t>
      </w:r>
      <w:r>
        <w:rPr>
          <w:sz w:val="24"/>
        </w:rPr>
        <w:t>methanolic bark 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Chrysophyllum albidum</w:t>
      </w:r>
      <w:r>
        <w:rPr>
          <w:i/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albino</w:t>
      </w:r>
      <w:r>
        <w:rPr>
          <w:spacing w:val="1"/>
          <w:sz w:val="24"/>
        </w:rPr>
        <w:t> </w:t>
      </w:r>
      <w:r>
        <w:rPr>
          <w:sz w:val="24"/>
        </w:rPr>
        <w:t>mice;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Physiology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Pathophysiology. </w:t>
      </w:r>
      <w:r>
        <w:rPr>
          <w:sz w:val="24"/>
        </w:rPr>
        <w:t>15:85-91</w:t>
      </w:r>
    </w:p>
    <w:p>
      <w:pPr>
        <w:spacing w:line="242" w:lineRule="auto" w:before="198"/>
        <w:ind w:left="2772" w:right="1418" w:hanging="900"/>
        <w:jc w:val="both"/>
        <w:rPr>
          <w:sz w:val="24"/>
        </w:rPr>
      </w:pPr>
      <w:r>
        <w:rPr>
          <w:sz w:val="24"/>
        </w:rPr>
        <w:t>Agrofostree Specie Profile: </w:t>
      </w:r>
      <w:r>
        <w:rPr>
          <w:i/>
          <w:sz w:val="24"/>
        </w:rPr>
        <w:t>Chrysophyllum albidum </w:t>
      </w:r>
      <w:hyperlink r:id="rId175">
        <w:r>
          <w:rPr>
            <w:color w:val="0000FF"/>
            <w:sz w:val="24"/>
            <w:u w:val="single" w:color="0000FF"/>
          </w:rPr>
          <w:t>www.worldagroforestry.org</w:t>
        </w:r>
      </w:hyperlink>
      <w:r>
        <w:rPr>
          <w:color w:val="0000FF"/>
          <w:spacing w:val="61"/>
          <w:sz w:val="24"/>
        </w:rPr>
        <w:t> </w:t>
      </w:r>
      <w:r>
        <w:rPr>
          <w:sz w:val="24"/>
        </w:rPr>
        <w:t>accessed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21st March, 2012.</w:t>
      </w:r>
    </w:p>
    <w:p>
      <w:pPr>
        <w:spacing w:before="194"/>
        <w:ind w:left="2772" w:right="1415" w:hanging="900"/>
        <w:jc w:val="both"/>
        <w:rPr>
          <w:sz w:val="24"/>
        </w:rPr>
      </w:pPr>
      <w:r>
        <w:rPr>
          <w:sz w:val="24"/>
        </w:rPr>
        <w:t>Ameh,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Physicochemical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rheological</w:t>
      </w:r>
      <w:r>
        <w:rPr>
          <w:spacing w:val="1"/>
          <w:sz w:val="24"/>
        </w:rPr>
        <w:t> </w:t>
      </w:r>
      <w:r>
        <w:rPr>
          <w:sz w:val="24"/>
        </w:rPr>
        <w:t>behaviour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i/>
          <w:sz w:val="24"/>
        </w:rPr>
        <w:t>Ficus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glumosa </w:t>
      </w:r>
      <w:r>
        <w:rPr>
          <w:sz w:val="24"/>
        </w:rPr>
        <w:t>gum in aqueous solution. </w:t>
      </w:r>
      <w:r>
        <w:rPr>
          <w:i/>
          <w:sz w:val="24"/>
        </w:rPr>
        <w:t>African Journal of Pure and Applied Chemistry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i/>
          <w:sz w:val="24"/>
        </w:rPr>
        <w:t>7</w:t>
      </w:r>
      <w:r>
        <w:rPr>
          <w:sz w:val="24"/>
        </w:rPr>
        <w:t>(1):</w:t>
      </w:r>
      <w:r>
        <w:rPr>
          <w:spacing w:val="-1"/>
          <w:sz w:val="24"/>
        </w:rPr>
        <w:t> </w:t>
      </w:r>
      <w:r>
        <w:rPr>
          <w:sz w:val="24"/>
        </w:rPr>
        <w:t>35-43.</w:t>
      </w:r>
    </w:p>
    <w:p>
      <w:pPr>
        <w:pStyle w:val="BodyText"/>
      </w:pPr>
    </w:p>
    <w:p>
      <w:pPr>
        <w:pStyle w:val="BodyText"/>
        <w:ind w:left="2772" w:right="1415" w:hanging="900"/>
        <w:jc w:val="both"/>
      </w:pPr>
      <w:r>
        <w:rPr/>
        <w:t>Amighi, K., Timmermans, J., Puigdevall, J., Baltes, E., and Moes, A. J. (1998). Peroral</w:t>
      </w:r>
      <w:r>
        <w:rPr>
          <w:spacing w:val="1"/>
        </w:rPr>
        <w:t> </w:t>
      </w:r>
      <w:r>
        <w:rPr/>
        <w:t>sustained-release film-coated pellets as a means to overcome physicochemical and</w:t>
      </w:r>
      <w:r>
        <w:rPr>
          <w:spacing w:val="1"/>
        </w:rPr>
        <w:t> </w:t>
      </w:r>
      <w:r>
        <w:rPr/>
        <w:t>biological drug-related problems. In: In vitro development and evaluation. </w:t>
      </w:r>
      <w:r>
        <w:rPr>
          <w:i/>
        </w:rPr>
        <w:t>Drug</w:t>
      </w:r>
      <w:r>
        <w:rPr>
          <w:i/>
          <w:spacing w:val="1"/>
        </w:rPr>
        <w:t> </w:t>
      </w:r>
      <w:r>
        <w:rPr>
          <w:i/>
        </w:rPr>
        <w:t>Development</w:t>
      </w:r>
      <w:r>
        <w:rPr>
          <w:i/>
          <w:spacing w:val="-1"/>
        </w:rPr>
        <w:t> </w:t>
      </w:r>
      <w:r>
        <w:rPr>
          <w:i/>
        </w:rPr>
        <w:t>and Industrial Pharmacy</w:t>
      </w:r>
      <w:r>
        <w:rPr/>
        <w:t>, </w:t>
      </w:r>
      <w:r>
        <w:rPr>
          <w:i/>
        </w:rPr>
        <w:t>24</w:t>
      </w:r>
      <w:r>
        <w:rPr/>
        <w:t>(6), 509-515.</w:t>
      </w:r>
    </w:p>
    <w:p>
      <w:pPr>
        <w:pStyle w:val="BodyText"/>
        <w:spacing w:before="10"/>
        <w:rPr>
          <w:sz w:val="20"/>
        </w:rPr>
      </w:pPr>
    </w:p>
    <w:p>
      <w:pPr>
        <w:spacing w:line="240" w:lineRule="auto" w:before="0"/>
        <w:ind w:left="2772" w:right="1414" w:hanging="900"/>
        <w:jc w:val="both"/>
        <w:rPr>
          <w:sz w:val="24"/>
        </w:rPr>
      </w:pPr>
      <w:r>
        <w:rPr>
          <w:sz w:val="24"/>
        </w:rPr>
        <w:t>Anekant J., Yashwant G., and Sanjay K., (2007). Perspectives of Biodegradable Natural</w:t>
      </w:r>
      <w:r>
        <w:rPr>
          <w:spacing w:val="1"/>
          <w:sz w:val="24"/>
        </w:rPr>
        <w:t> </w:t>
      </w:r>
      <w:r>
        <w:rPr>
          <w:sz w:val="24"/>
        </w:rPr>
        <w:t>Polysaccharides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Site-Specific</w:t>
      </w:r>
      <w:r>
        <w:rPr>
          <w:spacing w:val="1"/>
          <w:sz w:val="24"/>
        </w:rPr>
        <w:t> </w:t>
      </w:r>
      <w:r>
        <w:rPr>
          <w:sz w:val="24"/>
        </w:rPr>
        <w:t>Drug</w:t>
      </w:r>
      <w:r>
        <w:rPr>
          <w:spacing w:val="1"/>
          <w:sz w:val="24"/>
        </w:rPr>
        <w:t> </w:t>
      </w:r>
      <w:r>
        <w:rPr>
          <w:sz w:val="24"/>
        </w:rPr>
        <w:t>Delivery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Colon.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Pharmaceutical Science</w:t>
      </w:r>
      <w:r>
        <w:rPr>
          <w:sz w:val="24"/>
        </w:rPr>
        <w:t>. 10(1):86–128.</w:t>
      </w:r>
    </w:p>
    <w:p>
      <w:pPr>
        <w:spacing w:line="240" w:lineRule="auto" w:before="202"/>
        <w:ind w:left="2772" w:right="1418" w:hanging="900"/>
        <w:jc w:val="both"/>
        <w:rPr>
          <w:sz w:val="24"/>
        </w:rPr>
      </w:pPr>
      <w:r>
        <w:rPr>
          <w:sz w:val="24"/>
        </w:rPr>
        <w:t>Ankit, B., RPS, R., Tanwar, Y. S., Gupta, S., and Bhaduka, G. (2011). Oral Sustained</w:t>
      </w:r>
      <w:r>
        <w:rPr>
          <w:spacing w:val="1"/>
          <w:sz w:val="24"/>
        </w:rPr>
        <w:t> </w:t>
      </w:r>
      <w:r>
        <w:rPr>
          <w:sz w:val="24"/>
        </w:rPr>
        <w:t>Release</w:t>
      </w:r>
      <w:r>
        <w:rPr>
          <w:spacing w:val="1"/>
          <w:sz w:val="24"/>
        </w:rPr>
        <w:t> </w:t>
      </w:r>
      <w:r>
        <w:rPr>
          <w:sz w:val="24"/>
        </w:rPr>
        <w:t>Dosage</w:t>
      </w:r>
      <w:r>
        <w:rPr>
          <w:spacing w:val="1"/>
          <w:sz w:val="24"/>
        </w:rPr>
        <w:t> </w:t>
      </w:r>
      <w:r>
        <w:rPr>
          <w:sz w:val="24"/>
        </w:rPr>
        <w:t>Form: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Opportunity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Prolong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Release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Drug.</w:t>
      </w:r>
      <w:r>
        <w:rPr>
          <w:spacing w:val="1"/>
          <w:sz w:val="24"/>
        </w:rPr>
        <w:t> </w:t>
      </w:r>
      <w:r>
        <w:rPr>
          <w:i/>
          <w:sz w:val="24"/>
        </w:rPr>
        <w:t>International Journal of Advanced Research in Pharmaceutical and Biosciences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3(1):</w:t>
      </w:r>
      <w:r>
        <w:rPr>
          <w:spacing w:val="-1"/>
          <w:sz w:val="24"/>
        </w:rPr>
        <w:t> </w:t>
      </w:r>
      <w:r>
        <w:rPr>
          <w:sz w:val="24"/>
        </w:rPr>
        <w:t>7-14.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1858" w:right="1404" w:firstLine="0"/>
        <w:jc w:val="center"/>
        <w:rPr>
          <w:sz w:val="24"/>
        </w:rPr>
      </w:pPr>
      <w:r>
        <w:rPr>
          <w:sz w:val="24"/>
        </w:rPr>
        <w:t>AOAC</w:t>
      </w:r>
      <w:r>
        <w:rPr>
          <w:spacing w:val="42"/>
          <w:sz w:val="24"/>
        </w:rPr>
        <w:t> </w:t>
      </w:r>
      <w:r>
        <w:rPr>
          <w:sz w:val="24"/>
        </w:rPr>
        <w:t>(Association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45"/>
          <w:sz w:val="24"/>
        </w:rPr>
        <w:t> </w:t>
      </w:r>
      <w:r>
        <w:rPr>
          <w:sz w:val="24"/>
        </w:rPr>
        <w:t>Official</w:t>
      </w:r>
      <w:r>
        <w:rPr>
          <w:spacing w:val="44"/>
          <w:sz w:val="24"/>
        </w:rPr>
        <w:t> </w:t>
      </w:r>
      <w:r>
        <w:rPr>
          <w:sz w:val="24"/>
        </w:rPr>
        <w:t>Analytical</w:t>
      </w:r>
      <w:r>
        <w:rPr>
          <w:spacing w:val="43"/>
          <w:sz w:val="24"/>
        </w:rPr>
        <w:t> </w:t>
      </w:r>
      <w:r>
        <w:rPr>
          <w:sz w:val="24"/>
        </w:rPr>
        <w:t>Chemist)</w:t>
      </w:r>
      <w:r>
        <w:rPr>
          <w:spacing w:val="41"/>
          <w:sz w:val="24"/>
        </w:rPr>
        <w:t> </w:t>
      </w:r>
      <w:r>
        <w:rPr>
          <w:sz w:val="24"/>
        </w:rPr>
        <w:t>1990:</w:t>
      </w:r>
      <w:r>
        <w:rPr>
          <w:spacing w:val="47"/>
          <w:sz w:val="24"/>
        </w:rPr>
        <w:t> </w:t>
      </w:r>
      <w:r>
        <w:rPr>
          <w:i/>
          <w:sz w:val="24"/>
        </w:rPr>
        <w:t>Official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Analysis</w:t>
      </w:r>
      <w:r>
        <w:rPr>
          <w:sz w:val="24"/>
        </w:rPr>
        <w:t>.</w:t>
      </w:r>
    </w:p>
    <w:p>
      <w:pPr>
        <w:pStyle w:val="BodyText"/>
        <w:spacing w:before="3"/>
        <w:ind w:left="2772"/>
      </w:pPr>
      <w:r>
        <w:rPr/>
        <w:t>15th</w:t>
      </w:r>
      <w:r>
        <w:rPr>
          <w:spacing w:val="-1"/>
        </w:rPr>
        <w:t> </w:t>
      </w:r>
      <w:r>
        <w:rPr/>
        <w:t>ed.</w:t>
      </w:r>
      <w:r>
        <w:rPr>
          <w:spacing w:val="-1"/>
        </w:rPr>
        <w:t> </w:t>
      </w:r>
      <w:r>
        <w:rPr/>
        <w:t>Washington</w:t>
      </w:r>
      <w:r>
        <w:rPr>
          <w:spacing w:val="-1"/>
        </w:rPr>
        <w:t> </w:t>
      </w:r>
      <w:r>
        <w:rPr/>
        <w:t>DC. 1096-1098</w:t>
      </w:r>
    </w:p>
    <w:p>
      <w:pPr>
        <w:spacing w:before="199"/>
        <w:ind w:left="2772" w:right="1418" w:hanging="900"/>
        <w:jc w:val="both"/>
        <w:rPr>
          <w:sz w:val="24"/>
        </w:rPr>
      </w:pPr>
      <w:r>
        <w:rPr>
          <w:sz w:val="24"/>
        </w:rPr>
        <w:t>Avachat, A. M., Dash, R. R., and Shrotriya, S. N. (2011). Recent investigations of plant</w:t>
      </w:r>
      <w:r>
        <w:rPr>
          <w:spacing w:val="1"/>
          <w:sz w:val="24"/>
        </w:rPr>
        <w:t> </w:t>
      </w:r>
      <w:r>
        <w:rPr>
          <w:sz w:val="24"/>
        </w:rPr>
        <w:t>based natural gums, mucilages and resins in novel drug delivery systems. </w:t>
      </w:r>
      <w:r>
        <w:rPr>
          <w:i/>
          <w:sz w:val="24"/>
        </w:rPr>
        <w:t>Indian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Pharmacy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 and Research</w:t>
      </w:r>
      <w:r>
        <w:rPr>
          <w:sz w:val="24"/>
        </w:rPr>
        <w:t>, </w:t>
      </w:r>
      <w:r>
        <w:rPr>
          <w:i/>
          <w:sz w:val="24"/>
        </w:rPr>
        <w:t>45</w:t>
      </w:r>
      <w:r>
        <w:rPr>
          <w:sz w:val="24"/>
        </w:rPr>
        <w:t>(1):</w:t>
      </w:r>
      <w:r>
        <w:rPr>
          <w:spacing w:val="-1"/>
          <w:sz w:val="24"/>
        </w:rPr>
        <w:t> </w:t>
      </w:r>
      <w:r>
        <w:rPr>
          <w:sz w:val="24"/>
        </w:rPr>
        <w:t>86-99.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852" w:right="1404"/>
        <w:jc w:val="center"/>
      </w:pPr>
      <w:r>
        <w:rPr/>
        <w:t>Baker,</w:t>
      </w:r>
      <w:r>
        <w:rPr>
          <w:spacing w:val="35"/>
        </w:rPr>
        <w:t> </w:t>
      </w:r>
      <w:r>
        <w:rPr/>
        <w:t>R.</w:t>
      </w:r>
      <w:r>
        <w:rPr>
          <w:spacing w:val="37"/>
        </w:rPr>
        <w:t> </w:t>
      </w:r>
      <w:r>
        <w:rPr/>
        <w:t>W.,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Lonsdale,</w:t>
      </w:r>
      <w:r>
        <w:rPr>
          <w:spacing w:val="35"/>
        </w:rPr>
        <w:t> </w:t>
      </w:r>
      <w:r>
        <w:rPr/>
        <w:t>H.</w:t>
      </w:r>
      <w:r>
        <w:rPr>
          <w:spacing w:val="36"/>
        </w:rPr>
        <w:t> </w:t>
      </w:r>
      <w:r>
        <w:rPr/>
        <w:t>K.</w:t>
      </w:r>
      <w:r>
        <w:rPr>
          <w:spacing w:val="35"/>
        </w:rPr>
        <w:t> </w:t>
      </w:r>
      <w:r>
        <w:rPr/>
        <w:t>(1974).</w:t>
      </w:r>
      <w:r>
        <w:rPr>
          <w:spacing w:val="36"/>
        </w:rPr>
        <w:t> </w:t>
      </w:r>
      <w:r>
        <w:rPr/>
        <w:t>Controlled</w:t>
      </w:r>
      <w:r>
        <w:rPr>
          <w:spacing w:val="36"/>
        </w:rPr>
        <w:t> </w:t>
      </w:r>
      <w:r>
        <w:rPr/>
        <w:t>release:</w:t>
      </w:r>
      <w:r>
        <w:rPr>
          <w:spacing w:val="37"/>
        </w:rPr>
        <w:t> </w:t>
      </w:r>
      <w:r>
        <w:rPr/>
        <w:t>mechanisms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rates.</w:t>
      </w:r>
      <w:r>
        <w:rPr>
          <w:spacing w:val="38"/>
        </w:rPr>
        <w:t> </w:t>
      </w:r>
      <w:r>
        <w:rPr/>
        <w:t>In</w:t>
      </w:r>
    </w:p>
    <w:p>
      <w:pPr>
        <w:spacing w:before="2"/>
        <w:ind w:left="2772" w:right="0" w:firstLine="0"/>
        <w:jc w:val="left"/>
        <w:rPr>
          <w:sz w:val="24"/>
        </w:rPr>
      </w:pPr>
      <w:r>
        <w:rPr>
          <w:i/>
          <w:sz w:val="24"/>
        </w:rPr>
        <w:t>Controlled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release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biologically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active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agents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Springer</w:t>
      </w:r>
      <w:r>
        <w:rPr>
          <w:spacing w:val="-1"/>
          <w:sz w:val="24"/>
        </w:rPr>
        <w:t> </w:t>
      </w:r>
      <w:r>
        <w:rPr>
          <w:sz w:val="24"/>
        </w:rPr>
        <w:t>US.</w:t>
      </w:r>
      <w:r>
        <w:rPr>
          <w:spacing w:val="-1"/>
          <w:sz w:val="24"/>
        </w:rPr>
        <w:t> </w:t>
      </w:r>
      <w:r>
        <w:rPr>
          <w:sz w:val="24"/>
        </w:rPr>
        <w:t>(15-71)</w:t>
      </w:r>
    </w:p>
    <w:p>
      <w:pPr>
        <w:spacing w:line="240" w:lineRule="auto" w:before="197"/>
        <w:ind w:left="2863" w:right="2163" w:hanging="992"/>
        <w:jc w:val="both"/>
        <w:rPr>
          <w:sz w:val="24"/>
        </w:rPr>
      </w:pPr>
      <w:r>
        <w:rPr>
          <w:sz w:val="24"/>
        </w:rPr>
        <w:t>Baveja, S. K., Ranga, K. V., and Rao, J. A. (1988). Examination of natural gums and</w:t>
      </w:r>
      <w:r>
        <w:rPr>
          <w:spacing w:val="-57"/>
          <w:sz w:val="24"/>
        </w:rPr>
        <w:t> </w:t>
      </w:r>
      <w:r>
        <w:rPr>
          <w:sz w:val="24"/>
        </w:rPr>
        <w:t>mucilages as sustaining materials in tablet dosage forms. </w:t>
      </w:r>
      <w:r>
        <w:rPr>
          <w:i/>
          <w:sz w:val="24"/>
        </w:rPr>
        <w:t>Indian Journal of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50: 89-92.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015" w:top="1360" w:bottom="1200" w:left="0" w:right="20"/>
        </w:sectPr>
      </w:pPr>
    </w:p>
    <w:p>
      <w:pPr>
        <w:spacing w:before="72"/>
        <w:ind w:left="2772" w:right="1415" w:hanging="900"/>
        <w:jc w:val="both"/>
        <w:rPr>
          <w:sz w:val="24"/>
        </w:rPr>
      </w:pPr>
      <w:r>
        <w:rPr>
          <w:sz w:val="24"/>
        </w:rPr>
        <w:t>Bhadra,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Nitroglycerin</w:t>
      </w:r>
      <w:r>
        <w:rPr>
          <w:spacing w:val="1"/>
          <w:sz w:val="24"/>
        </w:rPr>
        <w:t> </w:t>
      </w:r>
      <w:r>
        <w:rPr>
          <w:sz w:val="24"/>
        </w:rPr>
        <w:t>Sustained</w:t>
      </w:r>
      <w:r>
        <w:rPr>
          <w:spacing w:val="1"/>
          <w:sz w:val="24"/>
        </w:rPr>
        <w:t> </w:t>
      </w:r>
      <w:r>
        <w:rPr>
          <w:sz w:val="24"/>
        </w:rPr>
        <w:t>Release</w:t>
      </w:r>
      <w:r>
        <w:rPr>
          <w:spacing w:val="1"/>
          <w:sz w:val="24"/>
        </w:rPr>
        <w:t> </w:t>
      </w:r>
      <w:r>
        <w:rPr>
          <w:sz w:val="24"/>
        </w:rPr>
        <w:t>Tablet.</w:t>
      </w:r>
      <w:r>
        <w:rPr>
          <w:spacing w:val="1"/>
          <w:sz w:val="24"/>
        </w:rPr>
        <w:t> </w:t>
      </w:r>
      <w:r>
        <w:rPr>
          <w:i/>
          <w:sz w:val="24"/>
        </w:rPr>
        <w:t>Formulation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Evaluation. </w:t>
      </w:r>
      <w:r>
        <w:rPr>
          <w:sz w:val="24"/>
        </w:rPr>
        <w:t>88-92</w:t>
      </w:r>
    </w:p>
    <w:p>
      <w:pPr>
        <w:pStyle w:val="BodyText"/>
      </w:pPr>
    </w:p>
    <w:p>
      <w:pPr>
        <w:spacing w:before="0"/>
        <w:ind w:left="2772" w:right="1415" w:hanging="900"/>
        <w:jc w:val="both"/>
        <w:rPr>
          <w:sz w:val="24"/>
        </w:rPr>
      </w:pPr>
      <w:r>
        <w:rPr>
          <w:sz w:val="24"/>
        </w:rPr>
        <w:t>Bhardwaj, T. R., Kanwar, M., Lal, R., and Gupta, A. (2000). Natural gums and modified</w:t>
      </w:r>
      <w:r>
        <w:rPr>
          <w:spacing w:val="1"/>
          <w:sz w:val="24"/>
        </w:rPr>
        <w:t> </w:t>
      </w:r>
      <w:r>
        <w:rPr>
          <w:sz w:val="24"/>
        </w:rPr>
        <w:t>natural</w:t>
      </w:r>
      <w:r>
        <w:rPr>
          <w:spacing w:val="1"/>
          <w:sz w:val="24"/>
        </w:rPr>
        <w:t> </w:t>
      </w:r>
      <w:r>
        <w:rPr>
          <w:sz w:val="24"/>
        </w:rPr>
        <w:t>gums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sustained-release</w:t>
      </w:r>
      <w:r>
        <w:rPr>
          <w:spacing w:val="1"/>
          <w:sz w:val="24"/>
        </w:rPr>
        <w:t> </w:t>
      </w:r>
      <w:r>
        <w:rPr>
          <w:sz w:val="24"/>
        </w:rPr>
        <w:t>carriers.</w:t>
      </w:r>
      <w:r>
        <w:rPr>
          <w:spacing w:val="1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26</w:t>
      </w:r>
      <w:r>
        <w:rPr>
          <w:sz w:val="24"/>
        </w:rPr>
        <w:t>(10): 1025-1038.</w:t>
      </w:r>
    </w:p>
    <w:p>
      <w:pPr>
        <w:pStyle w:val="BodyText"/>
      </w:pPr>
    </w:p>
    <w:p>
      <w:pPr>
        <w:spacing w:before="0"/>
        <w:ind w:left="2772" w:right="1419" w:hanging="900"/>
        <w:jc w:val="both"/>
        <w:rPr>
          <w:sz w:val="24"/>
        </w:rPr>
      </w:pPr>
      <w:r>
        <w:rPr>
          <w:sz w:val="24"/>
        </w:rPr>
        <w:t>Brahmankar,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Jaiswal,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(1995).</w:t>
      </w:r>
      <w:r>
        <w:rPr>
          <w:spacing w:val="1"/>
          <w:sz w:val="24"/>
        </w:rPr>
        <w:t> </w:t>
      </w:r>
      <w:r>
        <w:rPr>
          <w:sz w:val="24"/>
        </w:rPr>
        <w:t>Controlled</w:t>
      </w:r>
      <w:r>
        <w:rPr>
          <w:spacing w:val="1"/>
          <w:sz w:val="24"/>
        </w:rPr>
        <w:t> </w:t>
      </w:r>
      <w:r>
        <w:rPr>
          <w:sz w:val="24"/>
        </w:rPr>
        <w:t>release</w:t>
      </w:r>
      <w:r>
        <w:rPr>
          <w:spacing w:val="1"/>
          <w:sz w:val="24"/>
        </w:rPr>
        <w:t> </w:t>
      </w:r>
      <w:r>
        <w:rPr>
          <w:sz w:val="24"/>
        </w:rPr>
        <w:t>medication.</w:t>
      </w:r>
      <w:r>
        <w:rPr>
          <w:spacing w:val="1"/>
          <w:sz w:val="24"/>
        </w:rPr>
        <w:t> </w:t>
      </w:r>
      <w:r>
        <w:rPr>
          <w:i/>
          <w:sz w:val="24"/>
        </w:rPr>
        <w:t>Biopharmaceutics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pharmacokinetics-A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Treatise.</w:t>
      </w:r>
      <w:r>
        <w:rPr>
          <w:i/>
          <w:spacing w:val="1"/>
          <w:sz w:val="24"/>
        </w:rPr>
        <w:t> </w:t>
      </w:r>
      <w:r>
        <w:rPr>
          <w:sz w:val="24"/>
        </w:rPr>
        <w:t>1st</w:t>
      </w:r>
      <w:r>
        <w:rPr>
          <w:spacing w:val="1"/>
          <w:sz w:val="24"/>
        </w:rPr>
        <w:t> </w:t>
      </w:r>
      <w:r>
        <w:rPr>
          <w:sz w:val="24"/>
        </w:rPr>
        <w:t>edition.</w:t>
      </w:r>
      <w:r>
        <w:rPr>
          <w:spacing w:val="1"/>
          <w:sz w:val="24"/>
        </w:rPr>
        <w:t> </w:t>
      </w:r>
      <w:r>
        <w:rPr>
          <w:sz w:val="24"/>
        </w:rPr>
        <w:t>Vallabh</w:t>
      </w:r>
      <w:r>
        <w:rPr>
          <w:spacing w:val="1"/>
          <w:sz w:val="24"/>
        </w:rPr>
        <w:t> </w:t>
      </w:r>
      <w:r>
        <w:rPr>
          <w:sz w:val="24"/>
        </w:rPr>
        <w:t>Prakashan:</w:t>
      </w:r>
      <w:r>
        <w:rPr>
          <w:spacing w:val="-1"/>
          <w:sz w:val="24"/>
        </w:rPr>
        <w:t> </w:t>
      </w:r>
      <w:r>
        <w:rPr>
          <w:sz w:val="24"/>
        </w:rPr>
        <w:t>New Delhi, 347-353.</w:t>
      </w:r>
    </w:p>
    <w:p>
      <w:pPr>
        <w:pStyle w:val="BodyText"/>
        <w:spacing w:line="556" w:lineRule="exact" w:before="20"/>
        <w:ind w:left="1872" w:right="1411"/>
      </w:pPr>
      <w:r>
        <w:rPr/>
        <w:t>British Pharmacopoiea. Her Majesty‘s Stationery Office. London: 2004. 1094-1123</w:t>
      </w:r>
      <w:r>
        <w:rPr>
          <w:spacing w:val="1"/>
        </w:rPr>
        <w:t> </w:t>
      </w:r>
      <w:r>
        <w:rPr/>
        <w:t>Chandira,</w:t>
      </w:r>
      <w:r>
        <w:rPr>
          <w:spacing w:val="4"/>
        </w:rPr>
        <w:t> </w:t>
      </w:r>
      <w:r>
        <w:rPr/>
        <w:t>M.,</w:t>
      </w:r>
      <w:r>
        <w:rPr>
          <w:spacing w:val="6"/>
        </w:rPr>
        <w:t> </w:t>
      </w:r>
      <w:r>
        <w:rPr/>
        <w:t>Sandip,</w:t>
      </w:r>
      <w:r>
        <w:rPr>
          <w:spacing w:val="5"/>
        </w:rPr>
        <w:t> </w:t>
      </w:r>
      <w:r>
        <w:rPr/>
        <w:t>V.</w:t>
      </w:r>
      <w:r>
        <w:rPr>
          <w:spacing w:val="7"/>
        </w:rPr>
        <w:t> </w:t>
      </w:r>
      <w:r>
        <w:rPr/>
        <w:t>M.,</w:t>
      </w:r>
      <w:r>
        <w:rPr>
          <w:spacing w:val="6"/>
        </w:rPr>
        <w:t> </w:t>
      </w:r>
      <w:r>
        <w:rPr/>
        <w:t>Debjit,</w:t>
      </w:r>
      <w:r>
        <w:rPr>
          <w:spacing w:val="5"/>
        </w:rPr>
        <w:t> </w:t>
      </w:r>
      <w:r>
        <w:rPr/>
        <w:t>K.,</w:t>
      </w:r>
      <w:r>
        <w:rPr>
          <w:spacing w:val="8"/>
        </w:rPr>
        <w:t> </w:t>
      </w:r>
      <w:r>
        <w:rPr/>
        <w:t>and</w:t>
      </w:r>
      <w:r>
        <w:rPr>
          <w:spacing w:val="6"/>
        </w:rPr>
        <w:t> </w:t>
      </w:r>
      <w:r>
        <w:rPr/>
        <w:t>Jayakar,</w:t>
      </w:r>
      <w:r>
        <w:rPr>
          <w:spacing w:val="6"/>
        </w:rPr>
        <w:t> </w:t>
      </w:r>
      <w:r>
        <w:rPr/>
        <w:t>B.(2009):</w:t>
      </w:r>
      <w:r>
        <w:rPr>
          <w:spacing w:val="8"/>
        </w:rPr>
        <w:t> </w:t>
      </w:r>
      <w:r>
        <w:rPr/>
        <w:t>Formulation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evaluation</w:t>
      </w:r>
    </w:p>
    <w:p>
      <w:pPr>
        <w:spacing w:line="257" w:lineRule="exact" w:before="0"/>
        <w:ind w:left="2772" w:right="0" w:firstLine="0"/>
        <w:jc w:val="left"/>
        <w:rPr>
          <w:i/>
          <w:sz w:val="24"/>
        </w:rPr>
      </w:pP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sustained</w:t>
      </w:r>
      <w:r>
        <w:rPr>
          <w:spacing w:val="13"/>
          <w:sz w:val="24"/>
        </w:rPr>
        <w:t> </w:t>
      </w:r>
      <w:r>
        <w:rPr>
          <w:sz w:val="24"/>
        </w:rPr>
        <w:t>release</w:t>
      </w:r>
      <w:r>
        <w:rPr>
          <w:spacing w:val="11"/>
          <w:sz w:val="24"/>
        </w:rPr>
        <w:t> </w:t>
      </w:r>
      <w:r>
        <w:rPr>
          <w:sz w:val="24"/>
        </w:rPr>
        <w:t>matrix</w:t>
      </w:r>
      <w:r>
        <w:rPr>
          <w:spacing w:val="13"/>
          <w:sz w:val="24"/>
        </w:rPr>
        <w:t> </w:t>
      </w:r>
      <w:r>
        <w:rPr>
          <w:sz w:val="24"/>
        </w:rPr>
        <w:t>tablets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zidovudine.</w:t>
      </w:r>
      <w:r>
        <w:rPr>
          <w:spacing w:val="15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Current</w:t>
      </w:r>
    </w:p>
    <w:p>
      <w:pPr>
        <w:spacing w:before="40"/>
        <w:ind w:left="2772" w:right="0" w:firstLine="0"/>
        <w:jc w:val="left"/>
        <w:rPr>
          <w:sz w:val="24"/>
        </w:rPr>
      </w:pPr>
      <w:r>
        <w:rPr>
          <w:i/>
          <w:sz w:val="24"/>
        </w:rPr>
        <w:t>Pharmaceutical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1(1):11-14</w:t>
      </w:r>
    </w:p>
    <w:p>
      <w:pPr>
        <w:pStyle w:val="BodyText"/>
        <w:spacing w:before="1"/>
        <w:rPr>
          <w:sz w:val="21"/>
        </w:rPr>
      </w:pPr>
    </w:p>
    <w:p>
      <w:pPr>
        <w:spacing w:line="276" w:lineRule="auto" w:before="0"/>
        <w:ind w:left="2772" w:right="1416" w:hanging="900"/>
        <w:jc w:val="both"/>
        <w:rPr>
          <w:sz w:val="24"/>
        </w:rPr>
      </w:pPr>
      <w:r>
        <w:rPr>
          <w:sz w:val="24"/>
        </w:rPr>
        <w:t>Chung Isha, Seth Nimrata, Rana A.C., and Gupta Surbhi (2012): Oral sustained release drug</w:t>
      </w:r>
      <w:r>
        <w:rPr>
          <w:spacing w:val="1"/>
          <w:sz w:val="24"/>
        </w:rPr>
        <w:t> </w:t>
      </w:r>
      <w:r>
        <w:rPr>
          <w:sz w:val="24"/>
        </w:rPr>
        <w:t>delivery system: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overview.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3</w:t>
      </w:r>
      <w:r>
        <w:rPr>
          <w:spacing w:val="-57"/>
          <w:sz w:val="24"/>
        </w:rPr>
        <w:t> </w:t>
      </w:r>
      <w:r>
        <w:rPr>
          <w:sz w:val="24"/>
        </w:rPr>
        <w:t>(5):33-39</w:t>
      </w:r>
    </w:p>
    <w:p>
      <w:pPr>
        <w:spacing w:line="242" w:lineRule="auto" w:before="198"/>
        <w:ind w:left="2772" w:right="1417" w:hanging="900"/>
        <w:jc w:val="both"/>
        <w:rPr>
          <w:sz w:val="24"/>
        </w:rPr>
      </w:pPr>
      <w:r>
        <w:rPr>
          <w:sz w:val="24"/>
        </w:rPr>
        <w:t>Collett, D. M., Aulton, M. E., &amp; Cooper, J. W. (1990). </w:t>
      </w:r>
      <w:r>
        <w:rPr>
          <w:i/>
          <w:sz w:val="24"/>
        </w:rPr>
        <w:t>Pharmaceutical practice</w:t>
      </w:r>
      <w:r>
        <w:rPr>
          <w:sz w:val="24"/>
        </w:rPr>
        <w:t>. Churchill</w:t>
      </w:r>
      <w:r>
        <w:rPr>
          <w:spacing w:val="1"/>
          <w:sz w:val="24"/>
        </w:rPr>
        <w:t> </w:t>
      </w:r>
      <w:r>
        <w:rPr>
          <w:sz w:val="24"/>
        </w:rPr>
        <w:t>Livingstone.409-464.</w:t>
      </w:r>
    </w:p>
    <w:p>
      <w:pPr>
        <w:spacing w:line="278" w:lineRule="auto" w:before="196"/>
        <w:ind w:left="2772" w:right="1418" w:hanging="900"/>
        <w:jc w:val="both"/>
        <w:rPr>
          <w:sz w:val="24"/>
        </w:rPr>
      </w:pPr>
      <w:r>
        <w:rPr>
          <w:sz w:val="24"/>
        </w:rPr>
        <w:t>Conrad M. J., and Robinson J. R. (1980). </w:t>
      </w:r>
      <w:r>
        <w:rPr>
          <w:i/>
          <w:sz w:val="24"/>
        </w:rPr>
        <w:t>Pharmaceutical Dosage Forms (Tablets), </w:t>
      </w:r>
      <w:r>
        <w:rPr>
          <w:sz w:val="24"/>
        </w:rPr>
        <w:t>Herbert</w:t>
      </w:r>
      <w:r>
        <w:rPr>
          <w:spacing w:val="1"/>
          <w:sz w:val="24"/>
        </w:rPr>
        <w:t> </w:t>
      </w:r>
      <w:r>
        <w:rPr>
          <w:sz w:val="24"/>
        </w:rPr>
        <w:t>Liebermann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Lenn</w:t>
      </w:r>
      <w:r>
        <w:rPr>
          <w:spacing w:val="2"/>
          <w:sz w:val="24"/>
        </w:rPr>
        <w:t> </w:t>
      </w:r>
      <w:r>
        <w:rPr>
          <w:sz w:val="24"/>
        </w:rPr>
        <w:t>Lach. Edition.</w:t>
      </w:r>
      <w:r>
        <w:rPr>
          <w:spacing w:val="1"/>
          <w:sz w:val="24"/>
        </w:rPr>
        <w:t> </w:t>
      </w:r>
      <w:r>
        <w:rPr>
          <w:sz w:val="24"/>
        </w:rPr>
        <w:t>(3):149-211</w:t>
      </w:r>
    </w:p>
    <w:p>
      <w:pPr>
        <w:spacing w:line="240" w:lineRule="auto" w:before="193"/>
        <w:ind w:left="2772" w:right="1414" w:hanging="900"/>
        <w:jc w:val="both"/>
        <w:rPr>
          <w:sz w:val="24"/>
        </w:rPr>
      </w:pPr>
      <w:r>
        <w:rPr>
          <w:sz w:val="24"/>
        </w:rPr>
        <w:t>Conte, U., Giunchedi, P., Maggi, L., Sangalli, M. E., Gazzaniga, A., Colombo, P., and La</w:t>
      </w:r>
      <w:r>
        <w:rPr>
          <w:spacing w:val="1"/>
          <w:sz w:val="24"/>
        </w:rPr>
        <w:t> </w:t>
      </w:r>
      <w:r>
        <w:rPr>
          <w:sz w:val="24"/>
        </w:rPr>
        <w:t>Manna, A. (1992). Ibuprofen delayed release dosage forms: a proposal for the</w:t>
      </w:r>
      <w:r>
        <w:rPr>
          <w:spacing w:val="1"/>
          <w:sz w:val="24"/>
        </w:rPr>
        <w:t> </w:t>
      </w:r>
      <w:r>
        <w:rPr>
          <w:sz w:val="24"/>
        </w:rPr>
        <w:t>preparation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i/>
          <w:sz w:val="24"/>
        </w:rPr>
        <w:t>in-vitro/in-vivo</w:t>
      </w:r>
      <w:r>
        <w:rPr>
          <w:i/>
          <w:spacing w:val="1"/>
          <w:sz w:val="24"/>
        </w:rPr>
        <w:t> </w:t>
      </w:r>
      <w:r>
        <w:rPr>
          <w:sz w:val="24"/>
        </w:rPr>
        <w:t>pulsatile</w:t>
      </w:r>
      <w:r>
        <w:rPr>
          <w:spacing w:val="1"/>
          <w:sz w:val="24"/>
        </w:rPr>
        <w:t> </w:t>
      </w:r>
      <w:r>
        <w:rPr>
          <w:sz w:val="24"/>
        </w:rPr>
        <w:t>system.</w:t>
      </w:r>
      <w:r>
        <w:rPr>
          <w:spacing w:val="1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Biopharmaceutics</w:t>
      </w:r>
      <w:r>
        <w:rPr>
          <w:sz w:val="24"/>
        </w:rPr>
        <w:t>, 38(6): 209-212.</w:t>
      </w:r>
    </w:p>
    <w:p>
      <w:pPr>
        <w:spacing w:before="199"/>
        <w:ind w:left="2772" w:right="1642" w:hanging="900"/>
        <w:jc w:val="left"/>
        <w:rPr>
          <w:sz w:val="24"/>
        </w:rPr>
      </w:pPr>
      <w:r>
        <w:rPr>
          <w:sz w:val="24"/>
        </w:rPr>
        <w:t>Costa, P., and Sousa Lobo, J. M. (2001). Divisability of diltiazem matrix sustained-release</w:t>
      </w:r>
      <w:r>
        <w:rPr>
          <w:spacing w:val="-58"/>
          <w:sz w:val="24"/>
        </w:rPr>
        <w:t> </w:t>
      </w:r>
      <w:r>
        <w:rPr>
          <w:sz w:val="24"/>
        </w:rPr>
        <w:t>tablets.</w:t>
      </w:r>
      <w:r>
        <w:rPr>
          <w:spacing w:val="-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6(3): 343-351.</w:t>
      </w:r>
    </w:p>
    <w:p>
      <w:pPr>
        <w:pStyle w:val="BodyText"/>
      </w:pPr>
    </w:p>
    <w:p>
      <w:pPr>
        <w:spacing w:before="0"/>
        <w:ind w:left="2772" w:right="1418" w:hanging="900"/>
        <w:jc w:val="left"/>
        <w:rPr>
          <w:sz w:val="24"/>
        </w:rPr>
      </w:pPr>
      <w:r>
        <w:rPr>
          <w:sz w:val="24"/>
        </w:rPr>
        <w:t>Das,</w:t>
      </w:r>
      <w:r>
        <w:rPr>
          <w:spacing w:val="8"/>
          <w:sz w:val="24"/>
        </w:rPr>
        <w:t> </w:t>
      </w:r>
      <w:r>
        <w:rPr>
          <w:sz w:val="24"/>
        </w:rPr>
        <w:t>N.</w:t>
      </w:r>
      <w:r>
        <w:rPr>
          <w:spacing w:val="7"/>
          <w:sz w:val="24"/>
        </w:rPr>
        <w:t> </w:t>
      </w:r>
      <w:r>
        <w:rPr>
          <w:sz w:val="24"/>
        </w:rPr>
        <w:t>G.,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Das,</w:t>
      </w:r>
      <w:r>
        <w:rPr>
          <w:spacing w:val="8"/>
          <w:sz w:val="24"/>
        </w:rPr>
        <w:t> </w:t>
      </w:r>
      <w:r>
        <w:rPr>
          <w:sz w:val="24"/>
        </w:rPr>
        <w:t>S.</w:t>
      </w:r>
      <w:r>
        <w:rPr>
          <w:spacing w:val="10"/>
          <w:sz w:val="24"/>
        </w:rPr>
        <w:t> </w:t>
      </w:r>
      <w:r>
        <w:rPr>
          <w:sz w:val="24"/>
        </w:rPr>
        <w:t>K.</w:t>
      </w:r>
      <w:r>
        <w:rPr>
          <w:spacing w:val="7"/>
          <w:sz w:val="24"/>
        </w:rPr>
        <w:t> </w:t>
      </w:r>
      <w:r>
        <w:rPr>
          <w:sz w:val="24"/>
        </w:rPr>
        <w:t>(2003).</w:t>
      </w:r>
      <w:r>
        <w:rPr>
          <w:spacing w:val="7"/>
          <w:sz w:val="24"/>
        </w:rPr>
        <w:t> </w:t>
      </w:r>
      <w:r>
        <w:rPr>
          <w:sz w:val="24"/>
        </w:rPr>
        <w:t>Controlled</w:t>
      </w:r>
      <w:r>
        <w:rPr>
          <w:spacing w:val="8"/>
          <w:sz w:val="24"/>
        </w:rPr>
        <w:t> </w:t>
      </w:r>
      <w:r>
        <w:rPr>
          <w:sz w:val="24"/>
        </w:rPr>
        <w:t>release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9"/>
          <w:sz w:val="24"/>
        </w:rPr>
        <w:t> </w:t>
      </w:r>
      <w:r>
        <w:rPr>
          <w:sz w:val="24"/>
        </w:rPr>
        <w:t>oral</w:t>
      </w:r>
      <w:r>
        <w:rPr>
          <w:spacing w:val="8"/>
          <w:sz w:val="24"/>
        </w:rPr>
        <w:t> </w:t>
      </w:r>
      <w:r>
        <w:rPr>
          <w:sz w:val="24"/>
        </w:rPr>
        <w:t>dosage</w:t>
      </w:r>
      <w:r>
        <w:rPr>
          <w:spacing w:val="7"/>
          <w:sz w:val="24"/>
        </w:rPr>
        <w:t> </w:t>
      </w:r>
      <w:r>
        <w:rPr>
          <w:sz w:val="24"/>
        </w:rPr>
        <w:t>forms.</w:t>
      </w:r>
      <w:r>
        <w:rPr>
          <w:spacing w:val="14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15:10-17.</w:t>
      </w:r>
    </w:p>
    <w:p>
      <w:pPr>
        <w:pStyle w:val="BodyText"/>
        <w:spacing w:before="1"/>
      </w:pPr>
    </w:p>
    <w:p>
      <w:pPr>
        <w:spacing w:before="0"/>
        <w:ind w:left="2772" w:right="1420" w:hanging="900"/>
        <w:jc w:val="left"/>
        <w:rPr>
          <w:sz w:val="24"/>
        </w:rPr>
      </w:pPr>
      <w:r>
        <w:rPr>
          <w:sz w:val="24"/>
        </w:rPr>
        <w:t>Devraj,</w:t>
      </w:r>
      <w:r>
        <w:rPr>
          <w:spacing w:val="42"/>
          <w:sz w:val="24"/>
        </w:rPr>
        <w:t> </w:t>
      </w:r>
      <w:r>
        <w:rPr>
          <w:sz w:val="24"/>
        </w:rPr>
        <w:t>B.</w:t>
      </w:r>
      <w:r>
        <w:rPr>
          <w:spacing w:val="39"/>
          <w:sz w:val="24"/>
        </w:rPr>
        <w:t> </w:t>
      </w:r>
      <w:r>
        <w:rPr>
          <w:sz w:val="24"/>
        </w:rPr>
        <w:t>D.,</w:t>
      </w:r>
      <w:r>
        <w:rPr>
          <w:spacing w:val="39"/>
          <w:sz w:val="24"/>
        </w:rPr>
        <w:t> </w:t>
      </w:r>
      <w:r>
        <w:rPr>
          <w:sz w:val="24"/>
        </w:rPr>
        <w:t>(2010).</w:t>
      </w:r>
      <w:r>
        <w:rPr>
          <w:spacing w:val="41"/>
          <w:sz w:val="24"/>
        </w:rPr>
        <w:t> </w:t>
      </w:r>
      <w:r>
        <w:rPr>
          <w:sz w:val="24"/>
        </w:rPr>
        <w:t>Studies</w:t>
      </w:r>
      <w:r>
        <w:rPr>
          <w:spacing w:val="39"/>
          <w:sz w:val="24"/>
        </w:rPr>
        <w:t> </w:t>
      </w:r>
      <w:r>
        <w:rPr>
          <w:sz w:val="24"/>
        </w:rPr>
        <w:t>on</w:t>
      </w:r>
      <w:r>
        <w:rPr>
          <w:spacing w:val="39"/>
          <w:sz w:val="24"/>
        </w:rPr>
        <w:t> </w:t>
      </w:r>
      <w:r>
        <w:rPr>
          <w:sz w:val="24"/>
        </w:rPr>
        <w:t>enteric</w:t>
      </w:r>
      <w:r>
        <w:rPr>
          <w:spacing w:val="39"/>
          <w:sz w:val="24"/>
        </w:rPr>
        <w:t> </w:t>
      </w:r>
      <w:r>
        <w:rPr>
          <w:sz w:val="24"/>
        </w:rPr>
        <w:t>coated</w:t>
      </w:r>
      <w:r>
        <w:rPr>
          <w:spacing w:val="39"/>
          <w:sz w:val="24"/>
        </w:rPr>
        <w:t> </w:t>
      </w:r>
      <w:r>
        <w:rPr>
          <w:sz w:val="24"/>
        </w:rPr>
        <w:t>sustained</w:t>
      </w:r>
      <w:r>
        <w:rPr>
          <w:spacing w:val="39"/>
          <w:sz w:val="24"/>
        </w:rPr>
        <w:t> </w:t>
      </w:r>
      <w:r>
        <w:rPr>
          <w:sz w:val="24"/>
        </w:rPr>
        <w:t>timed-release</w:t>
      </w:r>
      <w:r>
        <w:rPr>
          <w:spacing w:val="38"/>
          <w:sz w:val="24"/>
        </w:rPr>
        <w:t> </w:t>
      </w:r>
      <w:r>
        <w:rPr>
          <w:sz w:val="24"/>
        </w:rPr>
        <w:t>tablets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Metronidazole.</w:t>
      </w:r>
      <w:r>
        <w:rPr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</w:t>
      </w:r>
      <w:r>
        <w:rPr>
          <w:sz w:val="24"/>
        </w:rPr>
        <w:t>(2):</w:t>
      </w:r>
      <w:r>
        <w:rPr>
          <w:spacing w:val="-1"/>
          <w:sz w:val="24"/>
        </w:rPr>
        <w:t> </w:t>
      </w:r>
      <w:r>
        <w:rPr>
          <w:sz w:val="24"/>
        </w:rPr>
        <w:t>226-232.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772" w:right="1521" w:hanging="900"/>
        <w:jc w:val="left"/>
        <w:rPr>
          <w:sz w:val="24"/>
        </w:rPr>
      </w:pPr>
      <w:r>
        <w:rPr>
          <w:sz w:val="24"/>
        </w:rPr>
        <w:t>Dobozin, B. S., Dobozin, B. S., and Young, S. H. (2011). </w:t>
      </w:r>
      <w:r>
        <w:rPr>
          <w:i/>
          <w:sz w:val="24"/>
        </w:rPr>
        <w:t>Allergies: The Complete Guide to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Diagnosis,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Treatment, and Daily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. Xlibris Corporation. 232-241.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360" w:bottom="1200" w:left="0" w:right="20"/>
        </w:sectPr>
      </w:pPr>
    </w:p>
    <w:p>
      <w:pPr>
        <w:spacing w:before="72"/>
        <w:ind w:left="2772" w:right="1412" w:hanging="900"/>
        <w:jc w:val="both"/>
        <w:rPr>
          <w:sz w:val="24"/>
        </w:rPr>
      </w:pPr>
      <w:r>
        <w:rPr>
          <w:sz w:val="24"/>
        </w:rPr>
        <w:t>Emeje, M., Isimi, C., Byrn, S., Fortunak, J., Kunle, O., and Ofoefule, S., (2011). Extraction</w:t>
      </w:r>
      <w:r>
        <w:rPr>
          <w:spacing w:val="1"/>
          <w:sz w:val="24"/>
        </w:rPr>
        <w:t> </w:t>
      </w:r>
      <w:r>
        <w:rPr>
          <w:sz w:val="24"/>
        </w:rPr>
        <w:t>and Physicochemical Characterization of a New Polysaccharide Obtained from the</w:t>
      </w:r>
      <w:r>
        <w:rPr>
          <w:spacing w:val="1"/>
          <w:sz w:val="24"/>
        </w:rPr>
        <w:t> </w:t>
      </w:r>
      <w:r>
        <w:rPr>
          <w:sz w:val="24"/>
        </w:rPr>
        <w:t>Fresh</w:t>
      </w:r>
      <w:r>
        <w:rPr>
          <w:spacing w:val="1"/>
          <w:sz w:val="24"/>
        </w:rPr>
        <w:t> </w:t>
      </w:r>
      <w:r>
        <w:rPr>
          <w:sz w:val="24"/>
        </w:rPr>
        <w:t>Fruits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Abelmoschus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esculentus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i/>
          <w:sz w:val="24"/>
        </w:rPr>
        <w:t>Iranian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10</w:t>
      </w:r>
      <w:r>
        <w:rPr>
          <w:sz w:val="24"/>
        </w:rPr>
        <w:t>(2):237.</w:t>
      </w:r>
    </w:p>
    <w:p>
      <w:pPr>
        <w:pStyle w:val="BodyText"/>
      </w:pPr>
    </w:p>
    <w:p>
      <w:pPr>
        <w:spacing w:before="0"/>
        <w:ind w:left="2772" w:right="1417" w:hanging="900"/>
        <w:jc w:val="both"/>
        <w:rPr>
          <w:sz w:val="24"/>
        </w:rPr>
      </w:pPr>
      <w:r>
        <w:rPr>
          <w:sz w:val="24"/>
        </w:rPr>
        <w:t>Emeje, M., Nwabunike, P., Isimi, C., Fortunak, J., Mitchell, J. W., Byrn, S., and Ofoefule, S.</w:t>
      </w:r>
      <w:r>
        <w:rPr>
          <w:spacing w:val="-57"/>
          <w:sz w:val="24"/>
        </w:rPr>
        <w:t> </w:t>
      </w:r>
      <w:r>
        <w:rPr>
          <w:sz w:val="24"/>
        </w:rPr>
        <w:t>(2009). Isolation, characterization and formulation properties of a new plant gum</w:t>
      </w:r>
      <w:r>
        <w:rPr>
          <w:spacing w:val="1"/>
          <w:sz w:val="24"/>
        </w:rPr>
        <w:t> </w:t>
      </w:r>
      <w:r>
        <w:rPr>
          <w:sz w:val="24"/>
        </w:rPr>
        <w:t>obtained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i/>
          <w:sz w:val="24"/>
        </w:rPr>
        <w:t>Cissus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refescence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3</w:t>
      </w:r>
      <w:r>
        <w:rPr>
          <w:sz w:val="24"/>
        </w:rPr>
        <w:t>(1):16.</w:t>
      </w:r>
    </w:p>
    <w:p>
      <w:pPr>
        <w:pStyle w:val="BodyText"/>
      </w:pPr>
    </w:p>
    <w:p>
      <w:pPr>
        <w:spacing w:before="0"/>
        <w:ind w:left="2772" w:right="1418" w:hanging="900"/>
        <w:jc w:val="both"/>
        <w:rPr>
          <w:sz w:val="24"/>
        </w:rPr>
      </w:pPr>
      <w:r>
        <w:rPr>
          <w:sz w:val="24"/>
        </w:rPr>
        <w:t>Enauyatifard, R., Azadbakht, M., and Fadakar, Y. (2012). Assessment Of </w:t>
      </w:r>
      <w:r>
        <w:rPr>
          <w:i/>
          <w:sz w:val="24"/>
        </w:rPr>
        <w:t>Ferula gummosa</w:t>
      </w:r>
      <w:r>
        <w:rPr>
          <w:i/>
          <w:spacing w:val="1"/>
          <w:sz w:val="24"/>
        </w:rPr>
        <w:t> </w:t>
      </w:r>
      <w:r>
        <w:rPr>
          <w:sz w:val="24"/>
        </w:rPr>
        <w:t>Gum As A Binding Agent In Tablet Formulations. </w:t>
      </w:r>
      <w:r>
        <w:rPr>
          <w:i/>
          <w:sz w:val="24"/>
        </w:rPr>
        <w:t>Acta Poloniae Pharmaceutica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69</w:t>
      </w:r>
      <w:r>
        <w:rPr>
          <w:sz w:val="24"/>
        </w:rPr>
        <w:t>(2):291-298.</w:t>
      </w:r>
    </w:p>
    <w:p>
      <w:pPr>
        <w:pStyle w:val="BodyText"/>
        <w:spacing w:before="1"/>
      </w:pPr>
    </w:p>
    <w:p>
      <w:pPr>
        <w:pStyle w:val="BodyText"/>
        <w:ind w:left="2772" w:right="1567" w:hanging="900"/>
      </w:pPr>
      <w:r>
        <w:rPr/>
        <w:t>Fahr, A., Hoogevest, P. V., May, S., Bergstrand, N., and S Leigh, M. L. (2005). Transfer of</w:t>
      </w:r>
      <w:r>
        <w:rPr>
          <w:spacing w:val="-58"/>
        </w:rPr>
        <w:t> </w:t>
      </w:r>
      <w:r>
        <w:rPr/>
        <w:t>lipophilic drugs between liposomal membranes and biological interfaces:</w:t>
      </w:r>
      <w:r>
        <w:rPr>
          <w:spacing w:val="1"/>
        </w:rPr>
        <w:t> </w:t>
      </w:r>
      <w:r>
        <w:rPr/>
        <w:t>consequences for drug delivery. </w:t>
      </w:r>
      <w:r>
        <w:rPr>
          <w:i/>
        </w:rPr>
        <w:t>European Journal of Pharmaceutical Sciences</w:t>
      </w:r>
      <w:r>
        <w:rPr/>
        <w:t>,</w:t>
      </w:r>
      <w:r>
        <w:rPr>
          <w:spacing w:val="1"/>
        </w:rPr>
        <w:t> </w:t>
      </w:r>
      <w:r>
        <w:rPr/>
        <w:t>26(3):251-265.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772" w:right="1415" w:hanging="900"/>
      </w:pPr>
      <w:r>
        <w:rPr/>
        <w:t>Fredholm,</w:t>
      </w:r>
      <w:r>
        <w:rPr>
          <w:spacing w:val="40"/>
        </w:rPr>
        <w:t> </w:t>
      </w:r>
      <w:r>
        <w:rPr/>
        <w:t>B.</w:t>
      </w:r>
      <w:r>
        <w:rPr>
          <w:spacing w:val="39"/>
        </w:rPr>
        <w:t> </w:t>
      </w:r>
      <w:r>
        <w:rPr/>
        <w:t>B.</w:t>
      </w:r>
      <w:r>
        <w:rPr>
          <w:spacing w:val="40"/>
        </w:rPr>
        <w:t> </w:t>
      </w:r>
      <w:r>
        <w:rPr/>
        <w:t>(1985).</w:t>
      </w:r>
      <w:r>
        <w:rPr>
          <w:spacing w:val="41"/>
        </w:rPr>
        <w:t> </w:t>
      </w:r>
      <w:r>
        <w:rPr/>
        <w:t>On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mechanism</w:t>
      </w:r>
      <w:r>
        <w:rPr>
          <w:spacing w:val="39"/>
        </w:rPr>
        <w:t> </w:t>
      </w:r>
      <w:r>
        <w:rPr/>
        <w:t>of</w:t>
      </w:r>
      <w:r>
        <w:rPr>
          <w:spacing w:val="41"/>
        </w:rPr>
        <w:t> </w:t>
      </w:r>
      <w:r>
        <w:rPr/>
        <w:t>action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theophylline</w:t>
      </w:r>
      <w:r>
        <w:rPr>
          <w:spacing w:val="39"/>
        </w:rPr>
        <w:t> </w:t>
      </w:r>
      <w:r>
        <w:rPr/>
        <w:t>and</w:t>
      </w:r>
      <w:r>
        <w:rPr>
          <w:spacing w:val="38"/>
        </w:rPr>
        <w:t> </w:t>
      </w:r>
      <w:r>
        <w:rPr/>
        <w:t>caffeine.</w:t>
      </w:r>
      <w:r>
        <w:rPr>
          <w:spacing w:val="45"/>
        </w:rPr>
        <w:t> </w:t>
      </w:r>
      <w:r>
        <w:rPr>
          <w:i/>
        </w:rPr>
        <w:t>Acta</w:t>
      </w:r>
      <w:r>
        <w:rPr>
          <w:i/>
          <w:spacing w:val="-57"/>
        </w:rPr>
        <w:t> </w:t>
      </w:r>
      <w:r>
        <w:rPr>
          <w:i/>
        </w:rPr>
        <w:t>Medica</w:t>
      </w:r>
      <w:r>
        <w:rPr>
          <w:i/>
          <w:spacing w:val="-1"/>
        </w:rPr>
        <w:t> </w:t>
      </w:r>
      <w:r>
        <w:rPr>
          <w:i/>
        </w:rPr>
        <w:t>Scandinavica</w:t>
      </w:r>
      <w:r>
        <w:rPr/>
        <w:t>, 217(2):149-153.</w:t>
      </w:r>
    </w:p>
    <w:p>
      <w:pPr>
        <w:pStyle w:val="BodyText"/>
      </w:pPr>
    </w:p>
    <w:p>
      <w:pPr>
        <w:pStyle w:val="BodyText"/>
        <w:ind w:left="2772" w:right="1415" w:hanging="900"/>
        <w:jc w:val="both"/>
      </w:pPr>
      <w:r>
        <w:rPr/>
        <w:t>Follonier, N., Doelker, E., and Cole, E. T. (1994). Evaluation of hot-melt extrusion as a new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polymer-based</w:t>
      </w:r>
      <w:r>
        <w:rPr>
          <w:spacing w:val="1"/>
        </w:rPr>
        <w:t> </w:t>
      </w:r>
      <w:r>
        <w:rPr/>
        <w:t>pellets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sustained</w:t>
      </w:r>
      <w:r>
        <w:rPr>
          <w:spacing w:val="60"/>
        </w:rPr>
        <w:t> </w:t>
      </w:r>
      <w:r>
        <w:rPr/>
        <w:t>release</w:t>
      </w:r>
      <w:r>
        <w:rPr>
          <w:spacing w:val="1"/>
        </w:rPr>
        <w:t> </w:t>
      </w:r>
      <w:r>
        <w:rPr/>
        <w:t>capsules containing high loadings of freely soluble drugs. </w:t>
      </w:r>
      <w:r>
        <w:rPr>
          <w:i/>
        </w:rPr>
        <w:t>Drug Development and</w:t>
      </w:r>
      <w:r>
        <w:rPr>
          <w:i/>
          <w:spacing w:val="1"/>
        </w:rPr>
        <w:t> </w:t>
      </w:r>
      <w:r>
        <w:rPr>
          <w:i/>
        </w:rPr>
        <w:t>Industrial</w:t>
      </w:r>
      <w:r>
        <w:rPr>
          <w:i/>
          <w:spacing w:val="-1"/>
        </w:rPr>
        <w:t> </w:t>
      </w:r>
      <w:r>
        <w:rPr>
          <w:i/>
        </w:rPr>
        <w:t>Pharmacy</w:t>
      </w:r>
      <w:r>
        <w:rPr/>
        <w:t>, </w:t>
      </w:r>
      <w:r>
        <w:rPr>
          <w:i/>
        </w:rPr>
        <w:t>20</w:t>
      </w:r>
      <w:r>
        <w:rPr/>
        <w:t>(8):1323-1339.</w:t>
      </w:r>
    </w:p>
    <w:p>
      <w:pPr>
        <w:pStyle w:val="BodyText"/>
      </w:pPr>
    </w:p>
    <w:p>
      <w:pPr>
        <w:spacing w:before="1"/>
        <w:ind w:left="2772" w:right="1635" w:hanging="900"/>
        <w:jc w:val="both"/>
        <w:rPr>
          <w:sz w:val="24"/>
        </w:rPr>
      </w:pPr>
      <w:r>
        <w:rPr>
          <w:sz w:val="24"/>
        </w:rPr>
        <w:t>Geetha, B., Shivalinge, K. P., Gowda, and Kulkarni G. T., (2009). Microwave assisted fast</w:t>
      </w:r>
      <w:r>
        <w:rPr>
          <w:spacing w:val="-58"/>
          <w:sz w:val="24"/>
        </w:rPr>
        <w:t> </w:t>
      </w:r>
      <w:r>
        <w:rPr>
          <w:sz w:val="24"/>
        </w:rPr>
        <w:t>extraction of mucilages and pectins. </w:t>
      </w:r>
      <w:r>
        <w:rPr>
          <w:i/>
          <w:sz w:val="24"/>
        </w:rPr>
        <w:t>Indian Journal of Pharmacy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43: 260-265.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772" w:right="1414" w:hanging="900"/>
        <w:jc w:val="left"/>
        <w:rPr>
          <w:sz w:val="24"/>
        </w:rPr>
      </w:pPr>
      <w:r>
        <w:rPr>
          <w:sz w:val="24"/>
        </w:rPr>
        <w:t>Geraets,</w:t>
      </w:r>
      <w:r>
        <w:rPr>
          <w:spacing w:val="15"/>
          <w:sz w:val="24"/>
        </w:rPr>
        <w:t> </w:t>
      </w:r>
      <w:r>
        <w:rPr>
          <w:sz w:val="24"/>
        </w:rPr>
        <w:t>D.,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Burke,</w:t>
      </w:r>
      <w:r>
        <w:rPr>
          <w:spacing w:val="16"/>
          <w:sz w:val="24"/>
        </w:rPr>
        <w:t> </w:t>
      </w:r>
      <w:r>
        <w:rPr>
          <w:sz w:val="24"/>
        </w:rPr>
        <w:t>T.</w:t>
      </w:r>
      <w:r>
        <w:rPr>
          <w:spacing w:val="15"/>
          <w:sz w:val="24"/>
        </w:rPr>
        <w:t> </w:t>
      </w:r>
      <w:r>
        <w:rPr>
          <w:sz w:val="24"/>
        </w:rPr>
        <w:t>(1990).</w:t>
      </w:r>
      <w:r>
        <w:rPr>
          <w:spacing w:val="13"/>
          <w:sz w:val="24"/>
        </w:rPr>
        <w:t> </w:t>
      </w:r>
      <w:r>
        <w:rPr>
          <w:sz w:val="24"/>
        </w:rPr>
        <w:t>Sustained-release</w:t>
      </w:r>
      <w:r>
        <w:rPr>
          <w:spacing w:val="14"/>
          <w:sz w:val="24"/>
        </w:rPr>
        <w:t> </w:t>
      </w:r>
      <w:r>
        <w:rPr>
          <w:sz w:val="24"/>
        </w:rPr>
        <w:t>dosage</w:t>
      </w:r>
      <w:r>
        <w:rPr>
          <w:spacing w:val="16"/>
          <w:sz w:val="24"/>
        </w:rPr>
        <w:t> </w:t>
      </w:r>
      <w:r>
        <w:rPr>
          <w:sz w:val="24"/>
        </w:rPr>
        <w:t>forms.</w:t>
      </w:r>
      <w:r>
        <w:rPr>
          <w:spacing w:val="18"/>
          <w:sz w:val="24"/>
        </w:rPr>
        <w:t> </w:t>
      </w:r>
      <w:r>
        <w:rPr>
          <w:i/>
          <w:sz w:val="24"/>
        </w:rPr>
        <w:t>Iowa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medicine: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Iowa Medical Society</w:t>
      </w:r>
      <w:r>
        <w:rPr>
          <w:sz w:val="24"/>
        </w:rPr>
        <w:t>, </w:t>
      </w:r>
      <w:r>
        <w:rPr>
          <w:i/>
          <w:sz w:val="24"/>
        </w:rPr>
        <w:t>80</w:t>
      </w:r>
      <w:r>
        <w:rPr>
          <w:sz w:val="24"/>
        </w:rPr>
        <w:t>(3):141-146.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772" w:right="1417" w:hanging="900"/>
        <w:jc w:val="both"/>
        <w:rPr>
          <w:sz w:val="24"/>
        </w:rPr>
      </w:pPr>
      <w:r>
        <w:rPr>
          <w:sz w:val="24"/>
        </w:rPr>
        <w:t>Girish, K. J., Dhiren, P. S., Vipul, D. P., and Vineet, C. J. (2009). Gums and Mucilages:</w:t>
      </w:r>
      <w:r>
        <w:rPr>
          <w:spacing w:val="1"/>
          <w:sz w:val="24"/>
        </w:rPr>
        <w:t> </w:t>
      </w:r>
      <w:r>
        <w:rPr>
          <w:sz w:val="24"/>
        </w:rPr>
        <w:t>versatile</w:t>
      </w:r>
      <w:r>
        <w:rPr>
          <w:spacing w:val="58"/>
          <w:sz w:val="24"/>
        </w:rPr>
        <w:t> </w:t>
      </w:r>
      <w:r>
        <w:rPr>
          <w:sz w:val="24"/>
        </w:rPr>
        <w:t>excipients</w:t>
      </w:r>
      <w:r>
        <w:rPr>
          <w:spacing w:val="59"/>
          <w:sz w:val="24"/>
        </w:rPr>
        <w:t> </w:t>
      </w:r>
      <w:r>
        <w:rPr>
          <w:sz w:val="24"/>
        </w:rPr>
        <w:t>for</w:t>
      </w:r>
      <w:r>
        <w:rPr>
          <w:spacing w:val="57"/>
          <w:sz w:val="24"/>
        </w:rPr>
        <w:t> </w:t>
      </w:r>
      <w:r>
        <w:rPr>
          <w:sz w:val="24"/>
        </w:rPr>
        <w:t>pharmaceutical</w:t>
      </w:r>
      <w:r>
        <w:rPr>
          <w:spacing w:val="59"/>
          <w:sz w:val="24"/>
        </w:rPr>
        <w:t> </w:t>
      </w:r>
      <w:r>
        <w:rPr>
          <w:sz w:val="24"/>
        </w:rPr>
        <w:t>formulations.</w:t>
      </w:r>
      <w:r>
        <w:rPr>
          <w:spacing w:val="2"/>
          <w:sz w:val="24"/>
        </w:rPr>
        <w:t> </w:t>
      </w:r>
      <w:r>
        <w:rPr>
          <w:i/>
          <w:sz w:val="24"/>
        </w:rPr>
        <w:t>Asian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3"/>
          <w:sz w:val="24"/>
        </w:rPr>
        <w:t> </w:t>
      </w:r>
      <w:r>
        <w:rPr>
          <w:sz w:val="24"/>
        </w:rPr>
        <w:t>4(5):308-322.</w:t>
      </w:r>
    </w:p>
    <w:p>
      <w:pPr>
        <w:pStyle w:val="BodyText"/>
        <w:spacing w:before="1"/>
        <w:rPr>
          <w:sz w:val="21"/>
        </w:rPr>
      </w:pPr>
    </w:p>
    <w:p>
      <w:pPr>
        <w:spacing w:before="0"/>
        <w:ind w:left="1872" w:right="0" w:firstLine="0"/>
        <w:jc w:val="left"/>
        <w:rPr>
          <w:sz w:val="24"/>
        </w:rPr>
      </w:pPr>
      <w:r>
        <w:rPr>
          <w:sz w:val="24"/>
        </w:rPr>
        <w:t>Gonsalves,</w:t>
      </w:r>
      <w:r>
        <w:rPr>
          <w:spacing w:val="-1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(2010).</w:t>
      </w:r>
      <w:r>
        <w:rPr>
          <w:spacing w:val="-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botany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ethnobotany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Mittal</w:t>
      </w:r>
      <w:r>
        <w:rPr>
          <w:spacing w:val="-1"/>
          <w:sz w:val="24"/>
        </w:rPr>
        <w:t> </w:t>
      </w:r>
      <w:r>
        <w:rPr>
          <w:sz w:val="24"/>
        </w:rPr>
        <w:t>Publications. 273-280.</w:t>
      </w:r>
    </w:p>
    <w:p>
      <w:pPr>
        <w:spacing w:line="242" w:lineRule="auto" w:before="197"/>
        <w:ind w:left="2772" w:right="1471" w:hanging="900"/>
        <w:jc w:val="both"/>
        <w:rPr>
          <w:sz w:val="24"/>
        </w:rPr>
      </w:pPr>
      <w:r>
        <w:rPr>
          <w:sz w:val="24"/>
        </w:rPr>
        <w:t>Goswami, S., and Naik, S. (2014). Natural gums and its pharmaceutical application. </w:t>
      </w:r>
      <w:r>
        <w:rPr>
          <w:i/>
          <w:sz w:val="24"/>
        </w:rPr>
        <w:t>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Scientific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Innovative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 </w:t>
      </w:r>
      <w:r>
        <w:rPr>
          <w:i/>
          <w:sz w:val="24"/>
        </w:rPr>
        <w:t>3</w:t>
      </w:r>
      <w:r>
        <w:rPr>
          <w:sz w:val="24"/>
        </w:rPr>
        <w:t>(1):112-121.</w:t>
      </w:r>
    </w:p>
    <w:p>
      <w:pPr>
        <w:pStyle w:val="BodyText"/>
        <w:spacing w:line="276" w:lineRule="auto" w:before="196"/>
        <w:ind w:left="2772" w:right="1416" w:hanging="900"/>
        <w:jc w:val="both"/>
      </w:pPr>
      <w:r>
        <w:rPr/>
        <w:t>Guideline on the pharmacokinetic and clinical evaluation of modified release dosage forms,</w:t>
      </w:r>
      <w:r>
        <w:rPr>
          <w:spacing w:val="1"/>
        </w:rPr>
        <w:t> </w:t>
      </w:r>
      <w:r>
        <w:rPr/>
        <w:t>EMA 2013 Committee For Medicinal Products For Human Use (CHMP), London,</w:t>
      </w:r>
      <w:r>
        <w:rPr>
          <w:spacing w:val="1"/>
        </w:rPr>
        <w:t> </w:t>
      </w:r>
      <w:r>
        <w:rPr/>
        <w:t>21st</w:t>
      </w:r>
      <w:r>
        <w:rPr>
          <w:spacing w:val="-1"/>
        </w:rPr>
        <w:t> </w:t>
      </w:r>
      <w:r>
        <w:rPr/>
        <w:t>February, 2013. (EMA/CPMP/EWP/280/96</w:t>
      </w:r>
      <w:r>
        <w:rPr>
          <w:spacing w:val="-3"/>
        </w:rPr>
        <w:t> </w:t>
      </w:r>
      <w:r>
        <w:rPr/>
        <w:t>Corr1)</w:t>
      </w:r>
    </w:p>
    <w:p>
      <w:pPr>
        <w:spacing w:after="0" w:line="276" w:lineRule="auto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spacing w:before="72"/>
        <w:ind w:left="2772" w:right="1415" w:hanging="900"/>
        <w:jc w:val="both"/>
        <w:rPr>
          <w:sz w:val="24"/>
        </w:rPr>
      </w:pPr>
      <w:r>
        <w:rPr>
          <w:sz w:val="24"/>
        </w:rPr>
        <w:t>Gundo, R. K., Dabre, R. S., and Jain, G. K. (2011). Modified Release Dosage forms. </w:t>
      </w:r>
      <w:r>
        <w:rPr>
          <w:i/>
          <w:sz w:val="24"/>
        </w:rPr>
        <w:t>U.S.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Patent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Application 13/582,449</w:t>
      </w:r>
      <w:r>
        <w:rPr>
          <w:sz w:val="24"/>
        </w:rPr>
        <w:t>.</w:t>
      </w:r>
    </w:p>
    <w:p>
      <w:pPr>
        <w:pStyle w:val="BodyText"/>
      </w:pPr>
    </w:p>
    <w:p>
      <w:pPr>
        <w:pStyle w:val="BodyText"/>
        <w:ind w:left="2772" w:right="1415" w:hanging="900"/>
        <w:jc w:val="both"/>
      </w:pPr>
      <w:r>
        <w:rPr/>
        <w:t>Hendeles,</w:t>
      </w:r>
      <w:r>
        <w:rPr>
          <w:spacing w:val="1"/>
        </w:rPr>
        <w:t> </w:t>
      </w:r>
      <w:r>
        <w:rPr/>
        <w:t>L., Weinberger, M.,</w:t>
      </w:r>
      <w:r>
        <w:rPr>
          <w:spacing w:val="1"/>
        </w:rPr>
        <w:t> </w:t>
      </w:r>
      <w:r>
        <w:rPr/>
        <w:t>Milavetz, G., Hill, M.,</w:t>
      </w:r>
      <w:r>
        <w:rPr>
          <w:spacing w:val="1"/>
        </w:rPr>
        <w:t> </w:t>
      </w:r>
      <w:r>
        <w:rPr/>
        <w:t>and Vaughan,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(1985). Food-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dose-dumping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once-a-day</w:t>
      </w:r>
      <w:r>
        <w:rPr>
          <w:spacing w:val="1"/>
        </w:rPr>
        <w:t> </w:t>
      </w:r>
      <w:r>
        <w:rPr/>
        <w:t>theophylline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theophylline</w:t>
      </w:r>
      <w:r>
        <w:rPr>
          <w:spacing w:val="-1"/>
        </w:rPr>
        <w:t> </w:t>
      </w:r>
      <w:r>
        <w:rPr/>
        <w:t>toxicity.</w:t>
      </w:r>
      <w:r>
        <w:rPr>
          <w:spacing w:val="1"/>
        </w:rPr>
        <w:t> </w:t>
      </w:r>
      <w:r>
        <w:rPr>
          <w:i/>
        </w:rPr>
        <w:t>CHEST Journal</w:t>
      </w:r>
      <w:r>
        <w:rPr/>
        <w:t>, </w:t>
      </w:r>
      <w:r>
        <w:rPr>
          <w:i/>
        </w:rPr>
        <w:t>87</w:t>
      </w:r>
      <w:r>
        <w:rPr/>
        <w:t>(6):758-765.</w:t>
      </w:r>
    </w:p>
    <w:p>
      <w:pPr>
        <w:pStyle w:val="BodyText"/>
        <w:spacing w:before="6"/>
      </w:pPr>
    </w:p>
    <w:p>
      <w:pPr>
        <w:pStyle w:val="BodyText"/>
        <w:spacing w:line="237" w:lineRule="auto"/>
        <w:ind w:left="2772" w:right="1417" w:hanging="900"/>
        <w:jc w:val="both"/>
      </w:pPr>
      <w:r>
        <w:rPr/>
        <w:t>Higuchi, T. (1963). Mechanism of sustained</w:t>
      </w:r>
      <w:r>
        <w:rPr>
          <w:rFonts w:ascii="Cambria Math" w:hAnsi="Cambria Math"/>
        </w:rPr>
        <w:t>‐</w:t>
      </w:r>
      <w:r>
        <w:rPr/>
        <w:t>action medication. Theoretical analysis of rate</w:t>
      </w:r>
      <w:r>
        <w:rPr>
          <w:spacing w:val="1"/>
        </w:rPr>
        <w:t> </w:t>
      </w:r>
      <w:r>
        <w:rPr/>
        <w:t>of release of solid drugs dispersed in solid matrices. </w:t>
      </w:r>
      <w:r>
        <w:rPr>
          <w:i/>
        </w:rPr>
        <w:t>Journal of Pharmaceutical</w:t>
      </w:r>
      <w:r>
        <w:rPr>
          <w:i/>
          <w:spacing w:val="1"/>
        </w:rPr>
        <w:t> </w:t>
      </w:r>
      <w:r>
        <w:rPr>
          <w:i/>
        </w:rPr>
        <w:t>Sciences</w:t>
      </w:r>
      <w:r>
        <w:rPr/>
        <w:t>,</w:t>
      </w:r>
      <w:r>
        <w:rPr>
          <w:spacing w:val="-1"/>
        </w:rPr>
        <w:t> </w:t>
      </w:r>
      <w:r>
        <w:rPr>
          <w:i/>
        </w:rPr>
        <w:t>52</w:t>
      </w:r>
      <w:r>
        <w:rPr/>
        <w:t>(12):1145-1149.</w:t>
      </w:r>
    </w:p>
    <w:p>
      <w:pPr>
        <w:pStyle w:val="BodyText"/>
        <w:spacing w:before="2"/>
      </w:pPr>
    </w:p>
    <w:p>
      <w:pPr>
        <w:pStyle w:val="BodyText"/>
        <w:ind w:left="1872"/>
      </w:pPr>
      <w:r>
        <w:rPr/>
        <w:t>Huang,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M.,</w:t>
      </w:r>
      <w:r>
        <w:rPr>
          <w:spacing w:val="-1"/>
        </w:rPr>
        <w:t> </w:t>
      </w:r>
      <w:r>
        <w:rPr/>
        <w:t>Athanikar,</w:t>
      </w:r>
      <w:r>
        <w:rPr>
          <w:spacing w:val="1"/>
        </w:rPr>
        <w:t> </w:t>
      </w:r>
      <w:r>
        <w:rPr/>
        <w:t>N. K.,</w:t>
      </w:r>
      <w:r>
        <w:rPr>
          <w:spacing w:val="-1"/>
        </w:rPr>
        <w:t> </w:t>
      </w:r>
      <w:r>
        <w:rPr/>
        <w:t>Sridhar,</w:t>
      </w:r>
      <w:r>
        <w:rPr>
          <w:spacing w:val="-1"/>
        </w:rPr>
        <w:t> </w:t>
      </w:r>
      <w:r>
        <w:rPr/>
        <w:t>K.,</w:t>
      </w:r>
      <w:r>
        <w:rPr>
          <w:spacing w:val="-1"/>
        </w:rPr>
        <w:t> </w:t>
      </w:r>
      <w:r>
        <w:rPr/>
        <w:t>Huang, Y.</w:t>
      </w:r>
      <w:r>
        <w:rPr>
          <w:spacing w:val="-1"/>
        </w:rPr>
        <w:t> </w:t>
      </w:r>
      <w:r>
        <w:rPr/>
        <w:t>C.,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Chiou, W.</w:t>
      </w:r>
      <w:r>
        <w:rPr>
          <w:spacing w:val="-1"/>
        </w:rPr>
        <w:t> </w:t>
      </w:r>
      <w:r>
        <w:rPr/>
        <w:t>L.</w:t>
      </w:r>
      <w:r>
        <w:rPr>
          <w:spacing w:val="-1"/>
        </w:rPr>
        <w:t> </w:t>
      </w:r>
      <w:r>
        <w:rPr/>
        <w:t>(1982).</w:t>
      </w:r>
    </w:p>
    <w:p>
      <w:pPr>
        <w:spacing w:before="0"/>
        <w:ind w:left="2772" w:right="1497" w:firstLine="0"/>
        <w:jc w:val="left"/>
        <w:rPr>
          <w:sz w:val="24"/>
        </w:rPr>
      </w:pPr>
      <w:r>
        <w:rPr>
          <w:sz w:val="24"/>
        </w:rPr>
        <w:t>Pharmacokinetics of chlorpheniramine after intravenous and oral administration in</w:t>
      </w:r>
      <w:r>
        <w:rPr>
          <w:spacing w:val="-58"/>
          <w:sz w:val="24"/>
        </w:rPr>
        <w:t> </w:t>
      </w:r>
      <w:r>
        <w:rPr>
          <w:sz w:val="24"/>
        </w:rPr>
        <w:t>normal</w:t>
      </w:r>
      <w:r>
        <w:rPr>
          <w:spacing w:val="-1"/>
          <w:sz w:val="24"/>
        </w:rPr>
        <w:t> </w:t>
      </w:r>
      <w:r>
        <w:rPr>
          <w:sz w:val="24"/>
        </w:rPr>
        <w:t>adults.</w:t>
      </w:r>
      <w:r>
        <w:rPr>
          <w:spacing w:val="-1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22</w:t>
      </w:r>
      <w:r>
        <w:rPr>
          <w:sz w:val="24"/>
        </w:rPr>
        <w:t>(4):</w:t>
      </w:r>
      <w:r>
        <w:rPr>
          <w:spacing w:val="1"/>
          <w:sz w:val="24"/>
        </w:rPr>
        <w:t> </w:t>
      </w:r>
      <w:r>
        <w:rPr>
          <w:sz w:val="24"/>
        </w:rPr>
        <w:t>359-365.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2772" w:right="1417" w:hanging="900"/>
        <w:jc w:val="both"/>
        <w:rPr>
          <w:sz w:val="24"/>
        </w:rPr>
      </w:pPr>
      <w:r>
        <w:rPr>
          <w:sz w:val="24"/>
        </w:rPr>
        <w:t>Jain,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Gupta,</w:t>
      </w:r>
      <w:r>
        <w:rPr>
          <w:spacing w:val="1"/>
          <w:sz w:val="24"/>
        </w:rPr>
        <w:t> </w:t>
      </w:r>
      <w:r>
        <w:rPr>
          <w:sz w:val="24"/>
        </w:rPr>
        <w:t>Y.,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Jain,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Perspectives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biodegradable</w:t>
      </w:r>
      <w:r>
        <w:rPr>
          <w:spacing w:val="1"/>
          <w:sz w:val="24"/>
        </w:rPr>
        <w:t> </w:t>
      </w:r>
      <w:r>
        <w:rPr>
          <w:sz w:val="24"/>
        </w:rPr>
        <w:t>natural</w:t>
      </w:r>
      <w:r>
        <w:rPr>
          <w:spacing w:val="1"/>
          <w:sz w:val="24"/>
        </w:rPr>
        <w:t> </w:t>
      </w:r>
      <w:r>
        <w:rPr>
          <w:sz w:val="24"/>
        </w:rPr>
        <w:t>polysaccharides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site-specific</w:t>
      </w:r>
      <w:r>
        <w:rPr>
          <w:spacing w:val="1"/>
          <w:sz w:val="24"/>
        </w:rPr>
        <w:t> </w:t>
      </w:r>
      <w:r>
        <w:rPr>
          <w:sz w:val="24"/>
        </w:rPr>
        <w:t>drug</w:t>
      </w:r>
      <w:r>
        <w:rPr>
          <w:spacing w:val="1"/>
          <w:sz w:val="24"/>
        </w:rPr>
        <w:t> </w:t>
      </w:r>
      <w:r>
        <w:rPr>
          <w:sz w:val="24"/>
        </w:rPr>
        <w:t>delivery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colon.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 Science</w:t>
      </w:r>
      <w:r>
        <w:rPr>
          <w:sz w:val="24"/>
        </w:rPr>
        <w:t>, </w:t>
      </w:r>
      <w:r>
        <w:rPr>
          <w:i/>
          <w:sz w:val="24"/>
        </w:rPr>
        <w:t>10</w:t>
      </w:r>
      <w:r>
        <w:rPr>
          <w:sz w:val="24"/>
        </w:rPr>
        <w:t>(1):86-128.</w:t>
      </w:r>
    </w:p>
    <w:p>
      <w:pPr>
        <w:pStyle w:val="BodyText"/>
      </w:pPr>
    </w:p>
    <w:p>
      <w:pPr>
        <w:spacing w:before="0"/>
        <w:ind w:left="2772" w:right="1414" w:hanging="900"/>
        <w:jc w:val="both"/>
        <w:rPr>
          <w:sz w:val="24"/>
        </w:rPr>
      </w:pPr>
      <w:r>
        <w:rPr>
          <w:sz w:val="24"/>
        </w:rPr>
        <w:t>Jani, G. K., Shah, D. P., Prajapati, V. D., and Jain, V. C. (2009). Gums and mucilages:</w:t>
      </w:r>
      <w:r>
        <w:rPr>
          <w:spacing w:val="1"/>
          <w:sz w:val="24"/>
        </w:rPr>
        <w:t> </w:t>
      </w:r>
      <w:r>
        <w:rPr>
          <w:sz w:val="24"/>
        </w:rPr>
        <w:t>versatile</w:t>
      </w:r>
      <w:r>
        <w:rPr>
          <w:spacing w:val="1"/>
          <w:sz w:val="24"/>
        </w:rPr>
        <w:t> </w:t>
      </w:r>
      <w:r>
        <w:rPr>
          <w:sz w:val="24"/>
        </w:rPr>
        <w:t>excipients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pharmaceutical</w:t>
      </w:r>
      <w:r>
        <w:rPr>
          <w:spacing w:val="1"/>
          <w:sz w:val="24"/>
        </w:rPr>
        <w:t> </w:t>
      </w:r>
      <w:r>
        <w:rPr>
          <w:sz w:val="24"/>
        </w:rPr>
        <w:t>formulations.</w:t>
      </w:r>
      <w:r>
        <w:rPr>
          <w:spacing w:val="1"/>
          <w:sz w:val="24"/>
        </w:rPr>
        <w:t> </w:t>
      </w:r>
      <w:r>
        <w:rPr>
          <w:i/>
          <w:sz w:val="24"/>
        </w:rPr>
        <w:t>Asian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4</w:t>
      </w:r>
      <w:r>
        <w:rPr>
          <w:sz w:val="24"/>
        </w:rPr>
        <w:t>(5):309-323.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683" w:right="1947" w:hanging="812"/>
      </w:pPr>
      <w:r>
        <w:rPr/>
        <w:t>Kayode, J., Ige, O. E., Adetogo, T. A., and Igbakin, A. P. (2009). Conservation and</w:t>
      </w:r>
      <w:r>
        <w:rPr>
          <w:spacing w:val="1"/>
        </w:rPr>
        <w:t> </w:t>
      </w:r>
      <w:r>
        <w:rPr/>
        <w:t>Biodiversity</w:t>
      </w:r>
      <w:r>
        <w:rPr>
          <w:spacing w:val="-5"/>
        </w:rPr>
        <w:t> </w:t>
      </w:r>
      <w:r>
        <w:rPr/>
        <w:t>Erosion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Ondo</w:t>
      </w:r>
      <w:r>
        <w:rPr>
          <w:spacing w:val="-2"/>
        </w:rPr>
        <w:t> </w:t>
      </w:r>
      <w:r>
        <w:rPr/>
        <w:t>State,</w:t>
      </w:r>
      <w:r>
        <w:rPr>
          <w:spacing w:val="-1"/>
        </w:rPr>
        <w:t> </w:t>
      </w:r>
      <w:r>
        <w:rPr/>
        <w:t>Nigeria:(3). Survey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Plant</w:t>
      </w:r>
      <w:r>
        <w:rPr>
          <w:spacing w:val="-1"/>
        </w:rPr>
        <w:t> </w:t>
      </w:r>
      <w:r>
        <w:rPr/>
        <w:t>Barks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in</w:t>
      </w:r>
      <w:r>
        <w:rPr>
          <w:spacing w:val="-57"/>
        </w:rPr>
        <w:t> </w:t>
      </w:r>
      <w:r>
        <w:rPr/>
        <w:t>Native Pharmaceutical Extraction in Akoko Region. </w:t>
      </w:r>
      <w:r>
        <w:rPr>
          <w:i/>
        </w:rPr>
        <w:t>Ethnobotanical Leaflets</w:t>
      </w:r>
      <w:r>
        <w:rPr/>
        <w:t>,</w:t>
      </w:r>
      <w:r>
        <w:rPr>
          <w:spacing w:val="1"/>
        </w:rPr>
        <w:t> </w:t>
      </w:r>
      <w:r>
        <w:rPr/>
        <w:t>(5):13.</w:t>
      </w:r>
    </w:p>
    <w:p>
      <w:pPr>
        <w:spacing w:before="200"/>
        <w:ind w:left="2772" w:right="1851" w:hanging="900"/>
        <w:jc w:val="left"/>
        <w:rPr>
          <w:sz w:val="24"/>
        </w:rPr>
      </w:pPr>
      <w:r>
        <w:rPr>
          <w:sz w:val="24"/>
        </w:rPr>
        <w:t>Kornblum,</w:t>
      </w:r>
      <w:r>
        <w:rPr>
          <w:spacing w:val="-2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Stoopak,</w:t>
      </w:r>
      <w:r>
        <w:rPr>
          <w:spacing w:val="-1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B.</w:t>
      </w:r>
      <w:r>
        <w:rPr>
          <w:spacing w:val="-2"/>
          <w:sz w:val="24"/>
        </w:rPr>
        <w:t> </w:t>
      </w:r>
      <w:r>
        <w:rPr>
          <w:sz w:val="24"/>
        </w:rPr>
        <w:t>(1973).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2"/>
          <w:sz w:val="24"/>
        </w:rPr>
        <w:t> </w:t>
      </w:r>
      <w:r>
        <w:rPr>
          <w:sz w:val="24"/>
        </w:rPr>
        <w:t>tablet</w:t>
      </w:r>
      <w:r>
        <w:rPr>
          <w:spacing w:val="-1"/>
          <w:sz w:val="24"/>
        </w:rPr>
        <w:t> </w:t>
      </w:r>
      <w:r>
        <w:rPr>
          <w:sz w:val="24"/>
        </w:rPr>
        <w:t>disintegrant</w:t>
      </w:r>
      <w:r>
        <w:rPr>
          <w:spacing w:val="-1"/>
          <w:sz w:val="24"/>
        </w:rPr>
        <w:t> </w:t>
      </w:r>
      <w:r>
        <w:rPr>
          <w:sz w:val="24"/>
        </w:rPr>
        <w:t>agent:</w:t>
      </w:r>
      <w:r>
        <w:rPr>
          <w:spacing w:val="-2"/>
          <w:sz w:val="24"/>
        </w:rPr>
        <w:t> </w:t>
      </w:r>
      <w:r>
        <w:rPr>
          <w:sz w:val="24"/>
        </w:rPr>
        <w:t>Crosslinked</w:t>
      </w:r>
      <w:r>
        <w:rPr>
          <w:spacing w:val="-57"/>
          <w:sz w:val="24"/>
        </w:rPr>
        <w:t> </w:t>
      </w:r>
      <w:r>
        <w:rPr>
          <w:sz w:val="24"/>
        </w:rPr>
        <w:t>Polyvinylpyrollidone.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Pharmaceutical Science</w:t>
      </w:r>
      <w:r>
        <w:rPr>
          <w:sz w:val="24"/>
        </w:rPr>
        <w:t>;</w:t>
      </w:r>
      <w:r>
        <w:rPr>
          <w:spacing w:val="-1"/>
          <w:sz w:val="24"/>
        </w:rPr>
        <w:t> </w:t>
      </w:r>
      <w:r>
        <w:rPr>
          <w:sz w:val="24"/>
        </w:rPr>
        <w:t>62(1):</w:t>
      </w:r>
      <w:r>
        <w:rPr>
          <w:spacing w:val="1"/>
          <w:sz w:val="24"/>
        </w:rPr>
        <w:t> </w:t>
      </w:r>
      <w:r>
        <w:rPr>
          <w:sz w:val="24"/>
        </w:rPr>
        <w:t>43-49.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772" w:right="1414" w:hanging="900"/>
        <w:jc w:val="both"/>
      </w:pPr>
      <w:r>
        <w:rPr/>
        <w:t>Korsmeyer, R. W., Gurny, R., Doelker, E., Buri, P., and Peppas, N. A. (1983). Mechanisms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solute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porous</w:t>
      </w:r>
      <w:r>
        <w:rPr>
          <w:spacing w:val="1"/>
        </w:rPr>
        <w:t> </w:t>
      </w:r>
      <w:r>
        <w:rPr/>
        <w:t>hydrophilic</w:t>
      </w:r>
      <w:r>
        <w:rPr>
          <w:spacing w:val="1"/>
        </w:rPr>
        <w:t> </w:t>
      </w:r>
      <w:r>
        <w:rPr/>
        <w:t>polymers.</w:t>
      </w:r>
      <w:r>
        <w:rPr>
          <w:spacing w:val="1"/>
        </w:rPr>
        <w:t>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Pharmaceutics</w:t>
      </w:r>
      <w:r>
        <w:rPr/>
        <w:t>,</w:t>
      </w:r>
      <w:r>
        <w:rPr>
          <w:spacing w:val="-1"/>
        </w:rPr>
        <w:t> </w:t>
      </w:r>
      <w:r>
        <w:rPr/>
        <w:t>15(1):25-35.</w:t>
      </w:r>
    </w:p>
    <w:p>
      <w:pPr>
        <w:pStyle w:val="BodyText"/>
      </w:pPr>
    </w:p>
    <w:p>
      <w:pPr>
        <w:spacing w:before="0"/>
        <w:ind w:left="2772" w:right="1412" w:hanging="900"/>
        <w:jc w:val="left"/>
        <w:rPr>
          <w:sz w:val="24"/>
        </w:rPr>
      </w:pPr>
      <w:r>
        <w:rPr>
          <w:sz w:val="24"/>
        </w:rPr>
        <w:t>Krajacic, A., &amp; Tucker, I. G. (2003). Matrix formation in sustained release tablets: possible</w:t>
      </w:r>
      <w:r>
        <w:rPr>
          <w:spacing w:val="1"/>
          <w:sz w:val="24"/>
        </w:rPr>
        <w:t> </w:t>
      </w:r>
      <w:r>
        <w:rPr>
          <w:sz w:val="24"/>
        </w:rPr>
        <w:t>mechanism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dose</w:t>
      </w:r>
      <w:r>
        <w:rPr>
          <w:spacing w:val="21"/>
          <w:sz w:val="24"/>
        </w:rPr>
        <w:t> </w:t>
      </w:r>
      <w:r>
        <w:rPr>
          <w:sz w:val="24"/>
        </w:rPr>
        <w:t>dumping.</w:t>
      </w:r>
      <w:r>
        <w:rPr>
          <w:spacing w:val="22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Pharmaceutics</w:t>
      </w:r>
      <w:r>
        <w:rPr>
          <w:sz w:val="24"/>
        </w:rPr>
        <w:t>,</w:t>
      </w:r>
      <w:r>
        <w:rPr>
          <w:spacing w:val="20"/>
          <w:sz w:val="24"/>
        </w:rPr>
        <w:t> </w:t>
      </w:r>
      <w:r>
        <w:rPr>
          <w:sz w:val="24"/>
        </w:rPr>
        <w:t>251(1):67-</w:t>
      </w:r>
      <w:r>
        <w:rPr>
          <w:spacing w:val="-57"/>
          <w:sz w:val="24"/>
        </w:rPr>
        <w:t> </w:t>
      </w:r>
      <w:r>
        <w:rPr>
          <w:sz w:val="24"/>
        </w:rPr>
        <w:t>78.</w:t>
      </w:r>
    </w:p>
    <w:p>
      <w:pPr>
        <w:spacing w:before="1"/>
        <w:ind w:left="2683" w:right="1414" w:hanging="812"/>
        <w:jc w:val="both"/>
        <w:rPr>
          <w:sz w:val="24"/>
        </w:rPr>
      </w:pPr>
      <w:r>
        <w:rPr>
          <w:sz w:val="24"/>
        </w:rPr>
        <w:t>Kumar, V., Prajapati, S. K., Soni, G. C., Singh, M., and Kumar, N. (2012a). Sustained</w:t>
      </w:r>
      <w:r>
        <w:rPr>
          <w:spacing w:val="1"/>
          <w:sz w:val="24"/>
        </w:rPr>
        <w:t> </w:t>
      </w:r>
      <w:r>
        <w:rPr>
          <w:sz w:val="24"/>
        </w:rPr>
        <w:t>release matrix type drug delivery system: a review. </w:t>
      </w:r>
      <w:r>
        <w:rPr>
          <w:i/>
          <w:sz w:val="24"/>
        </w:rPr>
        <w:t>World Journal of Pharmacy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 </w:t>
      </w:r>
      <w:r>
        <w:rPr>
          <w:i/>
          <w:sz w:val="24"/>
        </w:rPr>
        <w:t>1</w:t>
      </w:r>
      <w:r>
        <w:rPr>
          <w:sz w:val="24"/>
        </w:rPr>
        <w:t>(3):34-960.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683" w:right="1496" w:hanging="812"/>
      </w:pPr>
      <w:r>
        <w:rPr/>
        <w:t>Kumar, K. S., Bhowmik, D., Srivastava, S., Paswan, S., and Dutta, A. S. (2012b). Sustained</w:t>
      </w:r>
      <w:r>
        <w:rPr>
          <w:spacing w:val="-57"/>
        </w:rPr>
        <w:t> </w:t>
      </w:r>
      <w:r>
        <w:rPr/>
        <w:t>release</w:t>
      </w:r>
      <w:r>
        <w:rPr>
          <w:spacing w:val="-2"/>
        </w:rPr>
        <w:t> </w:t>
      </w:r>
      <w:r>
        <w:rPr/>
        <w:t>drug</w:t>
      </w:r>
      <w:r>
        <w:rPr>
          <w:spacing w:val="-3"/>
        </w:rPr>
        <w:t> </w:t>
      </w:r>
      <w:r>
        <w:rPr/>
        <w:t>delivery</w:t>
      </w:r>
      <w:r>
        <w:rPr>
          <w:spacing w:val="-5"/>
        </w:rPr>
        <w:t> </w:t>
      </w:r>
      <w:r>
        <w:rPr/>
        <w:t>system potential.</w:t>
      </w:r>
      <w:r>
        <w:rPr>
          <w:spacing w:val="3"/>
        </w:rPr>
        <w:t> </w:t>
      </w:r>
      <w:r>
        <w:rPr>
          <w:i/>
        </w:rPr>
        <w:t>Terminology</w:t>
      </w:r>
      <w:r>
        <w:rPr/>
        <w:t>. 1:2.</w:t>
      </w:r>
    </w:p>
    <w:p>
      <w:pPr>
        <w:spacing w:after="0"/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spacing w:before="72"/>
        <w:ind w:left="1872"/>
      </w:pPr>
      <w:r>
        <w:rPr/>
        <w:t>Leroux,</w:t>
      </w:r>
      <w:r>
        <w:rPr>
          <w:spacing w:val="-1"/>
        </w:rPr>
        <w:t> </w:t>
      </w:r>
      <w:r>
        <w:rPr/>
        <w:t>J.</w:t>
      </w:r>
      <w:r>
        <w:rPr>
          <w:spacing w:val="-3"/>
        </w:rPr>
        <w:t> </w:t>
      </w:r>
      <w:r>
        <w:rPr/>
        <w:t>C.,</w:t>
      </w:r>
      <w:r>
        <w:rPr>
          <w:spacing w:val="-1"/>
        </w:rPr>
        <w:t> </w:t>
      </w:r>
      <w:r>
        <w:rPr/>
        <w:t>Allémann, E.,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Jaeghere,</w:t>
      </w:r>
      <w:r>
        <w:rPr>
          <w:spacing w:val="1"/>
        </w:rPr>
        <w:t> </w:t>
      </w:r>
      <w:r>
        <w:rPr/>
        <w:t>F.,</w:t>
      </w:r>
      <w:r>
        <w:rPr>
          <w:spacing w:val="-1"/>
        </w:rPr>
        <w:t> </w:t>
      </w:r>
      <w:r>
        <w:rPr/>
        <w:t>Doelker, E.,</w:t>
      </w:r>
      <w:r>
        <w:rPr>
          <w:spacing w:val="2"/>
        </w:rPr>
        <w:t> </w:t>
      </w:r>
      <w:r>
        <w:rPr/>
        <w:t>and Gurny,</w:t>
      </w:r>
      <w:r>
        <w:rPr>
          <w:spacing w:val="-1"/>
        </w:rPr>
        <w:t> </w:t>
      </w:r>
      <w:r>
        <w:rPr/>
        <w:t>R. (1996).</w:t>
      </w:r>
    </w:p>
    <w:p>
      <w:pPr>
        <w:pStyle w:val="BodyText"/>
        <w:spacing w:line="242" w:lineRule="auto"/>
        <w:ind w:left="2772" w:right="1415" w:hanging="89"/>
      </w:pPr>
      <w:r>
        <w:rPr/>
        <w:t>Biodegradable</w:t>
      </w:r>
      <w:r>
        <w:rPr>
          <w:spacing w:val="9"/>
        </w:rPr>
        <w:t> </w:t>
      </w:r>
      <w:r>
        <w:rPr/>
        <w:t>nanoparticles—from</w:t>
      </w:r>
      <w:r>
        <w:rPr>
          <w:spacing w:val="10"/>
        </w:rPr>
        <w:t> </w:t>
      </w:r>
      <w:r>
        <w:rPr/>
        <w:t>sustained</w:t>
      </w:r>
      <w:r>
        <w:rPr>
          <w:spacing w:val="11"/>
        </w:rPr>
        <w:t> </w:t>
      </w:r>
      <w:r>
        <w:rPr/>
        <w:t>release</w:t>
      </w:r>
      <w:r>
        <w:rPr>
          <w:spacing w:val="11"/>
        </w:rPr>
        <w:t> </w:t>
      </w:r>
      <w:r>
        <w:rPr/>
        <w:t>formulations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improved</w:t>
      </w:r>
      <w:r>
        <w:rPr>
          <w:spacing w:val="10"/>
        </w:rPr>
        <w:t> </w:t>
      </w:r>
      <w:r>
        <w:rPr/>
        <w:t>site</w:t>
      </w:r>
      <w:r>
        <w:rPr>
          <w:spacing w:val="-57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drug</w:t>
      </w:r>
      <w:r>
        <w:rPr>
          <w:spacing w:val="-3"/>
        </w:rPr>
        <w:t> </w:t>
      </w:r>
      <w:r>
        <w:rPr/>
        <w:t>delivery.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Controlled Release</w:t>
      </w:r>
      <w:r>
        <w:rPr/>
        <w:t>,</w:t>
      </w:r>
      <w:r>
        <w:rPr>
          <w:spacing w:val="-1"/>
        </w:rPr>
        <w:t> </w:t>
      </w:r>
      <w:r>
        <w:rPr/>
        <w:t>39(2):339-350.</w:t>
      </w:r>
    </w:p>
    <w:p>
      <w:pPr>
        <w:pStyle w:val="BodyText"/>
        <w:rPr>
          <w:sz w:val="26"/>
        </w:rPr>
      </w:pPr>
    </w:p>
    <w:p>
      <w:pPr>
        <w:spacing w:before="171"/>
        <w:ind w:left="2683" w:right="1420" w:hanging="812"/>
        <w:jc w:val="left"/>
        <w:rPr>
          <w:i/>
          <w:sz w:val="24"/>
        </w:rPr>
      </w:pPr>
      <w:r>
        <w:rPr>
          <w:sz w:val="24"/>
        </w:rPr>
        <w:t>Mahmud, H. S., Oyi, A. R., and Allagh, T. S. (2008): Studies on Some Physicochemical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i/>
          <w:sz w:val="24"/>
        </w:rPr>
        <w:t>Khaya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senegalensis</w:t>
      </w:r>
      <w:r>
        <w:rPr>
          <w:i/>
          <w:spacing w:val="38"/>
          <w:sz w:val="24"/>
        </w:rPr>
        <w:t> </w:t>
      </w:r>
      <w:r>
        <w:rPr>
          <w:sz w:val="24"/>
        </w:rPr>
        <w:t>gum.</w:t>
      </w:r>
      <w:r>
        <w:rPr>
          <w:spacing w:val="38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Pharmaceutical</w:t>
      </w:r>
    </w:p>
    <w:p>
      <w:pPr>
        <w:spacing w:before="2"/>
        <w:ind w:left="2863" w:right="0" w:firstLine="0"/>
        <w:jc w:val="left"/>
        <w:rPr>
          <w:sz w:val="24"/>
        </w:rPr>
      </w:pPr>
      <w:r>
        <w:rPr>
          <w:i/>
          <w:sz w:val="24"/>
        </w:rPr>
        <w:t>Sciences.</w:t>
      </w:r>
      <w:r>
        <w:rPr>
          <w:i/>
          <w:spacing w:val="-2"/>
          <w:sz w:val="24"/>
        </w:rPr>
        <w:t> </w:t>
      </w:r>
      <w:r>
        <w:rPr>
          <w:sz w:val="24"/>
        </w:rPr>
        <w:t>7(1):146-152</w:t>
      </w:r>
    </w:p>
    <w:p>
      <w:pPr>
        <w:pStyle w:val="BodyText"/>
        <w:spacing w:line="237" w:lineRule="auto" w:before="202"/>
        <w:ind w:left="2772" w:right="1687" w:hanging="900"/>
      </w:pPr>
      <w:r>
        <w:rPr/>
        <w:t>Manek, R. V., Kunle, O. O., Emeje, M. O., Builders, P., Rao, G. V. R., Lopez, G. P., and</w:t>
      </w:r>
      <w:r>
        <w:rPr>
          <w:spacing w:val="1"/>
        </w:rPr>
        <w:t> </w:t>
      </w:r>
      <w:r>
        <w:rPr/>
        <w:t>Kolling,</w:t>
      </w:r>
      <w:r>
        <w:rPr>
          <w:spacing w:val="-1"/>
        </w:rPr>
        <w:t> </w:t>
      </w:r>
      <w:r>
        <w:rPr/>
        <w:t>W.</w:t>
      </w:r>
      <w:r>
        <w:rPr>
          <w:spacing w:val="-1"/>
        </w:rPr>
        <w:t> </w:t>
      </w:r>
      <w:r>
        <w:rPr/>
        <w:t>M.,</w:t>
      </w:r>
      <w:r>
        <w:rPr>
          <w:spacing w:val="-1"/>
        </w:rPr>
        <w:t> </w:t>
      </w:r>
      <w:r>
        <w:rPr/>
        <w:t>(2005).</w:t>
      </w:r>
      <w:r>
        <w:rPr>
          <w:spacing w:val="-1"/>
        </w:rPr>
        <w:t> </w:t>
      </w:r>
      <w:r>
        <w:rPr/>
        <w:t>Physical,</w:t>
      </w:r>
      <w:r>
        <w:rPr>
          <w:spacing w:val="-1"/>
        </w:rPr>
        <w:t> </w:t>
      </w:r>
      <w:r>
        <w:rPr/>
        <w:t>thermal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sorption</w:t>
      </w:r>
      <w:r>
        <w:rPr>
          <w:spacing w:val="-1"/>
        </w:rPr>
        <w:t> </w:t>
      </w:r>
      <w:r>
        <w:rPr/>
        <w:t>profile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starch</w:t>
      </w:r>
      <w:r>
        <w:rPr>
          <w:spacing w:val="-1"/>
        </w:rPr>
        <w:t> </w:t>
      </w:r>
      <w:r>
        <w:rPr/>
        <w:t>obtained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Tacca</w:t>
      </w:r>
      <w:r>
        <w:rPr>
          <w:spacing w:val="-1"/>
        </w:rPr>
        <w:t> </w:t>
      </w:r>
      <w:r>
        <w:rPr/>
        <w:t>leontopetaloides.</w:t>
      </w:r>
      <w:r>
        <w:rPr>
          <w:spacing w:val="1"/>
        </w:rPr>
        <w:t> </w:t>
      </w:r>
      <w:r>
        <w:rPr>
          <w:i/>
        </w:rPr>
        <w:t>Starch</w:t>
      </w:r>
      <w:r>
        <w:rPr>
          <w:rFonts w:ascii="Cambria" w:hAnsi="Cambria"/>
          <w:i/>
          <w:sz w:val="25"/>
        </w:rPr>
        <w:t>‐</w:t>
      </w:r>
      <w:r>
        <w:rPr>
          <w:i/>
        </w:rPr>
        <w:t>Stärke</w:t>
      </w:r>
      <w:r>
        <w:rPr/>
        <w:t>, 57(2):55-61.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75" w:lineRule="exact" w:before="1"/>
        <w:ind w:left="1872"/>
      </w:pPr>
      <w:r>
        <w:rPr/>
        <w:t>Manish</w:t>
      </w:r>
      <w:r>
        <w:rPr>
          <w:spacing w:val="52"/>
        </w:rPr>
        <w:t> </w:t>
      </w:r>
      <w:r>
        <w:rPr/>
        <w:t>Shivadas</w:t>
      </w:r>
      <w:r>
        <w:rPr>
          <w:spacing w:val="54"/>
        </w:rPr>
        <w:t> </w:t>
      </w:r>
      <w:r>
        <w:rPr/>
        <w:t>W.</w:t>
      </w:r>
      <w:r>
        <w:rPr>
          <w:spacing w:val="53"/>
        </w:rPr>
        <w:t> </w:t>
      </w:r>
      <w:r>
        <w:rPr/>
        <w:t>(2008).</w:t>
      </w:r>
      <w:r>
        <w:rPr>
          <w:spacing w:val="55"/>
        </w:rPr>
        <w:t> </w:t>
      </w:r>
      <w:r>
        <w:rPr/>
        <w:t>Controlled</w:t>
      </w:r>
      <w:r>
        <w:rPr>
          <w:spacing w:val="53"/>
        </w:rPr>
        <w:t> </w:t>
      </w:r>
      <w:r>
        <w:rPr/>
        <w:t>Released</w:t>
      </w:r>
      <w:r>
        <w:rPr>
          <w:spacing w:val="53"/>
        </w:rPr>
        <w:t> </w:t>
      </w:r>
      <w:r>
        <w:rPr/>
        <w:t>System</w:t>
      </w:r>
      <w:r>
        <w:rPr>
          <w:spacing w:val="55"/>
        </w:rPr>
        <w:t> </w:t>
      </w:r>
      <w:r>
        <w:rPr/>
        <w:t>-</w:t>
      </w:r>
      <w:r>
        <w:rPr>
          <w:spacing w:val="53"/>
        </w:rPr>
        <w:t> </w:t>
      </w:r>
      <w:r>
        <w:rPr/>
        <w:t>A</w:t>
      </w:r>
      <w:r>
        <w:rPr>
          <w:spacing w:val="53"/>
        </w:rPr>
        <w:t> </w:t>
      </w:r>
      <w:r>
        <w:rPr/>
        <w:t>Review.</w:t>
      </w:r>
      <w:r>
        <w:rPr>
          <w:spacing w:val="57"/>
        </w:rPr>
        <w:t> </w:t>
      </w:r>
      <w:r>
        <w:rPr>
          <w:i/>
        </w:rPr>
        <w:t>Pharmainfo.net</w:t>
      </w:r>
      <w:r>
        <w:rPr/>
        <w:t>.</w:t>
      </w:r>
    </w:p>
    <w:p>
      <w:pPr>
        <w:pStyle w:val="BodyText"/>
        <w:spacing w:line="275" w:lineRule="exact"/>
        <w:ind w:left="2683"/>
      </w:pPr>
      <w:r>
        <w:rPr/>
        <w:t>Accessed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26</w:t>
      </w:r>
      <w:r>
        <w:rPr>
          <w:spacing w:val="-1"/>
        </w:rPr>
        <w:t> </w:t>
      </w:r>
      <w:r>
        <w:rPr/>
        <w:t>July,</w:t>
      </w:r>
      <w:r>
        <w:rPr>
          <w:spacing w:val="-1"/>
        </w:rPr>
        <w:t> </w:t>
      </w:r>
      <w:r>
        <w:rPr/>
        <w:t>2012.</w:t>
      </w:r>
    </w:p>
    <w:p>
      <w:pPr>
        <w:pStyle w:val="BodyText"/>
        <w:spacing w:before="4"/>
      </w:pPr>
    </w:p>
    <w:p>
      <w:pPr>
        <w:pStyle w:val="BodyText"/>
        <w:ind w:left="2592" w:right="1416" w:hanging="720"/>
      </w:pPr>
      <w:r>
        <w:rPr/>
        <w:t>Masteikova,</w:t>
      </w:r>
      <w:r>
        <w:rPr>
          <w:spacing w:val="26"/>
        </w:rPr>
        <w:t> </w:t>
      </w:r>
      <w:r>
        <w:rPr/>
        <w:t>R.,</w:t>
      </w:r>
      <w:r>
        <w:rPr>
          <w:spacing w:val="27"/>
        </w:rPr>
        <w:t> </w:t>
      </w:r>
      <w:r>
        <w:rPr/>
        <w:t>Chalupova,</w:t>
      </w:r>
      <w:r>
        <w:rPr>
          <w:spacing w:val="29"/>
        </w:rPr>
        <w:t> </w:t>
      </w:r>
      <w:r>
        <w:rPr/>
        <w:t>Z.,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Sklubalova,</w:t>
      </w:r>
      <w:r>
        <w:rPr>
          <w:spacing w:val="29"/>
        </w:rPr>
        <w:t> </w:t>
      </w:r>
      <w:r>
        <w:rPr/>
        <w:t>Z.,</w:t>
      </w:r>
      <w:r>
        <w:rPr>
          <w:spacing w:val="27"/>
        </w:rPr>
        <w:t> </w:t>
      </w:r>
      <w:r>
        <w:rPr/>
        <w:t>(2003).</w:t>
      </w:r>
      <w:r>
        <w:rPr>
          <w:spacing w:val="26"/>
        </w:rPr>
        <w:t> </w:t>
      </w:r>
      <w:r>
        <w:rPr/>
        <w:t>Stimuli-sensitive</w:t>
      </w:r>
      <w:r>
        <w:rPr>
          <w:spacing w:val="27"/>
        </w:rPr>
        <w:t> </w:t>
      </w:r>
      <w:r>
        <w:rPr/>
        <w:t>hydrogels</w:t>
      </w:r>
      <w:r>
        <w:rPr>
          <w:spacing w:val="27"/>
        </w:rPr>
        <w:t> </w:t>
      </w:r>
      <w:r>
        <w:rPr/>
        <w:t>in</w:t>
      </w:r>
      <w:r>
        <w:rPr>
          <w:spacing w:val="-57"/>
        </w:rPr>
        <w:t> </w:t>
      </w:r>
      <w:r>
        <w:rPr/>
        <w:t>controlled</w:t>
      </w:r>
      <w:r>
        <w:rPr>
          <w:spacing w:val="-1"/>
        </w:rPr>
        <w:t> </w:t>
      </w:r>
      <w:r>
        <w:rPr/>
        <w:t>and sustained</w:t>
      </w:r>
      <w:r>
        <w:rPr>
          <w:spacing w:val="1"/>
        </w:rPr>
        <w:t> </w:t>
      </w:r>
      <w:r>
        <w:rPr/>
        <w:t>drug</w:t>
      </w:r>
      <w:r>
        <w:rPr>
          <w:spacing w:val="-3"/>
        </w:rPr>
        <w:t> </w:t>
      </w:r>
      <w:r>
        <w:rPr/>
        <w:t>delivery.</w:t>
      </w:r>
      <w:r>
        <w:rPr>
          <w:spacing w:val="-1"/>
        </w:rPr>
        <w:t> </w:t>
      </w:r>
      <w:r>
        <w:rPr>
          <w:i/>
        </w:rPr>
        <w:t>Medicina</w:t>
      </w:r>
      <w:r>
        <w:rPr/>
        <w:t>,</w:t>
      </w:r>
      <w:r>
        <w:rPr>
          <w:spacing w:val="2"/>
        </w:rPr>
        <w:t> </w:t>
      </w:r>
      <w:r>
        <w:rPr>
          <w:i/>
        </w:rPr>
        <w:t>39</w:t>
      </w:r>
      <w:r>
        <w:rPr/>
        <w:t>(2):19-24.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2772" w:right="1417" w:hanging="900"/>
        <w:jc w:val="both"/>
      </w:pPr>
      <w:r>
        <w:rPr/>
        <w:t>Maulding, H. V., Tice, T. R., Cowsar, D. R., Fong, J. W., Pearson, J. E., and Nazareno, J. P.</w:t>
      </w:r>
      <w:r>
        <w:rPr>
          <w:spacing w:val="1"/>
        </w:rPr>
        <w:t> </w:t>
      </w:r>
      <w:r>
        <w:rPr/>
        <w:t>(1986).</w:t>
      </w:r>
      <w:r>
        <w:rPr>
          <w:spacing w:val="1"/>
        </w:rPr>
        <w:t> </w:t>
      </w:r>
      <w:r>
        <w:rPr/>
        <w:t>Biodegradable</w:t>
      </w:r>
      <w:r>
        <w:rPr>
          <w:spacing w:val="1"/>
        </w:rPr>
        <w:t> </w:t>
      </w:r>
      <w:r>
        <w:rPr/>
        <w:t>microcapsules:</w:t>
      </w:r>
      <w:r>
        <w:rPr>
          <w:spacing w:val="1"/>
        </w:rPr>
        <w:t> </w:t>
      </w:r>
      <w:r>
        <w:rPr/>
        <w:t>acceleration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polymeric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hydrolytic rate by incorporation of a basic medicament.</w:t>
      </w:r>
      <w:r>
        <w:rPr>
          <w:spacing w:val="1"/>
        </w:rPr>
        <w:t> </w:t>
      </w:r>
      <w:r>
        <w:rPr>
          <w:i/>
        </w:rPr>
        <w:t>Journal of Controlled</w:t>
      </w:r>
      <w:r>
        <w:rPr>
          <w:i/>
          <w:spacing w:val="1"/>
        </w:rPr>
        <w:t> </w:t>
      </w:r>
      <w:r>
        <w:rPr>
          <w:i/>
        </w:rPr>
        <w:t>Release</w:t>
      </w:r>
      <w:r>
        <w:rPr/>
        <w:t>.</w:t>
      </w:r>
      <w:r>
        <w:rPr>
          <w:spacing w:val="-1"/>
        </w:rPr>
        <w:t> </w:t>
      </w:r>
      <w:r>
        <w:rPr/>
        <w:t>3(1):103-117.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683" w:right="1418" w:hanging="812"/>
        <w:jc w:val="both"/>
        <w:rPr>
          <w:sz w:val="24"/>
        </w:rPr>
      </w:pPr>
      <w:r>
        <w:rPr>
          <w:sz w:val="24"/>
        </w:rPr>
        <w:t>Moreton, R. C. (1996). Tablet excipients to the year 2001: a look into the crystal ball. </w:t>
      </w:r>
      <w:r>
        <w:rPr>
          <w:i/>
          <w:sz w:val="24"/>
        </w:rPr>
        <w:t>Drug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Industrial Pharmacy</w:t>
      </w:r>
      <w:r>
        <w:rPr>
          <w:sz w:val="24"/>
        </w:rPr>
        <w:t>, </w:t>
      </w:r>
      <w:r>
        <w:rPr>
          <w:i/>
          <w:sz w:val="24"/>
        </w:rPr>
        <w:t>22</w:t>
      </w:r>
      <w:r>
        <w:rPr>
          <w:sz w:val="24"/>
        </w:rPr>
        <w:t>(1):11-23.</w:t>
      </w:r>
    </w:p>
    <w:p>
      <w:pPr>
        <w:pStyle w:val="BodyText"/>
      </w:pPr>
    </w:p>
    <w:p>
      <w:pPr>
        <w:pStyle w:val="BodyText"/>
        <w:spacing w:before="1"/>
        <w:ind w:left="2772" w:right="1530" w:hanging="900"/>
      </w:pPr>
      <w:r>
        <w:rPr/>
        <w:t>Muazu, J., Musa, H., Isah, A. B., Bhatia, P. G., and Tom, G. M. (2011). Extraction and</w:t>
      </w:r>
      <w:r>
        <w:rPr>
          <w:spacing w:val="1"/>
        </w:rPr>
        <w:t> </w:t>
      </w:r>
      <w:r>
        <w:rPr/>
        <w:t>characterization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Kaffir</w:t>
      </w:r>
      <w:r>
        <w:rPr>
          <w:spacing w:val="-1"/>
        </w:rPr>
        <w:t> </w:t>
      </w:r>
      <w:r>
        <w:rPr/>
        <w:t>Potato</w:t>
      </w:r>
      <w:r>
        <w:rPr>
          <w:spacing w:val="-2"/>
        </w:rPr>
        <w:t> </w:t>
      </w:r>
      <w:r>
        <w:rPr/>
        <w:t>Starch: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potential</w:t>
      </w:r>
      <w:r>
        <w:rPr>
          <w:spacing w:val="-2"/>
        </w:rPr>
        <w:t> </w:t>
      </w:r>
      <w:r>
        <w:rPr/>
        <w:t>Source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pharmaceutical</w:t>
      </w:r>
      <w:r>
        <w:rPr>
          <w:spacing w:val="-2"/>
        </w:rPr>
        <w:t> </w:t>
      </w:r>
      <w:r>
        <w:rPr/>
        <w:t>raw</w:t>
      </w:r>
      <w:r>
        <w:rPr>
          <w:spacing w:val="-57"/>
        </w:rPr>
        <w:t> </w:t>
      </w:r>
      <w:r>
        <w:rPr/>
        <w:t>material.</w:t>
      </w:r>
      <w:r>
        <w:rPr>
          <w:spacing w:val="-1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Natural</w:t>
      </w:r>
      <w:r>
        <w:rPr>
          <w:i/>
          <w:spacing w:val="1"/>
        </w:rPr>
        <w:t> </w:t>
      </w:r>
      <w:r>
        <w:rPr>
          <w:i/>
        </w:rPr>
        <w:t>Product Plant</w:t>
      </w:r>
      <w:r>
        <w:rPr>
          <w:i/>
          <w:spacing w:val="-1"/>
        </w:rPr>
        <w:t> </w:t>
      </w:r>
      <w:r>
        <w:rPr>
          <w:i/>
        </w:rPr>
        <w:t>Resources</w:t>
      </w:r>
      <w:r>
        <w:rPr/>
        <w:t>, </w:t>
      </w:r>
      <w:r>
        <w:rPr>
          <w:i/>
        </w:rPr>
        <w:t>1</w:t>
      </w:r>
      <w:r>
        <w:rPr/>
        <w:t>(2):41-49.</w:t>
      </w:r>
    </w:p>
    <w:p>
      <w:pPr>
        <w:pStyle w:val="BodyText"/>
      </w:pPr>
    </w:p>
    <w:p>
      <w:pPr>
        <w:spacing w:before="0"/>
        <w:ind w:left="2863" w:right="2111" w:hanging="992"/>
        <w:jc w:val="left"/>
        <w:rPr>
          <w:sz w:val="24"/>
        </w:rPr>
      </w:pPr>
      <w:r>
        <w:rPr>
          <w:sz w:val="24"/>
        </w:rPr>
        <w:t>Munday, D. L.,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Cox,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(2000).</w:t>
      </w:r>
      <w:r>
        <w:rPr>
          <w:spacing w:val="-2"/>
          <w:sz w:val="24"/>
        </w:rPr>
        <w:t> </w:t>
      </w:r>
      <w:r>
        <w:rPr>
          <w:sz w:val="24"/>
        </w:rPr>
        <w:t>Compressed</w:t>
      </w:r>
      <w:r>
        <w:rPr>
          <w:spacing w:val="-1"/>
          <w:sz w:val="24"/>
        </w:rPr>
        <w:t> </w:t>
      </w:r>
      <w:r>
        <w:rPr>
          <w:sz w:val="24"/>
        </w:rPr>
        <w:t>xanthan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karaya gum</w:t>
      </w:r>
      <w:r>
        <w:rPr>
          <w:spacing w:val="-1"/>
          <w:sz w:val="24"/>
        </w:rPr>
        <w:t> </w:t>
      </w:r>
      <w:r>
        <w:rPr>
          <w:sz w:val="24"/>
        </w:rPr>
        <w:t>matrices:</w:t>
      </w:r>
      <w:r>
        <w:rPr>
          <w:spacing w:val="-57"/>
          <w:sz w:val="24"/>
        </w:rPr>
        <w:t> </w:t>
      </w:r>
      <w:r>
        <w:rPr>
          <w:sz w:val="24"/>
        </w:rPr>
        <w:t>hydration, erosion and drug release mechanisms. </w:t>
      </w:r>
      <w:r>
        <w:rPr>
          <w:i/>
          <w:sz w:val="24"/>
        </w:rPr>
        <w:t>International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203</w:t>
      </w:r>
      <w:r>
        <w:rPr>
          <w:sz w:val="24"/>
        </w:rPr>
        <w:t>(1):179-192.</w:t>
      </w:r>
    </w:p>
    <w:p>
      <w:pPr>
        <w:pStyle w:val="BodyText"/>
      </w:pPr>
    </w:p>
    <w:p>
      <w:pPr>
        <w:spacing w:before="0"/>
        <w:ind w:left="2772" w:right="1540" w:hanging="900"/>
        <w:jc w:val="left"/>
        <w:rPr>
          <w:sz w:val="24"/>
        </w:rPr>
      </w:pPr>
      <w:r>
        <w:rPr>
          <w:sz w:val="24"/>
        </w:rPr>
        <w:t>Nep,</w:t>
      </w:r>
      <w:r>
        <w:rPr>
          <w:spacing w:val="-2"/>
          <w:sz w:val="24"/>
        </w:rPr>
        <w:t> </w:t>
      </w:r>
      <w:r>
        <w:rPr>
          <w:sz w:val="24"/>
        </w:rPr>
        <w:t>E. I.,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Conway,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-2"/>
          <w:sz w:val="24"/>
        </w:rPr>
        <w:t> </w:t>
      </w:r>
      <w:r>
        <w:rPr>
          <w:sz w:val="24"/>
        </w:rPr>
        <w:t>R.</w:t>
      </w:r>
      <w:r>
        <w:rPr>
          <w:spacing w:val="-1"/>
          <w:sz w:val="24"/>
        </w:rPr>
        <w:t> </w:t>
      </w:r>
      <w:r>
        <w:rPr>
          <w:sz w:val="24"/>
        </w:rPr>
        <w:t>(2010).</w:t>
      </w:r>
      <w:r>
        <w:rPr>
          <w:spacing w:val="-1"/>
          <w:sz w:val="24"/>
        </w:rPr>
        <w:t> </w:t>
      </w:r>
      <w:r>
        <w:rPr>
          <w:sz w:val="24"/>
        </w:rPr>
        <w:t>Polysaccharide</w:t>
      </w:r>
      <w:r>
        <w:rPr>
          <w:spacing w:val="-4"/>
          <w:sz w:val="24"/>
        </w:rPr>
        <w:t> </w:t>
      </w:r>
      <w:r>
        <w:rPr>
          <w:sz w:val="24"/>
        </w:rPr>
        <w:t>gum</w:t>
      </w:r>
      <w:r>
        <w:rPr>
          <w:spacing w:val="-1"/>
          <w:sz w:val="24"/>
        </w:rPr>
        <w:t> </w:t>
      </w:r>
      <w:r>
        <w:rPr>
          <w:sz w:val="24"/>
        </w:rPr>
        <w:t>matrix tablets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oral</w:t>
      </w:r>
      <w:r>
        <w:rPr>
          <w:spacing w:val="-1"/>
          <w:sz w:val="24"/>
        </w:rPr>
        <w:t> </w:t>
      </w:r>
      <w:r>
        <w:rPr>
          <w:sz w:val="24"/>
        </w:rPr>
        <w:t>controlled</w:t>
      </w:r>
      <w:r>
        <w:rPr>
          <w:spacing w:val="-57"/>
          <w:sz w:val="24"/>
        </w:rPr>
        <w:t> </w:t>
      </w:r>
      <w:r>
        <w:rPr>
          <w:sz w:val="24"/>
        </w:rPr>
        <w:t>delivery of Cimetidine. </w:t>
      </w:r>
      <w:r>
        <w:rPr>
          <w:i/>
          <w:sz w:val="24"/>
        </w:rPr>
        <w:t>Journal of Pharmaceutical Sciences and Research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2</w:t>
      </w:r>
      <w:r>
        <w:rPr>
          <w:sz w:val="24"/>
        </w:rPr>
        <w:t>(11):708-716.</w:t>
      </w:r>
    </w:p>
    <w:p>
      <w:pPr>
        <w:pStyle w:val="BodyText"/>
      </w:pPr>
    </w:p>
    <w:p>
      <w:pPr>
        <w:spacing w:before="0"/>
        <w:ind w:left="2772" w:right="1463" w:hanging="900"/>
        <w:jc w:val="left"/>
        <w:rPr>
          <w:sz w:val="24"/>
        </w:rPr>
      </w:pPr>
      <w:r>
        <w:rPr>
          <w:sz w:val="24"/>
        </w:rPr>
        <w:t>Ndidi C. N., Munirat A., Inalegwu A., and Onyinye J. U., (2012). Characterization of gum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i/>
          <w:sz w:val="24"/>
        </w:rPr>
        <w:t>sesamum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indicum</w:t>
      </w:r>
      <w:r>
        <w:rPr>
          <w:i/>
          <w:spacing w:val="1"/>
          <w:sz w:val="24"/>
        </w:rPr>
        <w:t> </w:t>
      </w:r>
      <w:r>
        <w:rPr>
          <w:sz w:val="24"/>
        </w:rPr>
        <w:t>Leaves</w:t>
      </w:r>
      <w:r>
        <w:rPr>
          <w:spacing w:val="-1"/>
          <w:sz w:val="24"/>
        </w:rPr>
        <w:t> </w:t>
      </w:r>
      <w:r>
        <w:rPr>
          <w:sz w:val="24"/>
        </w:rPr>
        <w:t>as a</w:t>
      </w:r>
      <w:r>
        <w:rPr>
          <w:spacing w:val="-2"/>
          <w:sz w:val="24"/>
        </w:rPr>
        <w:t> </w:t>
      </w:r>
      <w:r>
        <w:rPr>
          <w:sz w:val="24"/>
        </w:rPr>
        <w:t>suspending</w:t>
      </w:r>
      <w:r>
        <w:rPr>
          <w:spacing w:val="-4"/>
          <w:sz w:val="24"/>
        </w:rPr>
        <w:t> </w:t>
      </w:r>
      <w:r>
        <w:rPr>
          <w:sz w:val="24"/>
        </w:rPr>
        <w:t>agent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pediatric Pharmaceutical</w:t>
      </w:r>
      <w:r>
        <w:rPr>
          <w:spacing w:val="-57"/>
          <w:sz w:val="24"/>
        </w:rPr>
        <w:t> </w:t>
      </w:r>
      <w:r>
        <w:rPr>
          <w:sz w:val="24"/>
        </w:rPr>
        <w:t>suspension.</w:t>
      </w:r>
      <w:r>
        <w:rPr>
          <w:spacing w:val="2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sz w:val="24"/>
        </w:rPr>
        <w:t>1(4):909-924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2772" w:right="1418" w:hanging="900"/>
        <w:jc w:val="both"/>
      </w:pPr>
      <w:r>
        <w:rPr/>
        <w:t>Nicholas</w:t>
      </w:r>
      <w:r>
        <w:rPr>
          <w:spacing w:val="58"/>
        </w:rPr>
        <w:t> </w:t>
      </w:r>
      <w:r>
        <w:rPr/>
        <w:t>G.</w:t>
      </w:r>
      <w:r>
        <w:rPr>
          <w:spacing w:val="1"/>
        </w:rPr>
        <w:t> </w:t>
      </w:r>
      <w:r>
        <w:rPr/>
        <w:t>Lordi</w:t>
      </w:r>
      <w:r>
        <w:rPr>
          <w:spacing w:val="59"/>
        </w:rPr>
        <w:t> </w:t>
      </w:r>
      <w:r>
        <w:rPr/>
        <w:t>(1986):</w:t>
      </w:r>
      <w:r>
        <w:rPr>
          <w:spacing w:val="59"/>
        </w:rPr>
        <w:t> </w:t>
      </w:r>
      <w:r>
        <w:rPr/>
        <w:t>Sustained</w:t>
      </w:r>
      <w:r>
        <w:rPr>
          <w:spacing w:val="58"/>
        </w:rPr>
        <w:t> </w:t>
      </w:r>
      <w:r>
        <w:rPr/>
        <w:t>release</w:t>
      </w:r>
      <w:r>
        <w:rPr>
          <w:spacing w:val="58"/>
        </w:rPr>
        <w:t> </w:t>
      </w:r>
      <w:r>
        <w:rPr/>
        <w:t>dosage</w:t>
      </w:r>
      <w:r>
        <w:rPr>
          <w:spacing w:val="57"/>
        </w:rPr>
        <w:t> </w:t>
      </w:r>
      <w:r>
        <w:rPr/>
        <w:t>forms.</w:t>
      </w:r>
      <w:r>
        <w:rPr>
          <w:spacing w:val="2"/>
        </w:rPr>
        <w:t> </w:t>
      </w:r>
      <w:r>
        <w:rPr/>
        <w:t>In:</w:t>
      </w:r>
      <w:r>
        <w:rPr>
          <w:spacing w:val="59"/>
        </w:rPr>
        <w:t> </w:t>
      </w:r>
      <w:r>
        <w:rPr/>
        <w:t>Theory</w:t>
      </w:r>
      <w:r>
        <w:rPr>
          <w:spacing w:val="56"/>
        </w:rPr>
        <w:t> </w:t>
      </w:r>
      <w:r>
        <w:rPr/>
        <w:t>and</w:t>
      </w:r>
      <w:r>
        <w:rPr>
          <w:spacing w:val="58"/>
        </w:rPr>
        <w:t> </w:t>
      </w:r>
      <w:r>
        <w:rPr/>
        <w:t>Practice</w:t>
      </w:r>
      <w:r>
        <w:rPr>
          <w:spacing w:val="57"/>
        </w:rPr>
        <w:t> </w:t>
      </w:r>
      <w:r>
        <w:rPr/>
        <w:t>of</w:t>
      </w:r>
      <w:r>
        <w:rPr>
          <w:spacing w:val="-58"/>
        </w:rPr>
        <w:t> </w:t>
      </w:r>
      <w:r>
        <w:rPr/>
        <w:t>Industrial Pharmacy. 3</w:t>
      </w:r>
      <w:r>
        <w:rPr>
          <w:vertAlign w:val="superscript"/>
        </w:rPr>
        <w:t>rd</w:t>
      </w:r>
      <w:r>
        <w:rPr>
          <w:vertAlign w:val="baseline"/>
        </w:rPr>
        <w:t> edition. Lea &amp; Febiger, Washington square, Philadelphia,</w:t>
      </w:r>
      <w:r>
        <w:rPr>
          <w:spacing w:val="1"/>
          <w:vertAlign w:val="baseline"/>
        </w:rPr>
        <w:t> </w:t>
      </w:r>
      <w:r>
        <w:rPr>
          <w:vertAlign w:val="baseline"/>
        </w:rPr>
        <w:t>USA</w:t>
      </w:r>
    </w:p>
    <w:p>
      <w:pPr>
        <w:spacing w:after="0"/>
        <w:jc w:val="both"/>
        <w:sectPr>
          <w:pgSz w:w="12240" w:h="15840"/>
          <w:pgMar w:header="0" w:footer="1015" w:top="1360" w:bottom="1200" w:left="0" w:right="20"/>
        </w:sectPr>
      </w:pPr>
    </w:p>
    <w:p>
      <w:pPr>
        <w:spacing w:line="240" w:lineRule="auto" w:before="72"/>
        <w:ind w:left="2772" w:right="1415" w:hanging="900"/>
        <w:jc w:val="both"/>
        <w:rPr>
          <w:sz w:val="24"/>
        </w:rPr>
      </w:pPr>
      <w:r>
        <w:rPr>
          <w:sz w:val="24"/>
        </w:rPr>
        <w:t>Ofokansi K.C., Kenechukwu F.C., Isah A.B.,</w:t>
      </w:r>
      <w:r>
        <w:rPr>
          <w:spacing w:val="1"/>
          <w:sz w:val="24"/>
        </w:rPr>
        <w:t> </w:t>
      </w:r>
      <w:r>
        <w:rPr>
          <w:sz w:val="24"/>
        </w:rPr>
        <w:t>Allagh T.S. and Anumeka O. O., (2012).</w:t>
      </w:r>
      <w:r>
        <w:rPr>
          <w:spacing w:val="1"/>
          <w:sz w:val="24"/>
        </w:rPr>
        <w:t> </w:t>
      </w:r>
      <w:r>
        <w:rPr>
          <w:sz w:val="24"/>
        </w:rPr>
        <w:t>Formulation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evaluation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solid</w:t>
      </w:r>
      <w:r>
        <w:rPr>
          <w:spacing w:val="41"/>
          <w:sz w:val="24"/>
        </w:rPr>
        <w:t> </w:t>
      </w:r>
      <w:r>
        <w:rPr>
          <w:sz w:val="24"/>
        </w:rPr>
        <w:t>dispersions</w:t>
      </w:r>
      <w:r>
        <w:rPr>
          <w:spacing w:val="42"/>
          <w:sz w:val="24"/>
        </w:rPr>
        <w:t> </w:t>
      </w:r>
      <w:r>
        <w:rPr>
          <w:sz w:val="24"/>
        </w:rPr>
        <w:t>based</w:t>
      </w:r>
      <w:r>
        <w:rPr>
          <w:spacing w:val="41"/>
          <w:sz w:val="24"/>
        </w:rPr>
        <w:t> </w:t>
      </w:r>
      <w:r>
        <w:rPr>
          <w:sz w:val="24"/>
        </w:rPr>
        <w:t>on</w:t>
      </w:r>
      <w:r>
        <w:rPr>
          <w:spacing w:val="42"/>
          <w:sz w:val="24"/>
        </w:rPr>
        <w:t> </w:t>
      </w:r>
      <w:r>
        <w:rPr>
          <w:sz w:val="24"/>
        </w:rPr>
        <w:t>Eudragit</w:t>
      </w:r>
      <w:r>
        <w:rPr>
          <w:spacing w:val="42"/>
          <w:sz w:val="24"/>
        </w:rPr>
        <w:t> </w:t>
      </w:r>
      <w:r>
        <w:rPr>
          <w:sz w:val="24"/>
        </w:rPr>
        <w:t>RS</w:t>
      </w:r>
      <w:r>
        <w:rPr>
          <w:spacing w:val="40"/>
          <w:sz w:val="24"/>
        </w:rPr>
        <w:t> </w:t>
      </w:r>
      <w:r>
        <w:rPr>
          <w:sz w:val="24"/>
        </w:rPr>
        <w:t>100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PEG 8000 for improved delivery of trandolapril. </w:t>
      </w:r>
      <w:r>
        <w:rPr>
          <w:i/>
          <w:sz w:val="24"/>
        </w:rPr>
        <w:t>Africa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Development</w:t>
      </w:r>
      <w:r>
        <w:rPr>
          <w:sz w:val="24"/>
        </w:rPr>
        <w:t>. 4(1): 38-42.</w:t>
      </w:r>
    </w:p>
    <w:p>
      <w:pPr>
        <w:pStyle w:val="BodyText"/>
        <w:spacing w:before="199"/>
        <w:ind w:left="2772" w:right="1466" w:hanging="900"/>
      </w:pPr>
      <w:r>
        <w:rPr/>
        <w:t>Ofori, D. A., Gyau, A., Dawson, I. K., Asaah, E., Tchoundjeu, Z., &amp; Jamnadass, R. (2014).</w:t>
      </w:r>
      <w:r>
        <w:rPr>
          <w:spacing w:val="1"/>
        </w:rPr>
        <w:t> </w:t>
      </w:r>
      <w:r>
        <w:rPr/>
        <w:t>Developing</w:t>
      </w:r>
      <w:r>
        <w:rPr>
          <w:spacing w:val="-4"/>
        </w:rPr>
        <w:t> </w:t>
      </w:r>
      <w:r>
        <w:rPr/>
        <w:t>more</w:t>
      </w:r>
      <w:r>
        <w:rPr>
          <w:spacing w:val="-3"/>
        </w:rPr>
        <w:t> </w:t>
      </w:r>
      <w:r>
        <w:rPr/>
        <w:t>productive</w:t>
      </w:r>
      <w:r>
        <w:rPr>
          <w:spacing w:val="-1"/>
        </w:rPr>
        <w:t> </w:t>
      </w:r>
      <w:r>
        <w:rPr/>
        <w:t>African</w:t>
      </w:r>
      <w:r>
        <w:rPr>
          <w:spacing w:val="1"/>
        </w:rPr>
        <w:t> </w:t>
      </w:r>
      <w:r>
        <w:rPr/>
        <w:t>agroforestry</w:t>
      </w:r>
      <w:r>
        <w:rPr>
          <w:spacing w:val="-3"/>
        </w:rPr>
        <w:t> </w:t>
      </w:r>
      <w:r>
        <w:rPr/>
        <w:t>systems</w:t>
      </w:r>
      <w:r>
        <w:rPr>
          <w:spacing w:val="-1"/>
        </w:rPr>
        <w:t> </w:t>
      </w:r>
      <w:r>
        <w:rPr/>
        <w:t>and improving</w:t>
      </w:r>
      <w:r>
        <w:rPr>
          <w:spacing w:val="-4"/>
        </w:rPr>
        <w:t> </w:t>
      </w:r>
      <w:r>
        <w:rPr/>
        <w:t>food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nutritional security through tree domestication. </w:t>
      </w:r>
      <w:r>
        <w:rPr>
          <w:i/>
        </w:rPr>
        <w:t>Current Opinion in Environmental</w:t>
      </w:r>
      <w:r>
        <w:rPr>
          <w:i/>
          <w:spacing w:val="1"/>
        </w:rPr>
        <w:t> </w:t>
      </w:r>
      <w:r>
        <w:rPr>
          <w:i/>
        </w:rPr>
        <w:t>Sustainability</w:t>
      </w:r>
      <w:r>
        <w:rPr/>
        <w:t>,</w:t>
      </w:r>
      <w:r>
        <w:rPr>
          <w:spacing w:val="-1"/>
        </w:rPr>
        <w:t> </w:t>
      </w:r>
      <w:r>
        <w:rPr>
          <w:i/>
        </w:rPr>
        <w:t>6</w:t>
      </w:r>
      <w:r>
        <w:rPr/>
        <w:t>:123-127.</w:t>
      </w:r>
    </w:p>
    <w:p>
      <w:pPr>
        <w:pStyle w:val="BodyText"/>
      </w:pPr>
    </w:p>
    <w:p>
      <w:pPr>
        <w:spacing w:before="0"/>
        <w:ind w:left="2772" w:right="1415" w:hanging="900"/>
        <w:jc w:val="both"/>
        <w:rPr>
          <w:sz w:val="24"/>
        </w:rPr>
      </w:pPr>
      <w:r>
        <w:rPr>
          <w:sz w:val="24"/>
        </w:rPr>
        <w:t>Okafor I. S., Chukwu A, and Udeala, K,. (2001): Some Physicochemical Properties of</w:t>
      </w:r>
      <w:r>
        <w:rPr>
          <w:spacing w:val="1"/>
          <w:sz w:val="24"/>
        </w:rPr>
        <w:t> </w:t>
      </w:r>
      <w:r>
        <w:rPr>
          <w:sz w:val="24"/>
        </w:rPr>
        <w:t>Grewia Gum. </w:t>
      </w:r>
      <w:r>
        <w:rPr>
          <w:i/>
          <w:sz w:val="24"/>
        </w:rPr>
        <w:t>Nigerian Journal of Polymer Science and Technology. </w:t>
      </w:r>
      <w:r>
        <w:rPr>
          <w:sz w:val="24"/>
        </w:rPr>
        <w:t>2(1): 161-</w:t>
      </w:r>
      <w:r>
        <w:rPr>
          <w:spacing w:val="1"/>
          <w:sz w:val="24"/>
        </w:rPr>
        <w:t> </w:t>
      </w:r>
      <w:r>
        <w:rPr>
          <w:sz w:val="24"/>
        </w:rPr>
        <w:t>167.</w:t>
      </w:r>
    </w:p>
    <w:p>
      <w:pPr>
        <w:pStyle w:val="BodyText"/>
        <w:spacing w:before="1"/>
      </w:pPr>
    </w:p>
    <w:p>
      <w:pPr>
        <w:spacing w:before="0"/>
        <w:ind w:left="2772" w:right="1457" w:hanging="900"/>
        <w:jc w:val="left"/>
        <w:rPr>
          <w:sz w:val="24"/>
        </w:rPr>
      </w:pPr>
      <w:r>
        <w:rPr>
          <w:sz w:val="24"/>
        </w:rPr>
        <w:t>Olayemi, O. J., Mahmud, H. S., and Apeji, Y., (2010). Effect of concentration on the release</w:t>
      </w:r>
      <w:r>
        <w:rPr>
          <w:spacing w:val="-57"/>
          <w:sz w:val="24"/>
        </w:rPr>
        <w:t> </w:t>
      </w:r>
      <w:r>
        <w:rPr>
          <w:sz w:val="24"/>
        </w:rPr>
        <w:t>property of </w:t>
      </w:r>
      <w:r>
        <w:rPr>
          <w:i/>
          <w:sz w:val="24"/>
        </w:rPr>
        <w:t>Khaya senegalensis </w:t>
      </w:r>
      <w:r>
        <w:rPr>
          <w:sz w:val="24"/>
        </w:rPr>
        <w:t>gum In chloroquine phosphate tablet formulation.</w:t>
      </w:r>
      <w:r>
        <w:rPr>
          <w:spacing w:val="1"/>
          <w:sz w:val="24"/>
        </w:rPr>
        <w:t> </w:t>
      </w:r>
      <w:r>
        <w:rPr>
          <w:i/>
          <w:sz w:val="24"/>
        </w:rPr>
        <w:t>International Journal of 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Pharmacy</w:t>
      </w:r>
      <w:r>
        <w:rPr>
          <w:sz w:val="24"/>
        </w:rPr>
        <w:t>, </w:t>
      </w:r>
      <w:r>
        <w:rPr>
          <w:i/>
          <w:sz w:val="24"/>
        </w:rPr>
        <w:t>2</w:t>
      </w:r>
      <w:r>
        <w:rPr>
          <w:sz w:val="24"/>
        </w:rPr>
        <w:t>(3):22-26.</w:t>
      </w:r>
    </w:p>
    <w:p>
      <w:pPr>
        <w:pStyle w:val="BodyText"/>
      </w:pPr>
    </w:p>
    <w:p>
      <w:pPr>
        <w:spacing w:line="242" w:lineRule="auto" w:before="0"/>
        <w:ind w:left="2772" w:right="1421" w:hanging="900"/>
        <w:jc w:val="both"/>
        <w:rPr>
          <w:sz w:val="24"/>
        </w:rPr>
      </w:pPr>
      <w:r>
        <w:rPr>
          <w:sz w:val="24"/>
        </w:rPr>
        <w:t>Onunkwo G. C., and Mba O. C., (1996). Physical Properties of Sodium Salicylate Tablets</w:t>
      </w:r>
      <w:r>
        <w:rPr>
          <w:spacing w:val="1"/>
          <w:sz w:val="24"/>
        </w:rPr>
        <w:t> </w:t>
      </w:r>
      <w:r>
        <w:rPr>
          <w:sz w:val="24"/>
        </w:rPr>
        <w:t>Formulated</w:t>
      </w:r>
      <w:r>
        <w:rPr>
          <w:spacing w:val="-2"/>
          <w:sz w:val="24"/>
        </w:rPr>
        <w:t> </w:t>
      </w:r>
      <w:r>
        <w:rPr>
          <w:sz w:val="24"/>
        </w:rPr>
        <w:t>with </w:t>
      </w:r>
      <w:r>
        <w:rPr>
          <w:i/>
          <w:sz w:val="24"/>
        </w:rPr>
        <w:t>Abelmoschus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esculentus </w:t>
      </w:r>
      <w:r>
        <w:rPr>
          <w:sz w:val="24"/>
        </w:rPr>
        <w:t>Gum</w:t>
      </w:r>
      <w:r>
        <w:rPr>
          <w:spacing w:val="-1"/>
          <w:sz w:val="24"/>
        </w:rPr>
        <w:t> </w:t>
      </w:r>
      <w:r>
        <w:rPr>
          <w:sz w:val="24"/>
        </w:rPr>
        <w:t>as Binder.</w:t>
      </w:r>
      <w:r>
        <w:rPr>
          <w:spacing w:val="-1"/>
          <w:sz w:val="24"/>
        </w:rPr>
        <w:t> </w:t>
      </w:r>
      <w:r>
        <w:rPr>
          <w:i/>
          <w:sz w:val="24"/>
        </w:rPr>
        <w:t>Acta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Pharm</w:t>
      </w:r>
      <w:r>
        <w:rPr>
          <w:i/>
          <w:spacing w:val="-2"/>
          <w:sz w:val="24"/>
        </w:rPr>
        <w:t> </w:t>
      </w:r>
      <w:r>
        <w:rPr>
          <w:sz w:val="24"/>
        </w:rPr>
        <w:t>46:101-107.</w:t>
      </w:r>
    </w:p>
    <w:p>
      <w:pPr>
        <w:spacing w:line="276" w:lineRule="auto" w:before="196"/>
        <w:ind w:left="2772" w:right="1413" w:hanging="900"/>
        <w:jc w:val="both"/>
        <w:rPr>
          <w:sz w:val="24"/>
        </w:rPr>
      </w:pPr>
      <w:r>
        <w:rPr>
          <w:sz w:val="24"/>
        </w:rPr>
        <w:t>Orijajogun,</w:t>
      </w:r>
      <w:r>
        <w:rPr>
          <w:spacing w:val="1"/>
          <w:sz w:val="24"/>
        </w:rPr>
        <w:t> </w:t>
      </w:r>
      <w:r>
        <w:rPr>
          <w:sz w:val="24"/>
        </w:rPr>
        <w:t>O. J., Olajide, O. O.,</w:t>
      </w:r>
      <w:r>
        <w:rPr>
          <w:spacing w:val="1"/>
          <w:sz w:val="24"/>
        </w:rPr>
        <w:t> </w:t>
      </w:r>
      <w:r>
        <w:rPr>
          <w:sz w:val="24"/>
        </w:rPr>
        <w:t>Fatokun, A.</w:t>
      </w:r>
      <w:r>
        <w:rPr>
          <w:spacing w:val="1"/>
          <w:sz w:val="24"/>
        </w:rPr>
        <w:t> </w:t>
      </w:r>
      <w:r>
        <w:rPr>
          <w:sz w:val="24"/>
        </w:rPr>
        <w:t>O., Orishadipe,</w:t>
      </w:r>
      <w:r>
        <w:rPr>
          <w:spacing w:val="1"/>
          <w:sz w:val="24"/>
        </w:rPr>
        <w:t> </w:t>
      </w:r>
      <w:r>
        <w:rPr>
          <w:sz w:val="24"/>
        </w:rPr>
        <w:t>A. T.,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Batari, M.</w:t>
      </w:r>
      <w:r>
        <w:rPr>
          <w:spacing w:val="60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preliminary</w:t>
      </w:r>
      <w:r>
        <w:rPr>
          <w:spacing w:val="1"/>
          <w:sz w:val="24"/>
        </w:rPr>
        <w:t> </w:t>
      </w:r>
      <w:r>
        <w:rPr>
          <w:sz w:val="24"/>
        </w:rPr>
        <w:t>chemical</w:t>
      </w:r>
      <w:r>
        <w:rPr>
          <w:spacing w:val="1"/>
          <w:sz w:val="24"/>
        </w:rPr>
        <w:t> </w:t>
      </w:r>
      <w:r>
        <w:rPr>
          <w:sz w:val="24"/>
        </w:rPr>
        <w:t>constituents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free</w:t>
      </w:r>
      <w:r>
        <w:rPr>
          <w:spacing w:val="1"/>
          <w:sz w:val="24"/>
        </w:rPr>
        <w:t> </w:t>
      </w:r>
      <w:r>
        <w:rPr>
          <w:sz w:val="24"/>
        </w:rPr>
        <w:t>radical</w:t>
      </w:r>
      <w:r>
        <w:rPr>
          <w:spacing w:val="60"/>
          <w:sz w:val="24"/>
        </w:rPr>
        <w:t> </w:t>
      </w:r>
      <w:r>
        <w:rPr>
          <w:sz w:val="24"/>
        </w:rPr>
        <w:t>scavanging</w:t>
      </w:r>
      <w:r>
        <w:rPr>
          <w:spacing w:val="1"/>
          <w:sz w:val="24"/>
        </w:rPr>
        <w:t> </w:t>
      </w:r>
      <w:r>
        <w:rPr>
          <w:sz w:val="24"/>
        </w:rPr>
        <w:t>activities of the exocarp of the fruit extract of african star apple (</w:t>
      </w:r>
      <w:r>
        <w:rPr>
          <w:i/>
          <w:sz w:val="24"/>
        </w:rPr>
        <w:t>Chrysophyllum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albidum</w:t>
      </w:r>
      <w:r>
        <w:rPr>
          <w:sz w:val="24"/>
        </w:rPr>
        <w:t>, G. Don). </w:t>
      </w:r>
      <w:r>
        <w:rPr>
          <w:i/>
          <w:sz w:val="24"/>
        </w:rPr>
        <w:t>International Journal of Research in Pharmaceutical Science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3(3):72-80.</w:t>
      </w:r>
    </w:p>
    <w:p>
      <w:pPr>
        <w:spacing w:line="240" w:lineRule="auto" w:before="199"/>
        <w:ind w:left="2772" w:right="1416" w:hanging="900"/>
        <w:jc w:val="both"/>
        <w:rPr>
          <w:sz w:val="24"/>
        </w:rPr>
      </w:pPr>
      <w:r>
        <w:rPr>
          <w:sz w:val="24"/>
        </w:rPr>
        <w:t>Panwar,</w:t>
      </w:r>
      <w:r>
        <w:rPr>
          <w:spacing w:val="1"/>
          <w:sz w:val="24"/>
        </w:rPr>
        <w:t> </w:t>
      </w:r>
      <w:r>
        <w:rPr>
          <w:sz w:val="24"/>
        </w:rPr>
        <w:t>P.,</w:t>
      </w:r>
      <w:r>
        <w:rPr>
          <w:spacing w:val="1"/>
          <w:sz w:val="24"/>
        </w:rPr>
        <w:t> </w:t>
      </w:r>
      <w:r>
        <w:rPr>
          <w:sz w:val="24"/>
        </w:rPr>
        <w:t>Chourasiya,</w:t>
      </w:r>
      <w:r>
        <w:rPr>
          <w:spacing w:val="1"/>
          <w:sz w:val="24"/>
        </w:rPr>
        <w:t> </w:t>
      </w:r>
      <w:r>
        <w:rPr>
          <w:sz w:val="24"/>
        </w:rPr>
        <w:t>D.,</w:t>
      </w:r>
      <w:r>
        <w:rPr>
          <w:spacing w:val="1"/>
          <w:sz w:val="24"/>
        </w:rPr>
        <w:t> </w:t>
      </w:r>
      <w:r>
        <w:rPr>
          <w:sz w:val="24"/>
        </w:rPr>
        <w:t>Jain,</w:t>
      </w:r>
      <w:r>
        <w:rPr>
          <w:spacing w:val="1"/>
          <w:sz w:val="24"/>
        </w:rPr>
        <w:t> </w:t>
      </w:r>
      <w:r>
        <w:rPr>
          <w:sz w:val="24"/>
        </w:rPr>
        <w:t>G.,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Sheorey,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V.,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Formulation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evaluation of oral floatable in-situ gel of diltiazem HCl. </w:t>
      </w:r>
      <w:r>
        <w:rPr>
          <w:i/>
          <w:sz w:val="24"/>
        </w:rPr>
        <w:t>International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Novel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Drug Delivery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 </w:t>
      </w:r>
      <w:r>
        <w:rPr>
          <w:i/>
          <w:sz w:val="24"/>
        </w:rPr>
        <w:t>2</w:t>
      </w:r>
      <w:r>
        <w:rPr>
          <w:sz w:val="24"/>
        </w:rPr>
        <w:t>:264-270.</w:t>
      </w:r>
    </w:p>
    <w:p>
      <w:pPr>
        <w:pStyle w:val="BodyText"/>
        <w:spacing w:before="200"/>
        <w:ind w:left="2772" w:right="1420" w:hanging="900"/>
        <w:jc w:val="both"/>
      </w:pPr>
      <w:r>
        <w:rPr/>
        <w:t>Patel, R. P., Patel, M. H., Prajapati, B. G., and Baria, A. H., (2011). Formulation and</w:t>
      </w:r>
      <w:r>
        <w:rPr>
          <w:spacing w:val="1"/>
        </w:rPr>
        <w:t> </w:t>
      </w:r>
      <w:r>
        <w:rPr/>
        <w:t>evaluation of sustained release matrix tablet of Tizanidine Hydrochloride by direct</w:t>
      </w:r>
      <w:r>
        <w:rPr>
          <w:spacing w:val="1"/>
        </w:rPr>
        <w:t> </w:t>
      </w:r>
      <w:r>
        <w:rPr/>
        <w:t>compression</w:t>
      </w:r>
      <w:r>
        <w:rPr>
          <w:spacing w:val="-1"/>
        </w:rPr>
        <w:t> </w:t>
      </w:r>
      <w:r>
        <w:rPr/>
        <w:t>technique.</w:t>
      </w:r>
      <w:r>
        <w:rPr>
          <w:spacing w:val="3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Science</w:t>
      </w:r>
      <w:r>
        <w:rPr>
          <w:i/>
          <w:spacing w:val="4"/>
        </w:rPr>
        <w:t> </w:t>
      </w:r>
      <w:r>
        <w:rPr>
          <w:i/>
        </w:rPr>
        <w:t>&amp;</w:t>
      </w:r>
      <w:r>
        <w:rPr>
          <w:i/>
          <w:spacing w:val="-7"/>
        </w:rPr>
        <w:t> </w:t>
      </w:r>
      <w:r>
        <w:rPr>
          <w:i/>
        </w:rPr>
        <w:t>Technology</w:t>
      </w:r>
      <w:r>
        <w:rPr/>
        <w:t>,</w:t>
      </w:r>
      <w:r>
        <w:rPr>
          <w:spacing w:val="-1"/>
        </w:rPr>
        <w:t> </w:t>
      </w:r>
      <w:r>
        <w:rPr>
          <w:i/>
        </w:rPr>
        <w:t>1</w:t>
      </w:r>
      <w:r>
        <w:rPr/>
        <w:t>(06):69-81.</w:t>
      </w:r>
    </w:p>
    <w:p>
      <w:pPr>
        <w:pStyle w:val="BodyText"/>
        <w:spacing w:before="201"/>
        <w:ind w:left="2772" w:right="1417" w:hanging="900"/>
        <w:jc w:val="both"/>
      </w:pPr>
      <w:r>
        <w:rPr/>
        <w:t>Patel, P. N., Patel, M. M., Rathod, D. M., Patel, J. N., and Modasiya, M. M. K., (2012).</w:t>
      </w:r>
      <w:r>
        <w:rPr>
          <w:spacing w:val="1"/>
        </w:rPr>
        <w:t> </w:t>
      </w:r>
      <w:r>
        <w:rPr/>
        <w:t>Sustained Release Drug Delivery: A Theoretical Perspective. </w:t>
      </w:r>
      <w:r>
        <w:rPr>
          <w:i/>
        </w:rPr>
        <w:t>Journal of Pharmacy</w:t>
      </w:r>
      <w:r>
        <w:rPr>
          <w:i/>
          <w:spacing w:val="1"/>
        </w:rPr>
        <w:t> </w:t>
      </w:r>
      <w:r>
        <w:rPr>
          <w:i/>
        </w:rPr>
        <w:t>Research</w:t>
      </w:r>
      <w:r>
        <w:rPr/>
        <w:t>,</w:t>
      </w:r>
      <w:r>
        <w:rPr>
          <w:spacing w:val="-1"/>
        </w:rPr>
        <w:t> </w:t>
      </w:r>
      <w:r>
        <w:rPr>
          <w:i/>
        </w:rPr>
        <w:t>5</w:t>
      </w:r>
      <w:r>
        <w:rPr/>
        <w:t>(8):87-91</w:t>
      </w:r>
    </w:p>
    <w:p>
      <w:pPr>
        <w:pStyle w:val="BodyText"/>
        <w:spacing w:before="11"/>
        <w:rPr>
          <w:sz w:val="20"/>
        </w:rPr>
      </w:pPr>
    </w:p>
    <w:p>
      <w:pPr>
        <w:spacing w:line="240" w:lineRule="auto" w:before="0"/>
        <w:ind w:left="2772" w:right="1420" w:hanging="900"/>
        <w:jc w:val="both"/>
        <w:rPr>
          <w:sz w:val="24"/>
        </w:rPr>
      </w:pPr>
      <w:r>
        <w:rPr>
          <w:sz w:val="24"/>
        </w:rPr>
        <w:t>Phani Kumar G., Gangarao Battu, Kotha N. S. Lova Raju (2011):</w:t>
      </w:r>
      <w:r>
        <w:rPr>
          <w:spacing w:val="60"/>
          <w:sz w:val="24"/>
        </w:rPr>
        <w:t> </w:t>
      </w:r>
      <w:r>
        <w:rPr>
          <w:sz w:val="24"/>
        </w:rPr>
        <w:t>Isolation and Evaluation</w:t>
      </w:r>
      <w:r>
        <w:rPr>
          <w:spacing w:val="1"/>
          <w:sz w:val="24"/>
        </w:rPr>
        <w:t> </w:t>
      </w:r>
      <w:r>
        <w:rPr>
          <w:sz w:val="24"/>
        </w:rPr>
        <w:t>of Tamarind Seed Polysaccharides being used as a polymer in Pharmaceutical</w:t>
      </w:r>
      <w:r>
        <w:rPr>
          <w:spacing w:val="1"/>
          <w:sz w:val="24"/>
        </w:rPr>
        <w:t> </w:t>
      </w:r>
      <w:r>
        <w:rPr>
          <w:sz w:val="24"/>
        </w:rPr>
        <w:t>Dosage</w:t>
      </w:r>
      <w:r>
        <w:rPr>
          <w:spacing w:val="1"/>
          <w:sz w:val="24"/>
        </w:rPr>
        <w:t> </w:t>
      </w:r>
      <w:r>
        <w:rPr>
          <w:sz w:val="24"/>
        </w:rPr>
        <w:t>Form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Biological,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2:2.</w:t>
      </w:r>
    </w:p>
    <w:p>
      <w:pPr>
        <w:pStyle w:val="BodyText"/>
        <w:spacing w:before="199"/>
        <w:ind w:left="1137" w:right="1404"/>
        <w:jc w:val="center"/>
      </w:pPr>
      <w:r>
        <w:rPr/>
        <w:t>Pharmacopeia,</w:t>
      </w:r>
      <w:r>
        <w:rPr>
          <w:spacing w:val="-1"/>
        </w:rPr>
        <w:t> </w:t>
      </w:r>
      <w:r>
        <w:rPr/>
        <w:t>U.</w:t>
      </w:r>
      <w:r>
        <w:rPr>
          <w:spacing w:val="-2"/>
        </w:rPr>
        <w:t> </w:t>
      </w:r>
      <w:r>
        <w:rPr/>
        <w:t>S.,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Revision,</w:t>
      </w:r>
      <w:r>
        <w:rPr>
          <w:spacing w:val="-1"/>
        </w:rPr>
        <w:t> </w:t>
      </w:r>
      <w:r>
        <w:rPr/>
        <w:t>X.</w:t>
      </w:r>
      <w:r>
        <w:rPr>
          <w:spacing w:val="-2"/>
        </w:rPr>
        <w:t> </w:t>
      </w:r>
      <w:r>
        <w:rPr/>
        <w:t>X.</w:t>
      </w:r>
      <w:r>
        <w:rPr>
          <w:spacing w:val="3"/>
        </w:rPr>
        <w:t> </w:t>
      </w:r>
      <w:r>
        <w:rPr/>
        <w:t>I.</w:t>
      </w:r>
      <w:r>
        <w:rPr>
          <w:spacing w:val="2"/>
        </w:rPr>
        <w:t> </w:t>
      </w:r>
      <w:r>
        <w:rPr/>
        <w:t>I.</w:t>
      </w:r>
      <w:r>
        <w:rPr>
          <w:spacing w:val="-1"/>
        </w:rPr>
        <w:t> </w:t>
      </w:r>
      <w:r>
        <w:rPr/>
        <w:t>(1990).</w:t>
      </w:r>
      <w:r>
        <w:rPr>
          <w:spacing w:val="-2"/>
        </w:rPr>
        <w:t> </w:t>
      </w:r>
      <w:r>
        <w:rPr/>
        <w:t>US</w:t>
      </w:r>
      <w:r>
        <w:rPr>
          <w:spacing w:val="-1"/>
        </w:rPr>
        <w:t> </w:t>
      </w:r>
      <w:r>
        <w:rPr/>
        <w:t>Pharmacopoeial</w:t>
      </w:r>
      <w:r>
        <w:rPr>
          <w:spacing w:val="-2"/>
        </w:rPr>
        <w:t> </w:t>
      </w:r>
      <w:r>
        <w:rPr/>
        <w:t>Convention.</w:t>
      </w:r>
    </w:p>
    <w:p>
      <w:pPr>
        <w:spacing w:before="3"/>
        <w:ind w:left="1858" w:right="6542" w:firstLine="0"/>
        <w:jc w:val="center"/>
        <w:rPr>
          <w:sz w:val="24"/>
        </w:rPr>
      </w:pPr>
      <w:r>
        <w:rPr>
          <w:i/>
          <w:sz w:val="24"/>
        </w:rPr>
        <w:t>Rockville,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Md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1911.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spacing w:before="72"/>
        <w:ind w:left="2772" w:right="1412" w:hanging="900"/>
        <w:jc w:val="both"/>
      </w:pPr>
      <w:r>
        <w:rPr/>
        <w:t>Pitt,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Gratzl,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Jeffcoat,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Zweidinger,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Schindler,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(1979).</w:t>
      </w:r>
      <w:r>
        <w:rPr>
          <w:spacing w:val="-57"/>
        </w:rPr>
        <w:t> </w:t>
      </w:r>
      <w:r>
        <w:rPr/>
        <w:t>Sustained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II: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affecting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rates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poly</w:t>
      </w:r>
      <w:r>
        <w:rPr>
          <w:spacing w:val="1"/>
        </w:rPr>
        <w:t> </w:t>
      </w:r>
      <w:r>
        <w:rPr/>
        <w:t>(ε</w:t>
      </w:r>
      <w:r>
        <w:rPr>
          <w:rFonts w:ascii="Cambria Math" w:hAnsi="Cambria Math"/>
        </w:rPr>
        <w:t>‐</w:t>
      </w:r>
      <w:r>
        <w:rPr/>
        <w:t>caprolactone) and related biodegradable polyesters. </w:t>
      </w:r>
      <w:r>
        <w:rPr>
          <w:i/>
        </w:rPr>
        <w:t>Journal of Pharmaceutical</w:t>
      </w:r>
      <w:r>
        <w:rPr>
          <w:i/>
          <w:spacing w:val="1"/>
        </w:rPr>
        <w:t> </w:t>
      </w:r>
      <w:r>
        <w:rPr>
          <w:i/>
        </w:rPr>
        <w:t>Sciences</w:t>
      </w:r>
      <w:r>
        <w:rPr/>
        <w:t>,</w:t>
      </w:r>
      <w:r>
        <w:rPr>
          <w:spacing w:val="-1"/>
        </w:rPr>
        <w:t> </w:t>
      </w:r>
      <w:r>
        <w:rPr>
          <w:i/>
        </w:rPr>
        <w:t>68</w:t>
      </w:r>
      <w:r>
        <w:rPr/>
        <w:t>(12):1534-1538.</w:t>
      </w:r>
    </w:p>
    <w:p>
      <w:pPr>
        <w:spacing w:before="120"/>
        <w:ind w:left="2772" w:right="1416" w:hanging="900"/>
        <w:jc w:val="both"/>
        <w:rPr>
          <w:sz w:val="24"/>
        </w:rPr>
      </w:pPr>
      <w:r>
        <w:rPr>
          <w:sz w:val="24"/>
        </w:rPr>
        <w:t>Pundir, S., Ashutosh, B., and Deepak, S., (2013). Sustained release matrix technology and</w:t>
      </w:r>
      <w:r>
        <w:rPr>
          <w:spacing w:val="1"/>
          <w:sz w:val="24"/>
        </w:rPr>
        <w:t> </w:t>
      </w:r>
      <w:r>
        <w:rPr>
          <w:sz w:val="24"/>
        </w:rPr>
        <w:t>recent advance in matrix drug delivery system: a review. </w:t>
      </w:r>
      <w:r>
        <w:rPr>
          <w:i/>
          <w:sz w:val="24"/>
        </w:rPr>
        <w:t>International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3</w:t>
      </w:r>
      <w:r>
        <w:rPr>
          <w:sz w:val="24"/>
        </w:rPr>
        <w:t>(1), 12-20.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42" w:lineRule="auto" w:before="1"/>
        <w:ind w:left="2683" w:right="1425" w:hanging="812"/>
        <w:jc w:val="both"/>
      </w:pPr>
      <w:r>
        <w:rPr/>
        <w:t>Qadry,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Shah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Qadry‘s</w:t>
      </w:r>
      <w:r>
        <w:rPr>
          <w:spacing w:val="1"/>
        </w:rPr>
        <w:t> </w:t>
      </w:r>
      <w:r>
        <w:rPr/>
        <w:t>Pharmacognosy,</w:t>
      </w:r>
      <w:r>
        <w:rPr>
          <w:spacing w:val="1"/>
        </w:rPr>
        <w:t> </w:t>
      </w:r>
      <w:r>
        <w:rPr/>
        <w:t>Ahmedabad,</w:t>
      </w:r>
      <w:r>
        <w:rPr>
          <w:spacing w:val="1"/>
        </w:rPr>
        <w:t> </w:t>
      </w:r>
      <w:r>
        <w:rPr/>
        <w:t>India.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S</w:t>
      </w:r>
      <w:r>
        <w:rPr>
          <w:spacing w:val="1"/>
        </w:rPr>
        <w:t> </w:t>
      </w:r>
      <w:r>
        <w:rPr/>
        <w:t>Shah</w:t>
      </w:r>
      <w:r>
        <w:rPr>
          <w:spacing w:val="-57"/>
        </w:rPr>
        <w:t> </w:t>
      </w:r>
      <w:r>
        <w:rPr/>
        <w:t>Prakashan.</w:t>
      </w:r>
      <w:r>
        <w:rPr>
          <w:spacing w:val="-1"/>
        </w:rPr>
        <w:t> </w:t>
      </w:r>
      <w:r>
        <w:rPr/>
        <w:t>117-129.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2" w:lineRule="auto"/>
        <w:ind w:left="2772" w:right="1415" w:hanging="900"/>
        <w:jc w:val="both"/>
      </w:pPr>
      <w:r>
        <w:rPr/>
        <w:t>Ranjendra K., Vishun P., Harsha P., (2008): Comparative Evaluation Of Matrix 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Gums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Semi-synthetic</w:t>
      </w:r>
      <w:r>
        <w:rPr>
          <w:spacing w:val="1"/>
        </w:rPr>
        <w:t> </w:t>
      </w:r>
      <w:r>
        <w:rPr/>
        <w:t>Polymers</w:t>
      </w:r>
      <w:r>
        <w:rPr>
          <w:i/>
        </w:rPr>
        <w:t>.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Pharmaceutical</w:t>
      </w:r>
      <w:r>
        <w:rPr>
          <w:i/>
          <w:spacing w:val="1"/>
        </w:rPr>
        <w:t> </w:t>
      </w:r>
      <w:r>
        <w:rPr>
          <w:i/>
        </w:rPr>
        <w:t>Research</w:t>
      </w:r>
      <w:r>
        <w:rPr/>
        <w:t>,</w:t>
      </w:r>
      <w:r>
        <w:rPr>
          <w:spacing w:val="-1"/>
        </w:rPr>
        <w:t> </w:t>
      </w:r>
      <w:r>
        <w:rPr/>
        <w:t>Vol 1(2):208-214.</w:t>
      </w:r>
    </w:p>
    <w:p>
      <w:pPr>
        <w:pStyle w:val="BodyText"/>
        <w:spacing w:before="195"/>
        <w:ind w:left="2772" w:right="1418" w:hanging="900"/>
        <w:jc w:val="both"/>
      </w:pPr>
      <w:r>
        <w:rPr/>
        <w:t>Robinson,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Eriksen,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(1970).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sustained</w:t>
      </w:r>
      <w:r>
        <w:rPr>
          <w:rFonts w:ascii="Cambria Math" w:hAnsi="Cambria Math"/>
        </w:rPr>
        <w:t>‐</w:t>
      </w:r>
      <w:r>
        <w:rPr/>
        <w:t>release</w:t>
      </w:r>
      <w:r>
        <w:rPr>
          <w:spacing w:val="1"/>
        </w:rPr>
        <w:t> </w:t>
      </w:r>
      <w:r>
        <w:rPr/>
        <w:t>multiple</w:t>
      </w:r>
      <w:r>
        <w:rPr>
          <w:rFonts w:ascii="Cambria Math" w:hAnsi="Cambria Math"/>
        </w:rPr>
        <w:t>‐</w:t>
      </w:r>
      <w:r>
        <w:rPr/>
        <w:t>dose therapy: Noncumulative attainment of desired blood level.</w:t>
      </w:r>
      <w:r>
        <w:rPr>
          <w:spacing w:val="60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Pharmaceutical</w:t>
      </w:r>
      <w:r>
        <w:rPr>
          <w:i/>
          <w:spacing w:val="1"/>
        </w:rPr>
        <w:t> </w:t>
      </w:r>
      <w:r>
        <w:rPr>
          <w:i/>
        </w:rPr>
        <w:t>Sciences</w:t>
      </w:r>
      <w:r>
        <w:rPr/>
        <w:t>, </w:t>
      </w:r>
      <w:r>
        <w:rPr>
          <w:i/>
        </w:rPr>
        <w:t>59</w:t>
      </w:r>
      <w:r>
        <w:rPr/>
        <w:t>(12):1796-1800.</w:t>
      </w:r>
    </w:p>
    <w:p>
      <w:pPr>
        <w:spacing w:before="197"/>
        <w:ind w:left="2772" w:right="1414" w:hanging="900"/>
        <w:jc w:val="both"/>
        <w:rPr>
          <w:sz w:val="24"/>
        </w:rPr>
      </w:pPr>
      <w:r>
        <w:rPr>
          <w:sz w:val="24"/>
        </w:rPr>
        <w:t>Sathyaraj, A., and Abhinav, K., (2012). Formulation and evaluation of metoprolol succinate</w:t>
      </w:r>
      <w:r>
        <w:rPr>
          <w:spacing w:val="1"/>
          <w:sz w:val="24"/>
        </w:rPr>
        <w:t> </w:t>
      </w:r>
      <w:r>
        <w:rPr>
          <w:sz w:val="24"/>
        </w:rPr>
        <w:t>controlled</w:t>
      </w:r>
      <w:r>
        <w:rPr>
          <w:spacing w:val="1"/>
          <w:sz w:val="24"/>
        </w:rPr>
        <w:t> </w:t>
      </w:r>
      <w:r>
        <w:rPr>
          <w:sz w:val="24"/>
        </w:rPr>
        <w:t>release</w:t>
      </w:r>
      <w:r>
        <w:rPr>
          <w:spacing w:val="1"/>
          <w:sz w:val="24"/>
        </w:rPr>
        <w:t> </w:t>
      </w:r>
      <w:r>
        <w:rPr>
          <w:sz w:val="24"/>
        </w:rPr>
        <w:t>tablets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natural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synthetic</w:t>
      </w:r>
      <w:r>
        <w:rPr>
          <w:spacing w:val="1"/>
          <w:sz w:val="24"/>
        </w:rPr>
        <w:t> </w:t>
      </w:r>
      <w:r>
        <w:rPr>
          <w:sz w:val="24"/>
        </w:rPr>
        <w:t>polymer.</w:t>
      </w:r>
      <w:r>
        <w:rPr>
          <w:spacing w:val="60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Pharmaceutical Sciences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 </w:t>
      </w:r>
      <w:r>
        <w:rPr>
          <w:i/>
          <w:sz w:val="24"/>
        </w:rPr>
        <w:t>3</w:t>
      </w:r>
      <w:r>
        <w:rPr>
          <w:sz w:val="24"/>
        </w:rPr>
        <w:t>(1):247-256.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772" w:right="1423" w:hanging="900"/>
        <w:jc w:val="both"/>
      </w:pPr>
      <w:r>
        <w:rPr/>
        <w:t>Schawe, J. E. K. (1995). Principles for the interpretation of modulated temperature DSC</w:t>
      </w:r>
      <w:r>
        <w:rPr>
          <w:spacing w:val="1"/>
        </w:rPr>
        <w:t> </w:t>
      </w:r>
      <w:r>
        <w:rPr/>
        <w:t>measurements.</w:t>
      </w:r>
      <w:r>
        <w:rPr>
          <w:spacing w:val="-1"/>
        </w:rPr>
        <w:t> </w:t>
      </w:r>
      <w:r>
        <w:rPr/>
        <w:t>Part</w:t>
      </w:r>
      <w:r>
        <w:rPr>
          <w:spacing w:val="-1"/>
        </w:rPr>
        <w:t> </w:t>
      </w:r>
      <w:r>
        <w:rPr/>
        <w:t>1. Glass</w:t>
      </w:r>
      <w:r>
        <w:rPr>
          <w:spacing w:val="-1"/>
        </w:rPr>
        <w:t> </w:t>
      </w:r>
      <w:r>
        <w:rPr/>
        <w:t>transition.</w:t>
      </w:r>
      <w:r>
        <w:rPr>
          <w:spacing w:val="1"/>
        </w:rPr>
        <w:t> </w:t>
      </w:r>
      <w:r>
        <w:rPr>
          <w:i/>
        </w:rPr>
        <w:t>Thermochimica Acta</w:t>
      </w:r>
      <w:r>
        <w:rPr/>
        <w:t>,</w:t>
      </w:r>
      <w:r>
        <w:rPr>
          <w:spacing w:val="-1"/>
        </w:rPr>
        <w:t> </w:t>
      </w:r>
      <w:r>
        <w:rPr>
          <w:i/>
        </w:rPr>
        <w:t>261</w:t>
      </w:r>
      <w:r>
        <w:rPr/>
        <w:t>:183-194.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before="1"/>
        <w:ind w:left="2772" w:right="1423" w:hanging="900"/>
        <w:jc w:val="both"/>
      </w:pPr>
      <w:r>
        <w:rPr/>
        <w:t>Schultze</w:t>
      </w:r>
      <w:r>
        <w:rPr>
          <w:rFonts w:ascii="Cambria Math" w:hAnsi="Cambria Math"/>
        </w:rPr>
        <w:t>‐</w:t>
      </w:r>
      <w:r>
        <w:rPr/>
        <w:t>Werninghaus, G., and Meier</w:t>
      </w:r>
      <w:r>
        <w:rPr>
          <w:rFonts w:ascii="Cambria Math" w:hAnsi="Cambria Math"/>
        </w:rPr>
        <w:t>‐</w:t>
      </w:r>
      <w:r>
        <w:rPr/>
        <w:t>Sydow, J. (1982). The clinical and pharmacological</w:t>
      </w:r>
      <w:r>
        <w:rPr>
          <w:spacing w:val="1"/>
        </w:rPr>
        <w:t> </w:t>
      </w:r>
      <w:r>
        <w:rPr/>
        <w:t>history of theophylline: first report on the bronchospasmolytic action in man by SR</w:t>
      </w:r>
      <w:r>
        <w:rPr>
          <w:spacing w:val="-57"/>
        </w:rPr>
        <w:t> </w:t>
      </w:r>
      <w:r>
        <w:rPr/>
        <w:t>Hirsch</w:t>
      </w:r>
      <w:r>
        <w:rPr>
          <w:spacing w:val="-1"/>
        </w:rPr>
        <w:t> </w:t>
      </w:r>
      <w:r>
        <w:rPr/>
        <w:t>in Frankfurt (Main)</w:t>
      </w:r>
      <w:r>
        <w:rPr>
          <w:spacing w:val="-1"/>
        </w:rPr>
        <w:t> </w:t>
      </w:r>
      <w:r>
        <w:rPr/>
        <w:t>1922. </w:t>
      </w:r>
      <w:r>
        <w:rPr>
          <w:i/>
        </w:rPr>
        <w:t>Clinical</w:t>
      </w:r>
      <w:r>
        <w:rPr>
          <w:i/>
          <w:spacing w:val="2"/>
        </w:rPr>
        <w:t> </w:t>
      </w:r>
      <w:r>
        <w:rPr>
          <w:i/>
        </w:rPr>
        <w:t>&amp;</w:t>
      </w:r>
      <w:r>
        <w:rPr>
          <w:i/>
          <w:spacing w:val="-7"/>
        </w:rPr>
        <w:t> </w:t>
      </w:r>
      <w:r>
        <w:rPr>
          <w:i/>
        </w:rPr>
        <w:t>Experimental Allergy</w:t>
      </w:r>
      <w:r>
        <w:rPr/>
        <w:t>, </w:t>
      </w:r>
      <w:r>
        <w:rPr>
          <w:i/>
        </w:rPr>
        <w:t>12</w:t>
      </w:r>
      <w:r>
        <w:rPr/>
        <w:t>(2):211-215.</w:t>
      </w:r>
    </w:p>
    <w:p>
      <w:pPr>
        <w:pStyle w:val="BodyText"/>
        <w:spacing w:before="197"/>
        <w:ind w:left="2772" w:right="1412" w:hanging="900"/>
        <w:jc w:val="both"/>
      </w:pPr>
      <w:r>
        <w:rPr/>
        <w:t>Scott, P. H., Tabachnik, E., MacLeod, S., Correia, J., Newth, C., and Levison, H., (1981).</w:t>
      </w:r>
      <w:r>
        <w:rPr>
          <w:spacing w:val="1"/>
        </w:rPr>
        <w:t> </w:t>
      </w:r>
      <w:r>
        <w:rPr/>
        <w:t>Sustained-release</w:t>
      </w:r>
      <w:r>
        <w:rPr>
          <w:spacing w:val="1"/>
        </w:rPr>
        <w:t> </w:t>
      </w:r>
      <w:r>
        <w:rPr/>
        <w:t>theophylline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childhood</w:t>
      </w:r>
      <w:r>
        <w:rPr>
          <w:spacing w:val="1"/>
        </w:rPr>
        <w:t> </w:t>
      </w:r>
      <w:r>
        <w:rPr/>
        <w:t>asthma: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circadian</w:t>
      </w:r>
      <w:r>
        <w:rPr>
          <w:spacing w:val="1"/>
        </w:rPr>
        <w:t> </w:t>
      </w:r>
      <w:r>
        <w:rPr/>
        <w:t>variation of theophylline pharmacokinetics. </w:t>
      </w:r>
      <w:r>
        <w:rPr>
          <w:i/>
        </w:rPr>
        <w:t>The Journal of Pediatrics</w:t>
      </w:r>
      <w:r>
        <w:rPr/>
        <w:t>, </w:t>
      </w:r>
      <w:r>
        <w:rPr>
          <w:i/>
        </w:rPr>
        <w:t>99</w:t>
      </w:r>
      <w:r>
        <w:rPr/>
        <w:t>(3):476-</w:t>
      </w:r>
      <w:r>
        <w:rPr>
          <w:spacing w:val="1"/>
        </w:rPr>
        <w:t> </w:t>
      </w:r>
      <w:r>
        <w:rPr/>
        <w:t>479.</w:t>
      </w:r>
    </w:p>
    <w:p>
      <w:pPr>
        <w:pStyle w:val="BodyText"/>
      </w:pPr>
    </w:p>
    <w:p>
      <w:pPr>
        <w:spacing w:before="1"/>
        <w:ind w:left="2712" w:right="1411" w:hanging="840"/>
        <w:jc w:val="left"/>
        <w:rPr>
          <w:sz w:val="24"/>
        </w:rPr>
      </w:pPr>
      <w:r>
        <w:rPr>
          <w:sz w:val="24"/>
        </w:rPr>
        <w:t>Shoaib, M. H., Tazeen, J., Merchant, H. A., and Yousuf, R. I. (2006). Evaluation of drug</w:t>
      </w:r>
      <w:r>
        <w:rPr>
          <w:spacing w:val="1"/>
          <w:sz w:val="24"/>
        </w:rPr>
        <w:t> </w:t>
      </w:r>
      <w:r>
        <w:rPr>
          <w:sz w:val="24"/>
        </w:rPr>
        <w:t>release</w:t>
      </w:r>
      <w:r>
        <w:rPr>
          <w:spacing w:val="36"/>
          <w:sz w:val="24"/>
        </w:rPr>
        <w:t> </w:t>
      </w:r>
      <w:r>
        <w:rPr>
          <w:sz w:val="24"/>
        </w:rPr>
        <w:t>kinetics</w:t>
      </w:r>
      <w:r>
        <w:rPr>
          <w:spacing w:val="37"/>
          <w:sz w:val="24"/>
        </w:rPr>
        <w:t> </w:t>
      </w:r>
      <w:r>
        <w:rPr>
          <w:sz w:val="24"/>
        </w:rPr>
        <w:t>from</w:t>
      </w:r>
      <w:r>
        <w:rPr>
          <w:spacing w:val="36"/>
          <w:sz w:val="24"/>
        </w:rPr>
        <w:t> </w:t>
      </w:r>
      <w:r>
        <w:rPr>
          <w:sz w:val="24"/>
        </w:rPr>
        <w:t>ibuprofen</w:t>
      </w:r>
      <w:r>
        <w:rPr>
          <w:spacing w:val="38"/>
          <w:sz w:val="24"/>
        </w:rPr>
        <w:t> </w:t>
      </w:r>
      <w:r>
        <w:rPr>
          <w:sz w:val="24"/>
        </w:rPr>
        <w:t>matrix</w:t>
      </w:r>
      <w:r>
        <w:rPr>
          <w:spacing w:val="39"/>
          <w:sz w:val="24"/>
        </w:rPr>
        <w:t> </w:t>
      </w:r>
      <w:r>
        <w:rPr>
          <w:sz w:val="24"/>
        </w:rPr>
        <w:t>tablets</w:t>
      </w:r>
      <w:r>
        <w:rPr>
          <w:spacing w:val="38"/>
          <w:sz w:val="24"/>
        </w:rPr>
        <w:t> </w:t>
      </w:r>
      <w:r>
        <w:rPr>
          <w:sz w:val="24"/>
        </w:rPr>
        <w:t>using</w:t>
      </w:r>
      <w:r>
        <w:rPr>
          <w:spacing w:val="36"/>
          <w:sz w:val="24"/>
        </w:rPr>
        <w:t> </w:t>
      </w:r>
      <w:r>
        <w:rPr>
          <w:sz w:val="24"/>
        </w:rPr>
        <w:t>HPMC.</w:t>
      </w:r>
      <w:r>
        <w:rPr>
          <w:spacing w:val="41"/>
          <w:sz w:val="24"/>
        </w:rPr>
        <w:t> </w:t>
      </w:r>
      <w:r>
        <w:rPr>
          <w:i/>
          <w:sz w:val="24"/>
        </w:rPr>
        <w:t>Pakistan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 </w:t>
      </w:r>
      <w:r>
        <w:rPr>
          <w:i/>
          <w:sz w:val="24"/>
        </w:rPr>
        <w:t>19</w:t>
      </w:r>
      <w:r>
        <w:rPr>
          <w:sz w:val="24"/>
        </w:rPr>
        <w:t>(2):119-124.</w:t>
      </w:r>
    </w:p>
    <w:p>
      <w:pPr>
        <w:pStyle w:val="BodyText"/>
      </w:pPr>
    </w:p>
    <w:p>
      <w:pPr>
        <w:pStyle w:val="BodyText"/>
        <w:ind w:left="2772" w:right="1420" w:hanging="900"/>
      </w:pPr>
      <w:r>
        <w:rPr/>
        <w:t>Siepmann, J., and Peppas, N. A. (2001). Modeling of drug release from delivery systems</w:t>
      </w:r>
      <w:r>
        <w:rPr>
          <w:spacing w:val="1"/>
        </w:rPr>
        <w:t> </w:t>
      </w:r>
      <w:r>
        <w:rPr/>
        <w:t>based</w:t>
      </w:r>
      <w:r>
        <w:rPr>
          <w:spacing w:val="37"/>
        </w:rPr>
        <w:t> </w:t>
      </w:r>
      <w:r>
        <w:rPr/>
        <w:t>on</w:t>
      </w:r>
      <w:r>
        <w:rPr>
          <w:spacing w:val="39"/>
        </w:rPr>
        <w:t> </w:t>
      </w:r>
      <w:r>
        <w:rPr/>
        <w:t>hydroxypropyl</w:t>
      </w:r>
      <w:r>
        <w:rPr>
          <w:spacing w:val="39"/>
        </w:rPr>
        <w:t> </w:t>
      </w:r>
      <w:r>
        <w:rPr/>
        <w:t>methylcellulose</w:t>
      </w:r>
      <w:r>
        <w:rPr>
          <w:spacing w:val="36"/>
        </w:rPr>
        <w:t> </w:t>
      </w:r>
      <w:r>
        <w:rPr/>
        <w:t>(HPMC).</w:t>
      </w:r>
      <w:r>
        <w:rPr>
          <w:spacing w:val="41"/>
        </w:rPr>
        <w:t> </w:t>
      </w:r>
      <w:r>
        <w:rPr>
          <w:i/>
        </w:rPr>
        <w:t>Advanced</w:t>
      </w:r>
      <w:r>
        <w:rPr>
          <w:i/>
          <w:spacing w:val="37"/>
        </w:rPr>
        <w:t> </w:t>
      </w:r>
      <w:r>
        <w:rPr>
          <w:i/>
        </w:rPr>
        <w:t>Drug</w:t>
      </w:r>
      <w:r>
        <w:rPr>
          <w:i/>
          <w:spacing w:val="41"/>
        </w:rPr>
        <w:t> </w:t>
      </w:r>
      <w:r>
        <w:rPr>
          <w:i/>
        </w:rPr>
        <w:t>Delivery</w:t>
      </w:r>
      <w:r>
        <w:rPr>
          <w:i/>
          <w:spacing w:val="-57"/>
        </w:rPr>
        <w:t> </w:t>
      </w:r>
      <w:r>
        <w:rPr>
          <w:i/>
        </w:rPr>
        <w:t>Reviews</w:t>
      </w:r>
      <w:r>
        <w:rPr/>
        <w:t>,</w:t>
      </w:r>
      <w:r>
        <w:rPr>
          <w:spacing w:val="-1"/>
        </w:rPr>
        <w:t> </w:t>
      </w:r>
      <w:r>
        <w:rPr>
          <w:i/>
        </w:rPr>
        <w:t>48</w:t>
      </w:r>
      <w:r>
        <w:rPr/>
        <w:t>(2):139-157.</w:t>
      </w:r>
    </w:p>
    <w:p>
      <w:pPr>
        <w:pStyle w:val="BodyText"/>
      </w:pPr>
    </w:p>
    <w:p>
      <w:pPr>
        <w:pStyle w:val="BodyText"/>
        <w:ind w:left="1847" w:right="1404"/>
        <w:jc w:val="center"/>
      </w:pPr>
      <w:r>
        <w:rPr/>
        <w:t>Singhvi,</w:t>
      </w:r>
      <w:r>
        <w:rPr>
          <w:spacing w:val="25"/>
        </w:rPr>
        <w:t> </w:t>
      </w:r>
      <w:r>
        <w:rPr/>
        <w:t>G.,</w:t>
      </w:r>
      <w:r>
        <w:rPr>
          <w:spacing w:val="27"/>
        </w:rPr>
        <w:t> </w:t>
      </w:r>
      <w:r>
        <w:rPr/>
        <w:t>and</w:t>
      </w:r>
      <w:r>
        <w:rPr>
          <w:spacing w:val="26"/>
        </w:rPr>
        <w:t> </w:t>
      </w:r>
      <w:r>
        <w:rPr/>
        <w:t>Singh,</w:t>
      </w:r>
      <w:r>
        <w:rPr>
          <w:spacing w:val="27"/>
        </w:rPr>
        <w:t> </w:t>
      </w:r>
      <w:r>
        <w:rPr/>
        <w:t>M.</w:t>
      </w:r>
      <w:r>
        <w:rPr>
          <w:spacing w:val="25"/>
        </w:rPr>
        <w:t> </w:t>
      </w:r>
      <w:r>
        <w:rPr/>
        <w:t>(2011).</w:t>
      </w:r>
      <w:r>
        <w:rPr>
          <w:spacing w:val="26"/>
        </w:rPr>
        <w:t> </w:t>
      </w:r>
      <w:r>
        <w:rPr/>
        <w:t>Review:</w:t>
      </w:r>
      <w:r>
        <w:rPr>
          <w:spacing w:val="28"/>
        </w:rPr>
        <w:t> </w:t>
      </w:r>
      <w:r>
        <w:rPr>
          <w:i/>
        </w:rPr>
        <w:t>in</w:t>
      </w:r>
      <w:r>
        <w:rPr>
          <w:i/>
          <w:spacing w:val="27"/>
        </w:rPr>
        <w:t> </w:t>
      </w:r>
      <w:r>
        <w:rPr>
          <w:i/>
        </w:rPr>
        <w:t>vitro</w:t>
      </w:r>
      <w:r>
        <w:rPr>
          <w:i/>
          <w:spacing w:val="27"/>
        </w:rPr>
        <w:t> </w:t>
      </w:r>
      <w:r>
        <w:rPr/>
        <w:t>drug</w:t>
      </w:r>
      <w:r>
        <w:rPr>
          <w:spacing w:val="25"/>
        </w:rPr>
        <w:t> </w:t>
      </w:r>
      <w:r>
        <w:rPr/>
        <w:t>release</w:t>
      </w:r>
      <w:r>
        <w:rPr>
          <w:spacing w:val="26"/>
        </w:rPr>
        <w:t> </w:t>
      </w:r>
      <w:r>
        <w:rPr/>
        <w:t>characterization</w:t>
      </w:r>
      <w:r>
        <w:rPr>
          <w:spacing w:val="25"/>
        </w:rPr>
        <w:t> </w:t>
      </w:r>
      <w:r>
        <w:rPr/>
        <w:t>models.</w:t>
      </w:r>
    </w:p>
    <w:p>
      <w:pPr>
        <w:spacing w:before="0"/>
        <w:ind w:left="1695" w:right="1404" w:firstLine="0"/>
        <w:jc w:val="center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Pharmaceutical Studies 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</w:t>
      </w:r>
      <w:r>
        <w:rPr>
          <w:sz w:val="24"/>
        </w:rPr>
        <w:t>:77-84.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1015" w:top="1360" w:bottom="1200" w:left="0" w:right="20"/>
        </w:sectPr>
      </w:pPr>
    </w:p>
    <w:p>
      <w:pPr>
        <w:pStyle w:val="BodyText"/>
        <w:spacing w:before="172"/>
        <w:ind w:left="2772" w:right="1425" w:hanging="900"/>
        <w:jc w:val="both"/>
      </w:pPr>
      <w:r>
        <w:rPr/>
        <w:t>Skelly, J. P., Van Buskirk, G. A., Arbit, H. M., Amidon, G. L., Augsburger, L., Barr, W. H.,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Wheatley,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(1993).</w:t>
      </w:r>
      <w:r>
        <w:rPr>
          <w:spacing w:val="1"/>
        </w:rPr>
        <w:t> </w:t>
      </w:r>
      <w:r>
        <w:rPr/>
        <w:t>Scaleup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extended-release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forms.</w:t>
      </w:r>
      <w:r>
        <w:rPr>
          <w:spacing w:val="1"/>
        </w:rPr>
        <w:t> </w:t>
      </w:r>
      <w:r>
        <w:rPr>
          <w:i/>
        </w:rPr>
        <w:t>Pharmaceutical</w:t>
      </w:r>
      <w:r>
        <w:rPr>
          <w:i/>
          <w:spacing w:val="-1"/>
        </w:rPr>
        <w:t> </w:t>
      </w:r>
      <w:r>
        <w:rPr>
          <w:i/>
        </w:rPr>
        <w:t>Research</w:t>
      </w:r>
      <w:r>
        <w:rPr/>
        <w:t>, </w:t>
      </w:r>
      <w:r>
        <w:rPr>
          <w:i/>
        </w:rPr>
        <w:t>10</w:t>
      </w:r>
      <w:r>
        <w:rPr/>
        <w:t>(12), 1800-1805.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2772" w:right="1473" w:hanging="900"/>
      </w:pPr>
      <w:r>
        <w:rPr/>
        <w:t>Sood,</w:t>
      </w:r>
      <w:r>
        <w:rPr>
          <w:spacing w:val="-2"/>
        </w:rPr>
        <w:t> </w:t>
      </w:r>
      <w:r>
        <w:rPr/>
        <w:t>A.,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Panchagnula,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(2003).</w:t>
      </w:r>
      <w:r>
        <w:rPr>
          <w:spacing w:val="-1"/>
        </w:rPr>
        <w:t> </w:t>
      </w:r>
      <w:r>
        <w:rPr/>
        <w:t>Design</w:t>
      </w:r>
      <w:r>
        <w:rPr>
          <w:spacing w:val="-1"/>
        </w:rPr>
        <w:t> </w:t>
      </w:r>
      <w:r>
        <w:rPr/>
        <w:t>of controlled</w:t>
      </w:r>
      <w:r>
        <w:rPr>
          <w:spacing w:val="-1"/>
        </w:rPr>
        <w:t> </w:t>
      </w:r>
      <w:r>
        <w:rPr/>
        <w:t>release</w:t>
      </w:r>
      <w:r>
        <w:rPr>
          <w:spacing w:val="-2"/>
        </w:rPr>
        <w:t> </w:t>
      </w:r>
      <w:r>
        <w:rPr/>
        <w:t>delivery</w:t>
      </w:r>
      <w:r>
        <w:rPr>
          <w:spacing w:val="-4"/>
        </w:rPr>
        <w:t> </w:t>
      </w:r>
      <w:r>
        <w:rPr/>
        <w:t>systems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a</w:t>
      </w:r>
      <w:r>
        <w:rPr>
          <w:spacing w:val="-57"/>
        </w:rPr>
        <w:t> </w:t>
      </w:r>
      <w:r>
        <w:rPr/>
        <w:t>modified pharmacokinetic approach: a case study for drugs having a short</w:t>
      </w:r>
      <w:r>
        <w:rPr>
          <w:spacing w:val="1"/>
        </w:rPr>
        <w:t> </w:t>
      </w:r>
      <w:r>
        <w:rPr/>
        <w:t>elimination half-life and a narrow therapeutic index. </w:t>
      </w:r>
      <w:r>
        <w:rPr>
          <w:i/>
        </w:rPr>
        <w:t>International Journal of</w:t>
      </w:r>
      <w:r>
        <w:rPr>
          <w:i/>
          <w:spacing w:val="1"/>
        </w:rPr>
        <w:t> </w:t>
      </w:r>
      <w:r>
        <w:rPr>
          <w:i/>
        </w:rPr>
        <w:t>Pharmaceutics</w:t>
      </w:r>
      <w:r>
        <w:rPr/>
        <w:t>,</w:t>
      </w:r>
      <w:r>
        <w:rPr>
          <w:spacing w:val="-1"/>
        </w:rPr>
        <w:t> </w:t>
      </w:r>
      <w:r>
        <w:rPr>
          <w:i/>
        </w:rPr>
        <w:t>261</w:t>
      </w:r>
      <w:r>
        <w:rPr/>
        <w:t>(1): 27-41.</w:t>
      </w:r>
    </w:p>
    <w:p>
      <w:pPr>
        <w:pStyle w:val="BodyText"/>
      </w:pPr>
    </w:p>
    <w:p>
      <w:pPr>
        <w:spacing w:before="0"/>
        <w:ind w:left="2772" w:right="1420" w:hanging="900"/>
        <w:jc w:val="both"/>
        <w:rPr>
          <w:sz w:val="24"/>
        </w:rPr>
      </w:pPr>
      <w:r>
        <w:rPr>
          <w:sz w:val="24"/>
        </w:rPr>
        <w:t>Sprockel, O. L., Price, J. C., Jennings, R., Tackett, R. L., Hemingway, S., Clark, B., and</w:t>
      </w:r>
      <w:r>
        <w:rPr>
          <w:spacing w:val="1"/>
          <w:sz w:val="24"/>
        </w:rPr>
        <w:t> </w:t>
      </w:r>
      <w:r>
        <w:rPr>
          <w:sz w:val="24"/>
        </w:rPr>
        <w:t>Laskey,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(1989).</w:t>
      </w:r>
      <w:r>
        <w:rPr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vitro/in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vivo</w:t>
      </w:r>
      <w:r>
        <w:rPr>
          <w:i/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of a liquid</w:t>
      </w:r>
      <w:r>
        <w:rPr>
          <w:spacing w:val="60"/>
          <w:sz w:val="24"/>
        </w:rPr>
        <w:t> </w:t>
      </w:r>
      <w:r>
        <w:rPr>
          <w:sz w:val="24"/>
        </w:rPr>
        <w:t>sustained release</w:t>
      </w:r>
      <w:r>
        <w:rPr>
          <w:spacing w:val="1"/>
          <w:sz w:val="24"/>
        </w:rPr>
        <w:t> </w:t>
      </w:r>
      <w:r>
        <w:rPr>
          <w:sz w:val="24"/>
        </w:rPr>
        <w:t>dosage form of chlorpheniramine. </w:t>
      </w:r>
      <w:r>
        <w:rPr>
          <w:i/>
          <w:sz w:val="24"/>
        </w:rPr>
        <w:t>Drug Development and Industrial Pharmacy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15</w:t>
      </w:r>
      <w:r>
        <w:rPr>
          <w:sz w:val="24"/>
        </w:rPr>
        <w:t>(9):1393-1404.</w:t>
      </w:r>
    </w:p>
    <w:p>
      <w:pPr>
        <w:pStyle w:val="BodyText"/>
        <w:spacing w:before="1"/>
      </w:pPr>
    </w:p>
    <w:p>
      <w:pPr>
        <w:spacing w:line="242" w:lineRule="auto" w:before="0"/>
        <w:ind w:left="2772" w:right="1824" w:hanging="900"/>
        <w:jc w:val="left"/>
        <w:rPr>
          <w:sz w:val="24"/>
        </w:rPr>
      </w:pPr>
      <w:r>
        <w:rPr>
          <w:sz w:val="24"/>
        </w:rPr>
        <w:t>Talukdar,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M., and</w:t>
      </w:r>
      <w:r>
        <w:rPr>
          <w:spacing w:val="-1"/>
          <w:sz w:val="24"/>
        </w:rPr>
        <w:t> </w:t>
      </w:r>
      <w:r>
        <w:rPr>
          <w:sz w:val="24"/>
        </w:rPr>
        <w:t>Kinget,</w:t>
      </w:r>
      <w:r>
        <w:rPr>
          <w:spacing w:val="-1"/>
          <w:sz w:val="24"/>
        </w:rPr>
        <w:t> </w:t>
      </w:r>
      <w:r>
        <w:rPr>
          <w:sz w:val="24"/>
        </w:rPr>
        <w:t>R. (1995).</w:t>
      </w:r>
      <w:r>
        <w:rPr>
          <w:spacing w:val="-1"/>
          <w:sz w:val="24"/>
        </w:rPr>
        <w:t> </w:t>
      </w:r>
      <w:r>
        <w:rPr>
          <w:sz w:val="24"/>
        </w:rPr>
        <w:t>Swelling and</w:t>
      </w:r>
      <w:r>
        <w:rPr>
          <w:spacing w:val="-1"/>
          <w:sz w:val="24"/>
        </w:rPr>
        <w:t> </w:t>
      </w:r>
      <w:r>
        <w:rPr>
          <w:sz w:val="24"/>
        </w:rPr>
        <w:t>drug</w:t>
      </w:r>
      <w:r>
        <w:rPr>
          <w:spacing w:val="-4"/>
          <w:sz w:val="24"/>
        </w:rPr>
        <w:t> </w:t>
      </w:r>
      <w:r>
        <w:rPr>
          <w:sz w:val="24"/>
        </w:rPr>
        <w:t>release</w:t>
      </w:r>
      <w:r>
        <w:rPr>
          <w:spacing w:val="-1"/>
          <w:sz w:val="24"/>
        </w:rPr>
        <w:t> </w:t>
      </w:r>
      <w:r>
        <w:rPr>
          <w:sz w:val="24"/>
        </w:rPr>
        <w:t>behaviour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xanthan</w:t>
      </w:r>
      <w:r>
        <w:rPr>
          <w:spacing w:val="-57"/>
          <w:sz w:val="24"/>
        </w:rPr>
        <w:t> </w:t>
      </w:r>
      <w:r>
        <w:rPr>
          <w:sz w:val="24"/>
        </w:rPr>
        <w:t>gum</w:t>
      </w:r>
      <w:r>
        <w:rPr>
          <w:spacing w:val="-1"/>
          <w:sz w:val="24"/>
        </w:rPr>
        <w:t> </w:t>
      </w:r>
      <w:r>
        <w:rPr>
          <w:sz w:val="24"/>
        </w:rPr>
        <w:t>matrix</w:t>
      </w:r>
      <w:r>
        <w:rPr>
          <w:spacing w:val="1"/>
          <w:sz w:val="24"/>
        </w:rPr>
        <w:t> </w:t>
      </w:r>
      <w:r>
        <w:rPr>
          <w:sz w:val="24"/>
        </w:rPr>
        <w:t>tablets.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Pharmaceutics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120</w:t>
      </w:r>
      <w:r>
        <w:rPr>
          <w:sz w:val="24"/>
        </w:rPr>
        <w:t>(1):63-72.</w:t>
      </w:r>
    </w:p>
    <w:p>
      <w:pPr>
        <w:spacing w:line="240" w:lineRule="auto" w:before="194"/>
        <w:ind w:left="2772" w:right="1420" w:hanging="900"/>
        <w:jc w:val="both"/>
        <w:rPr>
          <w:sz w:val="24"/>
        </w:rPr>
      </w:pPr>
      <w:r>
        <w:rPr>
          <w:sz w:val="24"/>
        </w:rPr>
        <w:t>Tavakoli N., Ghasseni D. N., Teimouri R., and Heimishehkar H. (2008): Characterization</w:t>
      </w:r>
      <w:r>
        <w:rPr>
          <w:spacing w:val="1"/>
          <w:sz w:val="24"/>
        </w:rPr>
        <w:t> </w:t>
      </w:r>
      <w:r>
        <w:rPr>
          <w:sz w:val="24"/>
        </w:rPr>
        <w:t>and Evaluation of Okra Gum As Tablet Binder. Jundishapur </w:t>
      </w:r>
      <w:r>
        <w:rPr>
          <w:i/>
          <w:sz w:val="24"/>
        </w:rPr>
        <w:t>Journal of Natural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Products.</w:t>
      </w:r>
      <w:r>
        <w:rPr>
          <w:i/>
          <w:spacing w:val="3"/>
          <w:sz w:val="24"/>
        </w:rPr>
        <w:t> </w:t>
      </w:r>
      <w:r>
        <w:rPr>
          <w:sz w:val="24"/>
        </w:rPr>
        <w:t>3(1):33-38.</w:t>
      </w:r>
    </w:p>
    <w:p>
      <w:pPr>
        <w:spacing w:line="242" w:lineRule="auto" w:before="199"/>
        <w:ind w:left="2772" w:right="1420" w:hanging="900"/>
        <w:jc w:val="both"/>
        <w:rPr>
          <w:sz w:val="24"/>
        </w:rPr>
      </w:pPr>
      <w:r>
        <w:rPr>
          <w:sz w:val="24"/>
        </w:rPr>
        <w:t>Tomoda M, Satoh N, Suzuki Y (1977). Plant Mucilages XV. The Main Structural Features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Backbone</w:t>
      </w:r>
      <w:r>
        <w:rPr>
          <w:spacing w:val="1"/>
          <w:sz w:val="24"/>
        </w:rPr>
        <w:t> </w:t>
      </w:r>
      <w:r>
        <w:rPr>
          <w:sz w:val="24"/>
        </w:rPr>
        <w:t>Chains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Peniculatan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Bull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25:968-973</w:t>
      </w:r>
    </w:p>
    <w:p>
      <w:pPr>
        <w:pStyle w:val="BodyText"/>
        <w:spacing w:before="194"/>
        <w:ind w:left="2772" w:right="1423" w:hanging="900"/>
        <w:jc w:val="both"/>
      </w:pPr>
      <w:r>
        <w:rPr/>
        <w:t>Tungaraza, T. E., Talapan-Manikoth, P., and Jenkins, R. (2013). Curse of the ghost pills: the</w:t>
      </w:r>
      <w:r>
        <w:rPr>
          <w:spacing w:val="-57"/>
        </w:rPr>
        <w:t> </w:t>
      </w:r>
      <w:r>
        <w:rPr/>
        <w:t>role of oral controlled-release formulations in the passage of empty intact shells in</w:t>
      </w:r>
      <w:r>
        <w:rPr>
          <w:spacing w:val="1"/>
        </w:rPr>
        <w:t> </w:t>
      </w:r>
      <w:r>
        <w:rPr/>
        <w:t>faeces. Two case reports and a literature review relevant to psychiatry. </w:t>
      </w:r>
      <w:r>
        <w:rPr>
          <w:i/>
        </w:rPr>
        <w:t>Therapeutic</w:t>
      </w:r>
      <w:r>
        <w:rPr>
          <w:i/>
          <w:spacing w:val="-57"/>
        </w:rPr>
        <w:t> </w:t>
      </w:r>
      <w:r>
        <w:rPr>
          <w:i/>
        </w:rPr>
        <w:t>Advances</w:t>
      </w:r>
      <w:r>
        <w:rPr>
          <w:i/>
          <w:spacing w:val="-1"/>
        </w:rPr>
        <w:t> </w:t>
      </w:r>
      <w:r>
        <w:rPr>
          <w:i/>
        </w:rPr>
        <w:t>in Drug Safety</w:t>
      </w:r>
      <w:r>
        <w:rPr/>
        <w:t>,</w:t>
      </w:r>
      <w:r>
        <w:rPr>
          <w:spacing w:val="2"/>
        </w:rPr>
        <w:t> </w:t>
      </w:r>
      <w:r>
        <w:rPr>
          <w:i/>
        </w:rPr>
        <w:t>4</w:t>
      </w:r>
      <w:r>
        <w:rPr/>
        <w:t>(2):63-71.</w:t>
      </w:r>
    </w:p>
    <w:p>
      <w:pPr>
        <w:pStyle w:val="BodyText"/>
      </w:pPr>
    </w:p>
    <w:p>
      <w:pPr>
        <w:pStyle w:val="BodyText"/>
        <w:ind w:left="2772" w:right="1420" w:hanging="900"/>
      </w:pPr>
      <w:r>
        <w:rPr/>
        <w:t>Uhrich,</w:t>
      </w:r>
      <w:r>
        <w:rPr>
          <w:spacing w:val="18"/>
        </w:rPr>
        <w:t> </w:t>
      </w:r>
      <w:r>
        <w:rPr/>
        <w:t>K.</w:t>
      </w:r>
      <w:r>
        <w:rPr>
          <w:spacing w:val="19"/>
        </w:rPr>
        <w:t> </w:t>
      </w:r>
      <w:r>
        <w:rPr/>
        <w:t>E.,</w:t>
      </w:r>
      <w:r>
        <w:rPr>
          <w:spacing w:val="20"/>
        </w:rPr>
        <w:t> </w:t>
      </w:r>
      <w:r>
        <w:rPr/>
        <w:t>Cannizzaro,</w:t>
      </w:r>
      <w:r>
        <w:rPr>
          <w:spacing w:val="19"/>
        </w:rPr>
        <w:t> </w:t>
      </w:r>
      <w:r>
        <w:rPr/>
        <w:t>S.</w:t>
      </w:r>
      <w:r>
        <w:rPr>
          <w:spacing w:val="20"/>
        </w:rPr>
        <w:t> </w:t>
      </w:r>
      <w:r>
        <w:rPr/>
        <w:t>M.,</w:t>
      </w:r>
      <w:r>
        <w:rPr>
          <w:spacing w:val="20"/>
        </w:rPr>
        <w:t> </w:t>
      </w:r>
      <w:r>
        <w:rPr/>
        <w:t>Langer,</w:t>
      </w:r>
      <w:r>
        <w:rPr>
          <w:spacing w:val="18"/>
        </w:rPr>
        <w:t> </w:t>
      </w:r>
      <w:r>
        <w:rPr/>
        <w:t>R.</w:t>
      </w:r>
      <w:r>
        <w:rPr>
          <w:spacing w:val="20"/>
        </w:rPr>
        <w:t> </w:t>
      </w:r>
      <w:r>
        <w:rPr/>
        <w:t>S.,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Shakesheff,</w:t>
      </w:r>
      <w:r>
        <w:rPr>
          <w:spacing w:val="19"/>
        </w:rPr>
        <w:t> </w:t>
      </w:r>
      <w:r>
        <w:rPr/>
        <w:t>K.</w:t>
      </w:r>
      <w:r>
        <w:rPr>
          <w:spacing w:val="19"/>
        </w:rPr>
        <w:t> </w:t>
      </w:r>
      <w:r>
        <w:rPr/>
        <w:t>M.</w:t>
      </w:r>
      <w:r>
        <w:rPr>
          <w:spacing w:val="20"/>
        </w:rPr>
        <w:t> </w:t>
      </w:r>
      <w:r>
        <w:rPr/>
        <w:t>(1999).</w:t>
      </w:r>
      <w:r>
        <w:rPr>
          <w:spacing w:val="19"/>
        </w:rPr>
        <w:t> </w:t>
      </w:r>
      <w:r>
        <w:rPr/>
        <w:t>Polymeric</w:t>
      </w:r>
      <w:r>
        <w:rPr>
          <w:spacing w:val="-57"/>
        </w:rPr>
        <w:t> </w:t>
      </w:r>
      <w:r>
        <w:rPr/>
        <w:t>systems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controlled drug</w:t>
      </w:r>
      <w:r>
        <w:rPr>
          <w:spacing w:val="-4"/>
        </w:rPr>
        <w:t> </w:t>
      </w:r>
      <w:r>
        <w:rPr/>
        <w:t>release.</w:t>
      </w:r>
      <w:r>
        <w:rPr>
          <w:spacing w:val="2"/>
        </w:rPr>
        <w:t> </w:t>
      </w:r>
      <w:r>
        <w:rPr>
          <w:i/>
        </w:rPr>
        <w:t>Chemical Reviews</w:t>
      </w:r>
      <w:r>
        <w:rPr/>
        <w:t>,</w:t>
      </w:r>
      <w:r>
        <w:rPr>
          <w:spacing w:val="-1"/>
        </w:rPr>
        <w:t> </w:t>
      </w:r>
      <w:r>
        <w:rPr>
          <w:i/>
        </w:rPr>
        <w:t>99</w:t>
      </w:r>
      <w:r>
        <w:rPr/>
        <w:t>(11):3181-3198.</w:t>
      </w:r>
    </w:p>
    <w:p>
      <w:pPr>
        <w:pStyle w:val="BodyText"/>
      </w:pPr>
    </w:p>
    <w:p>
      <w:pPr>
        <w:spacing w:before="0"/>
        <w:ind w:left="2683" w:right="1422" w:hanging="812"/>
        <w:jc w:val="both"/>
        <w:rPr>
          <w:sz w:val="24"/>
        </w:rPr>
      </w:pPr>
      <w:r>
        <w:rPr>
          <w:sz w:val="24"/>
        </w:rPr>
        <w:t>Vijetha</w:t>
      </w:r>
      <w:r>
        <w:rPr>
          <w:spacing w:val="1"/>
          <w:sz w:val="24"/>
        </w:rPr>
        <w:t> </w:t>
      </w:r>
      <w:r>
        <w:rPr>
          <w:sz w:val="24"/>
        </w:rPr>
        <w:t>Pendyala,</w:t>
      </w:r>
      <w:r>
        <w:rPr>
          <w:spacing w:val="1"/>
          <w:sz w:val="24"/>
        </w:rPr>
        <w:t> </w:t>
      </w:r>
      <w:r>
        <w:rPr>
          <w:sz w:val="24"/>
        </w:rPr>
        <w:t>Chandu</w:t>
      </w:r>
      <w:r>
        <w:rPr>
          <w:spacing w:val="1"/>
          <w:sz w:val="24"/>
        </w:rPr>
        <w:t> </w:t>
      </w:r>
      <w:r>
        <w:rPr>
          <w:sz w:val="24"/>
        </w:rPr>
        <w:t>Baburao,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K.B</w:t>
      </w:r>
      <w:r>
        <w:rPr>
          <w:spacing w:val="1"/>
          <w:sz w:val="24"/>
        </w:rPr>
        <w:t> </w:t>
      </w:r>
      <w:r>
        <w:rPr>
          <w:sz w:val="24"/>
        </w:rPr>
        <w:t>Chandrasekhar</w:t>
      </w:r>
      <w:r>
        <w:rPr>
          <w:spacing w:val="1"/>
          <w:sz w:val="24"/>
        </w:rPr>
        <w:t> </w:t>
      </w:r>
      <w:r>
        <w:rPr>
          <w:sz w:val="24"/>
        </w:rPr>
        <w:t>(2010):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-57"/>
          <w:sz w:val="24"/>
        </w:rPr>
        <w:t> </w:t>
      </w:r>
      <w:r>
        <w:rPr>
          <w:sz w:val="24"/>
        </w:rPr>
        <w:t>Physicochemical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Leucaena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Leucocephala</w:t>
      </w:r>
      <w:r>
        <w:rPr>
          <w:i/>
          <w:spacing w:val="1"/>
          <w:sz w:val="24"/>
        </w:rPr>
        <w:t> </w:t>
      </w:r>
      <w:r>
        <w:rPr>
          <w:sz w:val="24"/>
        </w:rPr>
        <w:t>Bark</w:t>
      </w:r>
      <w:r>
        <w:rPr>
          <w:spacing w:val="1"/>
          <w:sz w:val="24"/>
        </w:rPr>
        <w:t> </w:t>
      </w:r>
      <w:r>
        <w:rPr>
          <w:sz w:val="24"/>
        </w:rPr>
        <w:t>Gum.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Advanced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Pharmaceutical Technology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2"/>
          <w:sz w:val="24"/>
        </w:rPr>
        <w:t> </w:t>
      </w:r>
      <w:r>
        <w:rPr>
          <w:sz w:val="24"/>
        </w:rPr>
        <w:t>1(2): 253–259.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2683" w:right="1439" w:hanging="812"/>
        <w:jc w:val="left"/>
        <w:rPr>
          <w:sz w:val="24"/>
        </w:rPr>
      </w:pPr>
      <w:r>
        <w:rPr>
          <w:sz w:val="24"/>
        </w:rPr>
        <w:t>Vinod, R. (2013). Formulation and Evaluation of Nicorandil Sustained Release Matrix</w:t>
      </w:r>
      <w:r>
        <w:rPr>
          <w:spacing w:val="1"/>
          <w:sz w:val="24"/>
        </w:rPr>
        <w:t> </w:t>
      </w:r>
      <w:r>
        <w:rPr>
          <w:sz w:val="24"/>
        </w:rPr>
        <w:t>Tablets Using Natural Gum Mangifera Indica as Release Modifier. </w:t>
      </w:r>
      <w:r>
        <w:rPr>
          <w:i/>
          <w:sz w:val="24"/>
        </w:rPr>
        <w:t>Asian Journal of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Biomedical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Pharmaceutical Sciences</w:t>
      </w:r>
      <w:r>
        <w:rPr>
          <w:sz w:val="24"/>
        </w:rPr>
        <w:t>, </w:t>
      </w:r>
      <w:r>
        <w:rPr>
          <w:i/>
          <w:sz w:val="24"/>
        </w:rPr>
        <w:t>3</w:t>
      </w:r>
      <w:r>
        <w:rPr>
          <w:sz w:val="24"/>
        </w:rPr>
        <w:t>(18): 54-60.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683" w:right="1916" w:hanging="812"/>
        <w:jc w:val="left"/>
        <w:rPr>
          <w:sz w:val="24"/>
        </w:rPr>
      </w:pPr>
      <w:r>
        <w:rPr>
          <w:sz w:val="24"/>
        </w:rPr>
        <w:t>Vippagunta, S. R., Brittain, H. G., and Grant, D. J. (2001). Crystalline solids. </w:t>
      </w:r>
      <w:r>
        <w:rPr>
          <w:i/>
          <w:sz w:val="24"/>
        </w:rPr>
        <w:t>Advanced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delivery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reviews</w:t>
      </w:r>
      <w:r>
        <w:rPr>
          <w:sz w:val="24"/>
        </w:rPr>
        <w:t>, </w:t>
      </w:r>
      <w:r>
        <w:rPr>
          <w:i/>
          <w:sz w:val="24"/>
        </w:rPr>
        <w:t>48</w:t>
      </w:r>
      <w:r>
        <w:rPr>
          <w:sz w:val="24"/>
        </w:rPr>
        <w:t>(1): 3-26.</w:t>
      </w:r>
    </w:p>
    <w:p>
      <w:pPr>
        <w:pStyle w:val="BodyText"/>
      </w:pPr>
    </w:p>
    <w:p>
      <w:pPr>
        <w:spacing w:before="0"/>
        <w:ind w:left="1853" w:right="1404" w:firstLine="0"/>
        <w:jc w:val="center"/>
        <w:rPr>
          <w:sz w:val="24"/>
        </w:rPr>
      </w:pPr>
      <w:r>
        <w:rPr>
          <w:sz w:val="24"/>
        </w:rPr>
        <w:t>Wettengel,</w:t>
      </w:r>
      <w:r>
        <w:rPr>
          <w:spacing w:val="14"/>
          <w:sz w:val="24"/>
        </w:rPr>
        <w:t> </w:t>
      </w:r>
      <w:r>
        <w:rPr>
          <w:sz w:val="24"/>
        </w:rPr>
        <w:t>R.</w:t>
      </w:r>
      <w:r>
        <w:rPr>
          <w:spacing w:val="72"/>
          <w:sz w:val="24"/>
        </w:rPr>
        <w:t> </w:t>
      </w:r>
      <w:r>
        <w:rPr>
          <w:sz w:val="24"/>
        </w:rPr>
        <w:t>(1998).</w:t>
      </w:r>
      <w:r>
        <w:rPr>
          <w:spacing w:val="77"/>
          <w:sz w:val="24"/>
        </w:rPr>
        <w:t> </w:t>
      </w:r>
      <w:r>
        <w:rPr>
          <w:sz w:val="24"/>
        </w:rPr>
        <w:t>Theophylline:</w:t>
      </w:r>
      <w:r>
        <w:rPr>
          <w:spacing w:val="75"/>
          <w:sz w:val="24"/>
        </w:rPr>
        <w:t> </w:t>
      </w:r>
      <w:r>
        <w:rPr>
          <w:sz w:val="24"/>
        </w:rPr>
        <w:t>past,</w:t>
      </w:r>
      <w:r>
        <w:rPr>
          <w:spacing w:val="73"/>
          <w:sz w:val="24"/>
        </w:rPr>
        <w:t> </w:t>
      </w:r>
      <w:r>
        <w:rPr>
          <w:sz w:val="24"/>
        </w:rPr>
        <w:t>present,</w:t>
      </w:r>
      <w:r>
        <w:rPr>
          <w:spacing w:val="73"/>
          <w:sz w:val="24"/>
        </w:rPr>
        <w:t> </w:t>
      </w:r>
      <w:r>
        <w:rPr>
          <w:sz w:val="24"/>
        </w:rPr>
        <w:t>and</w:t>
      </w:r>
      <w:r>
        <w:rPr>
          <w:spacing w:val="72"/>
          <w:sz w:val="24"/>
        </w:rPr>
        <w:t> </w:t>
      </w:r>
      <w:r>
        <w:rPr>
          <w:sz w:val="24"/>
        </w:rPr>
        <w:t>future.</w:t>
      </w:r>
      <w:r>
        <w:rPr>
          <w:spacing w:val="73"/>
          <w:sz w:val="24"/>
        </w:rPr>
        <w:t> </w:t>
      </w:r>
      <w:r>
        <w:rPr>
          <w:i/>
          <w:sz w:val="24"/>
        </w:rPr>
        <w:t>Arzneimittel-Forschung</w:t>
      </w:r>
      <w:r>
        <w:rPr>
          <w:sz w:val="24"/>
        </w:rPr>
        <w:t>,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1015" w:top="1500" w:bottom="1200" w:left="0" w:right="20"/>
        </w:sectPr>
      </w:pPr>
    </w:p>
    <w:p>
      <w:pPr>
        <w:pStyle w:val="BodyText"/>
        <w:spacing w:before="72"/>
        <w:ind w:left="2772"/>
      </w:pPr>
      <w:r>
        <w:rPr>
          <w:i/>
        </w:rPr>
        <w:t>48</w:t>
      </w:r>
      <w:r>
        <w:rPr/>
        <w:t>(5A):</w:t>
      </w:r>
      <w:r>
        <w:rPr>
          <w:spacing w:val="-2"/>
        </w:rPr>
        <w:t> </w:t>
      </w:r>
      <w:r>
        <w:rPr/>
        <w:t>535.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872" w:right="1423" w:firstLine="0"/>
        <w:jc w:val="both"/>
        <w:rPr>
          <w:sz w:val="24"/>
        </w:rPr>
      </w:pPr>
      <w:r>
        <w:rPr>
          <w:sz w:val="24"/>
        </w:rPr>
        <w:t>Williams,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O.,</w:t>
      </w:r>
      <w:r>
        <w:rPr>
          <w:spacing w:val="1"/>
          <w:sz w:val="24"/>
        </w:rPr>
        <w:t> </w:t>
      </w:r>
      <w:r>
        <w:rPr>
          <w:sz w:val="24"/>
        </w:rPr>
        <w:t>Taft,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McConville,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(Eds.).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i/>
          <w:sz w:val="24"/>
        </w:rPr>
        <w:t>Advanced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formulation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design to optimize therapeutic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outcomes</w:t>
      </w:r>
      <w:r>
        <w:rPr>
          <w:sz w:val="24"/>
        </w:rPr>
        <w:t>. CRC Press.</w:t>
      </w:r>
      <w:r>
        <w:rPr>
          <w:spacing w:val="1"/>
          <w:sz w:val="24"/>
        </w:rPr>
        <w:t> </w:t>
      </w:r>
      <w:r>
        <w:rPr>
          <w:sz w:val="24"/>
        </w:rPr>
        <w:t>26-27.</w:t>
      </w:r>
    </w:p>
    <w:p>
      <w:pPr>
        <w:spacing w:before="0"/>
        <w:ind w:left="2683" w:right="1416" w:hanging="812"/>
        <w:jc w:val="both"/>
        <w:rPr>
          <w:sz w:val="24"/>
        </w:rPr>
      </w:pPr>
      <w:r>
        <w:rPr>
          <w:sz w:val="24"/>
        </w:rPr>
        <w:t>Zarshenas, M. M., Zargaran, A., Müller, J., and Mohagheghzadeh, A. (2013). Nasal Drug</w:t>
      </w:r>
      <w:r>
        <w:rPr>
          <w:spacing w:val="1"/>
          <w:sz w:val="24"/>
        </w:rPr>
        <w:t> </w:t>
      </w:r>
      <w:r>
        <w:rPr>
          <w:sz w:val="24"/>
        </w:rPr>
        <w:t>Delivery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Traditional</w:t>
      </w:r>
      <w:r>
        <w:rPr>
          <w:spacing w:val="1"/>
          <w:sz w:val="24"/>
        </w:rPr>
        <w:t> </w:t>
      </w:r>
      <w:r>
        <w:rPr>
          <w:sz w:val="24"/>
        </w:rPr>
        <w:t>Persian</w:t>
      </w:r>
      <w:r>
        <w:rPr>
          <w:spacing w:val="1"/>
          <w:sz w:val="24"/>
        </w:rPr>
        <w:t> </w:t>
      </w:r>
      <w:r>
        <w:rPr>
          <w:sz w:val="24"/>
        </w:rPr>
        <w:t>Medicine.</w:t>
      </w:r>
      <w:r>
        <w:rPr>
          <w:spacing w:val="1"/>
          <w:sz w:val="24"/>
        </w:rPr>
        <w:t> </w:t>
      </w:r>
      <w:r>
        <w:rPr>
          <w:i/>
          <w:sz w:val="24"/>
        </w:rPr>
        <w:t>Jundishapur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Natural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Products</w:t>
      </w:r>
      <w:r>
        <w:rPr>
          <w:sz w:val="24"/>
        </w:rPr>
        <w:t>, </w:t>
      </w:r>
      <w:r>
        <w:rPr>
          <w:i/>
          <w:sz w:val="24"/>
        </w:rPr>
        <w:t>8</w:t>
      </w:r>
      <w:r>
        <w:rPr>
          <w:sz w:val="24"/>
        </w:rPr>
        <w:t>(3):144.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5" w:top="1360" w:bottom="1200" w:left="0" w:right="20"/>
        </w:sectPr>
      </w:pPr>
    </w:p>
    <w:p>
      <w:pPr>
        <w:pStyle w:val="Heading1"/>
        <w:spacing w:before="76"/>
        <w:ind w:left="1872" w:firstLine="0"/>
      </w:pPr>
      <w:r>
        <w:rPr/>
        <w:pict>
          <v:group style="position:absolute;margin-left:129.949997pt;margin-top:72.903145pt;width:381.6pt;height:283.3pt;mso-position-horizontal-relative:page;mso-position-vertical-relative:paragraph;z-index:15828992" coordorigin="2599,1458" coordsize="7632,5666">
            <v:shape style="position:absolute;left:4022;top:1910;width:4325;height:4131" coordorigin="4022,1910" coordsize="4325,4131" path="m4531,5172l4022,5172,4022,6041,4531,6041,4531,5172xm5803,1910l5294,1910,5294,6041,5803,6041,5803,1910xm7075,2561l6566,2561,6566,6041,7075,6041,7075,2561xm8347,3648l7838,3648,7838,6041,8347,6041,8347,3648xe" filled="true" fillcolor="#606060" stroked="false">
              <v:path arrowok="t"/>
              <v:fill type="solid"/>
            </v:shape>
            <v:shape style="position:absolute;left:3578;top:1692;width:6423;height:4412" coordorigin="3578,1692" coordsize="6423,4412" path="m3641,6041l3641,1692m3578,6041l3641,6041m3578,5498l3641,5498m3578,4954l3641,4954m3578,4411l3641,4411m3578,3866l3641,3866m3578,3322l3641,3322m3578,2779l3641,2779m3578,2234l3641,2234m3578,1692l3641,1692m3641,6041l10001,6041m3641,6041l3641,6103m4913,6041l4913,6103m6185,6041l6185,6103m7457,6041l7457,6103m8729,6041l8729,6103m10001,6041l10001,6103e" filled="false" stroked="true" strokeweight=".72pt" strokecolor="#858585">
              <v:path arrowok="t"/>
              <v:stroke dashstyle="solid"/>
            </v:shape>
            <v:rect style="position:absolute;left:2609;top:1468;width:7612;height:5646" filled="false" stroked="true" strokeweight="1.0pt" strokecolor="#858585">
              <v:stroke dashstyle="solid"/>
            </v:rect>
            <v:shape style="position:absolute;left:3254;top:1597;width:222;height:455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40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35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30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25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20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15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849;top:6266;width:87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01.0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75.0</w:t>
                    </w:r>
                  </w:p>
                </w:txbxContent>
              </v:textbox>
              <w10:wrap type="none"/>
            </v:shape>
            <v:shape style="position:absolute;left:5222;top:6266;width:6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76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6158;top:6266;width:1345;height:59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6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151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  <w:p>
                    <w:pPr>
                      <w:spacing w:line="240" w:lineRule="exact" w:before="15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z w:val="20"/>
                      </w:rPr>
                      <w:t>Size</w:t>
                    </w:r>
                    <w:r>
                      <w:rPr>
                        <w:rFonts w:ascii="Calibri" w:hAnsi="Calibri"/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Range</w:t>
                    </w:r>
                    <w:r>
                      <w:rPr>
                        <w:rFonts w:ascii="Calibri" w:hAnsi="Calibri"/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(</w:t>
                    </w:r>
                    <w:r>
                      <w:rPr>
                        <w:b/>
                        <w:sz w:val="20"/>
                      </w:rPr>
                      <w:t>μm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7716;top:6266;width:7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251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350</w:t>
                    </w:r>
                  </w:p>
                </w:txbxContent>
              </v:textbox>
              <w10:wrap type="none"/>
            </v:shape>
            <v:shape style="position:absolute;left:8988;top:6266;width:7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351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500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43.979996pt;margin-top:206.529297pt;width:12pt;height:109.8pt;mso-position-horizontal-relative:page;mso-position-vertical-relative:page;z-index:1582950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Percentage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Frequency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/>
        <w:t>APPENDIX</w:t>
      </w:r>
      <w:r>
        <w:rPr>
          <w:spacing w:val="-3"/>
        </w:rPr>
        <w:t> </w:t>
      </w:r>
      <w:r>
        <w:rPr/>
        <w:t>I: Frequency</w:t>
      </w:r>
      <w:r>
        <w:rPr>
          <w:spacing w:val="-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 Particle</w:t>
      </w:r>
      <w:r>
        <w:rPr>
          <w:spacing w:val="-1"/>
        </w:rPr>
        <w:t> </w:t>
      </w:r>
      <w:r>
        <w:rPr/>
        <w:t>size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CAG</w:t>
      </w:r>
    </w:p>
    <w:p>
      <w:pPr>
        <w:spacing w:after="0"/>
        <w:sectPr>
          <w:pgSz w:w="12240" w:h="15840"/>
          <w:pgMar w:header="0" w:footer="1015" w:top="1360" w:bottom="1200" w:left="0" w:right="20"/>
        </w:sectPr>
      </w:pPr>
    </w:p>
    <w:p>
      <w:pPr>
        <w:tabs>
          <w:tab w:pos="4032" w:val="left" w:leader="none"/>
        </w:tabs>
        <w:spacing w:before="76"/>
        <w:ind w:left="1872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II:</w:t>
        <w:tab/>
        <w:t>Swelling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characteristics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gum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compact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3"/>
        </w:rPr>
      </w:pPr>
    </w:p>
    <w:tbl>
      <w:tblPr>
        <w:tblW w:w="0" w:type="auto"/>
        <w:jc w:val="left"/>
        <w:tblInd w:w="24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5"/>
        <w:gridCol w:w="1623"/>
        <w:gridCol w:w="2028"/>
        <w:gridCol w:w="1803"/>
      </w:tblGrid>
      <w:tr>
        <w:trPr>
          <w:trHeight w:val="551" w:hRule="atLeast"/>
        </w:trPr>
        <w:tc>
          <w:tcPr>
            <w:tcW w:w="15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(mins)</w:t>
            </w:r>
          </w:p>
        </w:tc>
        <w:tc>
          <w:tcPr>
            <w:tcW w:w="16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Width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(mm)</w:t>
            </w:r>
          </w:p>
        </w:tc>
        <w:tc>
          <w:tcPr>
            <w:tcW w:w="20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Thickness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(mm)</w:t>
            </w:r>
          </w:p>
        </w:tc>
        <w:tc>
          <w:tcPr>
            <w:tcW w:w="18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Weight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(mg)</w:t>
            </w:r>
          </w:p>
        </w:tc>
      </w:tr>
      <w:tr>
        <w:trPr>
          <w:trHeight w:val="3312" w:hRule="atLeast"/>
        </w:trPr>
        <w:tc>
          <w:tcPr>
            <w:tcW w:w="15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571" w:right="60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571" w:right="603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571" w:right="603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571" w:right="603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6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547"/>
              <w:rPr>
                <w:sz w:val="24"/>
              </w:rPr>
            </w:pPr>
            <w:r>
              <w:rPr>
                <w:sz w:val="24"/>
              </w:rPr>
              <w:t>13.00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547"/>
              <w:rPr>
                <w:sz w:val="24"/>
              </w:rPr>
            </w:pPr>
            <w:r>
              <w:rPr>
                <w:sz w:val="24"/>
              </w:rPr>
              <w:t>13.43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547"/>
              <w:rPr>
                <w:sz w:val="24"/>
              </w:rPr>
            </w:pPr>
            <w:r>
              <w:rPr>
                <w:sz w:val="24"/>
              </w:rPr>
              <w:t>13.65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547"/>
              <w:rPr>
                <w:sz w:val="24"/>
              </w:rPr>
            </w:pPr>
            <w:r>
              <w:rPr>
                <w:sz w:val="24"/>
              </w:rPr>
              <w:t>13.95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547"/>
              <w:rPr>
                <w:sz w:val="24"/>
              </w:rPr>
            </w:pPr>
            <w:r>
              <w:rPr>
                <w:sz w:val="24"/>
              </w:rPr>
              <w:t>14.76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547"/>
              <w:rPr>
                <w:sz w:val="24"/>
              </w:rPr>
            </w:pPr>
            <w:r>
              <w:rPr>
                <w:sz w:val="24"/>
              </w:rPr>
              <w:t>15.91</w:t>
            </w:r>
          </w:p>
        </w:tc>
        <w:tc>
          <w:tcPr>
            <w:tcW w:w="20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765" w:right="802"/>
              <w:jc w:val="center"/>
              <w:rPr>
                <w:sz w:val="24"/>
              </w:rPr>
            </w:pPr>
            <w:r>
              <w:rPr>
                <w:sz w:val="24"/>
              </w:rPr>
              <w:t>3.10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765" w:right="802"/>
              <w:jc w:val="center"/>
              <w:rPr>
                <w:sz w:val="24"/>
              </w:rPr>
            </w:pPr>
            <w:r>
              <w:rPr>
                <w:sz w:val="24"/>
              </w:rPr>
              <w:t>3.67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765" w:right="802"/>
              <w:jc w:val="center"/>
              <w:rPr>
                <w:sz w:val="24"/>
              </w:rPr>
            </w:pPr>
            <w:r>
              <w:rPr>
                <w:sz w:val="24"/>
              </w:rPr>
              <w:t>4.59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765" w:right="802"/>
              <w:jc w:val="center"/>
              <w:rPr>
                <w:sz w:val="24"/>
              </w:rPr>
            </w:pPr>
            <w:r>
              <w:rPr>
                <w:sz w:val="24"/>
              </w:rPr>
              <w:t>5.61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765" w:right="802"/>
              <w:jc w:val="center"/>
              <w:rPr>
                <w:sz w:val="24"/>
              </w:rPr>
            </w:pPr>
            <w:r>
              <w:rPr>
                <w:sz w:val="24"/>
              </w:rPr>
              <w:t>5.93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765" w:right="802"/>
              <w:jc w:val="center"/>
              <w:rPr>
                <w:sz w:val="24"/>
              </w:rPr>
            </w:pPr>
            <w:r>
              <w:rPr>
                <w:sz w:val="24"/>
              </w:rPr>
              <w:t>6.77</w:t>
            </w:r>
          </w:p>
        </w:tc>
        <w:tc>
          <w:tcPr>
            <w:tcW w:w="18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658" w:right="745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658" w:right="745"/>
              <w:jc w:val="center"/>
              <w:rPr>
                <w:sz w:val="24"/>
              </w:rPr>
            </w:pPr>
            <w:r>
              <w:rPr>
                <w:sz w:val="24"/>
              </w:rPr>
              <w:t>507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658" w:right="745"/>
              <w:jc w:val="center"/>
              <w:rPr>
                <w:sz w:val="24"/>
              </w:rPr>
            </w:pPr>
            <w:r>
              <w:rPr>
                <w:sz w:val="24"/>
              </w:rPr>
              <w:t>519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658" w:right="745"/>
              <w:jc w:val="center"/>
              <w:rPr>
                <w:sz w:val="24"/>
              </w:rPr>
            </w:pPr>
            <w:r>
              <w:rPr>
                <w:sz w:val="24"/>
              </w:rPr>
              <w:t>533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658" w:right="745"/>
              <w:jc w:val="center"/>
              <w:rPr>
                <w:sz w:val="24"/>
              </w:rPr>
            </w:pPr>
            <w:r>
              <w:rPr>
                <w:sz w:val="24"/>
              </w:rPr>
              <w:t>539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658" w:right="745"/>
              <w:jc w:val="center"/>
              <w:rPr>
                <w:sz w:val="24"/>
              </w:rPr>
            </w:pPr>
            <w:r>
              <w:rPr>
                <w:sz w:val="24"/>
              </w:rPr>
              <w:t>562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0" w:footer="1015" w:top="1360" w:bottom="1200" w:left="0" w:right="20"/>
        </w:sectPr>
      </w:pPr>
    </w:p>
    <w:p>
      <w:pPr>
        <w:pStyle w:val="Heading1"/>
        <w:spacing w:before="79"/>
        <w:ind w:left="1872" w:firstLine="0"/>
      </w:pPr>
      <w:r>
        <w:rPr/>
        <w:pict>
          <v:group style="position:absolute;margin-left:94.050003pt;margin-top:77.343155pt;width:361.1pt;height:228.55pt;mso-position-horizontal-relative:page;mso-position-vertical-relative:paragraph;z-index:15830016" coordorigin="1881,1547" coordsize="7222,4571">
            <v:shape style="position:absolute;left:2911;top:1781;width:5734;height:2592" coordorigin="2911,1781" coordsize="5734,2592" path="m2974,4309l2974,1781m2911,4309l2974,4309m2911,4057l2974,4057m2911,3802l2974,3802m2911,3550l2974,3550m2911,3298l2974,3298m2911,3046l2974,3046m2911,2792l2974,2792m2911,2540l2974,2540m2911,2288l2974,2288m2911,2033l2974,2033m2911,1781l2974,1781m2974,4309l8645,4309m2974,4309l2974,4373m4109,4309l4109,4373m5242,4309l5242,4373m6377,4309l6377,4373m7510,4309l7510,4373m8645,4309l8645,4373e" filled="false" stroked="true" strokeweight=".72pt" strokecolor="#858585">
              <v:path arrowok="t"/>
              <v:stroke dashstyle="solid"/>
            </v:shape>
            <v:shape style="position:absolute;left:3427;top:3691;width:4083;height:444" coordorigin="3427,3692" coordsize="4083,444" path="m3427,4136l3503,4129,3578,4122,3654,4114,3730,4107,3805,4100,3881,4093,3956,4085,4032,4078,4108,4070,4183,4063,4259,4055,4334,4047,4410,4039,4486,4031,4561,4022,4637,4013,4712,4005,4788,3996,4864,3988,4939,3979,5015,3971,5090,3963,5166,3954,5242,3946,5317,3937,5393,3929,5468,3920,5544,3912,5620,3903,5695,3895,5771,3886,5846,3878,5922,3869,5998,3861,6073,3853,6149,3844,6224,3836,6300,3827,6376,3819,6451,3810,6527,3802,6602,3793,6678,3785,6754,3776,6829,3768,6905,3760,6980,3751,7056,3743,7132,3734,7207,3726,7283,3717,7358,3709,7434,3700,7510,3692e" filled="false" stroked="true" strokeweight="2.16pt" strokecolor="#497dba">
              <v:path arrowok="t"/>
              <v:stroke dashstyle="solid"/>
            </v:shape>
            <v:shape style="position:absolute;left:3427;top:2103;width:4083;height:2194" coordorigin="3427,2103" coordsize="4083,2194" path="m3427,4297l3503,4265,3578,4235,3654,4204,3730,4172,3805,4140,3881,4104,3956,4066,4032,4026,4108,3984,4183,3942,4259,3900,4334,3859,4410,3820,4486,3781,4561,3743,4637,3705,4712,3665,4788,3624,4853,3586,4918,3547,4982,3507,5047,3466,5112,3426,5177,3387,5242,3350,5317,3310,5393,3272,5468,3236,5544,3199,5620,3162,5695,3123,5760,3087,5825,3051,5890,3013,5954,2976,6019,2938,6084,2901,6149,2865,6224,2823,6300,2782,6376,2742,6451,2701,6527,2661,6602,2619,6667,2583,6732,2546,6797,2509,6862,2472,6926,2435,6991,2398,7056,2361,7121,2324,7186,2287,7250,2250,7315,2214,7380,2177,7445,2140,7510,2103e" filled="false" stroked="true" strokeweight="2.16pt" strokecolor="#bd4a47">
              <v:path arrowok="t"/>
              <v:stroke dashstyle="solid"/>
            </v:shape>
            <v:line style="position:absolute" from="3698,5809" to="4082,5809" stroked="true" strokeweight="1.92pt" strokecolor="#497dba">
              <v:stroke dashstyle="solid"/>
            </v:line>
            <v:line style="position:absolute" from="5880,5809" to="6264,5809" stroked="true" strokeweight="1.92pt" strokecolor="#bd4a47">
              <v:stroke dashstyle="solid"/>
            </v:line>
            <v:rect style="position:absolute;left:1891;top:1556;width:7202;height:4551" filled="false" stroked="true" strokeweight="1pt" strokecolor="#858585">
              <v:stroke dashstyle="solid"/>
            </v:rect>
            <v:shape style="position:absolute;left:2534;top:1686;width:275;height:272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before="9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0.9</w:t>
                    </w:r>
                  </w:p>
                  <w:p>
                    <w:pPr>
                      <w:spacing w:before="8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  <w:p>
                    <w:pPr>
                      <w:spacing w:before="9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0.7</w:t>
                    </w:r>
                  </w:p>
                  <w:p>
                    <w:pPr>
                      <w:spacing w:before="9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  <w:p>
                    <w:pPr>
                      <w:spacing w:before="9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0.5</w:t>
                    </w:r>
                  </w:p>
                  <w:p>
                    <w:pPr>
                      <w:spacing w:before="9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  <w:p>
                    <w:pPr>
                      <w:spacing w:before="9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0.3</w:t>
                    </w:r>
                  </w:p>
                  <w:p>
                    <w:pPr>
                      <w:spacing w:before="8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  <w:p>
                    <w:pPr>
                      <w:spacing w:before="9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</w:t>
                    </w:r>
                  </w:p>
                  <w:p>
                    <w:pPr>
                      <w:spacing w:line="240" w:lineRule="exact" w:before="8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923;top:453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880;top:4534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0.005</w:t>
                    </w:r>
                  </w:p>
                </w:txbxContent>
              </v:textbox>
              <w10:wrap type="none"/>
            </v:shape>
            <v:shape style="position:absolute;left:5065;top:4534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0.01</w:t>
                    </w:r>
                  </w:p>
                </w:txbxContent>
              </v:textbox>
              <w10:wrap type="none"/>
            </v:shape>
            <v:shape style="position:absolute;left:6148;top:4534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0.015</w:t>
                    </w:r>
                  </w:p>
                </w:txbxContent>
              </v:textbox>
              <w10:wrap type="none"/>
            </v:shape>
            <v:shape style="position:absolute;left:7333;top:4534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0.02</w:t>
                    </w:r>
                  </w:p>
                </w:txbxContent>
              </v:textbox>
              <w10:wrap type="none"/>
            </v:shape>
            <v:shape style="position:absolute;left:8417;top:4534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0.025</w:t>
                    </w:r>
                  </w:p>
                </w:txbxContent>
              </v:textbox>
              <w10:wrap type="none"/>
            </v:shape>
            <v:shape style="position:absolute;left:3321;top:5369;width:2290;height:54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Concentration</w:t>
                    </w:r>
                    <w:r>
                      <w:rPr>
                        <w:rFonts w:ascii="Calibri"/>
                        <w:b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(mg/ml)</w:t>
                    </w:r>
                  </w:p>
                  <w:p>
                    <w:pPr>
                      <w:spacing w:line="240" w:lineRule="exact" w:before="101"/>
                      <w:ind w:left="80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Chlorpheniramine</w:t>
                    </w:r>
                  </w:p>
                </w:txbxContent>
              </v:textbox>
              <w10:wrap type="none"/>
            </v:shape>
            <v:shape style="position:absolute;left:6305;top:5714;width:106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Theophylline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6.664513pt;margin-top:119.940376pt;width:13.4pt;height:64.55pt;mso-position-horizontal-relative:page;mso-position-vertical-relative:paragraph;z-index:15830528" type="#_x0000_t202" filled="false" stroked="false">
            <v:textbox inset="0,0,0,0" style="layout-flow:vertical;mso-layout-flow-alt:bottom-to-top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sz w:val="20"/>
                    </w:rPr>
                    <w:t>Absorbance</w:t>
                  </w:r>
                  <w:r>
                    <w:rPr>
                      <w:rFonts w:ascii="Calibri" w:hAnsi="Calibri"/>
                      <w:b/>
                      <w:spacing w:val="-8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(</w:t>
                  </w:r>
                  <w:r>
                    <w:rPr>
                      <w:b/>
                      <w:sz w:val="20"/>
                    </w:rPr>
                    <w:t>λ</w:t>
                  </w:r>
                  <w:r>
                    <w:rPr>
                      <w:rFonts w:ascii="Calibri" w:hAnsi="Calibri"/>
                      <w:b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t>APPENDIX</w:t>
      </w:r>
      <w:r>
        <w:rPr>
          <w:spacing w:val="-3"/>
        </w:rPr>
        <w:t> </w:t>
      </w:r>
      <w:r>
        <w:rPr/>
        <w:t>III:</w:t>
      </w:r>
      <w:r>
        <w:rPr>
          <w:spacing w:val="-2"/>
        </w:rPr>
        <w:t> </w:t>
      </w:r>
      <w:r>
        <w:rPr/>
        <w:t>Calibration</w:t>
      </w:r>
      <w:r>
        <w:rPr>
          <w:spacing w:val="-1"/>
        </w:rPr>
        <w:t> </w:t>
      </w:r>
      <w:r>
        <w:rPr/>
        <w:t>Curves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Chlorpheniramine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Theophylline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0"/>
        </w:rPr>
      </w:pPr>
    </w:p>
    <w:p>
      <w:pPr>
        <w:spacing w:before="0"/>
        <w:ind w:left="2592" w:right="0" w:firstLine="0"/>
        <w:jc w:val="left"/>
        <w:rPr>
          <w:b/>
          <w:sz w:val="24"/>
        </w:rPr>
      </w:pPr>
      <w:r>
        <w:rPr>
          <w:b/>
          <w:sz w:val="24"/>
        </w:rPr>
        <w:t>Calibration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curves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chlorpheniramine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theophylline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360" w:bottom="1200" w:left="0" w:right="20"/>
        </w:sectPr>
      </w:pPr>
    </w:p>
    <w:p>
      <w:pPr>
        <w:pStyle w:val="Heading1"/>
        <w:tabs>
          <w:tab w:pos="4032" w:val="left" w:leader="none"/>
        </w:tabs>
        <w:spacing w:before="79"/>
        <w:ind w:left="1872" w:firstLine="0"/>
      </w:pPr>
      <w:r>
        <w:rPr/>
        <w:t>APPENDIX</w:t>
      </w:r>
      <w:r>
        <w:rPr>
          <w:spacing w:val="-2"/>
        </w:rPr>
        <w:t> </w:t>
      </w:r>
      <w:r>
        <w:rPr/>
        <w:t>IV:</w:t>
        <w:tab/>
        <w:t>Drug</w:t>
      </w:r>
      <w:r>
        <w:rPr>
          <w:spacing w:val="-2"/>
        </w:rPr>
        <w:t> </w:t>
      </w:r>
      <w:r>
        <w:rPr/>
        <w:t>dissolution</w:t>
      </w:r>
      <w:r>
        <w:rPr>
          <w:spacing w:val="-3"/>
        </w:rPr>
        <w:t> </w:t>
      </w:r>
      <w:r>
        <w:rPr/>
        <w:t>profile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chlorpheniramine</w:t>
      </w:r>
      <w:r>
        <w:rPr>
          <w:spacing w:val="-2"/>
        </w:rPr>
        <w:t> </w:t>
      </w:r>
      <w:r>
        <w:rPr/>
        <w:t>tablets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6"/>
        </w:rPr>
      </w:pPr>
    </w:p>
    <w:tbl>
      <w:tblPr>
        <w:tblW w:w="0" w:type="auto"/>
        <w:jc w:val="left"/>
        <w:tblInd w:w="2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1054"/>
        <w:gridCol w:w="1211"/>
        <w:gridCol w:w="1266"/>
        <w:gridCol w:w="1271"/>
        <w:gridCol w:w="1242"/>
        <w:gridCol w:w="1207"/>
      </w:tblGrid>
      <w:tr>
        <w:trPr>
          <w:trHeight w:val="313" w:hRule="atLeast"/>
        </w:trPr>
        <w:tc>
          <w:tcPr>
            <w:tcW w:w="11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90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Chlorpheniramine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Released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11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97" w:right="97"/>
              <w:jc w:val="center"/>
              <w:rPr>
                <w:sz w:val="24"/>
              </w:rPr>
            </w:pPr>
            <w:r>
              <w:rPr>
                <w:sz w:val="24"/>
              </w:rPr>
              <w:t>C1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(5%)</w:t>
            </w:r>
          </w:p>
        </w:tc>
        <w:tc>
          <w:tcPr>
            <w:tcW w:w="12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99" w:right="133"/>
              <w:jc w:val="center"/>
              <w:rPr>
                <w:sz w:val="24"/>
              </w:rPr>
            </w:pPr>
            <w:r>
              <w:rPr>
                <w:sz w:val="24"/>
              </w:rPr>
              <w:t>C2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(10%)</w:t>
            </w:r>
          </w:p>
        </w:tc>
        <w:tc>
          <w:tcPr>
            <w:tcW w:w="12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36" w:right="151"/>
              <w:jc w:val="center"/>
              <w:rPr>
                <w:sz w:val="24"/>
              </w:rPr>
            </w:pPr>
            <w:r>
              <w:rPr>
                <w:sz w:val="24"/>
              </w:rPr>
              <w:t>C3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(20%)</w:t>
            </w:r>
          </w:p>
        </w:tc>
        <w:tc>
          <w:tcPr>
            <w:tcW w:w="12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52" w:right="139"/>
              <w:jc w:val="center"/>
              <w:rPr>
                <w:sz w:val="24"/>
              </w:rPr>
            </w:pPr>
            <w:r>
              <w:rPr>
                <w:sz w:val="24"/>
              </w:rPr>
              <w:t>C4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(30%)</w:t>
            </w:r>
          </w:p>
        </w:tc>
        <w:tc>
          <w:tcPr>
            <w:tcW w:w="12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39" w:right="123"/>
              <w:jc w:val="center"/>
              <w:rPr>
                <w:sz w:val="24"/>
              </w:rPr>
            </w:pPr>
            <w:r>
              <w:rPr>
                <w:sz w:val="24"/>
              </w:rPr>
              <w:t>C5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(40%)</w:t>
            </w:r>
          </w:p>
        </w:tc>
        <w:tc>
          <w:tcPr>
            <w:tcW w:w="1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4" w:right="103"/>
              <w:jc w:val="center"/>
              <w:rPr>
                <w:sz w:val="24"/>
              </w:rPr>
            </w:pPr>
            <w:r>
              <w:rPr>
                <w:sz w:val="24"/>
              </w:rPr>
              <w:t>C6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(50%)</w:t>
            </w:r>
          </w:p>
        </w:tc>
      </w:tr>
      <w:tr>
        <w:trPr>
          <w:trHeight w:val="292" w:hRule="atLeast"/>
        </w:trPr>
        <w:tc>
          <w:tcPr>
            <w:tcW w:w="11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Mins</w:t>
            </w:r>
          </w:p>
        </w:tc>
        <w:tc>
          <w:tcPr>
            <w:tcW w:w="10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7" w:right="97"/>
              <w:jc w:val="center"/>
              <w:rPr>
                <w:sz w:val="24"/>
              </w:rPr>
            </w:pPr>
            <w:r>
              <w:rPr>
                <w:sz w:val="24"/>
              </w:rPr>
              <w:t>6.32</w:t>
            </w:r>
          </w:p>
        </w:tc>
        <w:tc>
          <w:tcPr>
            <w:tcW w:w="12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8" w:right="133"/>
              <w:jc w:val="center"/>
              <w:rPr>
                <w:sz w:val="24"/>
              </w:rPr>
            </w:pPr>
            <w:r>
              <w:rPr>
                <w:sz w:val="24"/>
              </w:rPr>
              <w:t>6.19</w:t>
            </w:r>
          </w:p>
        </w:tc>
        <w:tc>
          <w:tcPr>
            <w:tcW w:w="12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5" w:right="151"/>
              <w:jc w:val="center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12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2" w:right="139"/>
              <w:jc w:val="center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12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3" w:right="103"/>
              <w:jc w:val="center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</w:tr>
      <w:tr>
        <w:trPr>
          <w:trHeight w:val="326" w:hRule="atLeast"/>
        </w:trPr>
        <w:tc>
          <w:tcPr>
            <w:tcW w:w="1166" w:type="dxa"/>
          </w:tcPr>
          <w:p>
            <w:pPr>
              <w:pStyle w:val="TableParagraph"/>
              <w:spacing w:before="14"/>
              <w:ind w:left="117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Mins</w:t>
            </w:r>
          </w:p>
        </w:tc>
        <w:tc>
          <w:tcPr>
            <w:tcW w:w="1054" w:type="dxa"/>
          </w:tcPr>
          <w:p>
            <w:pPr>
              <w:pStyle w:val="TableParagraph"/>
              <w:spacing w:before="14"/>
              <w:ind w:left="97" w:right="97"/>
              <w:jc w:val="center"/>
              <w:rPr>
                <w:sz w:val="24"/>
              </w:rPr>
            </w:pPr>
            <w:r>
              <w:rPr>
                <w:sz w:val="24"/>
              </w:rPr>
              <w:t>56.8</w:t>
            </w:r>
          </w:p>
        </w:tc>
        <w:tc>
          <w:tcPr>
            <w:tcW w:w="1211" w:type="dxa"/>
          </w:tcPr>
          <w:p>
            <w:pPr>
              <w:pStyle w:val="TableParagraph"/>
              <w:spacing w:before="14"/>
              <w:ind w:left="98" w:right="133"/>
              <w:jc w:val="center"/>
              <w:rPr>
                <w:sz w:val="24"/>
              </w:rPr>
            </w:pPr>
            <w:r>
              <w:rPr>
                <w:sz w:val="24"/>
              </w:rPr>
              <w:t>21.68</w:t>
            </w:r>
          </w:p>
        </w:tc>
        <w:tc>
          <w:tcPr>
            <w:tcW w:w="1266" w:type="dxa"/>
          </w:tcPr>
          <w:p>
            <w:pPr>
              <w:pStyle w:val="TableParagraph"/>
              <w:spacing w:before="14"/>
              <w:ind w:left="135" w:right="151"/>
              <w:jc w:val="center"/>
              <w:rPr>
                <w:sz w:val="24"/>
              </w:rPr>
            </w:pPr>
            <w:r>
              <w:rPr>
                <w:sz w:val="24"/>
              </w:rPr>
              <w:t>3.24</w:t>
            </w:r>
          </w:p>
        </w:tc>
        <w:tc>
          <w:tcPr>
            <w:tcW w:w="1271" w:type="dxa"/>
          </w:tcPr>
          <w:p>
            <w:pPr>
              <w:pStyle w:val="TableParagraph"/>
              <w:spacing w:before="14"/>
              <w:ind w:left="152" w:right="139"/>
              <w:jc w:val="center"/>
              <w:rPr>
                <w:sz w:val="24"/>
              </w:rPr>
            </w:pPr>
            <w:r>
              <w:rPr>
                <w:sz w:val="24"/>
              </w:rPr>
              <w:t>1.94</w:t>
            </w:r>
          </w:p>
        </w:tc>
        <w:tc>
          <w:tcPr>
            <w:tcW w:w="1242" w:type="dxa"/>
          </w:tcPr>
          <w:p>
            <w:pPr>
              <w:pStyle w:val="TableParagraph"/>
              <w:spacing w:before="14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1.52</w:t>
            </w:r>
          </w:p>
        </w:tc>
        <w:tc>
          <w:tcPr>
            <w:tcW w:w="1207" w:type="dxa"/>
          </w:tcPr>
          <w:p>
            <w:pPr>
              <w:pStyle w:val="TableParagraph"/>
              <w:spacing w:before="14"/>
              <w:ind w:left="123" w:right="103"/>
              <w:jc w:val="center"/>
              <w:rPr>
                <w:sz w:val="24"/>
              </w:rPr>
            </w:pPr>
            <w:r>
              <w:rPr>
                <w:sz w:val="24"/>
              </w:rPr>
              <w:t>1.34</w:t>
            </w:r>
          </w:p>
        </w:tc>
      </w:tr>
      <w:tr>
        <w:trPr>
          <w:trHeight w:val="307" w:hRule="atLeast"/>
        </w:trPr>
        <w:tc>
          <w:tcPr>
            <w:tcW w:w="1166" w:type="dxa"/>
          </w:tcPr>
          <w:p>
            <w:pPr>
              <w:pStyle w:val="TableParagraph"/>
              <w:spacing w:line="261" w:lineRule="exact" w:before="26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Hr</w:t>
            </w:r>
          </w:p>
        </w:tc>
        <w:tc>
          <w:tcPr>
            <w:tcW w:w="1054" w:type="dxa"/>
          </w:tcPr>
          <w:p>
            <w:pPr>
              <w:pStyle w:val="TableParagraph"/>
              <w:spacing w:line="261" w:lineRule="exact" w:before="26"/>
              <w:ind w:left="97" w:right="97"/>
              <w:jc w:val="center"/>
              <w:rPr>
                <w:sz w:val="24"/>
              </w:rPr>
            </w:pPr>
            <w:r>
              <w:rPr>
                <w:sz w:val="24"/>
              </w:rPr>
              <w:t>92.3</w:t>
            </w:r>
          </w:p>
        </w:tc>
        <w:tc>
          <w:tcPr>
            <w:tcW w:w="1211" w:type="dxa"/>
          </w:tcPr>
          <w:p>
            <w:pPr>
              <w:pStyle w:val="TableParagraph"/>
              <w:spacing w:line="261" w:lineRule="exact" w:before="26"/>
              <w:ind w:left="98" w:right="133"/>
              <w:jc w:val="center"/>
              <w:rPr>
                <w:sz w:val="24"/>
              </w:rPr>
            </w:pPr>
            <w:r>
              <w:rPr>
                <w:sz w:val="24"/>
              </w:rPr>
              <w:t>36.33</w:t>
            </w:r>
          </w:p>
        </w:tc>
        <w:tc>
          <w:tcPr>
            <w:tcW w:w="1266" w:type="dxa"/>
          </w:tcPr>
          <w:p>
            <w:pPr>
              <w:pStyle w:val="TableParagraph"/>
              <w:spacing w:line="261" w:lineRule="exact" w:before="26"/>
              <w:ind w:left="135" w:right="151"/>
              <w:jc w:val="center"/>
              <w:rPr>
                <w:sz w:val="24"/>
              </w:rPr>
            </w:pPr>
            <w:r>
              <w:rPr>
                <w:sz w:val="24"/>
              </w:rPr>
              <w:t>9.38</w:t>
            </w:r>
          </w:p>
        </w:tc>
        <w:tc>
          <w:tcPr>
            <w:tcW w:w="1271" w:type="dxa"/>
          </w:tcPr>
          <w:p>
            <w:pPr>
              <w:pStyle w:val="TableParagraph"/>
              <w:spacing w:line="261" w:lineRule="exact" w:before="26"/>
              <w:ind w:left="152" w:right="139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1242" w:type="dxa"/>
          </w:tcPr>
          <w:p>
            <w:pPr>
              <w:pStyle w:val="TableParagraph"/>
              <w:spacing w:line="261" w:lineRule="exact" w:before="26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1.78</w:t>
            </w:r>
          </w:p>
        </w:tc>
        <w:tc>
          <w:tcPr>
            <w:tcW w:w="1207" w:type="dxa"/>
          </w:tcPr>
          <w:p>
            <w:pPr>
              <w:pStyle w:val="TableParagraph"/>
              <w:spacing w:line="261" w:lineRule="exact" w:before="26"/>
              <w:ind w:left="123" w:right="103"/>
              <w:jc w:val="center"/>
              <w:rPr>
                <w:sz w:val="24"/>
              </w:rPr>
            </w:pPr>
            <w:r>
              <w:rPr>
                <w:sz w:val="24"/>
              </w:rPr>
              <w:t>1.42</w:t>
            </w:r>
          </w:p>
        </w:tc>
      </w:tr>
      <w:tr>
        <w:trPr>
          <w:trHeight w:val="316" w:hRule="atLeast"/>
        </w:trPr>
        <w:tc>
          <w:tcPr>
            <w:tcW w:w="1166" w:type="dxa"/>
          </w:tcPr>
          <w:p>
            <w:pPr>
              <w:pStyle w:val="TableParagraph"/>
              <w:spacing w:line="261" w:lineRule="exact" w:before="35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Hrs</w:t>
            </w:r>
          </w:p>
        </w:tc>
        <w:tc>
          <w:tcPr>
            <w:tcW w:w="10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TableParagraph"/>
              <w:spacing w:line="271" w:lineRule="exact"/>
              <w:ind w:left="98" w:right="133"/>
              <w:jc w:val="center"/>
              <w:rPr>
                <w:sz w:val="24"/>
              </w:rPr>
            </w:pPr>
            <w:r>
              <w:rPr>
                <w:sz w:val="24"/>
              </w:rPr>
              <w:t>57.91</w:t>
            </w:r>
          </w:p>
        </w:tc>
        <w:tc>
          <w:tcPr>
            <w:tcW w:w="1266" w:type="dxa"/>
          </w:tcPr>
          <w:p>
            <w:pPr>
              <w:pStyle w:val="TableParagraph"/>
              <w:spacing w:line="271" w:lineRule="exact"/>
              <w:ind w:left="135" w:right="151"/>
              <w:jc w:val="center"/>
              <w:rPr>
                <w:sz w:val="24"/>
              </w:rPr>
            </w:pPr>
            <w:r>
              <w:rPr>
                <w:sz w:val="24"/>
              </w:rPr>
              <w:t>14.1</w:t>
            </w:r>
          </w:p>
        </w:tc>
        <w:tc>
          <w:tcPr>
            <w:tcW w:w="1271" w:type="dxa"/>
          </w:tcPr>
          <w:p>
            <w:pPr>
              <w:pStyle w:val="TableParagraph"/>
              <w:spacing w:line="271" w:lineRule="exact"/>
              <w:ind w:left="152" w:right="139"/>
              <w:jc w:val="center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1242" w:type="dxa"/>
          </w:tcPr>
          <w:p>
            <w:pPr>
              <w:pStyle w:val="TableParagraph"/>
              <w:spacing w:line="271" w:lineRule="exact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5.96</w:t>
            </w:r>
          </w:p>
        </w:tc>
        <w:tc>
          <w:tcPr>
            <w:tcW w:w="1207" w:type="dxa"/>
          </w:tcPr>
          <w:p>
            <w:pPr>
              <w:pStyle w:val="TableParagraph"/>
              <w:spacing w:line="271" w:lineRule="exact"/>
              <w:ind w:left="123" w:right="103"/>
              <w:jc w:val="center"/>
              <w:rPr>
                <w:sz w:val="24"/>
              </w:rPr>
            </w:pPr>
            <w:r>
              <w:rPr>
                <w:sz w:val="24"/>
              </w:rPr>
              <w:t>4.96</w:t>
            </w:r>
          </w:p>
        </w:tc>
      </w:tr>
      <w:tr>
        <w:trPr>
          <w:trHeight w:val="314" w:hRule="atLeast"/>
        </w:trPr>
        <w:tc>
          <w:tcPr>
            <w:tcW w:w="1166" w:type="dxa"/>
          </w:tcPr>
          <w:p>
            <w:pPr>
              <w:pStyle w:val="TableParagraph"/>
              <w:spacing w:line="261" w:lineRule="exact" w:before="33"/>
              <w:ind w:left="11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Hrs</w:t>
            </w:r>
          </w:p>
        </w:tc>
        <w:tc>
          <w:tcPr>
            <w:tcW w:w="10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TableParagraph"/>
              <w:spacing w:line="271" w:lineRule="exact"/>
              <w:ind w:left="98" w:right="133"/>
              <w:jc w:val="center"/>
              <w:rPr>
                <w:sz w:val="24"/>
              </w:rPr>
            </w:pPr>
            <w:r>
              <w:rPr>
                <w:sz w:val="24"/>
              </w:rPr>
              <w:t>96.6</w:t>
            </w:r>
          </w:p>
        </w:tc>
        <w:tc>
          <w:tcPr>
            <w:tcW w:w="1266" w:type="dxa"/>
          </w:tcPr>
          <w:p>
            <w:pPr>
              <w:pStyle w:val="TableParagraph"/>
              <w:spacing w:line="271" w:lineRule="exact"/>
              <w:ind w:left="135" w:right="151"/>
              <w:jc w:val="center"/>
              <w:rPr>
                <w:sz w:val="24"/>
              </w:rPr>
            </w:pPr>
            <w:r>
              <w:rPr>
                <w:sz w:val="24"/>
              </w:rPr>
              <w:t>23.76</w:t>
            </w:r>
          </w:p>
        </w:tc>
        <w:tc>
          <w:tcPr>
            <w:tcW w:w="1271" w:type="dxa"/>
          </w:tcPr>
          <w:p>
            <w:pPr>
              <w:pStyle w:val="TableParagraph"/>
              <w:spacing w:line="271" w:lineRule="exact"/>
              <w:ind w:left="152" w:right="139"/>
              <w:jc w:val="center"/>
              <w:rPr>
                <w:sz w:val="24"/>
              </w:rPr>
            </w:pPr>
            <w:r>
              <w:rPr>
                <w:sz w:val="24"/>
              </w:rPr>
              <w:t>9.64</w:t>
            </w:r>
          </w:p>
        </w:tc>
        <w:tc>
          <w:tcPr>
            <w:tcW w:w="1242" w:type="dxa"/>
          </w:tcPr>
          <w:p>
            <w:pPr>
              <w:pStyle w:val="TableParagraph"/>
              <w:spacing w:line="271" w:lineRule="exact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8.84</w:t>
            </w:r>
          </w:p>
        </w:tc>
        <w:tc>
          <w:tcPr>
            <w:tcW w:w="1207" w:type="dxa"/>
          </w:tcPr>
          <w:p>
            <w:pPr>
              <w:pStyle w:val="TableParagraph"/>
              <w:spacing w:line="271" w:lineRule="exact"/>
              <w:ind w:left="123" w:right="103"/>
              <w:jc w:val="center"/>
              <w:rPr>
                <w:sz w:val="24"/>
              </w:rPr>
            </w:pPr>
            <w:r>
              <w:rPr>
                <w:sz w:val="24"/>
              </w:rPr>
              <w:t>8.34</w:t>
            </w:r>
          </w:p>
        </w:tc>
      </w:tr>
      <w:tr>
        <w:trPr>
          <w:trHeight w:val="314" w:hRule="atLeast"/>
        </w:trPr>
        <w:tc>
          <w:tcPr>
            <w:tcW w:w="1166" w:type="dxa"/>
          </w:tcPr>
          <w:p>
            <w:pPr>
              <w:pStyle w:val="TableParagraph"/>
              <w:spacing w:line="261" w:lineRule="exact" w:before="33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Hrs</w:t>
            </w:r>
          </w:p>
        </w:tc>
        <w:tc>
          <w:tcPr>
            <w:tcW w:w="10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spacing w:line="271" w:lineRule="exact"/>
              <w:ind w:left="135" w:right="151"/>
              <w:jc w:val="center"/>
              <w:rPr>
                <w:sz w:val="24"/>
              </w:rPr>
            </w:pPr>
            <w:r>
              <w:rPr>
                <w:sz w:val="24"/>
              </w:rPr>
              <w:t>32.49</w:t>
            </w:r>
          </w:p>
        </w:tc>
        <w:tc>
          <w:tcPr>
            <w:tcW w:w="1271" w:type="dxa"/>
          </w:tcPr>
          <w:p>
            <w:pPr>
              <w:pStyle w:val="TableParagraph"/>
              <w:spacing w:line="271" w:lineRule="exact"/>
              <w:ind w:left="152" w:right="139"/>
              <w:jc w:val="center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w="1242" w:type="dxa"/>
          </w:tcPr>
          <w:p>
            <w:pPr>
              <w:pStyle w:val="TableParagraph"/>
              <w:spacing w:line="271" w:lineRule="exact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12.41</w:t>
            </w:r>
          </w:p>
        </w:tc>
        <w:tc>
          <w:tcPr>
            <w:tcW w:w="1207" w:type="dxa"/>
          </w:tcPr>
          <w:p>
            <w:pPr>
              <w:pStyle w:val="TableParagraph"/>
              <w:spacing w:line="271" w:lineRule="exact"/>
              <w:ind w:left="123" w:right="103"/>
              <w:jc w:val="center"/>
              <w:rPr>
                <w:sz w:val="24"/>
              </w:rPr>
            </w:pPr>
            <w:r>
              <w:rPr>
                <w:sz w:val="24"/>
              </w:rPr>
              <w:t>11.88</w:t>
            </w:r>
          </w:p>
        </w:tc>
      </w:tr>
      <w:tr>
        <w:trPr>
          <w:trHeight w:val="314" w:hRule="atLeast"/>
        </w:trPr>
        <w:tc>
          <w:tcPr>
            <w:tcW w:w="1166" w:type="dxa"/>
          </w:tcPr>
          <w:p>
            <w:pPr>
              <w:pStyle w:val="TableParagraph"/>
              <w:spacing w:line="261" w:lineRule="exact" w:before="33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Hrs</w:t>
            </w:r>
          </w:p>
        </w:tc>
        <w:tc>
          <w:tcPr>
            <w:tcW w:w="10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spacing w:line="271" w:lineRule="exact"/>
              <w:ind w:left="135" w:right="151"/>
              <w:jc w:val="center"/>
              <w:rPr>
                <w:sz w:val="24"/>
              </w:rPr>
            </w:pPr>
            <w:r>
              <w:rPr>
                <w:sz w:val="24"/>
              </w:rPr>
              <w:t>46.69</w:t>
            </w:r>
          </w:p>
        </w:tc>
        <w:tc>
          <w:tcPr>
            <w:tcW w:w="1271" w:type="dxa"/>
          </w:tcPr>
          <w:p>
            <w:pPr>
              <w:pStyle w:val="TableParagraph"/>
              <w:spacing w:line="271" w:lineRule="exact"/>
              <w:ind w:left="152" w:right="139"/>
              <w:jc w:val="center"/>
              <w:rPr>
                <w:sz w:val="24"/>
              </w:rPr>
            </w:pPr>
            <w:r>
              <w:rPr>
                <w:sz w:val="24"/>
              </w:rPr>
              <w:t>16.63</w:t>
            </w:r>
          </w:p>
        </w:tc>
        <w:tc>
          <w:tcPr>
            <w:tcW w:w="1242" w:type="dxa"/>
          </w:tcPr>
          <w:p>
            <w:pPr>
              <w:pStyle w:val="TableParagraph"/>
              <w:spacing w:line="271" w:lineRule="exact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14.89</w:t>
            </w:r>
          </w:p>
        </w:tc>
        <w:tc>
          <w:tcPr>
            <w:tcW w:w="1207" w:type="dxa"/>
          </w:tcPr>
          <w:p>
            <w:pPr>
              <w:pStyle w:val="TableParagraph"/>
              <w:spacing w:line="271" w:lineRule="exact"/>
              <w:ind w:left="123" w:right="103"/>
              <w:jc w:val="center"/>
              <w:rPr>
                <w:sz w:val="24"/>
              </w:rPr>
            </w:pPr>
            <w:r>
              <w:rPr>
                <w:sz w:val="24"/>
              </w:rPr>
              <w:t>14.42</w:t>
            </w:r>
          </w:p>
        </w:tc>
      </w:tr>
      <w:tr>
        <w:trPr>
          <w:trHeight w:val="316" w:hRule="atLeast"/>
        </w:trPr>
        <w:tc>
          <w:tcPr>
            <w:tcW w:w="1166" w:type="dxa"/>
          </w:tcPr>
          <w:p>
            <w:pPr>
              <w:pStyle w:val="TableParagraph"/>
              <w:spacing w:line="261" w:lineRule="exact" w:before="35"/>
              <w:ind w:left="117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Hrs</w:t>
            </w:r>
          </w:p>
        </w:tc>
        <w:tc>
          <w:tcPr>
            <w:tcW w:w="10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spacing w:line="271" w:lineRule="exact"/>
              <w:ind w:left="135" w:right="151"/>
              <w:jc w:val="center"/>
              <w:rPr>
                <w:sz w:val="24"/>
              </w:rPr>
            </w:pPr>
            <w:r>
              <w:rPr>
                <w:sz w:val="24"/>
              </w:rPr>
              <w:t>59.8</w:t>
            </w:r>
          </w:p>
        </w:tc>
        <w:tc>
          <w:tcPr>
            <w:tcW w:w="1271" w:type="dxa"/>
          </w:tcPr>
          <w:p>
            <w:pPr>
              <w:pStyle w:val="TableParagraph"/>
              <w:spacing w:line="271" w:lineRule="exact"/>
              <w:ind w:left="152" w:right="139"/>
              <w:jc w:val="center"/>
              <w:rPr>
                <w:sz w:val="24"/>
              </w:rPr>
            </w:pPr>
            <w:r>
              <w:rPr>
                <w:sz w:val="24"/>
              </w:rPr>
              <w:t>24.31</w:t>
            </w:r>
          </w:p>
        </w:tc>
        <w:tc>
          <w:tcPr>
            <w:tcW w:w="1242" w:type="dxa"/>
          </w:tcPr>
          <w:p>
            <w:pPr>
              <w:pStyle w:val="TableParagraph"/>
              <w:spacing w:line="271" w:lineRule="exact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20.42</w:t>
            </w:r>
          </w:p>
        </w:tc>
        <w:tc>
          <w:tcPr>
            <w:tcW w:w="1207" w:type="dxa"/>
          </w:tcPr>
          <w:p>
            <w:pPr>
              <w:pStyle w:val="TableParagraph"/>
              <w:spacing w:line="271" w:lineRule="exact"/>
              <w:ind w:left="123" w:right="103"/>
              <w:jc w:val="center"/>
              <w:rPr>
                <w:sz w:val="24"/>
              </w:rPr>
            </w:pPr>
            <w:r>
              <w:rPr>
                <w:sz w:val="24"/>
              </w:rPr>
              <w:t>18.83</w:t>
            </w:r>
          </w:p>
        </w:tc>
      </w:tr>
      <w:tr>
        <w:trPr>
          <w:trHeight w:val="314" w:hRule="atLeast"/>
        </w:trPr>
        <w:tc>
          <w:tcPr>
            <w:tcW w:w="1166" w:type="dxa"/>
          </w:tcPr>
          <w:p>
            <w:pPr>
              <w:pStyle w:val="TableParagraph"/>
              <w:spacing w:line="261" w:lineRule="exact" w:before="33"/>
              <w:ind w:left="117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Hrs</w:t>
            </w:r>
          </w:p>
        </w:tc>
        <w:tc>
          <w:tcPr>
            <w:tcW w:w="10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spacing w:line="271" w:lineRule="exact"/>
              <w:ind w:left="135" w:right="151"/>
              <w:jc w:val="center"/>
              <w:rPr>
                <w:sz w:val="24"/>
              </w:rPr>
            </w:pPr>
            <w:r>
              <w:rPr>
                <w:sz w:val="24"/>
              </w:rPr>
              <w:t>67.4</w:t>
            </w:r>
          </w:p>
        </w:tc>
        <w:tc>
          <w:tcPr>
            <w:tcW w:w="1271" w:type="dxa"/>
          </w:tcPr>
          <w:p>
            <w:pPr>
              <w:pStyle w:val="TableParagraph"/>
              <w:spacing w:line="271" w:lineRule="exact"/>
              <w:ind w:left="152" w:right="139"/>
              <w:jc w:val="center"/>
              <w:rPr>
                <w:sz w:val="24"/>
              </w:rPr>
            </w:pPr>
            <w:r>
              <w:rPr>
                <w:sz w:val="24"/>
              </w:rPr>
              <w:t>29.43</w:t>
            </w:r>
          </w:p>
        </w:tc>
        <w:tc>
          <w:tcPr>
            <w:tcW w:w="1242" w:type="dxa"/>
          </w:tcPr>
          <w:p>
            <w:pPr>
              <w:pStyle w:val="TableParagraph"/>
              <w:spacing w:line="271" w:lineRule="exact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25.38</w:t>
            </w:r>
          </w:p>
        </w:tc>
        <w:tc>
          <w:tcPr>
            <w:tcW w:w="1207" w:type="dxa"/>
          </w:tcPr>
          <w:p>
            <w:pPr>
              <w:pStyle w:val="TableParagraph"/>
              <w:spacing w:line="271" w:lineRule="exact"/>
              <w:ind w:left="123" w:right="103"/>
              <w:jc w:val="center"/>
              <w:rPr>
                <w:sz w:val="24"/>
              </w:rPr>
            </w:pPr>
            <w:r>
              <w:rPr>
                <w:sz w:val="24"/>
              </w:rPr>
              <w:t>23.9</w:t>
            </w:r>
          </w:p>
        </w:tc>
      </w:tr>
      <w:tr>
        <w:trPr>
          <w:trHeight w:val="314" w:hRule="atLeast"/>
        </w:trPr>
        <w:tc>
          <w:tcPr>
            <w:tcW w:w="1166" w:type="dxa"/>
          </w:tcPr>
          <w:p>
            <w:pPr>
              <w:pStyle w:val="TableParagraph"/>
              <w:spacing w:line="261" w:lineRule="exact" w:before="33"/>
              <w:ind w:left="11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Hrs</w:t>
            </w:r>
          </w:p>
        </w:tc>
        <w:tc>
          <w:tcPr>
            <w:tcW w:w="10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spacing w:line="271" w:lineRule="exact"/>
              <w:ind w:left="135" w:right="151"/>
              <w:jc w:val="center"/>
              <w:rPr>
                <w:sz w:val="24"/>
              </w:rPr>
            </w:pPr>
            <w:r>
              <w:rPr>
                <w:sz w:val="24"/>
              </w:rPr>
              <w:t>71.27</w:t>
            </w:r>
          </w:p>
        </w:tc>
        <w:tc>
          <w:tcPr>
            <w:tcW w:w="1271" w:type="dxa"/>
          </w:tcPr>
          <w:p>
            <w:pPr>
              <w:pStyle w:val="TableParagraph"/>
              <w:spacing w:line="271" w:lineRule="exact"/>
              <w:ind w:left="152" w:right="139"/>
              <w:jc w:val="center"/>
              <w:rPr>
                <w:sz w:val="24"/>
              </w:rPr>
            </w:pPr>
            <w:r>
              <w:rPr>
                <w:sz w:val="24"/>
              </w:rPr>
              <w:t>36.82</w:t>
            </w:r>
          </w:p>
        </w:tc>
        <w:tc>
          <w:tcPr>
            <w:tcW w:w="1242" w:type="dxa"/>
          </w:tcPr>
          <w:p>
            <w:pPr>
              <w:pStyle w:val="TableParagraph"/>
              <w:spacing w:line="271" w:lineRule="exact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28.61</w:t>
            </w:r>
          </w:p>
        </w:tc>
        <w:tc>
          <w:tcPr>
            <w:tcW w:w="1207" w:type="dxa"/>
          </w:tcPr>
          <w:p>
            <w:pPr>
              <w:pStyle w:val="TableParagraph"/>
              <w:spacing w:line="271" w:lineRule="exact"/>
              <w:ind w:left="123" w:right="103"/>
              <w:jc w:val="center"/>
              <w:rPr>
                <w:sz w:val="24"/>
              </w:rPr>
            </w:pPr>
            <w:r>
              <w:rPr>
                <w:sz w:val="24"/>
              </w:rPr>
              <w:t>25.58</w:t>
            </w:r>
          </w:p>
        </w:tc>
      </w:tr>
      <w:tr>
        <w:trPr>
          <w:trHeight w:val="314" w:hRule="atLeast"/>
        </w:trPr>
        <w:tc>
          <w:tcPr>
            <w:tcW w:w="1166" w:type="dxa"/>
          </w:tcPr>
          <w:p>
            <w:pPr>
              <w:pStyle w:val="TableParagraph"/>
              <w:spacing w:line="261" w:lineRule="exact" w:before="33"/>
              <w:ind w:left="117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Hrs</w:t>
            </w:r>
          </w:p>
        </w:tc>
        <w:tc>
          <w:tcPr>
            <w:tcW w:w="10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spacing w:line="271" w:lineRule="exact"/>
              <w:ind w:left="135" w:right="151"/>
              <w:jc w:val="center"/>
              <w:rPr>
                <w:sz w:val="24"/>
              </w:rPr>
            </w:pPr>
            <w:r>
              <w:rPr>
                <w:sz w:val="24"/>
              </w:rPr>
              <w:t>75.32</w:t>
            </w:r>
          </w:p>
        </w:tc>
        <w:tc>
          <w:tcPr>
            <w:tcW w:w="1271" w:type="dxa"/>
          </w:tcPr>
          <w:p>
            <w:pPr>
              <w:pStyle w:val="TableParagraph"/>
              <w:spacing w:line="271" w:lineRule="exact"/>
              <w:ind w:left="152" w:right="139"/>
              <w:jc w:val="center"/>
              <w:rPr>
                <w:sz w:val="24"/>
              </w:rPr>
            </w:pPr>
            <w:r>
              <w:rPr>
                <w:sz w:val="24"/>
              </w:rPr>
              <w:t>40.32</w:t>
            </w:r>
          </w:p>
        </w:tc>
        <w:tc>
          <w:tcPr>
            <w:tcW w:w="1242" w:type="dxa"/>
          </w:tcPr>
          <w:p>
            <w:pPr>
              <w:pStyle w:val="TableParagraph"/>
              <w:spacing w:line="271" w:lineRule="exact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34.76</w:t>
            </w:r>
          </w:p>
        </w:tc>
        <w:tc>
          <w:tcPr>
            <w:tcW w:w="1207" w:type="dxa"/>
          </w:tcPr>
          <w:p>
            <w:pPr>
              <w:pStyle w:val="TableParagraph"/>
              <w:spacing w:line="271" w:lineRule="exact"/>
              <w:ind w:left="123" w:right="103"/>
              <w:jc w:val="center"/>
              <w:rPr>
                <w:sz w:val="24"/>
              </w:rPr>
            </w:pPr>
            <w:r>
              <w:rPr>
                <w:sz w:val="24"/>
              </w:rPr>
              <w:t>27.15</w:t>
            </w:r>
          </w:p>
        </w:tc>
      </w:tr>
      <w:tr>
        <w:trPr>
          <w:trHeight w:val="316" w:hRule="atLeast"/>
        </w:trPr>
        <w:tc>
          <w:tcPr>
            <w:tcW w:w="1166" w:type="dxa"/>
          </w:tcPr>
          <w:p>
            <w:pPr>
              <w:pStyle w:val="TableParagraph"/>
              <w:spacing w:line="261" w:lineRule="exact" w:before="35"/>
              <w:ind w:left="11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Hrs</w:t>
            </w:r>
          </w:p>
        </w:tc>
        <w:tc>
          <w:tcPr>
            <w:tcW w:w="10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spacing w:line="271" w:lineRule="exact"/>
              <w:ind w:left="135" w:right="151"/>
              <w:jc w:val="center"/>
              <w:rPr>
                <w:sz w:val="24"/>
              </w:rPr>
            </w:pPr>
            <w:r>
              <w:rPr>
                <w:sz w:val="24"/>
              </w:rPr>
              <w:t>78.41</w:t>
            </w:r>
          </w:p>
        </w:tc>
        <w:tc>
          <w:tcPr>
            <w:tcW w:w="1271" w:type="dxa"/>
          </w:tcPr>
          <w:p>
            <w:pPr>
              <w:pStyle w:val="TableParagraph"/>
              <w:spacing w:line="271" w:lineRule="exact"/>
              <w:ind w:left="152" w:right="139"/>
              <w:jc w:val="center"/>
              <w:rPr>
                <w:sz w:val="24"/>
              </w:rPr>
            </w:pPr>
            <w:r>
              <w:rPr>
                <w:sz w:val="24"/>
              </w:rPr>
              <w:t>46.9</w:t>
            </w:r>
          </w:p>
        </w:tc>
        <w:tc>
          <w:tcPr>
            <w:tcW w:w="1242" w:type="dxa"/>
          </w:tcPr>
          <w:p>
            <w:pPr>
              <w:pStyle w:val="TableParagraph"/>
              <w:spacing w:line="271" w:lineRule="exact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38.87</w:t>
            </w:r>
          </w:p>
        </w:tc>
        <w:tc>
          <w:tcPr>
            <w:tcW w:w="1207" w:type="dxa"/>
          </w:tcPr>
          <w:p>
            <w:pPr>
              <w:pStyle w:val="TableParagraph"/>
              <w:spacing w:line="271" w:lineRule="exact"/>
              <w:ind w:left="123" w:right="103"/>
              <w:jc w:val="center"/>
              <w:rPr>
                <w:sz w:val="24"/>
              </w:rPr>
            </w:pPr>
            <w:r>
              <w:rPr>
                <w:sz w:val="24"/>
              </w:rPr>
              <w:t>29.41</w:t>
            </w:r>
          </w:p>
        </w:tc>
      </w:tr>
      <w:tr>
        <w:trPr>
          <w:trHeight w:val="314" w:hRule="atLeast"/>
        </w:trPr>
        <w:tc>
          <w:tcPr>
            <w:tcW w:w="1166" w:type="dxa"/>
          </w:tcPr>
          <w:p>
            <w:pPr>
              <w:pStyle w:val="TableParagraph"/>
              <w:spacing w:line="261" w:lineRule="exact" w:before="33"/>
              <w:ind w:left="117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Hrs</w:t>
            </w:r>
          </w:p>
        </w:tc>
        <w:tc>
          <w:tcPr>
            <w:tcW w:w="10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spacing w:line="271" w:lineRule="exact"/>
              <w:ind w:left="135" w:right="151"/>
              <w:jc w:val="center"/>
              <w:rPr>
                <w:sz w:val="24"/>
              </w:rPr>
            </w:pPr>
            <w:r>
              <w:rPr>
                <w:sz w:val="24"/>
              </w:rPr>
              <w:t>86.4</w:t>
            </w:r>
          </w:p>
        </w:tc>
        <w:tc>
          <w:tcPr>
            <w:tcW w:w="1271" w:type="dxa"/>
          </w:tcPr>
          <w:p>
            <w:pPr>
              <w:pStyle w:val="TableParagraph"/>
              <w:spacing w:line="271" w:lineRule="exact"/>
              <w:ind w:left="152" w:right="139"/>
              <w:jc w:val="center"/>
              <w:rPr>
                <w:sz w:val="24"/>
              </w:rPr>
            </w:pPr>
            <w:r>
              <w:rPr>
                <w:sz w:val="24"/>
              </w:rPr>
              <w:t>50.34</w:t>
            </w:r>
          </w:p>
        </w:tc>
        <w:tc>
          <w:tcPr>
            <w:tcW w:w="1242" w:type="dxa"/>
          </w:tcPr>
          <w:p>
            <w:pPr>
              <w:pStyle w:val="TableParagraph"/>
              <w:spacing w:line="271" w:lineRule="exact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40.17</w:t>
            </w:r>
          </w:p>
        </w:tc>
        <w:tc>
          <w:tcPr>
            <w:tcW w:w="1207" w:type="dxa"/>
          </w:tcPr>
          <w:p>
            <w:pPr>
              <w:pStyle w:val="TableParagraph"/>
              <w:spacing w:line="271" w:lineRule="exact"/>
              <w:ind w:left="123" w:right="103"/>
              <w:jc w:val="center"/>
              <w:rPr>
                <w:sz w:val="24"/>
              </w:rPr>
            </w:pPr>
            <w:r>
              <w:rPr>
                <w:sz w:val="24"/>
              </w:rPr>
              <w:t>31.43</w:t>
            </w:r>
          </w:p>
        </w:tc>
      </w:tr>
      <w:tr>
        <w:trPr>
          <w:trHeight w:val="317" w:hRule="atLeast"/>
        </w:trPr>
        <w:tc>
          <w:tcPr>
            <w:tcW w:w="11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33"/>
              <w:ind w:left="117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Hrs</w:t>
            </w:r>
          </w:p>
        </w:tc>
        <w:tc>
          <w:tcPr>
            <w:tcW w:w="105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35" w:right="151"/>
              <w:jc w:val="center"/>
              <w:rPr>
                <w:sz w:val="24"/>
              </w:rPr>
            </w:pPr>
            <w:r>
              <w:rPr>
                <w:sz w:val="24"/>
              </w:rPr>
              <w:t>89.13</w:t>
            </w:r>
          </w:p>
        </w:tc>
        <w:tc>
          <w:tcPr>
            <w:tcW w:w="12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52" w:right="139"/>
              <w:jc w:val="center"/>
              <w:rPr>
                <w:sz w:val="24"/>
              </w:rPr>
            </w:pPr>
            <w:r>
              <w:rPr>
                <w:sz w:val="24"/>
              </w:rPr>
              <w:t>54.24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43.92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23" w:right="103"/>
              <w:jc w:val="center"/>
              <w:rPr>
                <w:sz w:val="24"/>
              </w:rPr>
            </w:pPr>
            <w:r>
              <w:rPr>
                <w:sz w:val="24"/>
              </w:rPr>
              <w:t>33.82</w:t>
            </w:r>
          </w:p>
        </w:tc>
      </w:tr>
    </w:tbl>
    <w:p>
      <w:pPr>
        <w:spacing w:after="0" w:line="271" w:lineRule="exact"/>
        <w:jc w:val="center"/>
        <w:rPr>
          <w:sz w:val="24"/>
        </w:rPr>
        <w:sectPr>
          <w:pgSz w:w="12240" w:h="15840"/>
          <w:pgMar w:header="0" w:footer="1015" w:top="1360" w:bottom="1200" w:left="0" w:right="20"/>
        </w:sectPr>
      </w:pPr>
    </w:p>
    <w:p>
      <w:pPr>
        <w:tabs>
          <w:tab w:pos="4032" w:val="left" w:leader="none"/>
        </w:tabs>
        <w:spacing w:before="76"/>
        <w:ind w:left="1872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V:</w:t>
        <w:tab/>
        <w:t>Drug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dissolution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profile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theophylline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tablets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tbl>
      <w:tblPr>
        <w:tblW w:w="0" w:type="auto"/>
        <w:jc w:val="left"/>
        <w:tblInd w:w="22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2"/>
        <w:gridCol w:w="1106"/>
        <w:gridCol w:w="1192"/>
        <w:gridCol w:w="1181"/>
        <w:gridCol w:w="1197"/>
        <w:gridCol w:w="1196"/>
        <w:gridCol w:w="1208"/>
      </w:tblGrid>
      <w:tr>
        <w:trPr>
          <w:trHeight w:val="313" w:hRule="atLeast"/>
        </w:trPr>
        <w:tc>
          <w:tcPr>
            <w:tcW w:w="11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66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550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Theophylline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Released</w:t>
            </w:r>
          </w:p>
        </w:tc>
        <w:tc>
          <w:tcPr>
            <w:tcW w:w="12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113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35" w:right="124"/>
              <w:jc w:val="center"/>
              <w:rPr>
                <w:sz w:val="24"/>
              </w:rPr>
            </w:pPr>
            <w:r>
              <w:rPr>
                <w:sz w:val="24"/>
              </w:rPr>
              <w:t>T1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(5%)</w:t>
            </w:r>
          </w:p>
        </w:tc>
        <w:tc>
          <w:tcPr>
            <w:tcW w:w="11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4" w:right="101"/>
              <w:jc w:val="center"/>
              <w:rPr>
                <w:sz w:val="24"/>
              </w:rPr>
            </w:pPr>
            <w:r>
              <w:rPr>
                <w:sz w:val="24"/>
              </w:rPr>
              <w:t>T2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(10%)</w:t>
            </w:r>
          </w:p>
        </w:tc>
        <w:tc>
          <w:tcPr>
            <w:tcW w:w="11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 w:right="112"/>
              <w:jc w:val="center"/>
              <w:rPr>
                <w:sz w:val="24"/>
              </w:rPr>
            </w:pPr>
            <w:r>
              <w:rPr>
                <w:sz w:val="24"/>
              </w:rPr>
              <w:t>T3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(20%)</w:t>
            </w:r>
          </w:p>
        </w:tc>
        <w:tc>
          <w:tcPr>
            <w:tcW w:w="11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 w:right="116"/>
              <w:jc w:val="center"/>
              <w:rPr>
                <w:sz w:val="24"/>
              </w:rPr>
            </w:pPr>
            <w:r>
              <w:rPr>
                <w:sz w:val="24"/>
              </w:rPr>
              <w:t>T4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(30%)</w:t>
            </w:r>
          </w:p>
        </w:tc>
        <w:tc>
          <w:tcPr>
            <w:tcW w:w="11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6" w:right="113"/>
              <w:jc w:val="center"/>
              <w:rPr>
                <w:sz w:val="24"/>
              </w:rPr>
            </w:pPr>
            <w:r>
              <w:rPr>
                <w:sz w:val="24"/>
              </w:rPr>
              <w:t>T5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(40%)</w:t>
            </w:r>
          </w:p>
        </w:tc>
        <w:tc>
          <w:tcPr>
            <w:tcW w:w="12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3" w:right="129"/>
              <w:jc w:val="center"/>
              <w:rPr>
                <w:sz w:val="24"/>
              </w:rPr>
            </w:pPr>
            <w:r>
              <w:rPr>
                <w:sz w:val="24"/>
              </w:rPr>
              <w:t>T6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(50%)</w:t>
            </w:r>
          </w:p>
        </w:tc>
      </w:tr>
      <w:tr>
        <w:trPr>
          <w:trHeight w:val="292" w:hRule="atLeast"/>
        </w:trPr>
        <w:tc>
          <w:tcPr>
            <w:tcW w:w="11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Mins</w:t>
            </w:r>
          </w:p>
        </w:tc>
        <w:tc>
          <w:tcPr>
            <w:tcW w:w="11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4" w:right="124"/>
              <w:jc w:val="center"/>
              <w:rPr>
                <w:sz w:val="24"/>
              </w:rPr>
            </w:pPr>
            <w:r>
              <w:rPr>
                <w:sz w:val="24"/>
              </w:rPr>
              <w:t>4.62</w:t>
            </w:r>
          </w:p>
        </w:tc>
        <w:tc>
          <w:tcPr>
            <w:tcW w:w="11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3" w:right="101"/>
              <w:jc w:val="center"/>
              <w:rPr>
                <w:sz w:val="24"/>
              </w:rPr>
            </w:pPr>
            <w:r>
              <w:rPr>
                <w:sz w:val="24"/>
              </w:rPr>
              <w:t>5.20</w:t>
            </w:r>
          </w:p>
        </w:tc>
        <w:tc>
          <w:tcPr>
            <w:tcW w:w="11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0" w:right="112"/>
              <w:jc w:val="center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11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 w:right="115"/>
              <w:jc w:val="center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11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12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2" w:right="129"/>
              <w:jc w:val="center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</w:tr>
      <w:tr>
        <w:trPr>
          <w:trHeight w:val="326" w:hRule="atLeast"/>
        </w:trPr>
        <w:tc>
          <w:tcPr>
            <w:tcW w:w="1132" w:type="dxa"/>
          </w:tcPr>
          <w:p>
            <w:pPr>
              <w:pStyle w:val="TableParagraph"/>
              <w:spacing w:before="14"/>
              <w:ind w:left="117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Mins</w:t>
            </w:r>
          </w:p>
        </w:tc>
        <w:tc>
          <w:tcPr>
            <w:tcW w:w="1106" w:type="dxa"/>
          </w:tcPr>
          <w:p>
            <w:pPr>
              <w:pStyle w:val="TableParagraph"/>
              <w:spacing w:before="14"/>
              <w:ind w:left="134" w:right="124"/>
              <w:jc w:val="center"/>
              <w:rPr>
                <w:sz w:val="24"/>
              </w:rPr>
            </w:pPr>
            <w:r>
              <w:rPr>
                <w:sz w:val="24"/>
              </w:rPr>
              <w:t>51.42</w:t>
            </w:r>
          </w:p>
        </w:tc>
        <w:tc>
          <w:tcPr>
            <w:tcW w:w="1192" w:type="dxa"/>
          </w:tcPr>
          <w:p>
            <w:pPr>
              <w:pStyle w:val="TableParagraph"/>
              <w:spacing w:before="14"/>
              <w:ind w:left="123" w:right="101"/>
              <w:jc w:val="center"/>
              <w:rPr>
                <w:sz w:val="24"/>
              </w:rPr>
            </w:pPr>
            <w:r>
              <w:rPr>
                <w:sz w:val="24"/>
              </w:rPr>
              <w:t>22.8</w:t>
            </w:r>
          </w:p>
        </w:tc>
        <w:tc>
          <w:tcPr>
            <w:tcW w:w="1181" w:type="dxa"/>
          </w:tcPr>
          <w:p>
            <w:pPr>
              <w:pStyle w:val="TableParagraph"/>
              <w:spacing w:before="14"/>
              <w:ind w:left="100" w:right="112"/>
              <w:jc w:val="center"/>
              <w:rPr>
                <w:sz w:val="24"/>
              </w:rPr>
            </w:pPr>
            <w:r>
              <w:rPr>
                <w:sz w:val="24"/>
              </w:rPr>
              <w:t>2.12</w:t>
            </w:r>
          </w:p>
        </w:tc>
        <w:tc>
          <w:tcPr>
            <w:tcW w:w="1197" w:type="dxa"/>
          </w:tcPr>
          <w:p>
            <w:pPr>
              <w:pStyle w:val="TableParagraph"/>
              <w:spacing w:before="14"/>
              <w:ind w:left="115" w:right="115"/>
              <w:jc w:val="center"/>
              <w:rPr>
                <w:sz w:val="24"/>
              </w:rPr>
            </w:pPr>
            <w:r>
              <w:rPr>
                <w:sz w:val="24"/>
              </w:rPr>
              <w:t>2.07</w:t>
            </w:r>
          </w:p>
        </w:tc>
        <w:tc>
          <w:tcPr>
            <w:tcW w:w="1196" w:type="dxa"/>
          </w:tcPr>
          <w:p>
            <w:pPr>
              <w:pStyle w:val="TableParagraph"/>
              <w:spacing w:before="14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1.91</w:t>
            </w:r>
          </w:p>
        </w:tc>
        <w:tc>
          <w:tcPr>
            <w:tcW w:w="1208" w:type="dxa"/>
          </w:tcPr>
          <w:p>
            <w:pPr>
              <w:pStyle w:val="TableParagraph"/>
              <w:spacing w:before="14"/>
              <w:ind w:left="112" w:right="129"/>
              <w:jc w:val="center"/>
              <w:rPr>
                <w:sz w:val="24"/>
              </w:rPr>
            </w:pPr>
            <w:r>
              <w:rPr>
                <w:sz w:val="24"/>
              </w:rPr>
              <w:t>1.01</w:t>
            </w:r>
          </w:p>
        </w:tc>
      </w:tr>
      <w:tr>
        <w:trPr>
          <w:trHeight w:val="307" w:hRule="atLeast"/>
        </w:trPr>
        <w:tc>
          <w:tcPr>
            <w:tcW w:w="1132" w:type="dxa"/>
          </w:tcPr>
          <w:p>
            <w:pPr>
              <w:pStyle w:val="TableParagraph"/>
              <w:spacing w:line="261" w:lineRule="exact" w:before="26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Hr</w:t>
            </w:r>
          </w:p>
        </w:tc>
        <w:tc>
          <w:tcPr>
            <w:tcW w:w="1106" w:type="dxa"/>
          </w:tcPr>
          <w:p>
            <w:pPr>
              <w:pStyle w:val="TableParagraph"/>
              <w:spacing w:line="261" w:lineRule="exact" w:before="26"/>
              <w:ind w:left="134" w:right="124"/>
              <w:jc w:val="center"/>
              <w:rPr>
                <w:sz w:val="24"/>
              </w:rPr>
            </w:pPr>
            <w:r>
              <w:rPr>
                <w:sz w:val="24"/>
              </w:rPr>
              <w:t>100.3</w:t>
            </w:r>
          </w:p>
        </w:tc>
        <w:tc>
          <w:tcPr>
            <w:tcW w:w="1192" w:type="dxa"/>
          </w:tcPr>
          <w:p>
            <w:pPr>
              <w:pStyle w:val="TableParagraph"/>
              <w:spacing w:line="261" w:lineRule="exact" w:before="26"/>
              <w:ind w:left="123" w:right="101"/>
              <w:jc w:val="center"/>
              <w:rPr>
                <w:sz w:val="24"/>
              </w:rPr>
            </w:pPr>
            <w:r>
              <w:rPr>
                <w:sz w:val="24"/>
              </w:rPr>
              <w:t>30.66</w:t>
            </w:r>
          </w:p>
        </w:tc>
        <w:tc>
          <w:tcPr>
            <w:tcW w:w="1181" w:type="dxa"/>
          </w:tcPr>
          <w:p>
            <w:pPr>
              <w:pStyle w:val="TableParagraph"/>
              <w:spacing w:line="261" w:lineRule="exact" w:before="26"/>
              <w:ind w:left="100" w:right="112"/>
              <w:jc w:val="center"/>
              <w:rPr>
                <w:sz w:val="24"/>
              </w:rPr>
            </w:pPr>
            <w:r>
              <w:rPr>
                <w:sz w:val="24"/>
              </w:rPr>
              <w:t>6.82</w:t>
            </w:r>
          </w:p>
        </w:tc>
        <w:tc>
          <w:tcPr>
            <w:tcW w:w="1197" w:type="dxa"/>
          </w:tcPr>
          <w:p>
            <w:pPr>
              <w:pStyle w:val="TableParagraph"/>
              <w:spacing w:line="261" w:lineRule="exact" w:before="26"/>
              <w:ind w:left="115" w:right="115"/>
              <w:jc w:val="center"/>
              <w:rPr>
                <w:sz w:val="24"/>
              </w:rPr>
            </w:pPr>
            <w:r>
              <w:rPr>
                <w:sz w:val="24"/>
              </w:rPr>
              <w:t>2.12</w:t>
            </w:r>
          </w:p>
        </w:tc>
        <w:tc>
          <w:tcPr>
            <w:tcW w:w="1196" w:type="dxa"/>
          </w:tcPr>
          <w:p>
            <w:pPr>
              <w:pStyle w:val="TableParagraph"/>
              <w:spacing w:line="261" w:lineRule="exact" w:before="26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1.20</w:t>
            </w:r>
          </w:p>
        </w:tc>
        <w:tc>
          <w:tcPr>
            <w:tcW w:w="1208" w:type="dxa"/>
          </w:tcPr>
          <w:p>
            <w:pPr>
              <w:pStyle w:val="TableParagraph"/>
              <w:spacing w:line="261" w:lineRule="exact" w:before="26"/>
              <w:ind w:left="112" w:right="129"/>
              <w:jc w:val="center"/>
              <w:rPr>
                <w:sz w:val="24"/>
              </w:rPr>
            </w:pPr>
            <w:r>
              <w:rPr>
                <w:sz w:val="24"/>
              </w:rPr>
              <w:t>1.39</w:t>
            </w:r>
          </w:p>
        </w:tc>
      </w:tr>
      <w:tr>
        <w:trPr>
          <w:trHeight w:val="316" w:hRule="atLeast"/>
        </w:trPr>
        <w:tc>
          <w:tcPr>
            <w:tcW w:w="1132" w:type="dxa"/>
          </w:tcPr>
          <w:p>
            <w:pPr>
              <w:pStyle w:val="TableParagraph"/>
              <w:spacing w:line="261" w:lineRule="exact" w:before="35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Hrs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2" w:type="dxa"/>
          </w:tcPr>
          <w:p>
            <w:pPr>
              <w:pStyle w:val="TableParagraph"/>
              <w:spacing w:line="271" w:lineRule="exact"/>
              <w:ind w:left="123" w:right="101"/>
              <w:jc w:val="center"/>
              <w:rPr>
                <w:sz w:val="24"/>
              </w:rPr>
            </w:pPr>
            <w:r>
              <w:rPr>
                <w:sz w:val="24"/>
              </w:rPr>
              <w:t>52.03</w:t>
            </w:r>
          </w:p>
        </w:tc>
        <w:tc>
          <w:tcPr>
            <w:tcW w:w="1181" w:type="dxa"/>
          </w:tcPr>
          <w:p>
            <w:pPr>
              <w:pStyle w:val="TableParagraph"/>
              <w:spacing w:line="271" w:lineRule="exact"/>
              <w:ind w:left="100" w:right="112"/>
              <w:jc w:val="center"/>
              <w:rPr>
                <w:sz w:val="24"/>
              </w:rPr>
            </w:pPr>
            <w:r>
              <w:rPr>
                <w:sz w:val="24"/>
              </w:rPr>
              <w:t>12.91</w:t>
            </w:r>
          </w:p>
        </w:tc>
        <w:tc>
          <w:tcPr>
            <w:tcW w:w="1197" w:type="dxa"/>
          </w:tcPr>
          <w:p>
            <w:pPr>
              <w:pStyle w:val="TableParagraph"/>
              <w:spacing w:line="271" w:lineRule="exact"/>
              <w:ind w:left="115" w:right="115"/>
              <w:jc w:val="center"/>
              <w:rPr>
                <w:sz w:val="24"/>
              </w:rPr>
            </w:pPr>
            <w:r>
              <w:rPr>
                <w:sz w:val="24"/>
              </w:rPr>
              <w:t>4.14</w:t>
            </w:r>
          </w:p>
        </w:tc>
        <w:tc>
          <w:tcPr>
            <w:tcW w:w="1196" w:type="dxa"/>
          </w:tcPr>
          <w:p>
            <w:pPr>
              <w:pStyle w:val="TableParagraph"/>
              <w:spacing w:line="271" w:lineRule="exact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4.62</w:t>
            </w:r>
          </w:p>
        </w:tc>
        <w:tc>
          <w:tcPr>
            <w:tcW w:w="1208" w:type="dxa"/>
          </w:tcPr>
          <w:p>
            <w:pPr>
              <w:pStyle w:val="TableParagraph"/>
              <w:spacing w:line="271" w:lineRule="exact"/>
              <w:ind w:left="112" w:right="129"/>
              <w:jc w:val="center"/>
              <w:rPr>
                <w:sz w:val="24"/>
              </w:rPr>
            </w:pPr>
            <w:r>
              <w:rPr>
                <w:sz w:val="24"/>
              </w:rPr>
              <w:t>3.69</w:t>
            </w:r>
          </w:p>
        </w:tc>
      </w:tr>
      <w:tr>
        <w:trPr>
          <w:trHeight w:val="314" w:hRule="atLeast"/>
        </w:trPr>
        <w:tc>
          <w:tcPr>
            <w:tcW w:w="1132" w:type="dxa"/>
          </w:tcPr>
          <w:p>
            <w:pPr>
              <w:pStyle w:val="TableParagraph"/>
              <w:spacing w:line="261" w:lineRule="exact" w:before="33"/>
              <w:ind w:left="11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Hrs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2" w:type="dxa"/>
          </w:tcPr>
          <w:p>
            <w:pPr>
              <w:pStyle w:val="TableParagraph"/>
              <w:spacing w:line="271" w:lineRule="exact"/>
              <w:ind w:left="123" w:right="101"/>
              <w:jc w:val="center"/>
              <w:rPr>
                <w:sz w:val="24"/>
              </w:rPr>
            </w:pPr>
            <w:r>
              <w:rPr>
                <w:sz w:val="24"/>
              </w:rPr>
              <w:t>90.43</w:t>
            </w:r>
          </w:p>
        </w:tc>
        <w:tc>
          <w:tcPr>
            <w:tcW w:w="1181" w:type="dxa"/>
          </w:tcPr>
          <w:p>
            <w:pPr>
              <w:pStyle w:val="TableParagraph"/>
              <w:spacing w:line="271" w:lineRule="exact"/>
              <w:ind w:left="100" w:right="112"/>
              <w:jc w:val="center"/>
              <w:rPr>
                <w:sz w:val="24"/>
              </w:rPr>
            </w:pPr>
            <w:r>
              <w:rPr>
                <w:sz w:val="24"/>
              </w:rPr>
              <w:t>20.67</w:t>
            </w:r>
          </w:p>
        </w:tc>
        <w:tc>
          <w:tcPr>
            <w:tcW w:w="1197" w:type="dxa"/>
          </w:tcPr>
          <w:p>
            <w:pPr>
              <w:pStyle w:val="TableParagraph"/>
              <w:spacing w:line="271" w:lineRule="exact"/>
              <w:ind w:left="115" w:right="115"/>
              <w:jc w:val="center"/>
              <w:rPr>
                <w:sz w:val="24"/>
              </w:rPr>
            </w:pPr>
            <w:r>
              <w:rPr>
                <w:sz w:val="24"/>
              </w:rPr>
              <w:t>5.48</w:t>
            </w:r>
          </w:p>
        </w:tc>
        <w:tc>
          <w:tcPr>
            <w:tcW w:w="1196" w:type="dxa"/>
          </w:tcPr>
          <w:p>
            <w:pPr>
              <w:pStyle w:val="TableParagraph"/>
              <w:spacing w:line="271" w:lineRule="exact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7.14</w:t>
            </w:r>
          </w:p>
        </w:tc>
        <w:tc>
          <w:tcPr>
            <w:tcW w:w="1208" w:type="dxa"/>
          </w:tcPr>
          <w:p>
            <w:pPr>
              <w:pStyle w:val="TableParagraph"/>
              <w:spacing w:line="271" w:lineRule="exact"/>
              <w:ind w:left="112" w:right="129"/>
              <w:jc w:val="center"/>
              <w:rPr>
                <w:sz w:val="24"/>
              </w:rPr>
            </w:pPr>
            <w:r>
              <w:rPr>
                <w:sz w:val="24"/>
              </w:rPr>
              <w:t>5.56</w:t>
            </w:r>
          </w:p>
        </w:tc>
      </w:tr>
      <w:tr>
        <w:trPr>
          <w:trHeight w:val="314" w:hRule="atLeast"/>
        </w:trPr>
        <w:tc>
          <w:tcPr>
            <w:tcW w:w="1132" w:type="dxa"/>
          </w:tcPr>
          <w:p>
            <w:pPr>
              <w:pStyle w:val="TableParagraph"/>
              <w:spacing w:line="261" w:lineRule="exact" w:before="33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Hrs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2" w:type="dxa"/>
          </w:tcPr>
          <w:p>
            <w:pPr>
              <w:pStyle w:val="TableParagraph"/>
              <w:spacing w:line="261" w:lineRule="exact" w:before="33"/>
              <w:ind w:left="123" w:right="101"/>
              <w:jc w:val="center"/>
              <w:rPr>
                <w:sz w:val="24"/>
              </w:rPr>
            </w:pPr>
            <w:r>
              <w:rPr>
                <w:sz w:val="24"/>
              </w:rPr>
              <w:t>100.32</w:t>
            </w:r>
          </w:p>
        </w:tc>
        <w:tc>
          <w:tcPr>
            <w:tcW w:w="1181" w:type="dxa"/>
          </w:tcPr>
          <w:p>
            <w:pPr>
              <w:pStyle w:val="TableParagraph"/>
              <w:spacing w:line="271" w:lineRule="exact"/>
              <w:ind w:left="100" w:right="112"/>
              <w:jc w:val="center"/>
              <w:rPr>
                <w:sz w:val="24"/>
              </w:rPr>
            </w:pPr>
            <w:r>
              <w:rPr>
                <w:sz w:val="24"/>
              </w:rPr>
              <w:t>28.49</w:t>
            </w:r>
          </w:p>
        </w:tc>
        <w:tc>
          <w:tcPr>
            <w:tcW w:w="1197" w:type="dxa"/>
          </w:tcPr>
          <w:p>
            <w:pPr>
              <w:pStyle w:val="TableParagraph"/>
              <w:spacing w:line="271" w:lineRule="exact"/>
              <w:ind w:left="115" w:right="115"/>
              <w:jc w:val="center"/>
              <w:rPr>
                <w:sz w:val="24"/>
              </w:rPr>
            </w:pPr>
            <w:r>
              <w:rPr>
                <w:sz w:val="24"/>
              </w:rPr>
              <w:t>8.84</w:t>
            </w:r>
          </w:p>
        </w:tc>
        <w:tc>
          <w:tcPr>
            <w:tcW w:w="1196" w:type="dxa"/>
          </w:tcPr>
          <w:p>
            <w:pPr>
              <w:pStyle w:val="TableParagraph"/>
              <w:spacing w:line="271" w:lineRule="exact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10.16</w:t>
            </w:r>
          </w:p>
        </w:tc>
        <w:tc>
          <w:tcPr>
            <w:tcW w:w="1208" w:type="dxa"/>
          </w:tcPr>
          <w:p>
            <w:pPr>
              <w:pStyle w:val="TableParagraph"/>
              <w:spacing w:line="271" w:lineRule="exact"/>
              <w:ind w:left="112" w:right="129"/>
              <w:jc w:val="center"/>
              <w:rPr>
                <w:sz w:val="24"/>
              </w:rPr>
            </w:pPr>
            <w:r>
              <w:rPr>
                <w:sz w:val="24"/>
              </w:rPr>
              <w:t>7.48</w:t>
            </w:r>
          </w:p>
        </w:tc>
      </w:tr>
      <w:tr>
        <w:trPr>
          <w:trHeight w:val="314" w:hRule="atLeast"/>
        </w:trPr>
        <w:tc>
          <w:tcPr>
            <w:tcW w:w="1132" w:type="dxa"/>
          </w:tcPr>
          <w:p>
            <w:pPr>
              <w:pStyle w:val="TableParagraph"/>
              <w:spacing w:line="261" w:lineRule="exact" w:before="33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Hrs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line="271" w:lineRule="exact"/>
              <w:ind w:left="100" w:right="112"/>
              <w:jc w:val="center"/>
              <w:rPr>
                <w:sz w:val="24"/>
              </w:rPr>
            </w:pPr>
            <w:r>
              <w:rPr>
                <w:sz w:val="24"/>
              </w:rPr>
              <w:t>42.05</w:t>
            </w:r>
          </w:p>
        </w:tc>
        <w:tc>
          <w:tcPr>
            <w:tcW w:w="1197" w:type="dxa"/>
          </w:tcPr>
          <w:p>
            <w:pPr>
              <w:pStyle w:val="TableParagraph"/>
              <w:spacing w:line="271" w:lineRule="exact"/>
              <w:ind w:left="115" w:right="115"/>
              <w:jc w:val="center"/>
              <w:rPr>
                <w:sz w:val="24"/>
              </w:rPr>
            </w:pPr>
            <w:r>
              <w:rPr>
                <w:sz w:val="24"/>
              </w:rPr>
              <w:t>10.34</w:t>
            </w:r>
          </w:p>
        </w:tc>
        <w:tc>
          <w:tcPr>
            <w:tcW w:w="1196" w:type="dxa"/>
          </w:tcPr>
          <w:p>
            <w:pPr>
              <w:pStyle w:val="TableParagraph"/>
              <w:spacing w:line="271" w:lineRule="exact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11.92</w:t>
            </w:r>
          </w:p>
        </w:tc>
        <w:tc>
          <w:tcPr>
            <w:tcW w:w="1208" w:type="dxa"/>
          </w:tcPr>
          <w:p>
            <w:pPr>
              <w:pStyle w:val="TableParagraph"/>
              <w:spacing w:line="271" w:lineRule="exact"/>
              <w:ind w:left="112" w:right="129"/>
              <w:jc w:val="center"/>
              <w:rPr>
                <w:sz w:val="24"/>
              </w:rPr>
            </w:pPr>
            <w:r>
              <w:rPr>
                <w:sz w:val="24"/>
              </w:rPr>
              <w:t>11.38</w:t>
            </w:r>
          </w:p>
        </w:tc>
      </w:tr>
      <w:tr>
        <w:trPr>
          <w:trHeight w:val="316" w:hRule="atLeast"/>
        </w:trPr>
        <w:tc>
          <w:tcPr>
            <w:tcW w:w="1132" w:type="dxa"/>
          </w:tcPr>
          <w:p>
            <w:pPr>
              <w:pStyle w:val="TableParagraph"/>
              <w:spacing w:line="261" w:lineRule="exact" w:before="35"/>
              <w:ind w:left="117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Hrs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line="271" w:lineRule="exact"/>
              <w:ind w:left="100" w:right="112"/>
              <w:jc w:val="center"/>
              <w:rPr>
                <w:sz w:val="24"/>
              </w:rPr>
            </w:pPr>
            <w:r>
              <w:rPr>
                <w:sz w:val="24"/>
              </w:rPr>
              <w:t>47.36</w:t>
            </w:r>
          </w:p>
        </w:tc>
        <w:tc>
          <w:tcPr>
            <w:tcW w:w="1197" w:type="dxa"/>
          </w:tcPr>
          <w:p>
            <w:pPr>
              <w:pStyle w:val="TableParagraph"/>
              <w:spacing w:line="271" w:lineRule="exact"/>
              <w:ind w:left="115" w:right="115"/>
              <w:jc w:val="center"/>
              <w:rPr>
                <w:sz w:val="24"/>
              </w:rPr>
            </w:pPr>
            <w:r>
              <w:rPr>
                <w:sz w:val="24"/>
              </w:rPr>
              <w:t>16.31</w:t>
            </w:r>
          </w:p>
        </w:tc>
        <w:tc>
          <w:tcPr>
            <w:tcW w:w="1196" w:type="dxa"/>
          </w:tcPr>
          <w:p>
            <w:pPr>
              <w:pStyle w:val="TableParagraph"/>
              <w:spacing w:line="271" w:lineRule="exact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17.57</w:t>
            </w:r>
          </w:p>
        </w:tc>
        <w:tc>
          <w:tcPr>
            <w:tcW w:w="1208" w:type="dxa"/>
          </w:tcPr>
          <w:p>
            <w:pPr>
              <w:pStyle w:val="TableParagraph"/>
              <w:spacing w:line="271" w:lineRule="exact"/>
              <w:ind w:left="112" w:right="129"/>
              <w:jc w:val="center"/>
              <w:rPr>
                <w:sz w:val="24"/>
              </w:rPr>
            </w:pPr>
            <w:r>
              <w:rPr>
                <w:sz w:val="24"/>
              </w:rPr>
              <w:t>17.12</w:t>
            </w:r>
          </w:p>
        </w:tc>
      </w:tr>
      <w:tr>
        <w:trPr>
          <w:trHeight w:val="314" w:hRule="atLeast"/>
        </w:trPr>
        <w:tc>
          <w:tcPr>
            <w:tcW w:w="1132" w:type="dxa"/>
          </w:tcPr>
          <w:p>
            <w:pPr>
              <w:pStyle w:val="TableParagraph"/>
              <w:spacing w:line="261" w:lineRule="exact" w:before="33"/>
              <w:ind w:left="117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Hrs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line="271" w:lineRule="exact"/>
              <w:ind w:left="100" w:right="112"/>
              <w:jc w:val="center"/>
              <w:rPr>
                <w:sz w:val="24"/>
              </w:rPr>
            </w:pPr>
            <w:r>
              <w:rPr>
                <w:sz w:val="24"/>
              </w:rPr>
              <w:t>54.8</w:t>
            </w:r>
          </w:p>
        </w:tc>
        <w:tc>
          <w:tcPr>
            <w:tcW w:w="1197" w:type="dxa"/>
          </w:tcPr>
          <w:p>
            <w:pPr>
              <w:pStyle w:val="TableParagraph"/>
              <w:spacing w:line="271" w:lineRule="exact"/>
              <w:ind w:left="115" w:right="115"/>
              <w:jc w:val="center"/>
              <w:rPr>
                <w:sz w:val="24"/>
              </w:rPr>
            </w:pPr>
            <w:r>
              <w:rPr>
                <w:sz w:val="24"/>
              </w:rPr>
              <w:t>19.39</w:t>
            </w:r>
          </w:p>
        </w:tc>
        <w:tc>
          <w:tcPr>
            <w:tcW w:w="1196" w:type="dxa"/>
          </w:tcPr>
          <w:p>
            <w:pPr>
              <w:pStyle w:val="TableParagraph"/>
              <w:spacing w:line="271" w:lineRule="exact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23.93</w:t>
            </w:r>
          </w:p>
        </w:tc>
        <w:tc>
          <w:tcPr>
            <w:tcW w:w="1208" w:type="dxa"/>
          </w:tcPr>
          <w:p>
            <w:pPr>
              <w:pStyle w:val="TableParagraph"/>
              <w:spacing w:line="271" w:lineRule="exact"/>
              <w:ind w:left="112" w:right="129"/>
              <w:jc w:val="center"/>
              <w:rPr>
                <w:sz w:val="24"/>
              </w:rPr>
            </w:pPr>
            <w:r>
              <w:rPr>
                <w:sz w:val="24"/>
              </w:rPr>
              <w:t>20.57</w:t>
            </w:r>
          </w:p>
        </w:tc>
      </w:tr>
      <w:tr>
        <w:trPr>
          <w:trHeight w:val="314" w:hRule="atLeast"/>
        </w:trPr>
        <w:tc>
          <w:tcPr>
            <w:tcW w:w="1132" w:type="dxa"/>
          </w:tcPr>
          <w:p>
            <w:pPr>
              <w:pStyle w:val="TableParagraph"/>
              <w:spacing w:line="261" w:lineRule="exact" w:before="33"/>
              <w:ind w:left="11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Hrs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line="271" w:lineRule="exact"/>
              <w:ind w:left="100" w:right="112"/>
              <w:jc w:val="center"/>
              <w:rPr>
                <w:sz w:val="24"/>
              </w:rPr>
            </w:pPr>
            <w:r>
              <w:rPr>
                <w:sz w:val="24"/>
              </w:rPr>
              <w:t>65.75</w:t>
            </w:r>
          </w:p>
        </w:tc>
        <w:tc>
          <w:tcPr>
            <w:tcW w:w="1197" w:type="dxa"/>
          </w:tcPr>
          <w:p>
            <w:pPr>
              <w:pStyle w:val="TableParagraph"/>
              <w:spacing w:line="271" w:lineRule="exact"/>
              <w:ind w:left="115" w:right="115"/>
              <w:jc w:val="center"/>
              <w:rPr>
                <w:sz w:val="24"/>
              </w:rPr>
            </w:pPr>
            <w:r>
              <w:rPr>
                <w:sz w:val="24"/>
              </w:rPr>
              <w:t>30.27</w:t>
            </w:r>
          </w:p>
        </w:tc>
        <w:tc>
          <w:tcPr>
            <w:tcW w:w="1196" w:type="dxa"/>
          </w:tcPr>
          <w:p>
            <w:pPr>
              <w:pStyle w:val="TableParagraph"/>
              <w:spacing w:line="271" w:lineRule="exact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27.62</w:t>
            </w:r>
          </w:p>
        </w:tc>
        <w:tc>
          <w:tcPr>
            <w:tcW w:w="1208" w:type="dxa"/>
          </w:tcPr>
          <w:p>
            <w:pPr>
              <w:pStyle w:val="TableParagraph"/>
              <w:spacing w:line="271" w:lineRule="exact"/>
              <w:ind w:left="112" w:right="129"/>
              <w:jc w:val="center"/>
              <w:rPr>
                <w:sz w:val="24"/>
              </w:rPr>
            </w:pPr>
            <w:r>
              <w:rPr>
                <w:sz w:val="24"/>
              </w:rPr>
              <w:t>26.87</w:t>
            </w:r>
          </w:p>
        </w:tc>
      </w:tr>
      <w:tr>
        <w:trPr>
          <w:trHeight w:val="314" w:hRule="atLeast"/>
        </w:trPr>
        <w:tc>
          <w:tcPr>
            <w:tcW w:w="1132" w:type="dxa"/>
          </w:tcPr>
          <w:p>
            <w:pPr>
              <w:pStyle w:val="TableParagraph"/>
              <w:spacing w:line="261" w:lineRule="exact" w:before="33"/>
              <w:ind w:left="117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Hrs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line="271" w:lineRule="exact"/>
              <w:ind w:left="100" w:right="112"/>
              <w:jc w:val="center"/>
              <w:rPr>
                <w:sz w:val="24"/>
              </w:rPr>
            </w:pPr>
            <w:r>
              <w:rPr>
                <w:sz w:val="24"/>
              </w:rPr>
              <w:t>71.47</w:t>
            </w:r>
          </w:p>
        </w:tc>
        <w:tc>
          <w:tcPr>
            <w:tcW w:w="1197" w:type="dxa"/>
          </w:tcPr>
          <w:p>
            <w:pPr>
              <w:pStyle w:val="TableParagraph"/>
              <w:spacing w:line="271" w:lineRule="exact"/>
              <w:ind w:left="115" w:right="115"/>
              <w:jc w:val="center"/>
              <w:rPr>
                <w:sz w:val="24"/>
              </w:rPr>
            </w:pPr>
            <w:r>
              <w:rPr>
                <w:sz w:val="24"/>
              </w:rPr>
              <w:t>36.17</w:t>
            </w:r>
          </w:p>
        </w:tc>
        <w:tc>
          <w:tcPr>
            <w:tcW w:w="1196" w:type="dxa"/>
          </w:tcPr>
          <w:p>
            <w:pPr>
              <w:pStyle w:val="TableParagraph"/>
              <w:spacing w:line="271" w:lineRule="exact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34.81</w:t>
            </w:r>
          </w:p>
        </w:tc>
        <w:tc>
          <w:tcPr>
            <w:tcW w:w="1208" w:type="dxa"/>
          </w:tcPr>
          <w:p>
            <w:pPr>
              <w:pStyle w:val="TableParagraph"/>
              <w:spacing w:line="271" w:lineRule="exact"/>
              <w:ind w:left="112" w:right="129"/>
              <w:jc w:val="center"/>
              <w:rPr>
                <w:sz w:val="24"/>
              </w:rPr>
            </w:pPr>
            <w:r>
              <w:rPr>
                <w:sz w:val="24"/>
              </w:rPr>
              <w:t>28.37</w:t>
            </w:r>
          </w:p>
        </w:tc>
      </w:tr>
      <w:tr>
        <w:trPr>
          <w:trHeight w:val="316" w:hRule="atLeast"/>
        </w:trPr>
        <w:tc>
          <w:tcPr>
            <w:tcW w:w="1132" w:type="dxa"/>
          </w:tcPr>
          <w:p>
            <w:pPr>
              <w:pStyle w:val="TableParagraph"/>
              <w:spacing w:line="261" w:lineRule="exact" w:before="35"/>
              <w:ind w:left="11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Hrs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line="271" w:lineRule="exact"/>
              <w:ind w:left="100" w:right="112"/>
              <w:jc w:val="center"/>
              <w:rPr>
                <w:sz w:val="24"/>
              </w:rPr>
            </w:pPr>
            <w:r>
              <w:rPr>
                <w:sz w:val="24"/>
              </w:rPr>
              <w:t>73.78</w:t>
            </w:r>
          </w:p>
        </w:tc>
        <w:tc>
          <w:tcPr>
            <w:tcW w:w="1197" w:type="dxa"/>
          </w:tcPr>
          <w:p>
            <w:pPr>
              <w:pStyle w:val="TableParagraph"/>
              <w:spacing w:line="271" w:lineRule="exact"/>
              <w:ind w:left="115" w:right="115"/>
              <w:jc w:val="center"/>
              <w:rPr>
                <w:sz w:val="24"/>
              </w:rPr>
            </w:pPr>
            <w:r>
              <w:rPr>
                <w:sz w:val="24"/>
              </w:rPr>
              <w:t>40.94</w:t>
            </w:r>
          </w:p>
        </w:tc>
        <w:tc>
          <w:tcPr>
            <w:tcW w:w="1196" w:type="dxa"/>
          </w:tcPr>
          <w:p>
            <w:pPr>
              <w:pStyle w:val="TableParagraph"/>
              <w:spacing w:line="271" w:lineRule="exact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36.73</w:t>
            </w:r>
          </w:p>
        </w:tc>
        <w:tc>
          <w:tcPr>
            <w:tcW w:w="1208" w:type="dxa"/>
          </w:tcPr>
          <w:p>
            <w:pPr>
              <w:pStyle w:val="TableParagraph"/>
              <w:spacing w:line="271" w:lineRule="exact"/>
              <w:ind w:left="112" w:right="129"/>
              <w:jc w:val="center"/>
              <w:rPr>
                <w:sz w:val="24"/>
              </w:rPr>
            </w:pPr>
            <w:r>
              <w:rPr>
                <w:sz w:val="24"/>
              </w:rPr>
              <w:t>31.35</w:t>
            </w:r>
          </w:p>
        </w:tc>
      </w:tr>
      <w:tr>
        <w:trPr>
          <w:trHeight w:val="314" w:hRule="atLeast"/>
        </w:trPr>
        <w:tc>
          <w:tcPr>
            <w:tcW w:w="1132" w:type="dxa"/>
          </w:tcPr>
          <w:p>
            <w:pPr>
              <w:pStyle w:val="TableParagraph"/>
              <w:spacing w:line="261" w:lineRule="exact" w:before="33"/>
              <w:ind w:left="117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Hrs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line="271" w:lineRule="exact"/>
              <w:ind w:left="100" w:right="112"/>
              <w:jc w:val="center"/>
              <w:rPr>
                <w:sz w:val="24"/>
              </w:rPr>
            </w:pPr>
            <w:r>
              <w:rPr>
                <w:sz w:val="24"/>
              </w:rPr>
              <w:t>76.75</w:t>
            </w:r>
          </w:p>
        </w:tc>
        <w:tc>
          <w:tcPr>
            <w:tcW w:w="1197" w:type="dxa"/>
          </w:tcPr>
          <w:p>
            <w:pPr>
              <w:pStyle w:val="TableParagraph"/>
              <w:spacing w:line="271" w:lineRule="exact"/>
              <w:ind w:left="115" w:right="115"/>
              <w:jc w:val="center"/>
              <w:rPr>
                <w:sz w:val="24"/>
              </w:rPr>
            </w:pPr>
            <w:r>
              <w:rPr>
                <w:sz w:val="24"/>
              </w:rPr>
              <w:t>43.67</w:t>
            </w:r>
          </w:p>
        </w:tc>
        <w:tc>
          <w:tcPr>
            <w:tcW w:w="1196" w:type="dxa"/>
          </w:tcPr>
          <w:p>
            <w:pPr>
              <w:pStyle w:val="TableParagraph"/>
              <w:spacing w:line="271" w:lineRule="exact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39.19</w:t>
            </w:r>
          </w:p>
        </w:tc>
        <w:tc>
          <w:tcPr>
            <w:tcW w:w="1208" w:type="dxa"/>
          </w:tcPr>
          <w:p>
            <w:pPr>
              <w:pStyle w:val="TableParagraph"/>
              <w:spacing w:line="271" w:lineRule="exact"/>
              <w:ind w:left="112" w:right="129"/>
              <w:jc w:val="center"/>
              <w:rPr>
                <w:sz w:val="24"/>
              </w:rPr>
            </w:pPr>
            <w:r>
              <w:rPr>
                <w:sz w:val="24"/>
              </w:rPr>
              <w:t>32.82</w:t>
            </w:r>
          </w:p>
        </w:tc>
      </w:tr>
      <w:tr>
        <w:trPr>
          <w:trHeight w:val="317" w:hRule="atLeast"/>
        </w:trPr>
        <w:tc>
          <w:tcPr>
            <w:tcW w:w="11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33"/>
              <w:ind w:left="117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Hrs</w:t>
            </w:r>
          </w:p>
        </w:tc>
        <w:tc>
          <w:tcPr>
            <w:tcW w:w="110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0" w:right="112"/>
              <w:jc w:val="center"/>
              <w:rPr>
                <w:sz w:val="24"/>
              </w:rPr>
            </w:pPr>
            <w:r>
              <w:rPr>
                <w:sz w:val="24"/>
              </w:rPr>
              <w:t>78.31</w:t>
            </w:r>
          </w:p>
        </w:tc>
        <w:tc>
          <w:tcPr>
            <w:tcW w:w="11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15" w:right="115"/>
              <w:jc w:val="center"/>
              <w:rPr>
                <w:sz w:val="24"/>
              </w:rPr>
            </w:pPr>
            <w:r>
              <w:rPr>
                <w:sz w:val="24"/>
              </w:rPr>
              <w:t>49.92</w:t>
            </w:r>
          </w:p>
        </w:tc>
        <w:tc>
          <w:tcPr>
            <w:tcW w:w="11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41.54</w:t>
            </w:r>
          </w:p>
        </w:tc>
        <w:tc>
          <w:tcPr>
            <w:tcW w:w="12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12" w:right="129"/>
              <w:jc w:val="center"/>
              <w:rPr>
                <w:sz w:val="24"/>
              </w:rPr>
            </w:pPr>
            <w:r>
              <w:rPr>
                <w:sz w:val="24"/>
              </w:rPr>
              <w:t>34.49</w:t>
            </w:r>
          </w:p>
        </w:tc>
      </w:tr>
    </w:tbl>
    <w:p>
      <w:pPr>
        <w:spacing w:after="0" w:line="271" w:lineRule="exact"/>
        <w:jc w:val="center"/>
        <w:rPr>
          <w:sz w:val="24"/>
        </w:rPr>
        <w:sectPr>
          <w:pgSz w:w="12240" w:h="15840"/>
          <w:pgMar w:header="0" w:footer="1015" w:top="1360" w:bottom="1200" w:left="0" w:right="20"/>
        </w:sectPr>
      </w:pPr>
    </w:p>
    <w:p>
      <w:pPr>
        <w:pStyle w:val="Heading1"/>
        <w:tabs>
          <w:tab w:pos="4032" w:val="left" w:leader="none"/>
        </w:tabs>
        <w:spacing w:line="242" w:lineRule="auto" w:before="76"/>
        <w:ind w:left="4033" w:right="1417" w:hanging="2161"/>
      </w:pPr>
      <w:r>
        <w:rPr/>
        <w:t>APPENDIX</w:t>
      </w:r>
      <w:r>
        <w:rPr>
          <w:spacing w:val="-2"/>
        </w:rPr>
        <w:t> </w:t>
      </w:r>
      <w:r>
        <w:rPr/>
        <w:t>VI:</w:t>
        <w:tab/>
        <w:t>Comparison</w:t>
      </w:r>
      <w:r>
        <w:rPr>
          <w:spacing w:val="49"/>
        </w:rPr>
        <w:t> </w:t>
      </w:r>
      <w:r>
        <w:rPr/>
        <w:t>of</w:t>
      </w:r>
      <w:r>
        <w:rPr>
          <w:spacing w:val="49"/>
        </w:rPr>
        <w:t> </w:t>
      </w:r>
      <w:r>
        <w:rPr/>
        <w:t>drug</w:t>
      </w:r>
      <w:r>
        <w:rPr>
          <w:spacing w:val="49"/>
        </w:rPr>
        <w:t> </w:t>
      </w:r>
      <w:r>
        <w:rPr/>
        <w:t>release</w:t>
      </w:r>
      <w:r>
        <w:rPr>
          <w:spacing w:val="46"/>
        </w:rPr>
        <w:t> </w:t>
      </w:r>
      <w:r>
        <w:rPr/>
        <w:t>profiles</w:t>
      </w:r>
      <w:r>
        <w:rPr>
          <w:spacing w:val="52"/>
        </w:rPr>
        <w:t> </w:t>
      </w:r>
      <w:r>
        <w:rPr/>
        <w:t>between</w:t>
      </w:r>
      <w:r>
        <w:rPr>
          <w:spacing w:val="51"/>
        </w:rPr>
        <w:t> </w:t>
      </w:r>
      <w:r>
        <w:rPr/>
        <w:t>the</w:t>
      </w:r>
      <w:r>
        <w:rPr>
          <w:spacing w:val="48"/>
        </w:rPr>
        <w:t> </w:t>
      </w:r>
      <w:r>
        <w:rPr/>
        <w:t>desired</w:t>
      </w:r>
      <w:r>
        <w:rPr>
          <w:spacing w:val="51"/>
        </w:rPr>
        <w:t> </w:t>
      </w:r>
      <w:r>
        <w:rPr/>
        <w:t>CAG</w:t>
      </w:r>
      <w:r>
        <w:rPr>
          <w:spacing w:val="-57"/>
        </w:rPr>
        <w:t> </w:t>
      </w:r>
      <w:r>
        <w:rPr/>
        <w:t>tablet</w:t>
      </w:r>
      <w:r>
        <w:rPr>
          <w:spacing w:val="-1"/>
        </w:rPr>
        <w:t> </w:t>
      </w:r>
      <w:r>
        <w:rPr/>
        <w:t>batches with HPMC tablet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30%</w:t>
      </w:r>
      <w:r>
        <w:rPr>
          <w:spacing w:val="2"/>
        </w:rPr>
        <w:t> </w:t>
      </w:r>
      <w:r>
        <w:rPr/>
        <w:t>level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8"/>
        </w:rPr>
      </w:pPr>
    </w:p>
    <w:tbl>
      <w:tblPr>
        <w:tblW w:w="0" w:type="auto"/>
        <w:jc w:val="left"/>
        <w:tblInd w:w="26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5"/>
        <w:gridCol w:w="1167"/>
        <w:gridCol w:w="993"/>
        <w:gridCol w:w="1357"/>
        <w:gridCol w:w="1226"/>
      </w:tblGrid>
      <w:tr>
        <w:trPr>
          <w:trHeight w:val="323" w:hRule="atLeast"/>
        </w:trPr>
        <w:tc>
          <w:tcPr>
            <w:tcW w:w="1515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349" w:val="left" w:leader="none"/>
                <w:tab w:pos="3454" w:val="left" w:leader="none"/>
              </w:tabs>
              <w:spacing w:line="261" w:lineRule="exact" w:before="42"/>
              <w:ind w:left="230" w:right="-1944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(h)</w:t>
              <w:tab/>
            </w:r>
            <w:r>
              <w:rPr>
                <w:b/>
                <w:position w:val="5"/>
                <w:sz w:val="24"/>
                <w:u w:val="single"/>
              </w:rPr>
              <w:t> </w:t>
              <w:tab/>
            </w:r>
          </w:p>
        </w:tc>
        <w:tc>
          <w:tcPr>
            <w:tcW w:w="116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76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772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Percentage</w:t>
            </w:r>
            <w:r>
              <w:rPr>
                <w:b/>
                <w:spacing w:val="-4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Drug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Released </w:t>
            </w:r>
            <w:r>
              <w:rPr>
                <w:b/>
                <w:spacing w:val="-9"/>
                <w:sz w:val="24"/>
                <w:u w:val="single"/>
              </w:rPr>
              <w:t> </w:t>
            </w:r>
          </w:p>
        </w:tc>
      </w:tr>
      <w:tr>
        <w:trPr>
          <w:trHeight w:val="312" w:hRule="atLeast"/>
        </w:trPr>
        <w:tc>
          <w:tcPr>
            <w:tcW w:w="151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05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13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33"/>
              <w:ind w:right="1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C-HPMC</w:t>
            </w:r>
          </w:p>
        </w:tc>
        <w:tc>
          <w:tcPr>
            <w:tcW w:w="12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33"/>
              <w:ind w:right="1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T-HPMC</w:t>
            </w:r>
          </w:p>
        </w:tc>
      </w:tr>
      <w:tr>
        <w:trPr>
          <w:trHeight w:val="311" w:hRule="atLeast"/>
        </w:trPr>
        <w:tc>
          <w:tcPr>
            <w:tcW w:w="15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30"/>
              <w:ind w:right="16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30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9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30"/>
              <w:ind w:left="205" w:right="88"/>
              <w:jc w:val="center"/>
              <w:rPr>
                <w:sz w:val="24"/>
              </w:rPr>
            </w:pPr>
            <w:r>
              <w:rPr>
                <w:sz w:val="24"/>
              </w:rPr>
              <w:t>2.12</w:t>
            </w:r>
          </w:p>
        </w:tc>
        <w:tc>
          <w:tcPr>
            <w:tcW w:w="13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30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12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30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8.91</w:t>
            </w:r>
          </w:p>
        </w:tc>
      </w:tr>
      <w:tr>
        <w:trPr>
          <w:trHeight w:val="314" w:hRule="atLeast"/>
        </w:trPr>
        <w:tc>
          <w:tcPr>
            <w:tcW w:w="1515" w:type="dxa"/>
          </w:tcPr>
          <w:p>
            <w:pPr>
              <w:pStyle w:val="TableParagraph"/>
              <w:spacing w:line="261" w:lineRule="exact" w:before="33"/>
              <w:ind w:right="16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7" w:type="dxa"/>
          </w:tcPr>
          <w:p>
            <w:pPr>
              <w:pStyle w:val="TableParagraph"/>
              <w:spacing w:line="271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993" w:type="dxa"/>
          </w:tcPr>
          <w:p>
            <w:pPr>
              <w:pStyle w:val="TableParagraph"/>
              <w:spacing w:line="271" w:lineRule="exact"/>
              <w:ind w:left="205" w:right="88"/>
              <w:jc w:val="center"/>
              <w:rPr>
                <w:sz w:val="24"/>
              </w:rPr>
            </w:pPr>
            <w:r>
              <w:rPr>
                <w:sz w:val="24"/>
              </w:rPr>
              <w:t>4.14</w:t>
            </w:r>
          </w:p>
        </w:tc>
        <w:tc>
          <w:tcPr>
            <w:tcW w:w="1357" w:type="dxa"/>
          </w:tcPr>
          <w:p>
            <w:pPr>
              <w:pStyle w:val="TableParagraph"/>
              <w:spacing w:line="261" w:lineRule="exact" w:before="33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20.61</w:t>
            </w:r>
          </w:p>
        </w:tc>
        <w:tc>
          <w:tcPr>
            <w:tcW w:w="1226" w:type="dxa"/>
          </w:tcPr>
          <w:p>
            <w:pPr>
              <w:pStyle w:val="TableParagraph"/>
              <w:spacing w:line="261" w:lineRule="exact" w:before="3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20.23</w:t>
            </w:r>
          </w:p>
        </w:tc>
      </w:tr>
      <w:tr>
        <w:trPr>
          <w:trHeight w:val="316" w:hRule="atLeast"/>
        </w:trPr>
        <w:tc>
          <w:tcPr>
            <w:tcW w:w="1515" w:type="dxa"/>
          </w:tcPr>
          <w:p>
            <w:pPr>
              <w:pStyle w:val="TableParagraph"/>
              <w:spacing w:line="261" w:lineRule="exact" w:before="35"/>
              <w:ind w:right="16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7" w:type="dxa"/>
          </w:tcPr>
          <w:p>
            <w:pPr>
              <w:pStyle w:val="TableParagraph"/>
              <w:spacing w:line="271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9.64</w:t>
            </w:r>
          </w:p>
        </w:tc>
        <w:tc>
          <w:tcPr>
            <w:tcW w:w="993" w:type="dxa"/>
          </w:tcPr>
          <w:p>
            <w:pPr>
              <w:pStyle w:val="TableParagraph"/>
              <w:spacing w:line="271" w:lineRule="exact"/>
              <w:ind w:left="205" w:right="88"/>
              <w:jc w:val="center"/>
              <w:rPr>
                <w:sz w:val="24"/>
              </w:rPr>
            </w:pPr>
            <w:r>
              <w:rPr>
                <w:sz w:val="24"/>
              </w:rPr>
              <w:t>5.48</w:t>
            </w:r>
          </w:p>
        </w:tc>
        <w:tc>
          <w:tcPr>
            <w:tcW w:w="1357" w:type="dxa"/>
          </w:tcPr>
          <w:p>
            <w:pPr>
              <w:pStyle w:val="TableParagraph"/>
              <w:spacing w:line="261" w:lineRule="exact" w:before="35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32.38</w:t>
            </w:r>
          </w:p>
        </w:tc>
        <w:tc>
          <w:tcPr>
            <w:tcW w:w="1226" w:type="dxa"/>
          </w:tcPr>
          <w:p>
            <w:pPr>
              <w:pStyle w:val="TableParagraph"/>
              <w:spacing w:line="261" w:lineRule="exact" w:before="35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31.38</w:t>
            </w:r>
          </w:p>
        </w:tc>
      </w:tr>
      <w:tr>
        <w:trPr>
          <w:trHeight w:val="314" w:hRule="atLeast"/>
        </w:trPr>
        <w:tc>
          <w:tcPr>
            <w:tcW w:w="1515" w:type="dxa"/>
          </w:tcPr>
          <w:p>
            <w:pPr>
              <w:pStyle w:val="TableParagraph"/>
              <w:spacing w:line="261" w:lineRule="exact" w:before="33"/>
              <w:ind w:right="16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7" w:type="dxa"/>
          </w:tcPr>
          <w:p>
            <w:pPr>
              <w:pStyle w:val="TableParagraph"/>
              <w:spacing w:line="271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w="993" w:type="dxa"/>
          </w:tcPr>
          <w:p>
            <w:pPr>
              <w:pStyle w:val="TableParagraph"/>
              <w:spacing w:line="271" w:lineRule="exact"/>
              <w:ind w:left="205" w:right="88"/>
              <w:jc w:val="center"/>
              <w:rPr>
                <w:sz w:val="24"/>
              </w:rPr>
            </w:pPr>
            <w:r>
              <w:rPr>
                <w:sz w:val="24"/>
              </w:rPr>
              <w:t>8.84</w:t>
            </w:r>
          </w:p>
        </w:tc>
        <w:tc>
          <w:tcPr>
            <w:tcW w:w="1357" w:type="dxa"/>
          </w:tcPr>
          <w:p>
            <w:pPr>
              <w:pStyle w:val="TableParagraph"/>
              <w:spacing w:line="261" w:lineRule="exact" w:before="33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44.92</w:t>
            </w:r>
          </w:p>
        </w:tc>
        <w:tc>
          <w:tcPr>
            <w:tcW w:w="1226" w:type="dxa"/>
          </w:tcPr>
          <w:p>
            <w:pPr>
              <w:pStyle w:val="TableParagraph"/>
              <w:spacing w:line="261" w:lineRule="exact" w:before="3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39.21</w:t>
            </w:r>
          </w:p>
        </w:tc>
      </w:tr>
      <w:tr>
        <w:trPr>
          <w:trHeight w:val="314" w:hRule="atLeast"/>
        </w:trPr>
        <w:tc>
          <w:tcPr>
            <w:tcW w:w="1515" w:type="dxa"/>
          </w:tcPr>
          <w:p>
            <w:pPr>
              <w:pStyle w:val="TableParagraph"/>
              <w:spacing w:line="261" w:lineRule="exact" w:before="33"/>
              <w:ind w:right="16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67" w:type="dxa"/>
          </w:tcPr>
          <w:p>
            <w:pPr>
              <w:pStyle w:val="TableParagraph"/>
              <w:spacing w:line="271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16.63</w:t>
            </w:r>
          </w:p>
        </w:tc>
        <w:tc>
          <w:tcPr>
            <w:tcW w:w="993" w:type="dxa"/>
          </w:tcPr>
          <w:p>
            <w:pPr>
              <w:pStyle w:val="TableParagraph"/>
              <w:spacing w:line="271" w:lineRule="exact"/>
              <w:ind w:left="205" w:right="207"/>
              <w:jc w:val="center"/>
              <w:rPr>
                <w:sz w:val="24"/>
              </w:rPr>
            </w:pPr>
            <w:r>
              <w:rPr>
                <w:sz w:val="24"/>
              </w:rPr>
              <w:t>10.34</w:t>
            </w:r>
          </w:p>
        </w:tc>
        <w:tc>
          <w:tcPr>
            <w:tcW w:w="1357" w:type="dxa"/>
          </w:tcPr>
          <w:p>
            <w:pPr>
              <w:pStyle w:val="TableParagraph"/>
              <w:spacing w:line="261" w:lineRule="exact" w:before="33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53.08</w:t>
            </w:r>
          </w:p>
        </w:tc>
        <w:tc>
          <w:tcPr>
            <w:tcW w:w="1226" w:type="dxa"/>
          </w:tcPr>
          <w:p>
            <w:pPr>
              <w:pStyle w:val="TableParagraph"/>
              <w:spacing w:line="261" w:lineRule="exact" w:before="3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44.54</w:t>
            </w:r>
          </w:p>
        </w:tc>
      </w:tr>
      <w:tr>
        <w:trPr>
          <w:trHeight w:val="314" w:hRule="atLeast"/>
        </w:trPr>
        <w:tc>
          <w:tcPr>
            <w:tcW w:w="1515" w:type="dxa"/>
          </w:tcPr>
          <w:p>
            <w:pPr>
              <w:pStyle w:val="TableParagraph"/>
              <w:spacing w:line="261" w:lineRule="exact" w:before="33"/>
              <w:ind w:right="16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67" w:type="dxa"/>
          </w:tcPr>
          <w:p>
            <w:pPr>
              <w:pStyle w:val="TableParagraph"/>
              <w:spacing w:line="271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24.31</w:t>
            </w:r>
          </w:p>
        </w:tc>
        <w:tc>
          <w:tcPr>
            <w:tcW w:w="993" w:type="dxa"/>
          </w:tcPr>
          <w:p>
            <w:pPr>
              <w:pStyle w:val="TableParagraph"/>
              <w:spacing w:line="271" w:lineRule="exact"/>
              <w:ind w:left="205" w:right="207"/>
              <w:jc w:val="center"/>
              <w:rPr>
                <w:sz w:val="24"/>
              </w:rPr>
            </w:pPr>
            <w:r>
              <w:rPr>
                <w:sz w:val="24"/>
              </w:rPr>
              <w:t>16.31</w:t>
            </w:r>
          </w:p>
        </w:tc>
        <w:tc>
          <w:tcPr>
            <w:tcW w:w="1357" w:type="dxa"/>
          </w:tcPr>
          <w:p>
            <w:pPr>
              <w:pStyle w:val="TableParagraph"/>
              <w:spacing w:line="261" w:lineRule="exact" w:before="33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62.07</w:t>
            </w:r>
          </w:p>
        </w:tc>
        <w:tc>
          <w:tcPr>
            <w:tcW w:w="1226" w:type="dxa"/>
          </w:tcPr>
          <w:p>
            <w:pPr>
              <w:pStyle w:val="TableParagraph"/>
              <w:spacing w:line="261" w:lineRule="exact" w:before="3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52.84</w:t>
            </w:r>
          </w:p>
        </w:tc>
      </w:tr>
      <w:tr>
        <w:trPr>
          <w:trHeight w:val="316" w:hRule="atLeast"/>
        </w:trPr>
        <w:tc>
          <w:tcPr>
            <w:tcW w:w="1515" w:type="dxa"/>
          </w:tcPr>
          <w:p>
            <w:pPr>
              <w:pStyle w:val="TableParagraph"/>
              <w:spacing w:line="261" w:lineRule="exact" w:before="35"/>
              <w:ind w:right="16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67" w:type="dxa"/>
          </w:tcPr>
          <w:p>
            <w:pPr>
              <w:pStyle w:val="TableParagraph"/>
              <w:spacing w:line="271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29.43</w:t>
            </w:r>
          </w:p>
        </w:tc>
        <w:tc>
          <w:tcPr>
            <w:tcW w:w="993" w:type="dxa"/>
          </w:tcPr>
          <w:p>
            <w:pPr>
              <w:pStyle w:val="TableParagraph"/>
              <w:spacing w:line="271" w:lineRule="exact"/>
              <w:ind w:left="205" w:right="207"/>
              <w:jc w:val="center"/>
              <w:rPr>
                <w:sz w:val="24"/>
              </w:rPr>
            </w:pPr>
            <w:r>
              <w:rPr>
                <w:sz w:val="24"/>
              </w:rPr>
              <w:t>19.39</w:t>
            </w:r>
          </w:p>
        </w:tc>
        <w:tc>
          <w:tcPr>
            <w:tcW w:w="1357" w:type="dxa"/>
          </w:tcPr>
          <w:p>
            <w:pPr>
              <w:pStyle w:val="TableParagraph"/>
              <w:spacing w:line="261" w:lineRule="exact" w:before="35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77.93</w:t>
            </w:r>
          </w:p>
        </w:tc>
        <w:tc>
          <w:tcPr>
            <w:tcW w:w="1226" w:type="dxa"/>
          </w:tcPr>
          <w:p>
            <w:pPr>
              <w:pStyle w:val="TableParagraph"/>
              <w:spacing w:line="261" w:lineRule="exact" w:before="35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71.59</w:t>
            </w:r>
          </w:p>
        </w:tc>
      </w:tr>
      <w:tr>
        <w:trPr>
          <w:trHeight w:val="314" w:hRule="atLeast"/>
        </w:trPr>
        <w:tc>
          <w:tcPr>
            <w:tcW w:w="1515" w:type="dxa"/>
          </w:tcPr>
          <w:p>
            <w:pPr>
              <w:pStyle w:val="TableParagraph"/>
              <w:spacing w:line="261" w:lineRule="exact" w:before="33"/>
              <w:ind w:right="16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67" w:type="dxa"/>
          </w:tcPr>
          <w:p>
            <w:pPr>
              <w:pStyle w:val="TableParagraph"/>
              <w:spacing w:line="271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36.82</w:t>
            </w:r>
          </w:p>
        </w:tc>
        <w:tc>
          <w:tcPr>
            <w:tcW w:w="993" w:type="dxa"/>
          </w:tcPr>
          <w:p>
            <w:pPr>
              <w:pStyle w:val="TableParagraph"/>
              <w:spacing w:line="271" w:lineRule="exact"/>
              <w:ind w:left="205" w:right="207"/>
              <w:jc w:val="center"/>
              <w:rPr>
                <w:sz w:val="24"/>
              </w:rPr>
            </w:pPr>
            <w:r>
              <w:rPr>
                <w:sz w:val="24"/>
              </w:rPr>
              <w:t>30.27</w:t>
            </w:r>
          </w:p>
        </w:tc>
        <w:tc>
          <w:tcPr>
            <w:tcW w:w="1357" w:type="dxa"/>
          </w:tcPr>
          <w:p>
            <w:pPr>
              <w:pStyle w:val="TableParagraph"/>
              <w:spacing w:line="261" w:lineRule="exact" w:before="33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95.72</w:t>
            </w:r>
          </w:p>
        </w:tc>
        <w:tc>
          <w:tcPr>
            <w:tcW w:w="1226" w:type="dxa"/>
          </w:tcPr>
          <w:p>
            <w:pPr>
              <w:pStyle w:val="TableParagraph"/>
              <w:spacing w:line="261" w:lineRule="exact" w:before="3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89.4</w:t>
            </w:r>
          </w:p>
        </w:tc>
      </w:tr>
      <w:tr>
        <w:trPr>
          <w:trHeight w:val="314" w:hRule="atLeast"/>
        </w:trPr>
        <w:tc>
          <w:tcPr>
            <w:tcW w:w="1515" w:type="dxa"/>
          </w:tcPr>
          <w:p>
            <w:pPr>
              <w:pStyle w:val="TableParagraph"/>
              <w:spacing w:line="261" w:lineRule="exact" w:before="33"/>
              <w:ind w:right="16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67" w:type="dxa"/>
          </w:tcPr>
          <w:p>
            <w:pPr>
              <w:pStyle w:val="TableParagraph"/>
              <w:spacing w:line="271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40.32</w:t>
            </w:r>
          </w:p>
        </w:tc>
        <w:tc>
          <w:tcPr>
            <w:tcW w:w="993" w:type="dxa"/>
          </w:tcPr>
          <w:p>
            <w:pPr>
              <w:pStyle w:val="TableParagraph"/>
              <w:spacing w:line="271" w:lineRule="exact"/>
              <w:ind w:left="205" w:right="207"/>
              <w:jc w:val="center"/>
              <w:rPr>
                <w:sz w:val="24"/>
              </w:rPr>
            </w:pPr>
            <w:r>
              <w:rPr>
                <w:sz w:val="24"/>
              </w:rPr>
              <w:t>36.17</w:t>
            </w:r>
          </w:p>
        </w:tc>
        <w:tc>
          <w:tcPr>
            <w:tcW w:w="1357" w:type="dxa"/>
          </w:tcPr>
          <w:p>
            <w:pPr>
              <w:pStyle w:val="TableParagraph"/>
              <w:spacing w:line="261" w:lineRule="exact" w:before="33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26" w:type="dxa"/>
          </w:tcPr>
          <w:p>
            <w:pPr>
              <w:pStyle w:val="TableParagraph"/>
              <w:spacing w:line="261" w:lineRule="exact" w:before="3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95.46</w:t>
            </w:r>
          </w:p>
        </w:tc>
      </w:tr>
      <w:tr>
        <w:trPr>
          <w:trHeight w:val="314" w:hRule="atLeast"/>
        </w:trPr>
        <w:tc>
          <w:tcPr>
            <w:tcW w:w="1515" w:type="dxa"/>
          </w:tcPr>
          <w:p>
            <w:pPr>
              <w:pStyle w:val="TableParagraph"/>
              <w:spacing w:line="261" w:lineRule="exact" w:before="33"/>
              <w:ind w:left="535" w:right="69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67" w:type="dxa"/>
          </w:tcPr>
          <w:p>
            <w:pPr>
              <w:pStyle w:val="TableParagraph"/>
              <w:spacing w:line="271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46.9</w:t>
            </w:r>
          </w:p>
        </w:tc>
        <w:tc>
          <w:tcPr>
            <w:tcW w:w="993" w:type="dxa"/>
          </w:tcPr>
          <w:p>
            <w:pPr>
              <w:pStyle w:val="TableParagraph"/>
              <w:spacing w:line="271" w:lineRule="exact"/>
              <w:ind w:left="205" w:right="207"/>
              <w:jc w:val="center"/>
              <w:rPr>
                <w:sz w:val="24"/>
              </w:rPr>
            </w:pPr>
            <w:r>
              <w:rPr>
                <w:sz w:val="24"/>
              </w:rPr>
              <w:t>40.94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spacing w:line="261" w:lineRule="exact" w:before="3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100.8</w:t>
            </w:r>
          </w:p>
        </w:tc>
      </w:tr>
      <w:tr>
        <w:trPr>
          <w:trHeight w:val="316" w:hRule="atLeast"/>
        </w:trPr>
        <w:tc>
          <w:tcPr>
            <w:tcW w:w="1515" w:type="dxa"/>
          </w:tcPr>
          <w:p>
            <w:pPr>
              <w:pStyle w:val="TableParagraph"/>
              <w:spacing w:line="261" w:lineRule="exact" w:before="35"/>
              <w:ind w:left="535" w:right="69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67" w:type="dxa"/>
          </w:tcPr>
          <w:p>
            <w:pPr>
              <w:pStyle w:val="TableParagraph"/>
              <w:spacing w:line="271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50.34</w:t>
            </w:r>
          </w:p>
        </w:tc>
        <w:tc>
          <w:tcPr>
            <w:tcW w:w="993" w:type="dxa"/>
          </w:tcPr>
          <w:p>
            <w:pPr>
              <w:pStyle w:val="TableParagraph"/>
              <w:spacing w:line="271" w:lineRule="exact"/>
              <w:ind w:left="205" w:right="207"/>
              <w:jc w:val="center"/>
              <w:rPr>
                <w:sz w:val="24"/>
              </w:rPr>
            </w:pPr>
            <w:r>
              <w:rPr>
                <w:sz w:val="24"/>
              </w:rPr>
              <w:t>43.67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8" w:hRule="atLeast"/>
        </w:trPr>
        <w:tc>
          <w:tcPr>
            <w:tcW w:w="15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535" w:right="69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54.24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05" w:right="207"/>
              <w:jc w:val="center"/>
              <w:rPr>
                <w:sz w:val="24"/>
              </w:rPr>
            </w:pPr>
            <w:r>
              <w:rPr>
                <w:sz w:val="24"/>
              </w:rPr>
              <w:t>49.92</w:t>
            </w:r>
          </w:p>
        </w:tc>
        <w:tc>
          <w:tcPr>
            <w:tcW w:w="135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2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1015" w:top="1360" w:bottom="1200" w:left="0" w:right="20"/>
        </w:sectPr>
      </w:pPr>
    </w:p>
    <w:p>
      <w:pPr>
        <w:tabs>
          <w:tab w:pos="2220" w:val="left" w:leader="none"/>
        </w:tabs>
        <w:spacing w:before="79"/>
        <w:ind w:left="0" w:right="513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VII:</w:t>
        <w:tab/>
        <w:t>Thermograph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pure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chlorpheniramine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showing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values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200">
            <wp:simplePos x="0" y="0"/>
            <wp:positionH relativeFrom="page">
              <wp:posOffset>1207769</wp:posOffset>
            </wp:positionH>
            <wp:positionV relativeFrom="paragraph">
              <wp:posOffset>148019</wp:posOffset>
            </wp:positionV>
            <wp:extent cx="5388612" cy="4046220"/>
            <wp:effectExtent l="0" t="0" r="0" b="0"/>
            <wp:wrapTopAndBottom/>
            <wp:docPr id="155" name="image105.jpeg" descr="20140811_195009-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05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12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header="0" w:footer="1015" w:top="1360" w:bottom="1200" w:left="0" w:right="20"/>
        </w:sectPr>
      </w:pPr>
    </w:p>
    <w:p>
      <w:pPr>
        <w:pStyle w:val="Heading1"/>
        <w:tabs>
          <w:tab w:pos="4092" w:val="left" w:leader="none"/>
        </w:tabs>
        <w:spacing w:before="79"/>
        <w:ind w:left="1872" w:firstLine="0"/>
      </w:pPr>
      <w:r>
        <w:rPr/>
        <w:t>APPENDIX</w:t>
      </w:r>
      <w:r>
        <w:rPr>
          <w:spacing w:val="-2"/>
        </w:rPr>
        <w:t> </w:t>
      </w:r>
      <w:r>
        <w:rPr/>
        <w:t>VIII:</w:t>
        <w:tab/>
        <w:t>Thermograph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pure</w:t>
      </w:r>
      <w:r>
        <w:rPr>
          <w:spacing w:val="-3"/>
        </w:rPr>
        <w:t> </w:t>
      </w:r>
      <w:r>
        <w:rPr/>
        <w:t>theophylline</w:t>
      </w:r>
      <w:r>
        <w:rPr>
          <w:spacing w:val="-4"/>
        </w:rPr>
        <w:t> </w:t>
      </w:r>
      <w:r>
        <w:rPr/>
        <w:t>showing</w:t>
      </w:r>
      <w:r>
        <w:rPr>
          <w:spacing w:val="-2"/>
        </w:rPr>
        <w:t> </w:t>
      </w:r>
      <w:r>
        <w:rPr/>
        <w:t>values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201">
            <wp:simplePos x="0" y="0"/>
            <wp:positionH relativeFrom="page">
              <wp:posOffset>1207769</wp:posOffset>
            </wp:positionH>
            <wp:positionV relativeFrom="paragraph">
              <wp:posOffset>138342</wp:posOffset>
            </wp:positionV>
            <wp:extent cx="5970621" cy="4840033"/>
            <wp:effectExtent l="0" t="0" r="0" b="0"/>
            <wp:wrapTopAndBottom/>
            <wp:docPr id="157" name="image106.jpeg" descr="Chlorph appendix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06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621" cy="4840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2240" w:h="15840"/>
          <w:pgMar w:header="0" w:footer="1015" w:top="1360" w:bottom="1200" w:left="0" w:right="20"/>
        </w:sectPr>
      </w:pPr>
    </w:p>
    <w:p>
      <w:pPr>
        <w:tabs>
          <w:tab w:pos="4092" w:val="left" w:leader="none"/>
        </w:tabs>
        <w:spacing w:before="79"/>
        <w:ind w:left="1872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IX:</w:t>
        <w:tab/>
        <w:t>Thermogram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values</w:t>
      </w:r>
    </w:p>
    <w:p>
      <w:pPr>
        <w:pStyle w:val="BodyText"/>
        <w:spacing w:before="8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202">
            <wp:simplePos x="0" y="0"/>
            <wp:positionH relativeFrom="page">
              <wp:posOffset>1207769</wp:posOffset>
            </wp:positionH>
            <wp:positionV relativeFrom="paragraph">
              <wp:posOffset>154573</wp:posOffset>
            </wp:positionV>
            <wp:extent cx="5593988" cy="5293518"/>
            <wp:effectExtent l="0" t="0" r="0" b="0"/>
            <wp:wrapTopAndBottom/>
            <wp:docPr id="159" name="image107.jpeg" descr="CAG appendix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07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988" cy="5293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5840"/>
          <w:pgMar w:header="0" w:footer="1015" w:top="1360" w:bottom="1200" w:left="0" w:right="20"/>
        </w:sectPr>
      </w:pPr>
    </w:p>
    <w:p>
      <w:pPr>
        <w:tabs>
          <w:tab w:pos="4032" w:val="left" w:leader="none"/>
        </w:tabs>
        <w:spacing w:before="79"/>
        <w:ind w:left="1872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X:</w:t>
        <w:tab/>
        <w:t>Particle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Size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Albidum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Gum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tbl>
      <w:tblPr>
        <w:tblW w:w="0" w:type="auto"/>
        <w:jc w:val="left"/>
        <w:tblInd w:w="20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9"/>
        <w:gridCol w:w="1211"/>
        <w:gridCol w:w="1474"/>
        <w:gridCol w:w="1182"/>
        <w:gridCol w:w="1100"/>
        <w:gridCol w:w="1576"/>
      </w:tblGrid>
      <w:tr>
        <w:trPr>
          <w:trHeight w:val="833" w:hRule="atLeast"/>
        </w:trPr>
        <w:tc>
          <w:tcPr>
            <w:tcW w:w="13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424" w:right="123" w:hanging="315"/>
              <w:rPr>
                <w:b/>
                <w:sz w:val="24"/>
              </w:rPr>
            </w:pPr>
            <w:r>
              <w:rPr>
                <w:b/>
                <w:sz w:val="24"/>
              </w:rPr>
              <w:t>Size Range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(μm)</w:t>
            </w:r>
          </w:p>
        </w:tc>
        <w:tc>
          <w:tcPr>
            <w:tcW w:w="12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42" w:firstLine="86"/>
              <w:rPr>
                <w:b/>
                <w:sz w:val="24"/>
              </w:rPr>
            </w:pPr>
            <w:r>
              <w:rPr>
                <w:b/>
                <w:sz w:val="24"/>
              </w:rPr>
              <w:t>Weight</w:t>
            </w:r>
          </w:p>
          <w:p>
            <w:pPr>
              <w:pStyle w:val="TableParagraph"/>
              <w:spacing w:line="270" w:lineRule="atLeast"/>
              <w:ind w:left="462" w:right="129" w:hanging="320"/>
              <w:rPr>
                <w:b/>
                <w:sz w:val="24"/>
              </w:rPr>
            </w:pPr>
            <w:r>
              <w:rPr>
                <w:b/>
                <w:sz w:val="24"/>
              </w:rPr>
              <w:t>Retained</w:t>
            </w:r>
            <w:r>
              <w:rPr>
                <w:b/>
                <w:w w:val="99"/>
                <w:sz w:val="24"/>
              </w:rPr>
              <w:t> </w:t>
            </w:r>
            <w:r>
              <w:rPr>
                <w:b/>
                <w:sz w:val="24"/>
              </w:rPr>
              <w:t>(g)</w:t>
            </w:r>
          </w:p>
        </w:tc>
        <w:tc>
          <w:tcPr>
            <w:tcW w:w="14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  <w:p>
            <w:pPr>
              <w:pStyle w:val="TableParagraph"/>
              <w:spacing w:line="270" w:lineRule="atLeast"/>
              <w:ind w:left="148" w:right="232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Frequency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</w:t>
            </w:r>
            <w:r>
              <w:rPr>
                <w:b/>
                <w:sz w:val="24"/>
                <w:vertAlign w:val="subscript"/>
              </w:rPr>
              <w:t>i</w:t>
            </w:r>
          </w:p>
        </w:tc>
        <w:tc>
          <w:tcPr>
            <w:tcW w:w="11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32" w:firstLine="19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</w:p>
          <w:p>
            <w:pPr>
              <w:pStyle w:val="TableParagraph"/>
              <w:spacing w:line="270" w:lineRule="atLeast"/>
              <w:ind w:left="417" w:right="344" w:hanging="186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X</w:t>
            </w:r>
            <w:r>
              <w:rPr>
                <w:b/>
                <w:sz w:val="24"/>
                <w:vertAlign w:val="subscript"/>
              </w:rPr>
              <w:t>i</w:t>
            </w:r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282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  <w:r>
              <w:rPr>
                <w:b/>
                <w:sz w:val="24"/>
                <w:vertAlign w:val="subscript"/>
              </w:rPr>
              <w:t>i</w:t>
            </w:r>
            <w:r>
              <w:rPr>
                <w:b/>
                <w:sz w:val="24"/>
                <w:vertAlign w:val="baseline"/>
              </w:rPr>
              <w:t>X</w:t>
            </w:r>
            <w:r>
              <w:rPr>
                <w:b/>
                <w:sz w:val="24"/>
                <w:vertAlign w:val="subscript"/>
              </w:rPr>
              <w:t>i</w:t>
            </w:r>
          </w:p>
        </w:tc>
        <w:tc>
          <w:tcPr>
            <w:tcW w:w="15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  <w:p>
            <w:pPr>
              <w:pStyle w:val="TableParagraph"/>
              <w:spacing w:line="270" w:lineRule="atLeast"/>
              <w:ind w:left="255" w:right="120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Cumulative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Frequency</w:t>
            </w:r>
          </w:p>
        </w:tc>
      </w:tr>
      <w:tr>
        <w:trPr>
          <w:trHeight w:val="407" w:hRule="atLeast"/>
        </w:trPr>
        <w:tc>
          <w:tcPr>
            <w:tcW w:w="13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42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-75</w:t>
            </w:r>
          </w:p>
        </w:tc>
        <w:tc>
          <w:tcPr>
            <w:tcW w:w="12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99" w:right="10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right="7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36" w:right="364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1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83" w:right="176"/>
              <w:jc w:val="center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  <w:tc>
          <w:tcPr>
            <w:tcW w:w="15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3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32" w:hRule="atLeast"/>
        </w:trPr>
        <w:tc>
          <w:tcPr>
            <w:tcW w:w="1379" w:type="dxa"/>
          </w:tcPr>
          <w:p>
            <w:pPr>
              <w:pStyle w:val="TableParagraph"/>
              <w:spacing w:before="130"/>
              <w:ind w:left="254"/>
              <w:rPr>
                <w:sz w:val="24"/>
              </w:rPr>
            </w:pPr>
            <w:r>
              <w:rPr>
                <w:sz w:val="24"/>
              </w:rPr>
              <w:t>76 – 150</w:t>
            </w:r>
          </w:p>
        </w:tc>
        <w:tc>
          <w:tcPr>
            <w:tcW w:w="1211" w:type="dxa"/>
          </w:tcPr>
          <w:p>
            <w:pPr>
              <w:pStyle w:val="TableParagraph"/>
              <w:spacing w:before="130"/>
              <w:ind w:left="99" w:right="107"/>
              <w:jc w:val="center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474" w:type="dxa"/>
          </w:tcPr>
          <w:p>
            <w:pPr>
              <w:pStyle w:val="TableParagraph"/>
              <w:spacing w:before="130"/>
              <w:ind w:right="655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182" w:type="dxa"/>
          </w:tcPr>
          <w:p>
            <w:pPr>
              <w:pStyle w:val="TableParagraph"/>
              <w:spacing w:before="130"/>
              <w:ind w:left="235" w:right="364"/>
              <w:jc w:val="center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100" w:type="dxa"/>
          </w:tcPr>
          <w:p>
            <w:pPr>
              <w:pStyle w:val="TableParagraph"/>
              <w:spacing w:before="130"/>
              <w:ind w:left="283" w:right="176"/>
              <w:jc w:val="center"/>
              <w:rPr>
                <w:sz w:val="24"/>
              </w:rPr>
            </w:pPr>
            <w:r>
              <w:rPr>
                <w:sz w:val="24"/>
              </w:rPr>
              <w:t>4294</w:t>
            </w:r>
          </w:p>
        </w:tc>
        <w:tc>
          <w:tcPr>
            <w:tcW w:w="1576" w:type="dxa"/>
          </w:tcPr>
          <w:p>
            <w:pPr>
              <w:pStyle w:val="TableParagraph"/>
              <w:spacing w:before="130"/>
              <w:ind w:left="255" w:right="120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517" w:hRule="atLeast"/>
        </w:trPr>
        <w:tc>
          <w:tcPr>
            <w:tcW w:w="1379" w:type="dxa"/>
          </w:tcPr>
          <w:p>
            <w:pPr>
              <w:pStyle w:val="TableParagraph"/>
              <w:spacing w:before="116"/>
              <w:ind w:left="194"/>
              <w:rPr>
                <w:sz w:val="24"/>
              </w:rPr>
            </w:pPr>
            <w:r>
              <w:rPr>
                <w:sz w:val="24"/>
              </w:rPr>
              <w:t>151 – 250</w:t>
            </w:r>
          </w:p>
        </w:tc>
        <w:tc>
          <w:tcPr>
            <w:tcW w:w="1211" w:type="dxa"/>
          </w:tcPr>
          <w:p>
            <w:pPr>
              <w:pStyle w:val="TableParagraph"/>
              <w:spacing w:before="116"/>
              <w:ind w:left="99" w:right="104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16"/>
              <w:ind w:right="655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182" w:type="dxa"/>
          </w:tcPr>
          <w:p>
            <w:pPr>
              <w:pStyle w:val="TableParagraph"/>
              <w:spacing w:before="116"/>
              <w:ind w:left="238" w:right="364"/>
              <w:jc w:val="center"/>
              <w:rPr>
                <w:sz w:val="24"/>
              </w:rPr>
            </w:pPr>
            <w:r>
              <w:rPr>
                <w:sz w:val="24"/>
              </w:rPr>
              <w:t>200.5</w:t>
            </w:r>
          </w:p>
        </w:tc>
        <w:tc>
          <w:tcPr>
            <w:tcW w:w="1100" w:type="dxa"/>
          </w:tcPr>
          <w:p>
            <w:pPr>
              <w:pStyle w:val="TableParagraph"/>
              <w:spacing w:before="116"/>
              <w:ind w:left="283" w:right="176"/>
              <w:jc w:val="center"/>
              <w:rPr>
                <w:sz w:val="24"/>
              </w:rPr>
            </w:pPr>
            <w:r>
              <w:rPr>
                <w:sz w:val="24"/>
              </w:rPr>
              <w:t>6416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6"/>
              <w:ind w:left="255" w:right="120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517" w:hRule="atLeast"/>
        </w:trPr>
        <w:tc>
          <w:tcPr>
            <w:tcW w:w="1379" w:type="dxa"/>
          </w:tcPr>
          <w:p>
            <w:pPr>
              <w:pStyle w:val="TableParagraph"/>
              <w:spacing w:before="115"/>
              <w:ind w:left="194"/>
              <w:rPr>
                <w:sz w:val="24"/>
              </w:rPr>
            </w:pPr>
            <w:r>
              <w:rPr>
                <w:sz w:val="24"/>
              </w:rPr>
              <w:t>251 – 350</w:t>
            </w:r>
          </w:p>
        </w:tc>
        <w:tc>
          <w:tcPr>
            <w:tcW w:w="1211" w:type="dxa"/>
          </w:tcPr>
          <w:p>
            <w:pPr>
              <w:pStyle w:val="TableParagraph"/>
              <w:spacing w:before="115"/>
              <w:ind w:left="99" w:right="104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474" w:type="dxa"/>
          </w:tcPr>
          <w:p>
            <w:pPr>
              <w:pStyle w:val="TableParagraph"/>
              <w:spacing w:before="115"/>
              <w:ind w:right="655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82" w:type="dxa"/>
          </w:tcPr>
          <w:p>
            <w:pPr>
              <w:pStyle w:val="TableParagraph"/>
              <w:spacing w:before="115"/>
              <w:ind w:left="238" w:right="364"/>
              <w:jc w:val="center"/>
              <w:rPr>
                <w:sz w:val="24"/>
              </w:rPr>
            </w:pPr>
            <w:r>
              <w:rPr>
                <w:sz w:val="24"/>
              </w:rPr>
              <w:t>300.5</w:t>
            </w:r>
          </w:p>
        </w:tc>
        <w:tc>
          <w:tcPr>
            <w:tcW w:w="1100" w:type="dxa"/>
          </w:tcPr>
          <w:p>
            <w:pPr>
              <w:pStyle w:val="TableParagraph"/>
              <w:spacing w:before="115"/>
              <w:ind w:left="283" w:right="176"/>
              <w:jc w:val="center"/>
              <w:rPr>
                <w:sz w:val="24"/>
              </w:rPr>
            </w:pPr>
            <w:r>
              <w:rPr>
                <w:sz w:val="24"/>
              </w:rPr>
              <w:t>6611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5"/>
              <w:ind w:left="255" w:right="12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637" w:hRule="atLeast"/>
        </w:trPr>
        <w:tc>
          <w:tcPr>
            <w:tcW w:w="13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194"/>
              <w:rPr>
                <w:sz w:val="24"/>
              </w:rPr>
            </w:pPr>
            <w:r>
              <w:rPr>
                <w:sz w:val="24"/>
              </w:rPr>
              <w:t>351 – 500</w:t>
            </w:r>
          </w:p>
        </w:tc>
        <w:tc>
          <w:tcPr>
            <w:tcW w:w="12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right="7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238" w:right="364"/>
              <w:jc w:val="center"/>
              <w:rPr>
                <w:sz w:val="24"/>
              </w:rPr>
            </w:pPr>
            <w:r>
              <w:rPr>
                <w:sz w:val="24"/>
              </w:rPr>
              <w:t>425.5</w:t>
            </w:r>
          </w:p>
        </w:tc>
        <w:tc>
          <w:tcPr>
            <w:tcW w:w="11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255" w:right="12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274" w:hRule="atLeast"/>
        </w:trPr>
        <w:tc>
          <w:tcPr>
            <w:tcW w:w="137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99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300</w:t>
            </w:r>
          </w:p>
        </w:tc>
        <w:tc>
          <w:tcPr>
            <w:tcW w:w="14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right="5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118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283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17625</w:t>
            </w:r>
          </w:p>
        </w:tc>
        <w:tc>
          <w:tcPr>
            <w:tcW w:w="157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spacing w:before="90"/>
        <w:ind w:left="1872"/>
      </w:pPr>
      <w:r>
        <w:rPr/>
        <w:pict>
          <v:rect style="position:absolute;margin-left:213.649994pt;margin-top:18.103142pt;width:2.280pt;height:.35999pt;mso-position-horizontal-relative:page;mso-position-vertical-relative:paragraph;z-index:15832576" filled="true" fillcolor="#000000" stroked="false">
            <v:fill type="solid"/>
            <w10:wrap type="none"/>
          </v:rect>
        </w:pict>
      </w:r>
      <w:r>
        <w:rPr/>
        <w:t>Mean</w:t>
      </w:r>
      <w:r>
        <w:rPr>
          <w:spacing w:val="-1"/>
        </w:rPr>
        <w:t> </w:t>
      </w:r>
      <w:r>
        <w:rPr/>
        <w:t>Particle</w:t>
      </w:r>
      <w:r>
        <w:rPr>
          <w:spacing w:val="-1"/>
        </w:rPr>
        <w:t> </w:t>
      </w:r>
      <w:r>
        <w:rPr/>
        <w:t>Size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>
          <w:u w:val="single"/>
        </w:rPr>
        <w:t>Σ</w:t>
      </w:r>
      <w:r>
        <w:rPr>
          <w:spacing w:val="1"/>
          <w:u w:val="single"/>
        </w:rPr>
        <w:t> </w:t>
      </w:r>
      <w:r>
        <w:rPr>
          <w:u w:val="single"/>
        </w:rPr>
        <w:t>F</w:t>
      </w:r>
      <w:r>
        <w:rPr>
          <w:vertAlign w:val="subscript"/>
        </w:rPr>
        <w:t>i</w:t>
      </w:r>
      <w:r>
        <w:rPr>
          <w:u w:val="single"/>
          <w:vertAlign w:val="baseline"/>
        </w:rPr>
        <w:t>X</w:t>
      </w:r>
      <w:r>
        <w:rPr>
          <w:u w:val="single"/>
          <w:vertAlign w:val="subscript"/>
        </w:rPr>
        <w:t>i</w:t>
      </w:r>
      <w:r>
        <w:rPr>
          <w:spacing w:val="41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u w:val="single"/>
          <w:vertAlign w:val="baseline"/>
        </w:rPr>
        <w:t>17625</w:t>
      </w:r>
      <w:r>
        <w:rPr>
          <w:vertAlign w:val="baseline"/>
        </w:rPr>
        <w:t> 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119"/>
          <w:vertAlign w:val="baseline"/>
        </w:rPr>
        <w:t> </w:t>
      </w:r>
      <w:r>
        <w:rPr>
          <w:vertAlign w:val="baseline"/>
        </w:rPr>
        <w:t>176.25</w:t>
      </w:r>
      <w:r>
        <w:rPr>
          <w:spacing w:val="-1"/>
          <w:vertAlign w:val="baseline"/>
        </w:rPr>
        <w:t> </w:t>
      </w:r>
      <w:r>
        <w:rPr>
          <w:vertAlign w:val="baseline"/>
        </w:rPr>
        <w:t>μm</w:t>
      </w:r>
    </w:p>
    <w:p>
      <w:pPr>
        <w:pStyle w:val="BodyText"/>
        <w:tabs>
          <w:tab w:pos="5374" w:val="right" w:leader="none"/>
        </w:tabs>
        <w:spacing w:before="41"/>
        <w:ind w:left="4114"/>
      </w:pPr>
      <w:r>
        <w:rPr/>
        <w:t>Σ</w:t>
      </w:r>
      <w:r>
        <w:rPr>
          <w:spacing w:val="-2"/>
        </w:rPr>
        <w:t> </w:t>
      </w:r>
      <w:r>
        <w:rPr/>
        <w:t>F</w:t>
      </w:r>
      <w:r>
        <w:rPr>
          <w:vertAlign w:val="subscript"/>
        </w:rPr>
        <w:t>i</w:t>
      </w:r>
      <w:r>
        <w:rPr>
          <w:position w:val="-2"/>
          <w:vertAlign w:val="baseline"/>
        </w:rPr>
        <w:tab/>
      </w:r>
      <w:r>
        <w:rPr>
          <w:vertAlign w:val="baseline"/>
        </w:rPr>
        <w:t>100</w:t>
      </w:r>
    </w:p>
    <w:p>
      <w:pPr>
        <w:spacing w:after="0"/>
        <w:sectPr>
          <w:pgSz w:w="12240" w:h="15840"/>
          <w:pgMar w:header="0" w:footer="1015" w:top="1360" w:bottom="1200" w:left="0" w:right="20"/>
        </w:sectPr>
      </w:pPr>
    </w:p>
    <w:p>
      <w:pPr>
        <w:pStyle w:val="Heading1"/>
        <w:spacing w:before="79"/>
        <w:ind w:left="1872" w:firstLine="0"/>
      </w:pPr>
      <w:r>
        <w:rPr/>
        <w:pict>
          <v:group style="position:absolute;margin-left:94pt;margin-top:29.813152pt;width:445.9pt;height:314.05pt;mso-position-horizontal-relative:page;mso-position-vertical-relative:paragraph;z-index:15833088" coordorigin="1880,596" coordsize="8918,6281">
            <v:shape style="position:absolute;left:2961;top:831;width:7505;height:4546" coordorigin="2962,831" coordsize="7505,4546" path="m3024,5314l3024,831m2962,5314l3024,5314m2962,4568l3024,4568m2962,3819l3024,3819m2962,3073l3024,3073m2962,2326l3024,2326m2962,1577l3024,1577m2962,831l3024,831m3024,5314l10466,5314m3024,5314l3024,5377m4087,5314l4087,5377m5150,5314l5150,5377m6214,5314l6214,5377m7277,5314l7277,5377m8340,5314l8340,5377m9403,5314l9403,5377m10466,5314l10466,5377e" filled="false" stroked="true" strokeweight=".72pt" strokecolor="#858585">
              <v:path arrowok="t"/>
              <v:stroke dashstyle="solid"/>
            </v:shape>
            <v:shape style="position:absolute;left:3024;top:1865;width:533;height:3212" coordorigin="3024,1865" coordsize="533,3212" path="m3024,5077l3035,4998,3046,4918,3057,4837,3068,4756,3080,4674,3091,4592,3102,4510,3113,4428,3124,4345,3135,4263,3146,4181,3157,4099,3168,4018,3179,3937,3191,3857,3202,3778,3213,3700,3224,3623,3235,3548,3246,3473,3257,3400,3268,3329,3279,3259,3290,3191,3307,3097,3323,3002,3341,2907,3359,2813,3377,2720,3395,2629,3413,2539,3431,2453,3449,2369,3466,2289,3482,2213,3498,2141,3512,2074,3526,2013,3538,1957,3548,1908,3557,1865e" filled="false" stroked="true" strokeweight="2.16pt" strokecolor="#416ea6">
              <v:path arrowok="t"/>
              <v:stroke dashstyle="solid"/>
            </v:shape>
            <v:shape style="position:absolute;left:2947;top:4999;width:155;height:155" type="#_x0000_t75" stroked="false">
              <v:imagedata r:id="rId143" o:title=""/>
            </v:shape>
            <v:shape style="position:absolute;left:3213;top:3114;width:155;height:155" type="#_x0000_t75" stroked="false">
              <v:imagedata r:id="rId179" o:title=""/>
            </v:shape>
            <v:shape style="position:absolute;left:3479;top:1788;width:155;height:155" type="#_x0000_t75" stroked="false">
              <v:imagedata r:id="rId180" o:title=""/>
            </v:shape>
            <v:shape style="position:absolute;left:3024;top:1704;width:1596;height:3377" coordorigin="3024,1705" coordsize="1596,3377" path="m3024,5081l3057,5009,3090,4936,3124,4863,3157,4790,3190,4718,3224,4645,3257,4574,3290,4503,3321,4435,3350,4370,3378,4307,3406,4244,3437,4178,3471,4110,3510,4036,3556,3956,3591,3900,3629,3844,3670,3787,3714,3730,3759,3671,3805,3609,3853,3544,3901,3475,3949,3402,3996,3324,4043,3240,4088,3150,4117,3087,4147,3017,4178,2942,4209,2862,4242,2778,4274,2691,4307,2602,4339,2512,4371,2422,4403,2332,4434,2244,4463,2158,4491,2076,4518,1998,4543,1925,4566,1859,4586,1799,4605,1747,4620,1705e" filled="false" stroked="true" strokeweight="2.16pt" strokecolor="#a8423e">
              <v:path arrowok="t"/>
              <v:stroke dashstyle="solid"/>
            </v:shape>
            <v:rect style="position:absolute;left:2954;top:5011;width:140;height:140" filled="true" fillcolor="#aa4643" stroked="false">
              <v:fill type="solid"/>
            </v:rect>
            <v:rect style="position:absolute;left:2954;top:5011;width:140;height:140" filled="false" stroked="true" strokeweight=".72pt" strokecolor="#a8423e">
              <v:stroke dashstyle="solid"/>
            </v:rect>
            <v:rect style="position:absolute;left:3220;top:4433;width:140;height:140" filled="true" fillcolor="#aa4643" stroked="false">
              <v:fill type="solid"/>
            </v:rect>
            <v:rect style="position:absolute;left:3220;top:4433;width:140;height:140" filled="false" stroked="true" strokeweight=".72pt" strokecolor="#a8423e">
              <v:stroke dashstyle="solid"/>
            </v:rect>
            <v:rect style="position:absolute;left:3487;top:3886;width:140;height:140" filled="true" fillcolor="#aa4643" stroked="false">
              <v:fill type="solid"/>
            </v:rect>
            <v:rect style="position:absolute;left:3487;top:3886;width:140;height:140" filled="false" stroked="true" strokeweight=".72pt" strokecolor="#a8423e">
              <v:stroke dashstyle="solid"/>
            </v:rect>
            <v:rect style="position:absolute;left:4017;top:3079;width:140;height:140" filled="true" fillcolor="#aa4643" stroked="false">
              <v:fill type="solid"/>
            </v:rect>
            <v:rect style="position:absolute;left:4017;top:3079;width:140;height:140" filled="false" stroked="true" strokeweight=".72pt" strokecolor="#a8423e">
              <v:stroke dashstyle="solid"/>
            </v:rect>
            <v:rect style="position:absolute;left:4550;top:1635;width:140;height:140" filled="true" fillcolor="#aa4643" stroked="false">
              <v:fill type="solid"/>
            </v:rect>
            <v:rect style="position:absolute;left:4550;top:1635;width:140;height:140" filled="false" stroked="true" strokeweight=".72pt" strokecolor="#a8423e">
              <v:stroke dashstyle="solid"/>
            </v:rect>
            <v:shape style="position:absolute;left:3024;top:1983;width:6380;height:3320" coordorigin="3024,1983" coordsize="6380,3320" path="m3024,5302l3090,5278,3157,5255,3223,5228,3290,5192,3339,5153,3383,5107,3430,5057,3485,5007,3556,4963,3618,4937,3688,4914,3765,4893,3845,4872,3928,4849,4009,4821,4087,4787,4154,4750,4220,4709,4287,4663,4353,4616,4419,4567,4486,4518,4552,4470,4619,4426,4685,4385,4752,4346,4818,4310,4885,4273,4951,4235,5018,4195,5084,4150,5150,4099,5209,4049,5269,3994,5328,3936,5387,3875,5446,3813,5505,3750,5564,3688,5623,3627,5682,3569,5741,3512,5800,3453,5859,3395,5918,3337,5977,3280,6036,3226,6095,3173,6155,3124,6214,3079,6280,3033,6347,2990,6413,2951,6479,2915,6546,2882,6612,2851,6679,2822,6745,2795,6821,2767,6897,2744,6973,2724,7049,2706,7125,2688,7201,2670,7277,2650,7353,2629,7429,2607,7505,2584,7581,2562,7657,2540,7732,2519,7808,2499,7884,2482,7960,2469,8036,2457,8112,2444,8188,2429,8264,2409,8340,2384,8406,2354,8473,2317,8539,2276,8606,2234,8672,2191,8739,2150,8805,2114,8872,2085,8948,2060,9023,2042,9099,2028,9175,2016,9251,2006,9327,1996,9403,1983e" filled="false" stroked="true" strokeweight="2.16pt" strokecolor="#85a349">
              <v:path arrowok="t"/>
              <v:stroke dashstyle="solid"/>
            </v:shape>
            <v:shape style="position:absolute;left:2947;top:5224;width:155;height:155" type="#_x0000_t75" stroked="false">
              <v:imagedata r:id="rId145" o:title=""/>
            </v:shape>
            <v:shape style="position:absolute;left:3213;top:5114;width:155;height:155" type="#_x0000_t75" stroked="false">
              <v:imagedata r:id="rId145" o:title=""/>
            </v:shape>
            <v:shape style="position:absolute;left:3479;top:4885;width:155;height:155" type="#_x0000_t75" stroked="false">
              <v:imagedata r:id="rId146" o:title=""/>
            </v:shape>
            <v:shape style="position:absolute;left:4010;top:4709;width:155;height:155" type="#_x0000_t75" stroked="false">
              <v:imagedata r:id="rId147" o:title=""/>
            </v:shape>
            <v:shape style="position:absolute;left:4542;top:4348;width:155;height:155" type="#_x0000_t75" stroked="false">
              <v:imagedata r:id="rId147" o:title=""/>
            </v:shape>
            <v:shape style="position:absolute;left:5074;top:4022;width:155;height:155" type="#_x0000_t75" stroked="false">
              <v:imagedata r:id="rId146" o:title=""/>
            </v:shape>
            <v:shape style="position:absolute;left:5605;top:3491;width:155;height:155" type="#_x0000_t75" stroked="false">
              <v:imagedata r:id="rId150" o:title=""/>
            </v:shape>
            <v:shape style="position:absolute;left:6137;top:3001;width:155;height:155" type="#_x0000_t75" stroked="false">
              <v:imagedata r:id="rId150" o:title=""/>
            </v:shape>
            <v:shape style="position:absolute;left:6669;top:2718;width:155;height:155" type="#_x0000_t75" stroked="false">
              <v:imagedata r:id="rId150" o:title=""/>
            </v:shape>
            <v:shape style="position:absolute;left:7201;top:2573;width:155;height:155" type="#_x0000_t75" stroked="false">
              <v:imagedata r:id="rId145" o:title=""/>
            </v:shape>
            <v:shape style="position:absolute;left:7732;top:2422;width:155;height:155" type="#_x0000_t75" stroked="false">
              <v:imagedata r:id="rId145" o:title=""/>
            </v:shape>
            <v:shape style="position:absolute;left:8264;top:2306;width:155;height:155" type="#_x0000_t75" stroked="false">
              <v:imagedata r:id="rId150" o:title=""/>
            </v:shape>
            <v:shape style="position:absolute;left:8796;top:2008;width:155;height:155" type="#_x0000_t75" stroked="false">
              <v:imagedata r:id="rId147" o:title=""/>
            </v:shape>
            <v:shape style="position:absolute;left:9328;top:1906;width:155;height:155" type="#_x0000_t75" stroked="false">
              <v:imagedata r:id="rId146" o:title=""/>
            </v:shape>
            <v:shape style="position:absolute;left:3024;top:3286;width:6380;height:2026" coordorigin="3024,3286" coordsize="6380,2026" path="m3024,5312l3090,5293,3157,5273,3223,5254,3290,5241,3350,5238,3407,5242,3471,5243,3556,5231,3618,5215,3688,5193,3765,5167,3845,5139,3928,5111,4009,5085,4087,5063,4163,5044,4239,5028,4315,5013,4391,4999,4467,4985,4543,4970,4619,4953,4695,4935,4771,4917,4847,4897,4923,4878,4999,4858,5074,4839,5150,4820,5226,4803,5302,4788,5378,4773,5454,4758,5530,4740,5606,4718,5682,4692,5748,4663,5815,4629,5881,4592,5948,4552,6014,4512,6081,4474,6147,4437,6214,4405,6290,4373,6365,4346,6441,4321,6517,4296,6593,4272,6669,4244,6745,4213,6812,4182,6878,4147,6945,4110,7011,4072,7077,4034,7144,3998,7210,3965,7277,3937,7353,3912,7429,3893,7505,3877,7581,3863,7657,3848,7732,3830,7808,3806,7884,3776,7960,3741,8036,3703,8112,3664,8188,3626,8264,3591,8340,3561,8416,3536,8492,3516,8568,3498,8644,3482,8720,3467,8796,3450,8872,3432,8948,3412,9023,3392,9099,3371,9175,3350,9251,3328,9327,3307,9403,3286e" filled="false" stroked="true" strokeweight="2.16pt" strokecolor="#6d538d">
              <v:path arrowok="t"/>
              <v:stroke dashstyle="solid"/>
            </v:shape>
            <v:shape style="position:absolute;left:2954;top:3216;width:6521;height:2165" coordorigin="2954,3217" coordsize="6521,2165" path="m3024,5312l2954,5381,3094,5381,3024,5312xm3094,5242l2954,5242,3024,5312,3094,5242xm3290,5240l3221,5309,3360,5309,3290,5240xm3360,5170l3221,5170,3290,5240,3360,5170xm3557,5230l3487,5300,3626,5300,3557,5230xm3626,5161l3487,5161,3557,5230,3626,5161xm4087,5062l4018,5132,4157,5132,4087,5062xm4157,4993l4018,4993,4087,5062,4157,4993xm4620,4953l4550,5024,4690,5024,4620,4953xm4690,4882l4550,4882,4620,4953,4690,4882xm5152,4820l5081,4889,5222,4889,5152,4820xm5222,4750l5081,4750,5152,4820,5222,4750xm5683,4691l5614,4762,5753,4762,5683,4691xm5753,4621l5614,4621,5683,4691,5753,4621xm6215,4405l6144,4474,6286,4474,6215,4405xm6286,4335l6144,4335,6215,4405,6286,4335xm6746,4214l6677,4285,6816,4285,6746,4214xm6816,4143l6677,4143,6746,4214,6816,4143xm7278,3937l7207,4006,7349,4006,7278,3937xm7349,3867l7207,3867,7278,3937,7349,3867xm7810,3807l7740,3877,7879,3877,7810,3807xm7879,3737l7740,3737,7810,3807,7879,3737xm8342,3561l8273,3632,8412,3632,8342,3561xm8412,3490l8273,3490,8342,3561,8412,3490xm8873,3433l8803,3502,8942,3502,8873,3433xm8942,3363l8803,3363,8873,3433,8942,3363xm9406,3286l9336,3356,9475,3356,9406,3286xm9475,3217l9336,3217,9406,3286,9475,3217xe" filled="true" fillcolor="#70578f" stroked="false">
              <v:path arrowok="t"/>
              <v:fill type="solid"/>
            </v:shape>
            <v:shape style="position:absolute;left:2954;top:3216;width:6521;height:2165" coordorigin="2954,3217" coordsize="6521,2165" path="m3094,5381l2954,5242m2954,5381l3094,5242m3360,5309l3221,5170m3221,5309l3360,5170m3626,5300l3487,5161m3487,5300l3626,5161m4157,5132l4018,4993m4018,5132l4157,4993m4690,5024l4550,4882m4550,5024l4690,4882m5222,4889l5081,4750m5081,4889l5222,4750m5753,4762l5614,4621m5614,4762l5753,4621m6286,4474l6144,4335m6144,4474l6286,4335m6816,4285l6677,4143m6677,4285l6816,4143m7349,4006l7207,3867m7207,4006l7349,3867m7879,3877l7740,3737m7740,3877l7879,3737m8412,3632l8273,3490m8273,3632l8412,3490m8942,3502l8803,3363m8803,3502l8942,3363m9475,3356l9336,3217m9336,3356l9475,3217e" filled="false" stroked="true" strokeweight=".72pt" strokecolor="#6d538d">
              <v:path arrowok="t"/>
              <v:stroke dashstyle="solid"/>
            </v:shape>
            <v:shape style="position:absolute;left:3024;top:3672;width:6380;height:1640" coordorigin="3024,3673" coordsize="6380,1640" path="m3024,5312l3090,5297,3157,5281,3223,5267,3290,5256,3350,5254,3406,5257,3471,5258,3556,5246,3618,5231,3688,5211,3765,5187,3845,5161,3928,5135,4009,5111,4087,5090,4163,5072,4239,5057,4315,5042,4391,5028,4467,5014,4543,4999,4619,4982,4695,4964,4771,4945,4847,4925,4923,4905,4999,4885,5074,4866,5150,4849,5226,4835,5302,4823,5378,4813,5454,4802,5530,4790,5606,4775,5682,4757,5758,4733,5834,4705,5910,4675,5986,4643,6062,4611,6138,4579,6214,4550,6290,4522,6365,4494,6441,4466,6517,4439,6593,4412,6669,4388,6745,4365,6821,4345,6897,4329,6973,4314,7049,4300,7125,4285,7201,4267,7277,4244,7353,4217,7429,4184,7505,4149,7581,4113,7657,4078,7732,4044,7808,4015,7884,3988,7960,3962,8036,3938,8112,3916,8188,3895,8264,3877,8340,3861,8416,3850,8492,3842,8568,3838,8644,3834,8720,3830,8796,3823,8872,3813,8948,3797,9023,3779,9099,3759,9175,3737,9251,3715,9327,3693,9403,3673e" filled="false" stroked="true" strokeweight="2.16pt" strokecolor="#3c95ad">
              <v:path arrowok="t"/>
              <v:stroke dashstyle="solid"/>
            </v:shape>
            <v:shape style="position:absolute;left:2954;top:3603;width:6452;height:1779" coordorigin="2954,3603" coordsize="6452,1779" path="m3024,5312l2954,5381,3024,5381,3024,5312xm3024,5242l2954,5242,3024,5312,3024,5242xm3290,5255l3221,5326,3290,5326,3290,5255xm3290,5185l3221,5185,3290,5255,3290,5185xm3557,5246l3487,5317,3557,5317,3557,5246xm3557,5175l3487,5175,3557,5246,3557,5175xm4087,5090l4018,5161,4087,5161,4087,5090xm4087,5019l4018,5019,4087,5090,4087,5019xm4620,4983l4550,5053,4620,5053,4620,4983xm4620,4913l4550,4913,4620,4983,4620,4913xm5150,4850l5081,4918,5150,4918,5150,4850xm5150,4847l5150,4850,5152,4849,5150,4847xm5150,4779l5081,4779,5150,4847,5150,4779xm5683,4756l5614,4827,5683,4827,5683,4756xm5683,4685l5614,4685,5683,4756,5683,4685xm6214,4551l6144,4621,6214,4621,6214,4551xm6214,4549l6214,4551,6215,4550,6214,4549xm6214,4479l6144,4479,6214,4549,6214,4479xm6746,4365l6677,4436,6746,4436,6746,4365xm6746,4294l6677,4294,6746,4365,6746,4294xm7278,4244l7207,4313,7279,4313,7279,4245,7278,4244xm7279,4174l7207,4174,7278,4244,7279,4243,7279,4174xm7810,4015l7740,4085,7810,4085,7810,4015xm7810,3944l7740,3944,7810,4015,7810,3944xm8342,3862l8273,3932,8342,3932,8342,3862xm8342,3793l8273,3793,8342,3862,8342,3793xm8873,3813l8803,3884,8873,3884,8873,3813xm8873,3742l8803,3742,8873,3813,8873,3742xm9406,3673l9336,3742,9406,3742,9406,3673xm9406,3603l9336,3603,9406,3673,9406,3603xe" filled="true" fillcolor="#4197ae" stroked="false">
              <v:path arrowok="t"/>
              <v:fill type="solid"/>
            </v:shape>
            <v:shape style="position:absolute;left:2954;top:3603;width:6521;height:1779" coordorigin="2954,3603" coordsize="6521,1779" path="m3094,5381l2954,5242m3024,5242l3024,5381m2954,5381l3094,5242m3360,5326l3221,5185m3290,5185l3290,5326m3221,5326l3360,5185m3626,5317l3487,5175m3557,5175l3557,5317m3487,5317l3626,5175m4157,5161l4018,5019m4087,5019l4087,5161m4018,5161l4157,5019m4690,5053l4550,4913m4620,4913l4620,5053m4550,5053l4690,4913m5222,4918l5081,4779m5150,4779l5150,4918m5081,4918l5222,4779m5753,4827l5614,4685m5683,4685l5683,4827m5614,4827l5753,4685m6286,4621l6144,4479m6214,4479l6214,4621m6144,4621l6286,4479m6816,4436l6677,4294m6746,4294l6746,4436m6677,4436l6816,4294m7349,4313l7207,4174m7279,4174l7279,4313m7207,4313l7349,4174m7879,4085l7740,3944m7810,3944l7810,4085m7740,4085l7879,3944m8412,3932l8273,3793m8342,3793l8342,3932m8273,3932l8412,3793m8942,3884l8803,3742m8873,3742l8873,3884m8803,3884l8942,3742m9475,3742l9336,3603m9406,3603l9406,3742m9336,3742l9475,3603e" filled="false" stroked="true" strokeweight=".72pt" strokecolor="#3c95ad">
              <v:path arrowok="t"/>
              <v:stroke dashstyle="solid"/>
            </v:shape>
            <v:shape style="position:absolute;left:3024;top:4049;width:6380;height:1263" coordorigin="3024,4049" coordsize="6380,1263" path="m3024,5312l3090,5298,3157,5284,3223,5271,3290,5262,3350,5261,3406,5266,3471,5268,3556,5259,3618,5247,3688,5231,3765,5211,3845,5190,3928,5168,4009,5147,4087,5127,4163,5109,4239,5091,4315,5073,4391,5055,4467,5037,4543,5019,4619,5001,4695,4982,4771,4962,4847,4943,4923,4923,4999,4904,5074,4886,5150,4869,5226,4854,5302,4841,5378,4829,5454,4817,5530,4805,5606,4791,5682,4774,5758,4754,5834,4733,5910,4709,5986,4685,6062,4660,6138,4635,6214,4609,6290,4582,6365,4553,6441,4523,6517,4493,6593,4465,6669,4440,6745,4420,6821,4404,6897,4393,6973,4384,7049,4377,7125,4371,7201,4365,7277,4357,7353,4349,7429,4341,7505,4333,7581,4325,7657,4317,7732,4308,7808,4298,7884,4288,7960,4276,8036,4264,8112,4251,8188,4238,8264,4226,8340,4214,8416,4203,8492,4192,8568,4182,8644,4171,8720,4161,8796,4150,8872,4139,8948,4127,9023,4114,9099,4101,9175,4088,9251,4075,9327,4062,9403,4049e" filled="false" stroked="true" strokeweight="2.16pt" strokecolor="#da8137">
              <v:path arrowok="t"/>
              <v:stroke dashstyle="solid"/>
            </v:shape>
            <v:shape style="position:absolute;left:2947;top:5237;width:154;height:154" type="#_x0000_t75" stroked="false">
              <v:imagedata r:id="rId154" o:title=""/>
            </v:shape>
            <v:shape style="position:absolute;left:3213;top:5187;width:154;height:154" type="#_x0000_t75" stroked="false">
              <v:imagedata r:id="rId152" o:title=""/>
            </v:shape>
            <v:shape style="position:absolute;left:3480;top:5184;width:154;height:154" type="#_x0000_t75" stroked="false">
              <v:imagedata r:id="rId154" o:title=""/>
            </v:shape>
            <v:shape style="position:absolute;left:4010;top:5052;width:154;height:154" type="#_x0000_t75" stroked="false">
              <v:imagedata r:id="rId181" o:title=""/>
            </v:shape>
            <v:shape style="position:absolute;left:4543;top:4925;width:154;height:154" type="#_x0000_t75" stroked="false">
              <v:imagedata r:id="rId181" o:title=""/>
            </v:shape>
            <v:shape style="position:absolute;left:5073;top:4793;width:156;height:154" type="#_x0000_t75" stroked="false">
              <v:imagedata r:id="rId169" o:title=""/>
            </v:shape>
            <v:shape style="position:absolute;left:5606;top:4697;width:154;height:156" type="#_x0000_t75" stroked="false">
              <v:imagedata r:id="rId182" o:title=""/>
            </v:shape>
            <v:shape style="position:absolute;left:6136;top:4531;width:156;height:156" type="#_x0000_t75" stroked="false">
              <v:imagedata r:id="rId183" o:title=""/>
            </v:shape>
            <v:shape style="position:absolute;left:6669;top:4344;width:154;height:154" type="#_x0000_t75" stroked="false">
              <v:imagedata r:id="rId152" o:title=""/>
            </v:shape>
            <v:shape style="position:absolute;left:7200;top:4279;width:156;height:156" type="#_x0000_t75" stroked="false">
              <v:imagedata r:id="rId156" o:title=""/>
            </v:shape>
            <v:shape style="position:absolute;left:7732;top:4222;width:154;height:154" type="#_x0000_t75" stroked="false">
              <v:imagedata r:id="rId151" o:title=""/>
            </v:shape>
            <v:shape style="position:absolute;left:8265;top:4138;width:154;height:154" type="#_x0000_t75" stroked="false">
              <v:imagedata r:id="rId151" o:title=""/>
            </v:shape>
            <v:shape style="position:absolute;left:8796;top:4061;width:154;height:156" type="#_x0000_t75" stroked="false">
              <v:imagedata r:id="rId157" o:title=""/>
            </v:shape>
            <v:shape style="position:absolute;left:9328;top:3972;width:154;height:154" type="#_x0000_t75" stroked="false">
              <v:imagedata r:id="rId181" o:title=""/>
            </v:shape>
            <v:shape style="position:absolute;left:2529;top:6499;width:384;height:135" type="#_x0000_t75" stroked="false">
              <v:imagedata r:id="rId161" o:title=""/>
            </v:shape>
            <v:line style="position:absolute" from="3758,6567" to="4142,6567" stroked="true" strokeweight="1.92pt" strokecolor="#a8423e">
              <v:stroke dashstyle="solid"/>
            </v:line>
            <v:rect style="position:absolute;left:3890;top:6507;width:120;height:120" filled="true" fillcolor="#aa4643" stroked="false">
              <v:fill type="solid"/>
            </v:rect>
            <v:rect style="position:absolute;left:3890;top:6507;width:120;height:120" filled="false" stroked="true" strokeweight=".72pt" strokecolor="#a8423e">
              <v:stroke dashstyle="solid"/>
            </v:rect>
            <v:shape style="position:absolute;left:5088;top:6499;width:384;height:135" type="#_x0000_t75" stroked="false">
              <v:imagedata r:id="rId162" o:title=""/>
            </v:shape>
            <v:shape style="position:absolute;left:6417;top:6499;width:384;height:135" type="#_x0000_t75" stroked="false">
              <v:imagedata r:id="rId171" o:title=""/>
            </v:shape>
            <v:shape style="position:absolute;left:7747;top:6499;width:384;height:135" type="#_x0000_t75" stroked="false">
              <v:imagedata r:id="rId172" o:title=""/>
            </v:shape>
            <v:shape style="position:absolute;left:9076;top:6499;width:384;height:135" type="#_x0000_t75" stroked="false">
              <v:imagedata r:id="rId173" o:title=""/>
            </v:shape>
            <v:rect style="position:absolute;left:1890;top:606;width:8898;height:6261" filled="false" stroked="true" strokeweight="1pt" strokecolor="#858585">
              <v:stroke dashstyle="solid"/>
            </v:rect>
            <v:shape style="position:absolute;left:2535;top:735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2535;top:1483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2637;top:223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2637;top:297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2637;top:372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2637;top:447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2738;top:5219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974;top:553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037;top:553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101;top:553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164;top:553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7228;top:553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8241;top:553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9304;top:553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10368;top:553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6403;top:5932;width:70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(h)</w:t>
                    </w:r>
                  </w:p>
                </w:txbxContent>
              </v:textbox>
              <w10:wrap type="none"/>
            </v:shape>
            <v:shape style="position:absolute;left:2952;top:6474;width:6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C1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(5%)</w:t>
                    </w:r>
                  </w:p>
                </w:txbxContent>
              </v:textbox>
              <w10:wrap type="none"/>
            </v:shape>
            <v:shape style="position:absolute;left:4181;top:6474;width:7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C2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(10%)</w:t>
                    </w:r>
                  </w:p>
                </w:txbxContent>
              </v:textbox>
              <w10:wrap type="none"/>
            </v:shape>
            <v:shape style="position:absolute;left:5511;top:6474;width:7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C3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(20%)</w:t>
                    </w:r>
                  </w:p>
                </w:txbxContent>
              </v:textbox>
              <w10:wrap type="none"/>
            </v:shape>
            <v:shape style="position:absolute;left:6842;top:6474;width:7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C4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(30%)</w:t>
                    </w:r>
                  </w:p>
                </w:txbxContent>
              </v:textbox>
              <w10:wrap type="none"/>
            </v:shape>
            <v:shape style="position:absolute;left:8172;top:6474;width:7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C5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(40%)</w:t>
                    </w:r>
                  </w:p>
                </w:txbxContent>
              </v:textbox>
              <w10:wrap type="none"/>
            </v:shape>
            <v:shape style="position:absolute;left:9502;top:6474;width:7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C6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(50%)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8.029999pt;margin-top:67.35096pt;width:12pt;height:172.7pt;mso-position-horizontal-relative:page;mso-position-vertical-relative:paragraph;z-index:1583360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Cumulative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percentage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drug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released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/>
        <w:t>APPENDIX</w:t>
      </w:r>
      <w:r>
        <w:rPr>
          <w:spacing w:val="-2"/>
        </w:rPr>
        <w:t> </w:t>
      </w:r>
      <w:r>
        <w:rPr/>
        <w:t>XI: Zero</w:t>
      </w:r>
      <w:r>
        <w:rPr>
          <w:spacing w:val="-1"/>
        </w:rPr>
        <w:t> </w:t>
      </w:r>
      <w:r>
        <w:rPr/>
        <w:t>order</w:t>
      </w:r>
      <w:r>
        <w:rPr>
          <w:spacing w:val="-2"/>
        </w:rPr>
        <w:t> </w:t>
      </w:r>
      <w:r>
        <w:rPr/>
        <w:t>plot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chlorpheniramine</w:t>
      </w:r>
      <w:r>
        <w:rPr>
          <w:spacing w:val="-1"/>
        </w:rPr>
        <w:t> </w:t>
      </w:r>
      <w:r>
        <w:rPr/>
        <w:t>tablet</w:t>
      </w:r>
      <w:r>
        <w:rPr>
          <w:spacing w:val="-3"/>
        </w:rPr>
        <w:t> </w:t>
      </w:r>
      <w:r>
        <w:rPr/>
        <w:t>release</w:t>
      </w:r>
      <w:r>
        <w:rPr>
          <w:spacing w:val="-3"/>
        </w:rPr>
        <w:t> </w:t>
      </w:r>
      <w:r>
        <w:rPr/>
        <w:t>profile</w:t>
      </w:r>
    </w:p>
    <w:p>
      <w:pPr>
        <w:spacing w:after="0"/>
        <w:sectPr>
          <w:pgSz w:w="12240" w:h="15840"/>
          <w:pgMar w:header="0" w:footer="1015" w:top="1360" w:bottom="1200" w:left="0" w:right="20"/>
        </w:sectPr>
      </w:pPr>
    </w:p>
    <w:p>
      <w:pPr>
        <w:spacing w:before="79"/>
        <w:ind w:left="1872" w:right="0" w:firstLine="0"/>
        <w:jc w:val="left"/>
        <w:rPr>
          <w:b/>
          <w:sz w:val="24"/>
        </w:rPr>
      </w:pPr>
      <w:r>
        <w:rPr/>
        <w:pict>
          <v:group style="position:absolute;margin-left:94pt;margin-top:55.683151pt;width:445.8pt;height:538.3pt;mso-position-horizontal-relative:page;mso-position-vertical-relative:paragraph;z-index:15834112" coordorigin="1880,1114" coordsize="8916,10766">
            <v:shape style="position:absolute;left:2961;top:1347;width:7505;height:9032" coordorigin="2962,1347" coordsize="7505,9032" path="m3024,10313l3024,1347m2962,10313l3024,10313m2962,8818l3024,8818m2962,7325l3024,7325m2962,5830l3024,5830m2962,4335l3024,4335m2962,2842l3024,2842m2962,1347l3024,1347m3024,10313l10466,10313m3024,10313l3024,10378m4087,10313l4087,10378m5150,10313l5150,10378m6214,10313l6214,10378m7277,10313l7277,10378m8340,10313l8340,10378m9403,10313l9403,10378m10466,10313l10466,10378e" filled="false" stroked="true" strokeweight=".72pt" strokecolor="#858585">
              <v:path arrowok="t"/>
              <v:stroke dashstyle="solid"/>
            </v:shape>
            <v:shape style="position:absolute;left:3024;top:2818;width:533;height:7150" coordorigin="3024,2818" coordsize="533,7150" path="m3024,9968l3030,9888,3036,9809,3042,9730,3048,9651,3054,9571,3060,9492,3066,9413,3072,9334,3078,9255,3085,9176,3091,9097,3097,9018,3103,8939,3109,8861,3115,8782,3121,8703,3127,8624,3133,8545,3139,8466,3145,8387,3151,8308,3157,8229,3163,8150,3169,8071,3175,7992,3181,7913,3187,7833,3194,7754,3200,7675,3206,7595,3212,7515,3218,7436,3224,7356,3230,7276,3236,7196,3242,7116,3248,7036,3254,6956,3260,6875,3266,6795,3272,6714,3278,6633,3284,6552,3290,6471,3296,6392,3302,6312,3308,6230,3314,6146,3321,6061,3327,5975,3334,5888,3340,5799,3347,5710,3353,5620,3360,5529,3367,5437,3373,5345,3380,5253,3387,5160,3394,5068,3400,4975,3407,4883,3414,4790,3420,4698,3427,4607,3434,4516,3440,4426,3447,4337,3453,4248,3459,4161,3466,4075,3472,3990,3478,3907,3484,3825,3490,3744,3495,3666,3501,3589,3506,3515,3512,3442,3517,3372,3522,3304,3526,3239,3531,3176,3535,3116,3543,3004,3551,2905,3554,2860,3557,2818e" filled="false" stroked="true" strokeweight="2.16pt" strokecolor="#416ea6">
              <v:path arrowok="t"/>
              <v:stroke dashstyle="solid"/>
            </v:shape>
            <v:shape style="position:absolute;left:2947;top:9892;width:155;height:155" type="#_x0000_t75" stroked="false">
              <v:imagedata r:id="rId142" o:title=""/>
            </v:shape>
            <v:shape style="position:absolute;left:3213;top:6394;width:155;height:155" type="#_x0000_t75" stroked="false">
              <v:imagedata r:id="rId166" o:title=""/>
            </v:shape>
            <v:shape style="position:absolute;left:3479;top:2741;width:155;height:155" type="#_x0000_t75" stroked="false">
              <v:imagedata r:id="rId184" o:title=""/>
            </v:shape>
            <v:shape style="position:absolute;left:3024;top:2815;width:2127;height:7109" coordorigin="3024,2816" coordsize="2127,7109" path="m3024,9925l3040,9846,3055,9765,3071,9683,3087,9600,3102,9516,3118,9431,3133,9347,3149,9263,3165,9180,3180,9099,3196,9020,3212,8943,3227,8869,3243,8798,3259,8731,3274,8668,3290,8609,3315,8530,3340,8464,3367,8407,3423,8305,3454,8250,3486,8188,3520,8113,3556,8022,3575,7969,3596,7914,3618,7858,3640,7799,3664,7739,3688,7676,3713,7611,3739,7544,3765,7475,3791,7403,3818,7328,3845,7251,3873,7171,3900,7089,3928,7003,3955,6915,3982,6823,4009,6729,4035,6631,4062,6529,4087,6425,4102,6363,4116,6298,4130,6229,4145,6158,4159,6085,4173,6008,4188,5930,4202,5850,4217,5768,4231,5684,4245,5599,4260,5513,4274,5425,4288,5337,4303,5248,4317,5159,4331,5070,4346,4981,4360,4892,4375,4803,4389,4715,4403,4628,4418,4542,4432,4457,4446,4373,4461,4291,4475,4211,4489,4133,4504,4057,4518,3984,4533,3913,4547,3845,4561,3780,4576,3719,4604,3606,4655,3450,4698,3355,4747,3268,4799,3189,4854,3118,4909,3055,4962,2999,5013,2950,5058,2908,5098,2871,5129,2841,5150,2816e" filled="false" stroked="true" strokeweight="2.16pt" strokecolor="#a8423e">
              <v:path arrowok="t"/>
              <v:stroke dashstyle="solid"/>
            </v:shape>
            <v:rect style="position:absolute;left:2954;top:9857;width:140;height:140" filled="true" fillcolor="#aa4643" stroked="false">
              <v:fill type="solid"/>
            </v:rect>
            <v:rect style="position:absolute;left:2954;top:9857;width:140;height:140" filled="false" stroked="true" strokeweight=".72pt" strokecolor="#a8423e">
              <v:stroke dashstyle="solid"/>
            </v:rect>
            <v:rect style="position:absolute;left:3220;top:8539;width:140;height:142" filled="true" fillcolor="#aa4643" stroked="false">
              <v:fill type="solid"/>
            </v:rect>
            <v:rect style="position:absolute;left:3220;top:8539;width:140;height:142" filled="false" stroked="true" strokeweight=".72pt" strokecolor="#a8423e">
              <v:stroke dashstyle="solid"/>
            </v:rect>
            <v:rect style="position:absolute;left:3484;top:7954;width:142;height:140" filled="true" fillcolor="#aa4643" stroked="false">
              <v:fill type="solid"/>
            </v:rect>
            <v:rect style="position:absolute;left:3484;top:7954;width:142;height:140" filled="false" stroked="true" strokeweight=".72pt" strokecolor="#a8423e">
              <v:stroke dashstyle="solid"/>
            </v:rect>
            <v:rect style="position:absolute;left:4017;top:6355;width:140;height:140" filled="true" fillcolor="#aa4643" stroked="false">
              <v:fill type="solid"/>
            </v:rect>
            <v:rect style="position:absolute;left:4017;top:6355;width:140;height:140" filled="false" stroked="true" strokeweight=".72pt" strokecolor="#a8423e">
              <v:stroke dashstyle="solid"/>
            </v:rect>
            <v:rect style="position:absolute;left:4548;top:3485;width:142;height:140" filled="true" fillcolor="#aa4643" stroked="false">
              <v:fill type="solid"/>
            </v:rect>
            <v:rect style="position:absolute;left:4548;top:3485;width:142;height:140" filled="false" stroked="true" strokeweight=".72pt" strokecolor="#a8423e">
              <v:stroke dashstyle="solid"/>
            </v:rect>
            <v:rect style="position:absolute;left:5080;top:2746;width:140;height:140" filled="true" fillcolor="#aa4643" stroked="false">
              <v:fill type="solid"/>
            </v:rect>
            <v:rect style="position:absolute;left:5080;top:2746;width:140;height:140" filled="false" stroked="true" strokeweight=".72pt" strokecolor="#a8423e">
              <v:stroke dashstyle="solid"/>
            </v:rect>
            <v:shape style="position:absolute;left:3024;top:4462;width:6380;height:5823" coordorigin="3024,4462" coordsize="6380,5823" path="m3024,10285l3090,10258,3157,10234,3223,10204,3290,10156,3331,10112,3369,10059,3406,10001,3447,9938,3496,9872,3556,9805,3603,9760,3656,9713,3713,9665,3774,9617,3836,9566,3900,9515,3964,9461,4027,9406,4087,9350,4140,9297,4194,9242,4247,9185,4300,9127,4353,9068,4406,9008,4459,8948,4512,8888,4566,8829,4619,8770,4672,8714,4725,8660,4778,8608,4831,8557,4885,8505,4938,8450,4991,8392,5044,8330,5097,8261,5150,8185,5188,8125,5226,8058,5264,7986,5302,7909,5340,7830,5378,7749,5416,7667,5454,7586,5492,7506,5530,7429,5568,7356,5606,7288,5644,7226,5682,7172,5741,7102,5800,7046,5859,7000,5918,6962,5977,6929,6036,6896,6095,6862,6155,6823,6214,6775,6267,6727,6320,6678,6373,6628,6426,6577,6479,6524,6533,6468,6586,6410,6639,6350,6692,6286,6745,6219,6790,6159,6834,6094,6878,6024,6922,5951,6967,5877,7011,5802,7055,5727,7100,5654,7144,5584,7188,5518,7233,5456,7277,5401,7336,5335,7395,5275,7454,5220,7513,5170,7572,5124,7631,5083,7690,5044,7749,5008,7808,4973,7884,4936,7960,4907,8036,4884,8112,4865,8188,4846,8264,4826,8340,4801,8416,4771,8492,4738,8568,4704,8644,4669,8720,4636,8796,4605,8872,4579,8948,4557,9023,4538,9099,4522,9175,4507,9251,4492,9327,4478,9403,4462e" filled="false" stroked="true" strokeweight="2.16pt" strokecolor="#85a349">
              <v:path arrowok="t"/>
              <v:stroke dashstyle="solid"/>
            </v:shape>
            <v:shape style="position:absolute;left:2947;top:10207;width:155;height:155" type="#_x0000_t75" stroked="false">
              <v:imagedata r:id="rId145" o:title=""/>
            </v:shape>
            <v:shape style="position:absolute;left:3213;top:10078;width:155;height:155" type="#_x0000_t75" stroked="false">
              <v:imagedata r:id="rId149" o:title=""/>
            </v:shape>
            <v:shape style="position:absolute;left:3478;top:9727;width:155;height:155" type="#_x0000_t75" stroked="false">
              <v:imagedata r:id="rId148" o:title=""/>
            </v:shape>
            <v:shape style="position:absolute;left:4010;top:9272;width:155;height:155" type="#_x0000_t75" stroked="false">
              <v:imagedata r:id="rId146" o:title=""/>
            </v:shape>
            <v:shape style="position:absolute;left:4541;top:8692;width:155;height:155" type="#_x0000_t75" stroked="false">
              <v:imagedata r:id="rId147" o:title=""/>
            </v:shape>
            <v:shape style="position:absolute;left:5073;top:8108;width:155;height:155" type="#_x0000_t75" stroked="false">
              <v:imagedata r:id="rId145" o:title=""/>
            </v:shape>
            <v:shape style="position:absolute;left:5604;top:7094;width:155;height:155" type="#_x0000_t75" stroked="false">
              <v:imagedata r:id="rId145" o:title=""/>
            </v:shape>
            <v:shape style="position:absolute;left:6136;top:6698;width:155;height:155" type="#_x0000_t75" stroked="false">
              <v:imagedata r:id="rId145" o:title=""/>
            </v:shape>
            <v:shape style="position:absolute;left:6668;top:6142;width:155;height:155" type="#_x0000_t75" stroked="false">
              <v:imagedata r:id="rId145" o:title=""/>
            </v:shape>
            <v:shape style="position:absolute;left:7199;top:5324;width:155;height:155" type="#_x0000_t75" stroked="false">
              <v:imagedata r:id="rId149" o:title=""/>
            </v:shape>
            <v:shape style="position:absolute;left:7731;top:4896;width:155;height:155" type="#_x0000_t75" stroked="false">
              <v:imagedata r:id="rId148" o:title=""/>
            </v:shape>
            <v:shape style="position:absolute;left:8262;top:4723;width:155;height:155" type="#_x0000_t75" stroked="false">
              <v:imagedata r:id="rId147" o:title=""/>
            </v:shape>
            <v:shape style="position:absolute;left:8794;top:4502;width:155;height:155" type="#_x0000_t75" stroked="false">
              <v:imagedata r:id="rId146" o:title=""/>
            </v:shape>
            <v:shape style="position:absolute;left:9325;top:4385;width:155;height:155" type="#_x0000_t75" stroked="false">
              <v:imagedata r:id="rId145" o:title=""/>
            </v:shape>
            <v:shape style="position:absolute;left:3024;top:6583;width:6380;height:3728" coordorigin="3024,6584" coordsize="6380,3728" path="m3024,10311l3090,10270,3157,10226,3223,10187,3290,10159,3350,10152,3406,10157,3471,10163,3556,10156,3618,10141,3688,10122,3765,10099,3845,10074,3928,10048,4009,10025,4087,10005,4163,9989,4239,9977,4315,9966,4391,9955,4467,9943,4543,9926,4619,9905,4695,9875,4771,9840,4847,9800,4923,9759,4999,9720,5074,9683,5150,9653,5226,9633,5302,9621,5378,9613,5454,9606,5530,9594,5606,9574,5682,9541,5741,9508,5800,9469,5859,9426,5918,9379,5977,9328,6036,9274,6095,9216,6155,9157,6214,9095,6262,9041,6310,8982,6359,8919,6407,8852,6455,8785,6504,8717,6552,8650,6600,8586,6649,8524,6697,8468,6745,8417,6812,8357,6878,8305,6945,8261,7011,8220,7077,8181,7144,8141,7210,8099,7277,8052,7336,8006,7395,7958,7454,7908,7513,7857,7572,7806,7631,7755,7690,7705,7749,7657,7808,7611,7875,7562,7941,7513,8008,7465,8074,7418,8141,7374,8207,7331,8274,7292,8340,7255,8416,7220,8492,7193,8568,7171,8644,7149,8720,7124,8796,7092,8872,7051,8931,7011,8990,6965,9049,6915,9108,6861,9167,6806,9226,6749,9285,6693,9344,6637,9403,6584e" filled="false" stroked="true" strokeweight="2.16pt" strokecolor="#6d538d">
              <v:path arrowok="t"/>
              <v:stroke dashstyle="solid"/>
            </v:shape>
            <v:shape style="position:absolute;left:2954;top:6514;width:6519;height:3867" coordorigin="2954,6514" coordsize="6519,3867" path="m3024,10311l2954,10381,3094,10381,3024,10311xm3094,10241l2954,10241,3024,10311,3094,10241xm3290,10159l3221,10229,3360,10229,3290,10159xm3360,10088l3221,10088,3290,10159,3360,10088xm3556,10155l3485,10225,3626,10225,3556,10155xm3626,10085l3485,10085,3556,10155,3626,10085xm4087,10004l4018,10073,4157,10073,4087,10004xm4157,9934l4018,9934,4087,10004,4157,9934xm4619,9904l4548,9975,4690,9975,4619,9904xm4690,9833l4548,9833,4619,9904,4690,9833xm5150,9653l5081,9723,5220,9723,5150,9653xm5220,9584l5081,9584,5150,9653,5220,9584xm5682,9541l5611,9610,5753,9610,5682,9541xm5753,9471l5611,9471,5682,9541,5753,9471xm6214,9095l6144,9166,6283,9166,6214,9095xm6283,9025l6144,9025,6214,9095,6283,9025xm6745,8417l6674,8487,6816,8487,6745,8417xm6816,8348l6674,8348,6745,8417,6816,8348xm7277,8053l7207,8122,7346,8122,7277,8053xm7346,7983l7207,7983,7277,8053,7346,7983xm7808,7611l7738,7681,7879,7681,7808,7611xm7879,7541l7738,7541,7808,7611,7879,7541xm8340,7256l8270,7325,8410,7325,8340,7256xm8410,7186l8270,7186,8340,7256,8410,7186xm8872,7052l8801,7121,8942,7121,8872,7052xm8942,6982l8801,6982,8872,7052,8942,6982xm9403,6584l9334,6653,9473,6653,9403,6584xm9473,6514l9334,6514,9403,6584,9473,6514xe" filled="true" fillcolor="#70578f" stroked="false">
              <v:path arrowok="t"/>
              <v:fill type="solid"/>
            </v:shape>
            <v:shape style="position:absolute;left:2954;top:6514;width:6519;height:3867" coordorigin="2954,6514" coordsize="6519,3867" path="m3094,10381l2954,10241m2954,10381l3094,10241m3360,10229l3221,10088m3221,10229l3360,10088m3626,10225l3485,10085m3485,10225l3626,10085m4157,10073l4018,9934m4018,10073l4157,9934m4690,9975l4548,9833m4548,9975l4690,9833m5220,9723l5081,9584m5081,9723l5220,9584m5753,9610l5611,9471m5611,9610l5753,9471m6283,9166l6144,9025m6144,9166l6283,9025m6816,8487l6674,8348m6674,8487l6816,8348m7346,8122l7207,7983m7207,8122l7346,7983m7879,7681l7738,7541m7738,7681l7879,7541m8410,7325l8270,7186m8270,7325l8410,7186m8942,7121l8801,6982m8801,7121l8942,6982m9473,6653l9334,6514m9334,6653l9473,6514e" filled="false" stroked="true" strokeweight=".72pt" strokecolor="#6d538d">
              <v:path arrowok="t"/>
              <v:stroke dashstyle="solid"/>
            </v:shape>
            <v:shape style="position:absolute;left:3024;top:7210;width:6380;height:3101" coordorigin="3024,7210" coordsize="6380,3101" path="m3024,10311l3090,10271,3157,10229,3223,10192,3290,10171,3350,10176,3406,10201,3470,10224,3556,10224,3618,10208,3688,10184,3765,10154,3845,10120,3928,10084,4009,10048,4087,10014,4163,9980,4239,9943,4315,9905,4391,9867,4467,9832,4543,9803,4619,9780,4695,9767,4771,9762,4847,9763,4923,9766,4999,9768,5074,9766,5150,9756,5226,9740,5302,9722,5378,9701,5454,9676,5530,9647,5606,9612,5682,9572,5741,9537,5800,9498,5859,9457,5918,9412,5977,9365,6036,9315,6095,9262,6155,9207,6214,9150,6267,9094,6320,9033,6373,8967,6426,8898,6479,8829,6533,8760,6586,8694,6639,8631,6692,8575,6745,8526,6812,8476,6878,8438,6945,8408,7011,8382,7077,8357,7144,8329,7210,8295,7277,8250,7330,8205,7383,8153,7436,8096,7489,8035,7543,7973,7596,7912,7649,7853,7702,7799,7755,7752,7808,7713,7884,7672,7960,7645,8036,7626,8112,7613,8188,7602,8264,7589,8340,7570,8416,7545,8492,7520,8568,7493,8644,7466,8720,7439,8796,7412,8872,7386,8948,7360,9023,7335,9099,7310,9175,7285,9251,7260,9327,7235,9403,7210e" filled="false" stroked="true" strokeweight="2.16pt" strokecolor="#3c95ad">
              <v:path arrowok="t"/>
              <v:stroke dashstyle="solid"/>
            </v:shape>
            <v:shape style="position:absolute;left:2954;top:7140;width:6449;height:3240" coordorigin="2954,7141" coordsize="6449,3240" path="m3024,10311l2954,10381,3024,10381,3024,10311xm3024,10241l2954,10241,3024,10311,3024,10241xm3290,10169l3221,10239,3290,10239,3290,10169xm3290,10100l3221,10100,3290,10169,3290,10100xm3556,10223l3485,10294,3557,10294,3557,10225,3556,10223xm3557,10153l3485,10153,3556,10223,3557,10222,3557,10153xm4087,10013l4018,10083,4087,10083,4087,10013xm4087,9944l4018,9944,4087,10013,4087,9944xm4619,9779l4548,9850,4620,9850,4620,9781,4619,9779xm4620,9709l4548,9709,4619,9779,4620,9778,4620,9709xm5150,9757l5081,9826,5150,9826,5150,9757xm5150,9687l5081,9687,5150,9757,5150,9687xm5682,9572l5611,9641,5683,9641,5683,9573,5682,9572xm5683,9502l5611,9502,5682,9572,5683,9571,5683,9502xm6214,9149l6144,9219,6214,9219,6214,9149xm6214,9080l6144,9080,6214,9149,6214,9080xm6744,8527l6674,8595,6744,8595,6744,8527xm6744,8524l6744,8527,6745,8525,6744,8524xm6744,8456l6674,8456,6744,8524,6744,8456xm7277,8249l7207,8319,7277,8319,7277,8249xm7277,8180l7207,8180,7277,8249,7277,8180xm7807,7714l7738,7784,7807,7784,7807,7714xm7807,7712l7807,7714,7808,7713,7807,7712xm7807,7642l7738,7642,7807,7712,7807,7642xm8340,7570l8270,7640,8340,7640,8340,7570xm8340,7501l8270,7501,8340,7570,8340,7501xm8870,7387l8801,7455,8870,7455,8870,7387xm8870,7384l8870,7387,8872,7385,8870,7384xm8870,7316l8801,7316,8870,7384,8870,7316xm9403,7210l9334,7280,9403,7280,9403,7210xm9403,7141l9334,7141,9403,7210,9403,7141xe" filled="true" fillcolor="#4197ae" stroked="false">
              <v:path arrowok="t"/>
              <v:fill type="solid"/>
            </v:shape>
            <v:shape style="position:absolute;left:2954;top:7140;width:6519;height:3240" coordorigin="2954,7141" coordsize="6519,3240" path="m3094,10381l2954,10241m3024,10241l3024,10381m2954,10381l3094,10241m3360,10239l3221,10100m3290,10100l3290,10239m3221,10239l3360,10100m3626,10294l3485,10153m3557,10153l3557,10294m3485,10294l3626,10153m4157,10083l4018,9944m4087,9944l4087,10083m4018,10083l4157,9944m4690,9850l4548,9709m4620,9709l4620,9850m4548,9850l4690,9709m5220,9826l5081,9687m5150,9687l5150,9826m5081,9826l5220,9687m5753,9641l5611,9502m5683,9502l5683,9641m5611,9641l5753,9502m6283,9219l6144,9080m6214,9080l6214,9219m6144,9219l6283,9080m6816,8595l6674,8456m6744,8456l6744,8595m6674,8595l6816,8456m7346,8319l7207,8180m7277,8180l7277,8319m7207,8319l7346,8180m7879,7784l7738,7642m7807,7642l7807,7784m7738,7784l7879,7642m8410,7640l8270,7501m8340,7501l8340,7640m8270,7640l8410,7501m8942,7455l8801,7316m8870,7316l8870,7455m8801,7455l8942,7316m9473,7280l9334,7141m9403,7141l9403,7280m9334,7280l9473,7141e" filled="false" stroked="true" strokeweight=".72pt" strokecolor="#3c95ad">
              <v:path arrowok="t"/>
              <v:stroke dashstyle="solid"/>
            </v:shape>
            <v:shape style="position:absolute;left:3024;top:7735;width:6380;height:2576" coordorigin="3024,7736" coordsize="6380,2576" path="m3024,10311l3090,10292,3157,10272,3223,10253,3290,10238,3350,10231,3407,10230,3472,10225,3556,10209,3618,10192,3688,10170,3765,10144,3845,10116,3928,10088,4009,10062,4087,10037,4163,10016,4239,9995,4315,9974,4391,9954,4467,9935,4543,9916,4619,9898,4695,9880,4771,9863,4847,9846,4923,9829,4999,9813,5074,9798,5150,9783,5226,9771,5302,9764,5378,9758,5454,9750,5530,9738,5606,9718,5682,9687,5741,9654,5800,9615,5859,9571,5918,9522,5977,9471,6036,9417,6095,9363,6155,9310,6214,9258,6273,9207,6332,9154,6391,9101,6450,9047,6509,8992,6568,8938,6627,8883,6686,8829,6745,8776,6804,8721,6863,8664,6922,8605,6981,8546,7041,8489,7100,8435,7159,8386,7218,8342,7277,8305,7353,8271,7429,8250,7505,8238,7581,8230,7657,8223,7732,8212,7808,8193,7884,8166,7960,8134,8036,8100,8112,8064,8188,8029,8264,7997,8340,7970,8416,7949,8492,7931,8568,7916,8644,7903,8720,7890,8796,7876,8872,7861,8948,7844,9023,7826,9099,7808,9175,7790,9251,7772,9327,7754,9403,7736e" filled="false" stroked="true" strokeweight="2.16pt" strokecolor="#da8137">
              <v:path arrowok="t"/>
              <v:stroke dashstyle="solid"/>
            </v:shape>
            <v:shape style="position:absolute;left:2947;top:10234;width:154;height:154" type="#_x0000_t75" stroked="false">
              <v:imagedata r:id="rId154" o:title=""/>
            </v:shape>
            <v:shape style="position:absolute;left:3213;top:10159;width:154;height:154" type="#_x0000_t75" stroked="false">
              <v:imagedata r:id="rId152" o:title=""/>
            </v:shape>
            <v:shape style="position:absolute;left:3477;top:10131;width:156;height:156" type="#_x0000_t75" stroked="false">
              <v:imagedata r:id="rId168" o:title=""/>
            </v:shape>
            <v:shape style="position:absolute;left:4010;top:9960;width:154;height:154" type="#_x0000_t75" stroked="false">
              <v:imagedata r:id="rId181" o:title=""/>
            </v:shape>
            <v:shape style="position:absolute;left:4540;top:9821;width:156;height:154" type="#_x0000_t75" stroked="false">
              <v:imagedata r:id="rId153" o:title=""/>
            </v:shape>
            <v:shape style="position:absolute;left:5073;top:9706;width:154;height:154" type="#_x0000_t75" stroked="false">
              <v:imagedata r:id="rId152" o:title=""/>
            </v:shape>
            <v:shape style="position:absolute;left:5604;top:9610;width:156;height:154" type="#_x0000_t75" stroked="false">
              <v:imagedata r:id="rId153" o:title=""/>
            </v:shape>
            <v:shape style="position:absolute;left:6136;top:9180;width:154;height:154" type="#_x0000_t75" stroked="false">
              <v:imagedata r:id="rId151" o:title=""/>
            </v:shape>
            <v:shape style="position:absolute;left:6667;top:8698;width:156;height:156" type="#_x0000_t75" stroked="false">
              <v:imagedata r:id="rId156" o:title=""/>
            </v:shape>
            <v:shape style="position:absolute;left:7200;top:8227;width:154;height:156" type="#_x0000_t75" stroked="false">
              <v:imagedata r:id="rId157" o:title=""/>
            </v:shape>
            <v:shape style="position:absolute;left:7730;top:8117;width:156;height:154" type="#_x0000_t75" stroked="false">
              <v:imagedata r:id="rId153" o:title=""/>
            </v:shape>
            <v:shape style="position:absolute;left:8263;top:7894;width:154;height:154" type="#_x0000_t75" stroked="false">
              <v:imagedata r:id="rId154" o:title=""/>
            </v:shape>
            <v:shape style="position:absolute;left:8793;top:7783;width:156;height:154" type="#_x0000_t75" stroked="false">
              <v:imagedata r:id="rId169" o:title=""/>
            </v:shape>
            <v:shape style="position:absolute;left:9326;top:7659;width:154;height:154" type="#_x0000_t75" stroked="false">
              <v:imagedata r:id="rId154" o:title=""/>
            </v:shape>
            <v:shape style="position:absolute;left:2536;top:11501;width:384;height:135" type="#_x0000_t75" stroked="false">
              <v:imagedata r:id="rId161" o:title=""/>
            </v:shape>
            <v:line style="position:absolute" from="3763,11569" to="4147,11569" stroked="true" strokeweight="1.92pt" strokecolor="#a8423e">
              <v:stroke dashstyle="solid"/>
            </v:line>
            <v:rect style="position:absolute;left:3895;top:11508;width:120;height:120" filled="true" fillcolor="#aa4643" stroked="false">
              <v:fill type="solid"/>
            </v:rect>
            <v:rect style="position:absolute;left:3895;top:11508;width:120;height:120" filled="false" stroked="true" strokeweight=".72pt" strokecolor="#a8423e">
              <v:stroke dashstyle="solid"/>
            </v:rect>
            <v:shape style="position:absolute;left:5090;top:11501;width:384;height:135" type="#_x0000_t75" stroked="false">
              <v:imagedata r:id="rId170" o:title=""/>
            </v:shape>
            <v:shape style="position:absolute;left:6420;top:11501;width:384;height:135" type="#_x0000_t75" stroked="false">
              <v:imagedata r:id="rId171" o:title=""/>
            </v:shape>
            <v:shape style="position:absolute;left:7747;top:11501;width:384;height:135" type="#_x0000_t75" stroked="false">
              <v:imagedata r:id="rId172" o:title=""/>
            </v:shape>
            <v:shape style="position:absolute;left:9076;top:11501;width:384;height:135" type="#_x0000_t75" stroked="false">
              <v:imagedata r:id="rId173" o:title=""/>
            </v:shape>
            <v:rect style="position:absolute;left:1890;top:1123;width:8896;height:10746" filled="false" stroked="true" strokeweight="1pt" strokecolor="#858585">
              <v:stroke dashstyle="solid"/>
            </v:rect>
            <v:shape style="position:absolute;left:2534;top:1253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2534;top:2748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2635;top:424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2635;top:573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2635;top:723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2635;top:872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2737;top:10222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973;top:1054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036;top:1054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099;top:1054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162;top:1054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7225;top:1054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8238;top:1054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9301;top:1054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10364;top:1054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6400;top:10935;width:70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(h)</w:t>
                    </w:r>
                  </w:p>
                </w:txbxContent>
              </v:textbox>
              <w10:wrap type="none"/>
            </v:shape>
            <v:shape style="position:absolute;left:2960;top:11477;width:6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T1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(5%)</w:t>
                    </w:r>
                  </w:p>
                </w:txbxContent>
              </v:textbox>
              <w10:wrap type="none"/>
            </v:shape>
            <v:shape style="position:absolute;left:4187;top:11477;width:7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T2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(10%)</w:t>
                    </w:r>
                  </w:p>
                </w:txbxContent>
              </v:textbox>
              <w10:wrap type="none"/>
            </v:shape>
            <v:shape style="position:absolute;left:5516;top:11477;width:7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T3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(20%)</w:t>
                    </w:r>
                  </w:p>
                </w:txbxContent>
              </v:textbox>
              <w10:wrap type="none"/>
            </v:shape>
            <v:shape style="position:absolute;left:6844;top:11477;width:7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T4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(30%)</w:t>
                    </w:r>
                  </w:p>
                </w:txbxContent>
              </v:textbox>
              <w10:wrap type="none"/>
            </v:shape>
            <v:shape style="position:absolute;left:8173;top:11477;width:7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T5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(40%)</w:t>
                    </w:r>
                  </w:p>
                </w:txbxContent>
              </v:textbox>
              <w10:wrap type="none"/>
            </v:shape>
            <v:shape style="position:absolute;left:9501;top:11477;width:7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T6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(50%)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8.029999pt;margin-top:296.474915pt;width:12pt;height:126.25pt;mso-position-horizontal-relative:page;mso-position-vertical-relative:page;z-index:1583462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Percentage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Drug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Released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APPENDIX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XII: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Zero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order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plot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theophylline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tablet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release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profile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360" w:bottom="1200" w:left="0" w:right="20"/>
        </w:sectPr>
      </w:pPr>
    </w:p>
    <w:p>
      <w:pPr>
        <w:pStyle w:val="Heading1"/>
        <w:spacing w:before="79"/>
        <w:ind w:left="1242" w:right="1404" w:firstLine="0"/>
        <w:jc w:val="center"/>
      </w:pPr>
      <w:r>
        <w:rPr/>
        <w:pict>
          <v:group style="position:absolute;margin-left:94pt;margin-top:55.683151pt;width:445.9pt;height:410.8pt;mso-position-horizontal-relative:page;mso-position-vertical-relative:paragraph;z-index:15835136" coordorigin="1880,1114" coordsize="8918,8216">
            <v:shape style="position:absolute;left:3297;top:1469;width:5972;height:6605" coordorigin="3298,1469" coordsize="5972,6605" path="m3362,8012l3362,1469m3298,8012l3362,8012m3298,6922l3362,6922m3298,5830l3362,5830m3298,4741l3362,4741m3298,3651l3362,3651m3298,2559l3362,2559m3298,1469l3362,1469m3362,8012l9269,8012m3362,8012l3362,8074m4838,8012l4838,8074m6317,8012l6317,8074m7793,8012l7793,8074m9269,8012l9269,8074e" filled="false" stroked="true" strokeweight=".72pt" strokecolor="#858585">
              <v:path arrowok="t"/>
              <v:stroke dashstyle="solid"/>
            </v:shape>
            <v:shape style="position:absolute;left:3362;top:2979;width:1476;height:4688" coordorigin="3362,2979" coordsize="1476,4688" path="m3362,7666l3391,7592,3420,7516,3449,7441,3479,7364,3509,7288,3539,7211,3570,7134,3600,7056,3631,6979,3662,6901,3693,6823,3724,6745,3755,6667,3787,6589,3818,6511,3849,6433,3879,6355,3910,6278,3940,6201,3971,6124,4000,6047,4030,5971,4059,5896,4088,5821,4116,5746,4144,5672,4172,5599,4199,5527,4225,5455,4251,5384,4276,5314,4300,5245,4324,5177,4347,5109,4369,5043,4390,4978,4410,4914,4439,4820,4467,4726,4493,4632,4518,4538,4543,4444,4565,4351,4587,4259,4608,4167,4628,4077,4647,3989,4665,3902,4682,3816,4698,3733,4713,3653,4728,3575,4742,3499,4755,3427,4767,3357,4779,3292,4790,3229,4801,3171,4811,3116,4820,3066,4830,3020,4838,2979e" filled="false" stroked="true" strokeweight="2.16pt" strokecolor="#416ea6">
              <v:path arrowok="t"/>
              <v:stroke dashstyle="solid"/>
            </v:shape>
            <v:shape style="position:absolute;left:3283;top:7588;width:155;height:155" type="#_x0000_t75" stroked="false">
              <v:imagedata r:id="rId185" o:title=""/>
            </v:shape>
            <v:shape style="position:absolute;left:4332;top:4837;width:155;height:155" type="#_x0000_t75" stroked="false">
              <v:imagedata r:id="rId186" o:title=""/>
            </v:shape>
            <v:shape style="position:absolute;left:4760;top:2902;width:155;height:155" type="#_x0000_t75" stroked="false">
              <v:imagedata r:id="rId185" o:title=""/>
            </v:shape>
            <v:shape style="position:absolute;left:3362;top:2743;width:2554;height:4930" coordorigin="3362,2744" coordsize="2554,4930" path="m3362,7673l3425,7624,3489,7574,3555,7524,3622,7474,3690,7424,3757,7374,3825,7323,3892,7273,3958,7223,4023,7173,4086,7124,4148,7074,4206,7024,4263,6975,4316,6926,4365,6877,4410,6829,4467,6762,4516,6697,4557,6635,4592,6573,4624,6512,4652,6450,4679,6387,4706,6323,4733,6255,4764,6185,4799,6110,4838,6030,4870,5972,4902,5915,4936,5857,4971,5799,5007,5740,5044,5680,5082,5619,5119,5556,5157,5491,5195,5423,5233,5353,5270,5279,5307,5202,5342,5122,5377,5037,5411,4948,5444,4853,5464,4790,5484,4721,5505,4648,5525,4571,5546,4491,5567,4407,5587,4320,5608,4232,5628,4141,5649,4049,5669,3957,5689,3864,5708,3771,5727,3679,5746,3588,5764,3498,5781,3411,5798,3325,5815,3243,5830,3164,5845,3089,5859,3018,5873,2952,5885,2891,5907,2786,5916,2744e" filled="false" stroked="true" strokeweight="2.16pt" strokecolor="#a8423e">
              <v:path arrowok="t"/>
              <v:stroke dashstyle="solid"/>
            </v:shape>
            <v:rect style="position:absolute;left:3290;top:7603;width:140;height:140" filled="true" fillcolor="#aa4643" stroked="false">
              <v:fill type="solid"/>
            </v:rect>
            <v:rect style="position:absolute;left:3290;top:7603;width:140;height:140" filled="false" stroked="true" strokeweight=".72pt" strokecolor="#a8423e">
              <v:stroke dashstyle="solid"/>
            </v:rect>
            <v:rect style="position:absolute;left:4339;top:6759;width:140;height:140" filled="true" fillcolor="#aa4643" stroked="false">
              <v:fill type="solid"/>
            </v:rect>
            <v:rect style="position:absolute;left:4339;top:6759;width:140;height:140" filled="false" stroked="true" strokeweight=".72pt" strokecolor="#a8423e">
              <v:stroke dashstyle="solid"/>
            </v:rect>
            <v:rect style="position:absolute;left:4766;top:5959;width:142;height:140" filled="true" fillcolor="#aa4643" stroked="false">
              <v:fill type="solid"/>
            </v:rect>
            <v:rect style="position:absolute;left:4766;top:5959;width:142;height:140" filled="false" stroked="true" strokeweight=".72pt" strokecolor="#a8423e">
              <v:stroke dashstyle="solid"/>
            </v:rect>
            <v:rect style="position:absolute;left:5373;top:4783;width:140;height:140" filled="true" fillcolor="#aa4643" stroked="false">
              <v:fill type="solid"/>
            </v:rect>
            <v:rect style="position:absolute;left:5373;top:4783;width:140;height:140" filled="false" stroked="true" strokeweight=".72pt" strokecolor="#a8423e">
              <v:stroke dashstyle="solid"/>
            </v:rect>
            <v:rect style="position:absolute;left:5846;top:2674;width:140;height:140" filled="true" fillcolor="#aa4643" stroked="false">
              <v:fill type="solid"/>
            </v:rect>
            <v:rect style="position:absolute;left:5846;top:2674;width:140;height:140" filled="false" stroked="true" strokeweight=".72pt" strokecolor="#a8423e">
              <v:stroke dashstyle="solid"/>
            </v:rect>
            <v:shape style="position:absolute;left:3362;top:3151;width:5108;height:4844" coordorigin="3362,3152" coordsize="5108,4844" path="m3362,7995l3445,7983,3530,7972,3617,7962,3705,7951,3794,7941,3882,7931,3968,7920,4052,7909,4134,7897,4211,7884,4283,7869,4350,7853,4410,7835,4492,7801,4557,7762,4609,7719,4652,7673,4692,7628,4733,7582,4781,7539,4838,7500,4906,7466,4980,7437,5058,7410,5138,7383,5219,7355,5297,7324,5373,7287,5444,7243,5502,7196,5559,7143,5614,7085,5667,7024,5718,6961,5769,6898,5819,6835,5867,6774,5916,6716,5970,6656,6022,6600,6073,6547,6124,6493,6173,6438,6221,6379,6268,6313,6315,6240,6348,6181,6380,6117,6412,6049,6443,5978,6474,5905,6504,5830,6534,5755,6564,5681,6594,5607,6624,5535,6654,5466,6687,5391,6720,5314,6753,5238,6786,5161,6819,5086,6852,5012,6884,4942,6916,4874,6948,4810,6979,4751,7030,4662,7080,4583,7130,4512,7179,4449,7227,4390,7274,4337,7343,4270,7410,4219,7475,4174,7540,4126,7604,4070,7667,4013,7729,3957,7791,3905,7851,3865,7910,3834,7968,3796,8027,3736,8067,3676,8107,3600,8147,3517,8186,3435,8225,3360,8263,3301,8317,3243,8368,3208,8419,3182,8470,3152e" filled="false" stroked="true" strokeweight="2.16pt" strokecolor="#85a349">
              <v:path arrowok="t"/>
              <v:stroke dashstyle="solid"/>
            </v:shape>
            <v:shape style="position:absolute;left:3283;top:7917;width:155;height:155" type="#_x0000_t75" stroked="false">
              <v:imagedata r:id="rId147" o:title=""/>
            </v:shape>
            <v:shape style="position:absolute;left:4331;top:7757;width:155;height:155" type="#_x0000_t75" stroked="false">
              <v:imagedata r:id="rId146" o:title=""/>
            </v:shape>
            <v:shape style="position:absolute;left:4759;top:7422;width:155;height:155" type="#_x0000_t75" stroked="false">
              <v:imagedata r:id="rId147" o:title=""/>
            </v:shape>
            <v:shape style="position:absolute;left:5365;top:7165;width:155;height:155" type="#_x0000_t75" stroked="false">
              <v:imagedata r:id="rId150" o:title=""/>
            </v:shape>
            <v:shape style="position:absolute;left:5837;top:6638;width:155;height:155" type="#_x0000_t75" stroked="false">
              <v:imagedata r:id="rId150" o:title=""/>
            </v:shape>
            <v:shape style="position:absolute;left:6236;top:6162;width:155;height:155" type="#_x0000_t75" stroked="false">
              <v:imagedata r:id="rId145" o:title=""/>
            </v:shape>
            <v:shape style="position:absolute;left:6575;top:5388;width:155;height:155" type="#_x0000_t75" stroked="false">
              <v:imagedata r:id="rId146" o:title=""/>
            </v:shape>
            <v:shape style="position:absolute;left:6900;top:4673;width:155;height:155" type="#_x0000_t75" stroked="false">
              <v:imagedata r:id="rId150" o:title=""/>
            </v:shape>
            <v:shape style="position:absolute;left:7196;top:4259;width:155;height:155" type="#_x0000_t75" stroked="false">
              <v:imagedata r:id="rId145" o:title=""/>
            </v:shape>
            <v:shape style="position:absolute;left:7461;top:4048;width:155;height:155" type="#_x0000_t75" stroked="false">
              <v:imagedata r:id="rId147" o:title=""/>
            </v:shape>
            <v:shape style="position:absolute;left:7712;top:3827;width:155;height:155" type="#_x0000_t75" stroked="false">
              <v:imagedata r:id="rId150" o:title=""/>
            </v:shape>
            <v:shape style="position:absolute;left:7949;top:3659;width:155;height:155" type="#_x0000_t75" stroked="false">
              <v:imagedata r:id="rId147" o:title=""/>
            </v:shape>
            <v:shape style="position:absolute;left:8185;top:3223;width:155;height:155" type="#_x0000_t75" stroked="false">
              <v:imagedata r:id="rId145" o:title=""/>
            </v:shape>
            <v:shape style="position:absolute;left:8392;top:3075;width:155;height:155" type="#_x0000_t75" stroked="false">
              <v:imagedata r:id="rId145" o:title=""/>
            </v:shape>
            <v:shape style="position:absolute;left:3362;top:5055;width:5108;height:2955" coordorigin="3362,5055" coordsize="5108,2955" path="m3362,8009l3445,8001,3530,7993,3617,7984,3705,7975,3794,7966,3882,7956,3968,7948,4052,7939,4134,7931,4211,7924,4283,7917,4350,7911,4410,7906,4506,7902,4583,7903,4648,7906,4708,7908,4770,7905,4838,7892,4906,7871,4980,7845,5058,7813,5138,7778,5219,7742,5297,7707,5373,7675,5444,7646,5531,7615,5614,7588,5693,7563,5769,7539,5843,7514,5916,7486,5987,7456,6057,7424,6124,7391,6189,7358,6252,7324,6315,7292,6387,7258,6455,7228,6522,7196,6588,7157,6654,7105,6701,7056,6749,6998,6796,6935,6842,6868,6889,6803,6934,6741,6979,6686,7040,6624,7100,6571,7159,6521,7217,6469,7274,6407,7320,6345,7365,6275,7410,6201,7453,6128,7497,6061,7540,6005,7604,5946,7667,5906,7729,5868,7791,5814,7839,5750,7886,5674,7933,5594,7980,5519,8027,5455,8087,5397,8147,5352,8206,5312,8263,5268,8317,5216,8368,5163,8419,5109,8470,5055e" filled="false" stroked="true" strokeweight="2.16pt" strokecolor="#6d538d">
              <v:path arrowok="t"/>
              <v:stroke dashstyle="solid"/>
            </v:shape>
            <v:shape style="position:absolute;left:3290;top:4985;width:5249;height:3094" coordorigin="3290,4985" coordsize="5249,3094" path="m3360,8009l3290,8079,3430,8079,3360,8009xm3430,7940l3290,7940,3360,8009,3430,7940xm4409,7906l4339,7976,4478,7976,4409,7906xm4478,7837l4339,7837,4409,7906,4478,7837xm4837,7892l4766,7961,4908,7961,4837,7892xm4908,7822l4766,7822,4837,7892,4908,7822xm5442,7646l5371,7717,5513,7717,5442,7646xm5513,7575l5371,7575,5442,7646,5513,7575xm5915,7486l5844,7556,5986,7556,5915,7486xm5986,7417l5844,7417,5915,7486,5986,7417xm6313,7292l6242,7361,6384,7361,6313,7292xm6384,7222l6242,7222,6313,7292,6384,7222xm6653,7105l6583,7174,6722,7174,6653,7105xm6722,7035l6583,7035,6653,7105,6722,7035xm6978,6687l6907,6757,7049,6757,6978,6687xm7049,6617l6907,6617,6978,6687,7049,6617xm7273,6407l7202,6478,7344,6478,7273,6407xm7344,6337l7202,6337,7273,6407,7344,6337xm7538,6005l7469,6075,7608,6075,7538,6005xm7608,5936l7469,5936,7538,6005,7608,5936xm7790,5813l7721,5883,7860,5883,7790,5813xm7860,5744l7721,5744,7790,5813,7860,5744xm8026,5456l7956,5525,8095,5525,8026,5456xm8095,5386l7956,5386,8026,5456,8095,5386xm8263,5269l8194,5338,8333,5338,8263,5269xm8333,5199l8194,5199,8263,5269,8333,5199xm8470,5055l8400,5125,8539,5125,8470,5055xm8539,4985l8400,4985,8470,5055,8539,4985xe" filled="true" fillcolor="#70578f" stroked="false">
              <v:path arrowok="t"/>
              <v:fill type="solid"/>
            </v:shape>
            <v:shape style="position:absolute;left:3290;top:4985;width:5249;height:3094" coordorigin="3290,4985" coordsize="5249,3094" path="m3430,8079l3290,7940m3290,8079l3430,7940m4478,7976l4339,7837m4339,7976l4478,7837m4908,7961l4766,7822m4766,7961l4908,7822m5513,7717l5371,7575m5371,7717l5513,7575m5986,7556l5844,7417m5844,7556l5986,7417m6384,7361l6242,7222m6242,7361l6384,7222m6722,7174l6583,7035m6583,7174l6722,7035m7049,6757l6907,6617m6907,6757l7049,6617m7344,6478l7202,6337m7202,6478l7344,6337m7608,6075l7469,5936m7469,6075l7608,5936m7860,5883l7721,5744m7721,5883l7860,5744m8095,5525l7956,5386m7956,5525l8095,5386m8333,5338l8194,5199m8194,5338l8333,5199m8539,5125l8400,4985m8400,5125l8539,4985e" filled="false" stroked="true" strokeweight=".72pt" strokecolor="#6d538d">
              <v:path arrowok="t"/>
              <v:stroke dashstyle="solid"/>
            </v:shape>
            <v:shape style="position:absolute;left:3362;top:5616;width:5108;height:2393" coordorigin="3362,5617" coordsize="5108,2393" path="m3362,8009l3445,8003,3530,7996,3617,7989,3705,7982,3794,7975,3882,7968,3968,7961,4052,7954,4134,7948,4211,7942,4283,7937,4350,7932,4410,7928,4506,7924,4583,7926,4648,7929,4708,7930,4770,7926,4838,7913,4906,7895,4980,7870,5058,7841,5138,7809,5219,7775,5297,7743,5373,7712,5444,7686,5531,7656,5614,7629,5693,7605,5769,7581,5843,7556,5916,7529,5987,7498,6057,7464,6124,7430,6189,7396,6252,7364,6315,7334,6387,7306,6455,7284,6522,7262,6588,7236,6654,7199,6709,7158,6764,7110,6819,7057,6873,7002,6927,6948,6979,6897,7040,6840,7100,6783,7159,6727,7217,6675,7274,6627,7343,6580,7410,6543,7475,6504,7540,6451,7591,6392,7642,6323,7692,6250,7742,6178,7791,6116,7851,6048,7910,5987,7968,5935,8027,5892,8087,5867,8147,5855,8206,5845,8263,5821,8317,5779,8368,5727,8419,5671,8470,5617e" filled="false" stroked="true" strokeweight="2.16pt" strokecolor="#3c95ad">
              <v:path arrowok="t"/>
              <v:stroke dashstyle="solid"/>
            </v:shape>
            <v:shape style="position:absolute;left:3290;top:5547;width:5180;height:2535" coordorigin="3290,5547" coordsize="5180,2535" path="m3360,8012l3290,8081,3360,8081,3360,8012xm3360,7942l3290,7942,3360,8012,3360,7942xm4409,7930l4339,8000,4409,8000,4409,7930xm4409,7861l4339,7861,4409,7930,4409,7861xm4836,7917l4766,7985,4836,7985,4836,7917xm4836,7915l4836,7917,4837,7916,4836,7915xm4836,7846l4766,7846,4836,7915,4836,7846xm5442,7688l5371,7757,5443,7757,5443,7689,5442,7688xm5443,7618l5371,7618,5442,7688,5443,7687,5443,7618xm5915,7531l5844,7601,5916,7601,5916,7532,5915,7531xm5916,7460l5844,7460,5915,7531,5916,7529,5916,7460xm6313,7335l6242,7405,6314,7405,6314,7336,6313,7335xm6314,7265l6242,7265,6313,7335,6314,7334,6314,7265xm6653,7201l6583,7270,6653,7270,6653,7201xm6653,7131l6583,7131,6653,7201,6653,7131xm6977,6899l6907,6968,6977,6968,6977,6899xm6977,6897l6977,6899,6978,6898,6977,6897xm6977,6829l6907,6829,6977,6897,6977,6829xm7273,6628l7202,6699,7274,6699,7274,6629,7273,6628xm7274,6557l7202,6557,7273,6628,7274,6627,7274,6557xm7538,6452l7469,6521,7538,6521,7538,6452xm7538,6382l7469,6382,7538,6452,7538,6382xm7790,6117l7721,6188,7790,6188,7790,6117xm7790,6046l7721,6046,7790,6117,7790,6046xm8026,5893l7956,5962,8026,5962,8026,5893xm8026,5823l7956,5823,8026,5893,8026,5823xm8263,5822l8194,5893,8263,5893,8263,5822xm8263,5751l8194,5751,8263,5822,8263,5751xm8470,5617l8400,5686,8470,5686,8470,5617xm8470,5547l8400,5547,8470,5617,8470,5547xe" filled="true" fillcolor="#4197ae" stroked="false">
              <v:path arrowok="t"/>
              <v:fill type="solid"/>
            </v:shape>
            <v:shape style="position:absolute;left:3290;top:5547;width:5249;height:2535" coordorigin="3290,5547" coordsize="5249,2535" path="m3430,8081l3290,7942m3360,7942l3360,8081m3290,8081l3430,7942m4478,8000l4339,7861m4409,7861l4409,8000m4339,8000l4478,7861m4908,7985l4766,7846m4836,7846l4836,7985m4766,7985l4908,7846m5513,7757l5371,7618m5443,7618l5443,7757m5371,7757l5513,7618m5986,7601l5844,7460m5916,7460l5916,7601m5844,7601l5986,7460m6384,7405l6242,7265m6314,7265l6314,7405m6242,7405l6384,7265m6722,7270l6583,7131m6653,7131l6653,7270m6583,7270l6722,7131m7049,6968l6907,6829m6977,6829l6977,6968m6907,6968l7049,6829m7344,6699l7202,6557m7274,6557l7274,6699m7202,6699l7344,6557m7608,6521l7469,6382m7538,6382l7538,6521m7469,6521l7608,6382m7860,6188l7721,6046m7790,6046l7790,6188m7721,6188l7860,6046m8095,5962l7956,5823m8026,5823l8026,5962m7956,5962l8095,5823m8333,5893l8194,5751m8263,5751l8263,5893m8194,5893l8333,5751m8539,5686l8400,5547m8470,5547l8470,5686m8400,5686l8539,5547e" filled="false" stroked="true" strokeweight=".72pt" strokecolor="#3c95ad">
              <v:path arrowok="t"/>
              <v:stroke dashstyle="solid"/>
            </v:shape>
            <v:shape style="position:absolute;left:3362;top:6168;width:5108;height:1844" coordorigin="3362,6169" coordsize="5108,1844" path="m3362,8012l3445,8006,3530,8000,3617,7994,3705,7987,3794,7981,3882,7975,3968,7968,4052,7962,4134,7957,4211,7951,4283,7947,4350,7943,4410,7939,4506,7937,4583,7940,4648,7944,4708,7946,4770,7945,4838,7935,4906,7920,4980,7900,5058,7876,5138,7850,5219,7822,5297,7794,5373,7767,5444,7742,5531,7711,5614,7680,5693,7650,5769,7619,5843,7589,5916,7558,5987,7525,6057,7492,6124,7458,6189,7425,6252,7394,6315,7365,6387,7335,6455,7310,6522,7286,6588,7260,6654,7226,6720,7185,6786,7139,6852,7090,6916,7038,6979,6986,7040,6930,7100,6869,7159,6808,7217,6754,7274,6709,7343,6673,7410,6652,7475,6636,7540,6618,7604,6597,7667,6577,7729,6556,7791,6532,7851,6504,7910,6472,7968,6440,8027,6409,8087,6381,8147,6354,8206,6328,8263,6299,8317,6268,8368,6235,8419,6202,8470,6169e" filled="false" stroked="true" strokeweight="2.16pt" strokecolor="#da8137">
              <v:path arrowok="t"/>
              <v:stroke dashstyle="solid"/>
            </v:shape>
            <v:shape style="position:absolute;left:3283;top:7935;width:154;height:154" type="#_x0000_t75" stroked="false">
              <v:imagedata r:id="rId181" o:title=""/>
            </v:shape>
            <v:shape style="position:absolute;left:4332;top:7860;width:154;height:156" type="#_x0000_t75" stroked="false">
              <v:imagedata r:id="rId157" o:title=""/>
            </v:shape>
            <v:shape style="position:absolute;left:4759;top:7858;width:156;height:154" type="#_x0000_t75" stroked="false">
              <v:imagedata r:id="rId160" o:title=""/>
            </v:shape>
            <v:shape style="position:absolute;left:5364;top:7663;width:156;height:154" type="#_x0000_t75" stroked="false">
              <v:imagedata r:id="rId169" o:title=""/>
            </v:shape>
            <v:shape style="position:absolute;left:5836;top:7479;width:156;height:156" type="#_x0000_t75" stroked="false">
              <v:imagedata r:id="rId183" o:title=""/>
            </v:shape>
            <v:shape style="position:absolute;left:6235;top:7287;width:156;height:154" type="#_x0000_t75" stroked="false">
              <v:imagedata r:id="rId153" o:title=""/>
            </v:shape>
            <v:shape style="position:absolute;left:6576;top:7147;width:154;height:154" type="#_x0000_t75" stroked="false">
              <v:imagedata r:id="rId181" o:title=""/>
            </v:shape>
            <v:shape style="position:absolute;left:6900;top:6907;width:156;height:154" type="#_x0000_t75" stroked="false">
              <v:imagedata r:id="rId169" o:title=""/>
            </v:shape>
            <v:shape style="position:absolute;left:7195;top:6631;width:156;height:154" type="#_x0000_t75" stroked="false">
              <v:imagedata r:id="rId153" o:title=""/>
            </v:shape>
            <v:shape style="position:absolute;left:7461;top:6538;width:154;height:156" type="#_x0000_t75" stroked="false">
              <v:imagedata r:id="rId157" o:title=""/>
            </v:shape>
            <v:shape style="position:absolute;left:7713;top:6454;width:154;height:154" type="#_x0000_t75" stroked="false">
              <v:imagedata r:id="rId152" o:title=""/>
            </v:shape>
            <v:shape style="position:absolute;left:7948;top:6329;width:154;height:156" type="#_x0000_t75" stroked="false">
              <v:imagedata r:id="rId157" o:title=""/>
            </v:shape>
            <v:shape style="position:absolute;left:8186;top:6219;width:154;height:156" type="#_x0000_t75" stroked="false">
              <v:imagedata r:id="rId182" o:title=""/>
            </v:shape>
            <v:shape style="position:absolute;left:8392;top:6089;width:154;height:154" type="#_x0000_t75" stroked="false">
              <v:imagedata r:id="rId151" o:title=""/>
            </v:shape>
            <v:shape style="position:absolute;left:2529;top:8952;width:384;height:135" type="#_x0000_t75" stroked="false">
              <v:imagedata r:id="rId161" o:title=""/>
            </v:shape>
            <v:line style="position:absolute" from="3758,9020" to="4142,9020" stroked="true" strokeweight="1.92pt" strokecolor="#a8423e">
              <v:stroke dashstyle="solid"/>
            </v:line>
            <v:rect style="position:absolute;left:3890;top:8959;width:120;height:120" filled="true" fillcolor="#aa4643" stroked="false">
              <v:fill type="solid"/>
            </v:rect>
            <v:rect style="position:absolute;left:3890;top:8959;width:120;height:120" filled="false" stroked="true" strokeweight=".72pt" strokecolor="#a8423e">
              <v:stroke dashstyle="solid"/>
            </v:rect>
            <v:shape style="position:absolute;left:5088;top:8952;width:384;height:135" type="#_x0000_t75" stroked="false">
              <v:imagedata r:id="rId162" o:title=""/>
            </v:shape>
            <v:shape style="position:absolute;left:6417;top:8952;width:384;height:135" type="#_x0000_t75" stroked="false">
              <v:imagedata r:id="rId171" o:title=""/>
            </v:shape>
            <v:shape style="position:absolute;left:7747;top:8952;width:384;height:135" type="#_x0000_t75" stroked="false">
              <v:imagedata r:id="rId172" o:title=""/>
            </v:shape>
            <v:shape style="position:absolute;left:9076;top:8952;width:384;height:135" type="#_x0000_t75" stroked="false">
              <v:imagedata r:id="rId173" o:title=""/>
            </v:shape>
            <v:rect style="position:absolute;left:1890;top:1123;width:8898;height:8196" filled="false" stroked="true" strokeweight="1pt" strokecolor="#858585">
              <v:stroke dashstyle="solid"/>
            </v:rect>
            <v:shape style="position:absolute;left:2872;top:1376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2872;top:2467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2973;top:355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2973;top:464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2973;top:573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2973;top:6829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3074;top:7919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311;top:823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788;top:823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265;top:823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741;top:823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9218;top:823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503;top:8632;width:163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Square</w:t>
                    </w:r>
                    <w:r>
                      <w:rPr>
                        <w:rFonts w:ascii="Calibri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root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time</w:t>
                    </w:r>
                  </w:p>
                </w:txbxContent>
              </v:textbox>
              <w10:wrap type="none"/>
            </v:shape>
            <v:shape style="position:absolute;left:2952;top:8927;width:6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C1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(5%)</w:t>
                    </w:r>
                  </w:p>
                </w:txbxContent>
              </v:textbox>
              <w10:wrap type="none"/>
            </v:shape>
            <v:shape style="position:absolute;left:4181;top:8927;width:7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C2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(10%)</w:t>
                    </w:r>
                  </w:p>
                </w:txbxContent>
              </v:textbox>
              <w10:wrap type="none"/>
            </v:shape>
            <v:shape style="position:absolute;left:5511;top:8927;width:7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C3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(20%)</w:t>
                    </w:r>
                  </w:p>
                </w:txbxContent>
              </v:textbox>
              <w10:wrap type="none"/>
            </v:shape>
            <v:shape style="position:absolute;left:6842;top:8927;width:7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C4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(30%)</w:t>
                    </w:r>
                  </w:p>
                </w:txbxContent>
              </v:textbox>
              <w10:wrap type="none"/>
            </v:shape>
            <v:shape style="position:absolute;left:8172;top:8927;width:7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C5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(40%)</w:t>
                    </w:r>
                  </w:p>
                </w:txbxContent>
              </v:textbox>
              <w10:wrap type="none"/>
            </v:shape>
            <v:shape style="position:absolute;left:9502;top:8927;width:7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C6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(50%)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4.849998pt;margin-top:221.975433pt;width:12pt;height:166.3pt;mso-position-horizontal-relative:page;mso-position-vertical-relative:page;z-index:1583564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Percentage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cumulative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drug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release (%)</w:t>
                  </w:r>
                </w:p>
              </w:txbxContent>
            </v:textbox>
            <w10:wrap type="none"/>
          </v:shape>
        </w:pict>
      </w:r>
      <w:r>
        <w:rPr/>
        <w:t>APPENDIX</w:t>
      </w:r>
      <w:r>
        <w:rPr>
          <w:spacing w:val="-3"/>
        </w:rPr>
        <w:t> </w:t>
      </w:r>
      <w:r>
        <w:rPr/>
        <w:t>XII:</w:t>
      </w:r>
      <w:r>
        <w:rPr>
          <w:spacing w:val="-3"/>
        </w:rPr>
        <w:t> </w:t>
      </w:r>
      <w:r>
        <w:rPr/>
        <w:t>Higuchi’s</w:t>
      </w:r>
      <w:r>
        <w:rPr>
          <w:spacing w:val="-2"/>
        </w:rPr>
        <w:t> </w:t>
      </w:r>
      <w:r>
        <w:rPr/>
        <w:t>plot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chlorpheniramine</w:t>
      </w:r>
      <w:r>
        <w:rPr>
          <w:spacing w:val="-3"/>
        </w:rPr>
        <w:t> </w:t>
      </w:r>
      <w:r>
        <w:rPr/>
        <w:t>tablets</w:t>
      </w:r>
      <w:r>
        <w:rPr>
          <w:spacing w:val="-2"/>
        </w:rPr>
        <w:t> </w:t>
      </w:r>
      <w:r>
        <w:rPr/>
        <w:t>drug</w:t>
      </w:r>
      <w:r>
        <w:rPr>
          <w:spacing w:val="-2"/>
        </w:rPr>
        <w:t> </w:t>
      </w:r>
      <w:r>
        <w:rPr/>
        <w:t>release</w:t>
      </w:r>
      <w:r>
        <w:rPr>
          <w:spacing w:val="-2"/>
        </w:rPr>
        <w:t> </w:t>
      </w:r>
      <w:r>
        <w:rPr/>
        <w:t>profile</w:t>
      </w:r>
    </w:p>
    <w:p>
      <w:pPr>
        <w:spacing w:after="0"/>
        <w:jc w:val="center"/>
        <w:sectPr>
          <w:pgSz w:w="12240" w:h="15840"/>
          <w:pgMar w:header="0" w:footer="1015" w:top="1360" w:bottom="1200" w:left="0" w:right="20"/>
        </w:sectPr>
      </w:pPr>
    </w:p>
    <w:p>
      <w:pPr>
        <w:spacing w:before="79"/>
        <w:ind w:left="1872" w:right="0" w:firstLine="0"/>
        <w:jc w:val="left"/>
        <w:rPr>
          <w:b/>
          <w:sz w:val="24"/>
        </w:rPr>
      </w:pPr>
      <w:r>
        <w:rPr/>
        <w:pict>
          <v:group style="position:absolute;margin-left:94pt;margin-top:29.813152pt;width:445.9pt;height:356.05pt;mso-position-horizontal-relative:page;mso-position-vertical-relative:paragraph;z-index:15836160" coordorigin="1880,596" coordsize="8918,7121">
            <v:shape style="position:absolute;left:2961;top:831;width:7558;height:5386" coordorigin="2962,831" coordsize="7558,5386" path="m3024,6154l3024,831m2962,6154l3024,6154m2962,5266l3024,5266m2962,4381l3024,4381m2962,3493l3024,3493m2962,2605l3024,2605m2962,1719l3024,1719m2962,831l3024,831m3024,6154l10519,6154m3024,6154l3024,6217m3960,6154l3960,6217m4898,6154l4898,6217m5834,6154l5834,6217m6773,6154l6773,6217m7709,6154l7709,6217m8645,6154l8645,6217m9583,6154l9583,6217m10519,6154l10519,6217e" filled="false" stroked="true" strokeweight=".72pt" strokecolor="#858585">
              <v:path arrowok="t"/>
              <v:stroke dashstyle="solid"/>
            </v:shape>
            <v:shape style="position:absolute;left:3024;top:1704;width:1875;height:4244" coordorigin="3024,1705" coordsize="1875,4244" path="m3024,5948l3067,5881,3111,5814,3156,5747,3201,5681,3247,5614,3293,5548,3340,5481,3387,5415,3434,5348,3481,5282,3528,5215,3575,5149,3622,5082,3669,5016,3715,4949,3762,4883,3807,4816,3852,4749,3897,4683,3941,4616,3984,4549,4026,4482,4067,4415,4108,4347,4147,4280,4185,4212,4222,4145,4257,4077,4291,4009,4324,3941,4355,3872,4388,3795,4419,3715,4449,3633,4479,3549,4506,3463,4533,3375,4559,3286,4583,3197,4607,3106,4629,3016,4651,2926,4671,2836,4691,2747,4710,2659,4728,2572,4745,2487,4761,2404,4777,2323,4791,2244,4806,2169,4819,2096,4832,2027,4844,1962,4856,1901,4878,1793,4888,1746,4898,1705e" filled="false" stroked="true" strokeweight="2.16pt" strokecolor="#416ea6">
              <v:path arrowok="t"/>
              <v:stroke dashstyle="solid"/>
            </v:shape>
            <v:shape style="position:absolute;left:2947;top:5870;width:155;height:155" type="#_x0000_t75" stroked="false">
              <v:imagedata r:id="rId166" o:title=""/>
            </v:shape>
            <v:shape style="position:absolute;left:4277;top:3794;width:155;height:155" type="#_x0000_t75" stroked="false">
              <v:imagedata r:id="rId166" o:title=""/>
            </v:shape>
            <v:shape style="position:absolute;left:4820;top:1625;width:155;height:155" type="#_x0000_t75" stroked="false">
              <v:imagedata r:id="rId185" o:title=""/>
            </v:shape>
            <v:shape style="position:absolute;left:3024;top:1702;width:3747;height:4222" coordorigin="3024,1702" coordsize="3747,4222" path="m3024,5924l3095,5882,3168,5839,3242,5796,3318,5752,3394,5707,3471,5662,3548,5618,3624,5573,3700,5528,3776,5484,3850,5441,3922,5399,3992,5357,4060,5317,4126,5279,4188,5242,4247,5207,4303,5174,4354,5143,4449,5088,4528,5045,4596,5010,4657,4978,4713,4944,4770,4906,4830,4857,4897,4794,4942,4750,4990,4703,5039,4655,5090,4604,5143,4550,5196,4494,5251,4435,5305,4373,5359,4308,5413,4240,5467,4168,5519,4093,5570,4014,5618,3932,5665,3845,5695,3785,5724,3720,5752,3651,5781,3578,5808,3502,5836,3423,5863,3342,5890,3259,5916,3174,5943,3089,5968,3004,5994,2919,6020,2835,6045,2752,6070,2670,6095,2591,6119,2515,6144,2441,6168,2372,6192,2307,6216,2246,6241,2191,6320,2050,6382,1973,6448,1909,6516,1856,6581,1812,6642,1777,6696,1748,6740,1724,6770,1702e" filled="false" stroked="true" strokeweight="2.16pt" strokecolor="#a8423e">
              <v:path arrowok="t"/>
              <v:stroke dashstyle="solid"/>
            </v:shape>
            <v:rect style="position:absolute;left:2954;top:5854;width:140;height:140" filled="true" fillcolor="#aa4643" stroked="false">
              <v:fill type="solid"/>
            </v:rect>
            <v:rect style="position:absolute;left:2954;top:5854;width:140;height:140" filled="false" stroked="true" strokeweight=".72pt" strokecolor="#a8423e">
              <v:stroke dashstyle="solid"/>
            </v:rect>
            <v:rect style="position:absolute;left:4284;top:5071;width:142;height:142" filled="true" fillcolor="#aa4643" stroked="false">
              <v:fill type="solid"/>
            </v:rect>
            <v:rect style="position:absolute;left:4284;top:5071;width:142;height:142" filled="false" stroked="true" strokeweight=".72pt" strokecolor="#a8423e">
              <v:stroke dashstyle="solid"/>
            </v:rect>
            <v:rect style="position:absolute;left:4828;top:4723;width:140;height:140" filled="true" fillcolor="#aa4643" stroked="false">
              <v:fill type="solid"/>
            </v:rect>
            <v:rect style="position:absolute;left:4828;top:4723;width:140;height:140" filled="false" stroked="true" strokeweight=".72pt" strokecolor="#a8423e">
              <v:stroke dashstyle="solid"/>
            </v:rect>
            <v:rect style="position:absolute;left:5596;top:3775;width:140;height:140" filled="true" fillcolor="#aa4643" stroked="false">
              <v:fill type="solid"/>
            </v:rect>
            <v:rect style="position:absolute;left:5596;top:3775;width:140;height:140" filled="false" stroked="true" strokeweight=".72pt" strokecolor="#a8423e">
              <v:stroke dashstyle="solid"/>
            </v:rect>
            <v:rect style="position:absolute;left:6196;top:2071;width:140;height:140" filled="true" fillcolor="#aa4643" stroked="false">
              <v:fill type="solid"/>
            </v:rect>
            <v:rect style="position:absolute;left:6196;top:2071;width:140;height:140" filled="false" stroked="true" strokeweight=".72pt" strokecolor="#a8423e">
              <v:stroke dashstyle="solid"/>
            </v:rect>
            <v:rect style="position:absolute;left:6703;top:1632;width:140;height:140" filled="true" fillcolor="#aa4643" stroked="false">
              <v:fill type="solid"/>
            </v:rect>
            <v:rect style="position:absolute;left:6703;top:1632;width:140;height:140" filled="false" stroked="true" strokeweight=".72pt" strokecolor="#a8423e">
              <v:stroke dashstyle="solid"/>
            </v:rect>
            <v:shape style="position:absolute;left:3024;top:2679;width:6483;height:3456" coordorigin="3024,2679" coordsize="6483,3456" path="m3024,6135l3104,6131,3185,6127,3269,6123,3354,6120,3439,6117,3525,6113,3611,6110,3696,6107,3780,6103,3863,6100,3943,6096,4021,6091,4095,6086,4167,6080,4234,6074,4296,6067,4452,6040,4532,6018,4599,5993,4658,5966,4713,5937,4768,5908,4828,5879,4898,5850,4966,5826,5040,5801,5117,5776,5197,5750,5278,5724,5360,5696,5441,5669,5519,5640,5595,5610,5666,5580,5740,5545,5812,5509,5881,5471,5949,5432,6014,5393,6079,5354,6142,5314,6204,5275,6265,5236,6333,5194,6400,5155,6465,5117,6529,5079,6591,5038,6652,4994,6712,4945,6771,4889,6822,4831,6872,4765,6921,4694,6969,4619,7016,4544,7062,4470,7109,4401,7155,4340,7202,4287,7272,4228,7342,4185,7412,4153,7480,4124,7548,4093,7614,4052,7679,4004,7743,3955,7806,3903,7868,3847,7929,3787,7989,3722,8039,3659,8089,3588,8137,3513,8185,3436,8232,3363,8279,3295,8326,3236,8391,3168,8456,3111,8519,3062,8582,3020,8645,2982,8721,2947,8796,2924,8870,2904,8944,2880,9020,2848,9097,2812,9172,2777,9244,2748,9312,2727,9378,2710,9442,2695,9506,2679e" filled="false" stroked="true" strokeweight="2.16pt" strokecolor="#85a349">
              <v:path arrowok="t"/>
              <v:stroke dashstyle="solid"/>
            </v:shape>
            <v:shape style="position:absolute;left:2947;top:6057;width:155;height:155" type="#_x0000_t75" stroked="false">
              <v:imagedata r:id="rId145" o:title=""/>
            </v:shape>
            <v:shape style="position:absolute;left:4277;top:5981;width:155;height:155" type="#_x0000_t75" stroked="false">
              <v:imagedata r:id="rId150" o:title=""/>
            </v:shape>
            <v:shape style="position:absolute;left:4820;top:5772;width:155;height:155" type="#_x0000_t75" stroked="false">
              <v:imagedata r:id="rId148" o:title=""/>
            </v:shape>
            <v:shape style="position:absolute;left:5588;top:5502;width:155;height:155" type="#_x0000_t75" stroked="false">
              <v:imagedata r:id="rId145" o:title=""/>
            </v:shape>
            <v:shape style="position:absolute;left:6188;top:5158;width:155;height:155" type="#_x0000_t75" stroked="false">
              <v:imagedata r:id="rId145" o:title=""/>
            </v:shape>
            <v:shape style="position:absolute;left:6693;top:4811;width:155;height:155" type="#_x0000_t75" stroked="false">
              <v:imagedata r:id="rId146" o:title=""/>
            </v:shape>
            <v:shape style="position:absolute;left:7124;top:4210;width:155;height:155" type="#_x0000_t75" stroked="false">
              <v:imagedata r:id="rId150" o:title=""/>
            </v:shape>
            <v:shape style="position:absolute;left:7536;top:3974;width:155;height:155" type="#_x0000_t75" stroked="false">
              <v:imagedata r:id="rId147" o:title=""/>
            </v:shape>
            <v:shape style="position:absolute;left:7911;top:3644;width:155;height:155" type="#_x0000_t75" stroked="false">
              <v:imagedata r:id="rId147" o:title=""/>
            </v:shape>
            <v:shape style="position:absolute;left:8248;top:3159;width:155;height:155" type="#_x0000_t75" stroked="false">
              <v:imagedata r:id="rId146" o:title=""/>
            </v:shape>
            <v:shape style="position:absolute;left:8567;top:2905;width:155;height:155" type="#_x0000_t75" stroked="false">
              <v:imagedata r:id="rId150" o:title=""/>
            </v:shape>
            <v:shape style="position:absolute;left:8866;top:2803;width:155;height:155" type="#_x0000_t75" stroked="false">
              <v:imagedata r:id="rId149" o:title=""/>
            </v:shape>
            <v:shape style="position:absolute;left:9166;top:2671;width:155;height:155" type="#_x0000_t75" stroked="false">
              <v:imagedata r:id="rId150" o:title=""/>
            </v:shape>
            <v:shape style="position:absolute;left:9428;top:2602;width:155;height:155" type="#_x0000_t75" stroked="false">
              <v:imagedata r:id="rId145" o:title=""/>
            </v:shape>
            <v:shape style="position:absolute;left:3024;top:3939;width:6483;height:2213" coordorigin="3024,3939" coordsize="6483,2213" path="m3024,6152l3104,6146,3185,6141,3269,6135,3354,6129,3439,6123,3525,6117,3611,6110,3696,6104,3780,6098,3863,6093,3943,6087,4021,6082,4095,6077,4167,6073,4234,6068,4296,6065,4460,6058,4547,6058,4622,6060,4689,6062,4754,6064,4822,6063,4898,6060,4966,6054,5040,6047,5117,6038,5197,6029,5278,6018,5360,6008,5441,5997,5519,5987,5595,5978,5666,5970,5749,5962,5830,5955,5907,5949,5982,5944,6055,5938,6126,5931,6196,5922,6265,5910,6343,5893,6419,5872,6492,5849,6564,5824,6635,5801,6704,5779,6771,5761,6847,5748,6921,5740,6992,5735,7062,5729,7132,5716,7202,5695,7272,5661,7342,5617,7412,5567,7480,5516,7548,5469,7614,5430,7692,5400,7768,5383,7843,5367,7917,5341,7989,5293,8033,5248,8076,5192,8119,5128,8161,5060,8203,4991,8244,4924,8285,4863,8326,4811,8391,4744,8456,4688,8519,4639,8582,4595,8645,4549,8706,4502,8766,4456,8825,4413,8885,4373,8944,4337,9020,4304,9097,4281,9172,4255,9244,4216,9299,4171,9352,4117,9403,4057,9455,3997,9506,3939e" filled="false" stroked="true" strokeweight="2.16pt" strokecolor="#6d538d">
              <v:path arrowok="t"/>
              <v:stroke dashstyle="solid"/>
            </v:shape>
            <v:shape style="position:absolute;left:2954;top:3869;width:6622;height:2352" coordorigin="2954,3869" coordsize="6622,2352" path="m3024,6152l2954,6221,3094,6221,3024,6152xm3094,6082l2954,6082,3024,6152,3094,6082xm4355,6061l4284,6130,4426,6130,4355,6061xm4426,5991l4284,5991,4355,6061,4426,5991xm4898,6059l4829,6130,4968,6130,4898,6059xm4968,5989l4829,5989,4898,6059,4968,5989xm5666,5969l5597,6039,5736,6039,5666,5969xm5736,5900l5597,5900,5666,5969,5736,5900xm6265,5909l6194,5979,6336,5979,6265,5909xm6336,5840l6194,5840,6265,5909,6336,5840xm6770,5761l6701,5830,6840,5830,6770,5761xm6840,5691l6701,5691,6770,5761,6840,5691xm7202,5695l7133,5765,7272,5765,7202,5695xm7272,5624l7133,5624,7202,5695,7272,5624xm7614,5429l7543,5499,7685,5499,7614,5429xm7685,5360l7543,5360,7614,5429,7685,5360xm7988,5293l7918,5362,8059,5362,7988,5293xm8059,5223l7918,5223,7988,5293,8059,5223xm8326,4810l8256,4880,8395,4880,8326,4810xm8395,4741l8256,4741,8326,4810,8395,4741xm8645,4549l8575,4618,8714,4618,8645,4549xm8714,4479l8575,4479,8645,4549,8714,4479xm8945,4337l8875,4407,9014,4407,8945,4337xm9014,4268l8875,4268,8945,4337,9014,4268xm9244,4216l9173,4287,9314,4287,9244,4216xm9314,4145l9173,4145,9244,4216,9314,4145xm9506,3939l9437,4009,9576,4009,9506,3939xm9576,3869l9437,3869,9506,3939,9576,3869xe" filled="true" fillcolor="#70578f" stroked="false">
              <v:path arrowok="t"/>
              <v:fill type="solid"/>
            </v:shape>
            <v:shape style="position:absolute;left:2954;top:3869;width:6622;height:2352" coordorigin="2954,3869" coordsize="6622,2352" path="m3094,6221l2954,6082m2954,6221l3094,6082m4426,6130l4284,5991m4284,6130l4426,5991m4968,6130l4829,5989m4829,6130l4968,5989m5736,6039l5597,5900m5597,6039l5736,5900m6336,5979l6194,5840m6194,5979l6336,5840m6840,5830l6701,5691m6701,5830l6840,5691m7272,5765l7133,5624m7133,5765l7272,5624m7685,5499l7543,5360m7543,5499l7685,5360m8059,5362l7918,5223m7918,5362l8059,5223m8395,4880l8256,4741m8256,4880l8395,4741m8714,4618l8575,4479m8575,4618l8714,4479m9014,4407l8875,4268m8875,4407l9014,4268m9314,4287l9173,4145m9173,4287l9314,4145m9576,4009l9437,3869m9437,4009l9576,3869e" filled="false" stroked="true" strokeweight=".72pt" strokecolor="#6d538d">
              <v:path arrowok="t"/>
              <v:stroke dashstyle="solid"/>
            </v:shape>
            <v:shape style="position:absolute;left:3024;top:4311;width:6483;height:1841" coordorigin="3024,4311" coordsize="6483,1841" path="m3024,6152l3104,6147,3185,6141,3269,6136,3354,6130,3439,6124,3525,6118,3611,6112,3696,6106,3780,6100,3863,6095,3943,6089,4021,6085,4095,6080,4167,6076,4234,6073,4296,6070,4354,6068,4460,6069,4548,6074,4622,6083,4689,6093,4754,6100,4822,6103,4898,6100,4966,6092,5040,6081,5117,6067,5197,6051,5278,6033,5360,6015,5441,5997,5519,5979,5595,5963,5666,5948,5749,5933,5830,5918,5907,5904,5982,5891,6055,5878,6126,5865,6196,5851,6265,5836,6343,5818,6419,5798,6492,5778,6564,5757,6635,5738,6704,5719,6771,5703,6847,5688,6921,5679,6992,5671,7062,5661,7132,5647,7202,5625,7272,5593,7342,5555,7412,5512,7480,5466,7548,5420,7614,5374,7679,5327,7743,5278,7806,5228,7868,5178,7929,5133,7989,5092,8059,5054,8127,5025,8194,4999,8260,4969,8326,4928,8380,4881,8434,4825,8488,4764,8541,4704,8593,4651,8645,4609,8721,4572,8796,4554,8870,4542,8944,4524,9020,4499,9097,4471,9172,4443,9244,4415,9312,4389,9378,4363,9442,4337,9506,4311e" filled="false" stroked="true" strokeweight="2.16pt" strokecolor="#3c95ad">
              <v:path arrowok="t"/>
              <v:stroke dashstyle="solid"/>
            </v:shape>
            <v:shape style="position:absolute;left:2954;top:4241;width:6552;height:1980" coordorigin="2954,4241" coordsize="6552,1980" path="m3024,6152l2954,6221,3024,6221,3024,6152xm3024,6082l2954,6082,3024,6152,3024,6082xm4354,6069l4284,6137,4354,6137,4354,6069xm4354,6067l4354,6069,4355,6068,4354,6067xm4354,5998l4284,5998,4354,6067,4354,5998xm4898,6099l4829,6169,4898,6169,4898,6099xm4898,6029l4829,6029,4898,6099,4898,6029xm5666,5948l5597,6017,5666,6017,5666,5948xm5666,5878l5597,5878,5666,5948,5666,5878xm6265,5836l6194,5907,6266,5907,6266,5837,6265,5836xm6266,5765l6194,5765,6265,5836,6266,5835,6266,5765xm6770,5703l6701,5773,6770,5773,6770,5703xm6770,5633l6701,5633,6770,5703,6770,5633xm7202,5624l7133,5693,7202,5693,7202,5624xm7202,5554l7133,5554,7202,5624,7202,5554xm7613,5375l7543,5444,7613,5444,7613,5375xm7613,5373l7613,5375,7614,5374,7613,5373xm7613,5305l7543,5305,7613,5373,7613,5305xm7988,5092l7918,5163,7990,5163,7990,5093,7988,5092xm7990,5021l7918,5021,7988,5092,7990,5091,7990,5021xm8326,4928l8256,4997,8326,4997,8326,4928xm8326,4858l8256,4858,8326,4928,8326,4858xm8645,4610l8575,4681,8645,4681,8645,4610xm8645,4539l8575,4539,8645,4610,8645,4539xm8945,4525l8875,4594,8945,4594,8945,4525xm8945,4455l8875,4455,8945,4525,8945,4455xm9244,4415l9173,4486,9245,4486,9245,4417,9244,4415xm9245,4345l9173,4345,9244,4415,9245,4414,9245,4345xm9506,4311l9437,4381,9506,4381,9506,4311xm9506,4241l9437,4241,9506,4311,9506,4241xe" filled="true" fillcolor="#4197ae" stroked="false">
              <v:path arrowok="t"/>
              <v:fill type="solid"/>
            </v:shape>
            <v:shape style="position:absolute;left:2954;top:4241;width:6622;height:1980" coordorigin="2954,4241" coordsize="6622,1980" path="m3094,6221l2954,6082m3024,6082l3024,6221m2954,6221l3094,6082m4426,6137l4284,5998m4354,5998l4354,6137m4284,6137l4426,5998m4968,6169l4829,6029m4898,6029l4898,6169m4829,6169l4968,6029m5736,6017l5597,5878m5666,5878l5666,6017m5597,6017l5736,5878m6336,5907l6194,5765m6266,5765l6266,5907m6194,5907l6336,5765m6840,5773l6701,5633m6770,5633l6770,5773m6701,5773l6840,5633m7272,5693l7133,5554m7202,5554l7202,5693m7133,5693l7272,5554m7685,5444l7543,5305m7613,5305l7613,5444m7543,5444l7685,5305m8059,5163l7918,5021m7990,5021l7990,5163m7918,5163l8059,5021m8395,4997l8256,4858m8326,4858l8326,4997m8256,4997l8395,4858m8714,4681l8575,4539m8645,4539l8645,4681m8575,4681l8714,4539m9014,4594l8875,4455m8945,4455l8945,4594m8875,4594l9014,4455m9314,4486l9173,4345m9245,4345l9245,4486m9173,4486l9314,4345m9576,4381l9437,4241m9506,4241l9506,4381m9437,4381l9576,4241e" filled="false" stroked="true" strokeweight=".72pt" strokecolor="#3c95ad">
              <v:path arrowok="t"/>
              <v:stroke dashstyle="solid"/>
            </v:shape>
            <v:shape style="position:absolute;left:3024;top:4623;width:6483;height:1529" coordorigin="3024,4623" coordsize="6483,1529" path="m3024,6152l3104,6149,3185,6147,3269,6144,3354,6141,3439,6138,3525,6135,3611,6133,3696,6130,3780,6127,3863,6124,3943,6122,4021,6119,4095,6117,4167,6115,4234,6112,4296,6110,4460,6106,4547,6104,4622,6104,4689,6103,4754,6101,4822,6097,4898,6091,4966,6085,5040,6076,5117,6067,5197,6056,5278,6045,5360,6033,5441,6021,5519,6010,5595,5999,5666,5989,5749,5978,5830,5967,5907,5957,5982,5947,6055,5937,6126,5927,6196,5917,6265,5906,6356,5893,6444,5882,6529,5870,6611,5856,6692,5841,6771,5821,6847,5798,6921,5773,6992,5745,7062,5715,7132,5683,7202,5648,7272,5609,7342,5566,7412,5520,7480,5474,7548,5431,7614,5394,7692,5359,7768,5331,7843,5306,7917,5278,7989,5241,8047,5199,8105,5149,8161,5095,8216,5043,8271,4997,8326,4961,8407,4931,8488,4919,8567,4911,8645,4895,8721,4865,8796,4828,8870,4792,8944,4762,9020,4742,9097,4726,9172,4713,9244,4697,9312,4679,9378,4661,9442,4642,9506,4623e" filled="false" stroked="true" strokeweight="2.16pt" strokecolor="#da8137">
              <v:path arrowok="t"/>
              <v:stroke dashstyle="solid"/>
            </v:shape>
            <v:shape style="position:absolute;left:2947;top:6075;width:154;height:154" type="#_x0000_t75" stroked="false">
              <v:imagedata r:id="rId181" o:title=""/>
            </v:shape>
            <v:shape style="position:absolute;left:4276;top:6031;width:156;height:154" type="#_x0000_t75" stroked="false">
              <v:imagedata r:id="rId153" o:title=""/>
            </v:shape>
            <v:shape style="position:absolute;left:4821;top:6015;width:154;height:154" type="#_x0000_t75" stroked="false">
              <v:imagedata r:id="rId181" o:title=""/>
            </v:shape>
            <v:shape style="position:absolute;left:5589;top:5911;width:154;height:154" type="#_x0000_t75" stroked="false">
              <v:imagedata r:id="rId152" o:title=""/>
            </v:shape>
            <v:shape style="position:absolute;left:6187;top:5830;width:156;height:154" type="#_x0000_t75" stroked="false">
              <v:imagedata r:id="rId153" o:title=""/>
            </v:shape>
            <v:shape style="position:absolute;left:6693;top:5743;width:154;height:154" type="#_x0000_t75" stroked="false">
              <v:imagedata r:id="rId151" o:title=""/>
            </v:shape>
            <v:shape style="position:absolute;left:7125;top:5571;width:154;height:154" type="#_x0000_t75" stroked="false">
              <v:imagedata r:id="rId151" o:title=""/>
            </v:shape>
            <v:shape style="position:absolute;left:7536;top:5316;width:156;height:154" type="#_x0000_t75" stroked="false">
              <v:imagedata r:id="rId169" o:title=""/>
            </v:shape>
            <v:shape style="position:absolute;left:7910;top:5163;width:156;height:154" type="#_x0000_t75" stroked="false">
              <v:imagedata r:id="rId153" o:title=""/>
            </v:shape>
            <v:shape style="position:absolute;left:8248;top:4884;width:154;height:154" type="#_x0000_t75" stroked="false">
              <v:imagedata r:id="rId154" o:title=""/>
            </v:shape>
            <v:shape style="position:absolute;left:8568;top:4817;width:154;height:154" type="#_x0000_t75" stroked="false">
              <v:imagedata r:id="rId152" o:title=""/>
            </v:shape>
            <v:shape style="position:absolute;left:8868;top:4685;width:154;height:154" type="#_x0000_t75" stroked="false">
              <v:imagedata r:id="rId151" o:title=""/>
            </v:shape>
            <v:shape style="position:absolute;left:9165;top:4620;width:156;height:154" type="#_x0000_t75" stroked="false">
              <v:imagedata r:id="rId169" o:title=""/>
            </v:shape>
            <v:shape style="position:absolute;left:9429;top:4546;width:154;height:154" type="#_x0000_t75" stroked="false">
              <v:imagedata r:id="rId152" o:title=""/>
            </v:shape>
            <v:shape style="position:absolute;left:2536;top:7339;width:384;height:135" type="#_x0000_t75" stroked="false">
              <v:imagedata r:id="rId161" o:title=""/>
            </v:shape>
            <v:line style="position:absolute" from="3763,7407" to="4147,7407" stroked="true" strokeweight="1.92pt" strokecolor="#a8423e">
              <v:stroke dashstyle="solid"/>
            </v:line>
            <v:rect style="position:absolute;left:3895;top:7347;width:120;height:120" filled="true" fillcolor="#aa4643" stroked="false">
              <v:fill type="solid"/>
            </v:rect>
            <v:rect style="position:absolute;left:3895;top:7347;width:120;height:120" filled="false" stroked="true" strokeweight=".72pt" strokecolor="#a8423e">
              <v:stroke dashstyle="solid"/>
            </v:rect>
            <v:shape style="position:absolute;left:5092;top:7339;width:384;height:135" type="#_x0000_t75" stroked="false">
              <v:imagedata r:id="rId170" o:title=""/>
            </v:shape>
            <v:shape style="position:absolute;left:6420;top:7339;width:384;height:135" type="#_x0000_t75" stroked="false">
              <v:imagedata r:id="rId171" o:title=""/>
            </v:shape>
            <v:shape style="position:absolute;left:7749;top:7339;width:384;height:135" type="#_x0000_t75" stroked="false">
              <v:imagedata r:id="rId172" o:title=""/>
            </v:shape>
            <v:shape style="position:absolute;left:9079;top:7339;width:384;height:135" type="#_x0000_t75" stroked="false">
              <v:imagedata r:id="rId173" o:title=""/>
            </v:shape>
            <v:rect style="position:absolute;left:1890;top:606;width:8898;height:7101" filled="false" stroked="true" strokeweight="1pt" strokecolor="#858585">
              <v:stroke dashstyle="solid"/>
            </v:rect>
            <v:shape style="position:absolute;left:2535;top:735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2535;top:1622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2637;top:251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2637;top:339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2637;top:4285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2637;top:517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2738;top:606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974;top:637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834;top:6378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0.5</w:t>
                    </w:r>
                  </w:p>
                </w:txbxContent>
              </v:textbox>
              <w10:wrap type="none"/>
            </v:shape>
            <v:shape style="position:absolute;left:4848;top:637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708;top:6378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1.5</w:t>
                    </w:r>
                  </w:p>
                </w:txbxContent>
              </v:textbox>
              <w10:wrap type="none"/>
            </v:shape>
            <v:shape style="position:absolute;left:6722;top:637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582;top:6378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2.5</w:t>
                    </w:r>
                  </w:p>
                </w:txbxContent>
              </v:textbox>
              <w10:wrap type="none"/>
            </v:shape>
            <v:shape style="position:absolute;left:8595;top:637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9455;top:6378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3.5</w:t>
                    </w:r>
                  </w:p>
                </w:txbxContent>
              </v:textbox>
              <w10:wrap type="none"/>
            </v:shape>
            <v:shape style="position:absolute;left:10469;top:637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826;top:6772;width:190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z w:val="20"/>
                      </w:rPr>
                      <w:t>Square</w:t>
                    </w:r>
                    <w:r>
                      <w:rPr>
                        <w:rFonts w:ascii="Calibri" w:hAnsi="Calibri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root</w:t>
                    </w:r>
                    <w:r>
                      <w:rPr>
                        <w:rFonts w:ascii="Calibri" w:hAns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of</w:t>
                    </w:r>
                    <w:r>
                      <w:rPr>
                        <w:rFonts w:ascii="Calibri" w:hAnsi="Calibri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time</w:t>
                    </w:r>
                    <w:r>
                      <w:rPr>
                        <w:rFonts w:ascii="Calibri" w:hAnsi="Calibri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(√)</w:t>
                    </w:r>
                  </w:p>
                </w:txbxContent>
              </v:textbox>
              <w10:wrap type="none"/>
            </v:shape>
            <v:shape style="position:absolute;left:2960;top:7314;width:6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T1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(5%)</w:t>
                    </w:r>
                  </w:p>
                </w:txbxContent>
              </v:textbox>
              <w10:wrap type="none"/>
            </v:shape>
            <v:shape style="position:absolute;left:4188;top:7314;width:7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T2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(10%)</w:t>
                    </w:r>
                  </w:p>
                </w:txbxContent>
              </v:textbox>
              <w10:wrap type="none"/>
            </v:shape>
            <v:shape style="position:absolute;left:5516;top:7314;width:7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T3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(20%)</w:t>
                    </w:r>
                  </w:p>
                </w:txbxContent>
              </v:textbox>
              <w10:wrap type="none"/>
            </v:shape>
            <v:shape style="position:absolute;left:6845;top:7314;width:7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T4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(30%)</w:t>
                    </w:r>
                  </w:p>
                </w:txbxContent>
              </v:textbox>
              <w10:wrap type="none"/>
            </v:shape>
            <v:shape style="position:absolute;left:8174;top:7314;width:7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T5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(40%)</w:t>
                    </w:r>
                  </w:p>
                </w:txbxContent>
              </v:textbox>
              <w10:wrap type="none"/>
            </v:shape>
            <v:shape style="position:absolute;left:9503;top:7314;width:7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T6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(50%)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8.029999pt;margin-top:88.35096pt;width:12pt;height:172.7pt;mso-position-horizontal-relative:page;mso-position-vertical-relative:paragraph;z-index:1583667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Cumulative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percentage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drug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released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XIV: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Higuchi’s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plot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Theophylline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tablets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drug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release profile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360" w:bottom="1200" w:left="0" w:right="20"/>
        </w:sectPr>
      </w:pPr>
    </w:p>
    <w:p>
      <w:pPr>
        <w:pStyle w:val="Heading1"/>
        <w:spacing w:before="79"/>
        <w:ind w:left="1854" w:right="1404" w:firstLine="0"/>
        <w:jc w:val="center"/>
      </w:pPr>
      <w:r>
        <w:rPr/>
        <w:pict>
          <v:group style="position:absolute;margin-left:94pt;margin-top:55.683151pt;width:445.9pt;height:453.55pt;mso-position-horizontal-relative:page;mso-position-vertical-relative:paragraph;z-index:15837184" coordorigin="1880,1114" coordsize="8918,9071">
            <v:shape style="position:absolute;left:2911;top:1347;width:7556;height:7337" coordorigin="2911,1347" coordsize="7556,7337" path="m2974,8619l2974,1347m2911,8619l2974,8619m2911,7892l2974,7892m2911,7165l2974,7165m2911,6437l2974,6437m2911,5710l2974,5710m2911,4983l2974,4983m2911,4256l2974,4256m2911,3529l2974,3529m2911,2801l2974,2801m2911,2074l2974,2074m2911,1347l2974,1347m2974,8619l10466,8619m2974,8619l2974,8684m4044,8619l4044,8684m5114,8619l5114,8684m6185,8619l6185,8684m7255,8619l7255,8684m8326,8619l8326,8684m9396,8619l9396,8684m10466,8619l10466,8684e" filled="false" stroked="true" strokeweight=".72pt" strokecolor="#858585">
              <v:path arrowok="t"/>
              <v:stroke dashstyle="solid"/>
            </v:shape>
            <v:shape style="position:absolute;left:2973;top:2043;width:536;height:3886" coordorigin="2974,2043" coordsize="536,3886" path="m2974,5929l2981,5847,2988,5765,2996,5681,3003,5596,3011,5511,3018,5424,3026,5336,3033,5248,3041,5160,3048,5071,3055,4982,3063,4893,3070,4803,3078,4714,3085,4625,3093,4537,3100,4449,3107,4361,3115,4275,3122,4189,3130,4104,3137,4020,3145,3938,3152,3857,3159,3777,3167,3699,3174,3623,3182,3548,3189,3475,3197,3405,3204,3337,3211,3271,3219,3207,3226,3146,3241,3033,3259,2918,3279,2810,3302,2707,3326,2610,3351,2520,3376,2436,3400,2358,3424,2287,3447,2224,3467,2167,3484,2118,3499,2077,3509,2043e" filled="false" stroked="true" strokeweight="2.16pt" strokecolor="#416ea6">
              <v:path arrowok="t"/>
              <v:stroke dashstyle="solid"/>
            </v:shape>
            <v:shape style="position:absolute;left:2896;top:5851;width:155;height:155" type="#_x0000_t75" stroked="false">
              <v:imagedata r:id="rId187" o:title=""/>
            </v:shape>
            <v:shape style="position:absolute;left:3164;top:2955;width:155;height:155" type="#_x0000_t75" stroked="false">
              <v:imagedata r:id="rId185" o:title=""/>
            </v:shape>
            <v:shape style="position:absolute;left:3431;top:1966;width:155;height:155" type="#_x0000_t75" stroked="false">
              <v:imagedata r:id="rId188" o:title=""/>
            </v:shape>
            <v:shape style="position:absolute;left:2973;top:1942;width:1606;height:4001" coordorigin="2974,1942" coordsize="1606,4001" path="m2974,5943l2988,5865,3003,5786,3018,5706,3033,5624,3048,5542,3063,5459,3078,5377,3093,5295,3107,5213,3122,5132,3137,5053,3152,4975,3167,4900,3182,4826,3197,4755,3211,4687,3226,4622,3241,4561,3267,4460,3290,4371,3313,4290,3335,4216,3358,4147,3382,4081,3409,4016,3438,3949,3471,3880,3509,3804,3544,3739,3583,3675,3624,3610,3667,3546,3713,3481,3760,3415,3807,3349,3856,3281,3904,3211,3952,3140,3999,3066,4044,2990,4081,2924,4119,2854,4160,2778,4201,2700,4242,2619,4284,2537,4325,2456,4365,2375,4404,2297,4440,2222,4475,2153,4506,2088,4535,2031,4559,1982,4579,1942e" filled="false" stroked="true" strokeweight="2.16pt" strokecolor="#a8423e">
              <v:path arrowok="t"/>
              <v:stroke dashstyle="solid"/>
            </v:shape>
            <v:rect style="position:absolute;left:2904;top:5873;width:140;height:140" filled="true" fillcolor="#aa4643" stroked="false">
              <v:fill type="solid"/>
            </v:rect>
            <v:rect style="position:absolute;left:2904;top:5873;width:140;height:140" filled="false" stroked="true" strokeweight=".72pt" strokecolor="#a8423e">
              <v:stroke dashstyle="solid"/>
            </v:rect>
            <v:rect style="position:absolute;left:3170;top:4491;width:142;height:140" filled="true" fillcolor="#aa4643" stroked="false">
              <v:fill type="solid"/>
            </v:rect>
            <v:rect style="position:absolute;left:3170;top:4491;width:142;height:140" filled="false" stroked="true" strokeweight=".72pt" strokecolor="#a8423e">
              <v:stroke dashstyle="solid"/>
            </v:rect>
            <v:rect style="position:absolute;left:3439;top:3735;width:140;height:140" filled="true" fillcolor="#aa4643" stroked="false">
              <v:fill type="solid"/>
            </v:rect>
            <v:rect style="position:absolute;left:3439;top:3735;width:140;height:140" filled="false" stroked="true" strokeweight=".72pt" strokecolor="#a8423e">
              <v:stroke dashstyle="solid"/>
            </v:rect>
            <v:rect style="position:absolute;left:3974;top:2919;width:140;height:142" filled="true" fillcolor="#aa4643" stroked="false">
              <v:fill type="solid"/>
            </v:rect>
            <v:rect style="position:absolute;left:3974;top:2919;width:140;height:142" filled="false" stroked="true" strokeweight=".72pt" strokecolor="#a8423e">
              <v:stroke dashstyle="solid"/>
            </v:rect>
            <v:rect style="position:absolute;left:4509;top:1872;width:140;height:140" filled="true" fillcolor="#aa4643" stroked="false">
              <v:fill type="solid"/>
            </v:rect>
            <v:rect style="position:absolute;left:4509;top:1872;width:140;height:140" filled="false" stroked="true" strokeweight=".72pt" strokecolor="#a8423e">
              <v:stroke dashstyle="solid"/>
            </v:rect>
            <v:shape style="position:absolute;left:2973;top:2117;width:6423;height:4354" coordorigin="2974,2117" coordsize="6423,4354" path="m2974,5942l3003,6008,3033,6086,3063,6170,3093,6254,3122,6332,3152,6398,3182,6446,3211,6471,3241,6466,3283,6391,3302,6327,3320,6250,3339,6162,3358,6068,3378,5971,3400,5874,3423,5780,3449,5692,3477,5614,3509,5549,3557,5480,3610,5422,3667,5372,3728,5328,3791,5287,3856,5247,3920,5204,3983,5155,4044,5099,4093,5046,4141,4990,4190,4930,4239,4868,4287,4804,4336,4740,4385,4677,4433,4615,4482,4554,4531,4497,4579,4444,4639,4385,4698,4331,4758,4280,4817,4232,4877,4184,4936,4137,4995,4087,5055,4035,5114,3979,5168,3924,5221,3866,5275,3805,5328,3743,5382,3680,5436,3617,5489,3555,5543,3495,5596,3437,5650,3383,5709,3325,5769,3268,5828,3213,5887,3160,5947,3109,6006,3061,6066,3015,6125,2972,6185,2932,6261,2886,6338,2846,6414,2811,6491,2779,6567,2751,6644,2724,6720,2699,6796,2676,6873,2657,6949,2640,7026,2626,7102,2612,7179,2598,7255,2583,7332,2567,7408,2552,7485,2537,7561,2523,7637,2509,7714,2495,7790,2481,7867,2469,7943,2458,8020,2449,8096,2439,8173,2427,8249,2412,8326,2394,8402,2370,8479,2340,8555,2308,8631,2274,8708,2242,8784,2213,8861,2190,8937,2173,9014,2160,9090,2150,9167,2142,9243,2134,9320,2127,9396,2117e" filled="false" stroked="true" strokeweight="2.16pt" strokecolor="#85a349">
              <v:path arrowok="t"/>
              <v:stroke dashstyle="solid"/>
            </v:shape>
            <v:shape style="position:absolute;left:2896;top:5865;width:155;height:155" type="#_x0000_t75" stroked="false">
              <v:imagedata r:id="rId149" o:title=""/>
            </v:shape>
            <v:shape style="position:absolute;left:3164;top:6388;width:155;height:155" type="#_x0000_t75" stroked="false">
              <v:imagedata r:id="rId145" o:title=""/>
            </v:shape>
            <v:shape style="position:absolute;left:3432;top:5472;width:155;height:155" type="#_x0000_t75" stroked="false">
              <v:imagedata r:id="rId148" o:title=""/>
            </v:shape>
            <v:shape style="position:absolute;left:3967;top:5021;width:155;height:155" type="#_x0000_t75" stroked="false">
              <v:imagedata r:id="rId150" o:title=""/>
            </v:shape>
            <v:shape style="position:absolute;left:4502;top:4367;width:155;height:155" type="#_x0000_t75" stroked="false">
              <v:imagedata r:id="rId150" o:title=""/>
            </v:shape>
            <v:shape style="position:absolute;left:5038;top:3902;width:155;height:155" type="#_x0000_t75" stroked="false">
              <v:imagedata r:id="rId146" o:title=""/>
            </v:shape>
            <v:shape style="position:absolute;left:5573;top:3305;width:155;height:155" type="#_x0000_t75" stroked="false">
              <v:imagedata r:id="rId145" o:title=""/>
            </v:shape>
            <v:shape style="position:absolute;left:6108;top:2855;width:155;height:155" type="#_x0000_t75" stroked="false">
              <v:imagedata r:id="rId147" o:title=""/>
            </v:shape>
            <v:shape style="position:absolute;left:6644;top:2622;width:155;height:155" type="#_x0000_t75" stroked="false">
              <v:imagedata r:id="rId147" o:title=""/>
            </v:shape>
            <v:shape style="position:absolute;left:7179;top:2506;width:155;height:155" type="#_x0000_t75" stroked="false">
              <v:imagedata r:id="rId149" o:title=""/>
            </v:shape>
            <v:shape style="position:absolute;left:7714;top:2404;width:155;height:155" type="#_x0000_t75" stroked="false">
              <v:imagedata r:id="rId147" o:title=""/>
            </v:shape>
            <v:shape style="position:absolute;left:8250;top:2316;width:155;height:155" type="#_x0000_t75" stroked="false">
              <v:imagedata r:id="rId145" o:title=""/>
            </v:shape>
            <v:shape style="position:absolute;left:8785;top:2113;width:155;height:155" type="#_x0000_t75" stroked="false">
              <v:imagedata r:id="rId149" o:title=""/>
            </v:shape>
            <v:shape style="position:absolute;left:9320;top:2040;width:155;height:155" type="#_x0000_t75" stroked="false">
              <v:imagedata r:id="rId147" o:title=""/>
            </v:shape>
            <v:shape style="position:absolute;left:2973;top:3120;width:6423;height:5004" coordorigin="2974,3121" coordsize="6423,5004" path="m2974,8125l2989,8045,3005,7961,3021,7875,3037,7787,3052,7697,3068,7607,3084,7517,3100,7428,3115,7341,3131,7257,3147,7176,3162,7099,3178,7026,3194,6960,3210,6899,3241,6801,3316,6744,3366,6748,3417,6757,3467,6755,3541,6687,3576,6634,3614,6573,3654,6505,3695,6432,3738,6355,3782,6277,3826,6199,3871,6122,3915,6049,3959,5982,4002,5921,4044,5870,4111,5802,4178,5746,4245,5701,4312,5663,4379,5628,4445,5595,4512,5560,4579,5521,4646,5478,4713,5435,4780,5392,4847,5349,4914,5307,4981,5265,5048,5225,5114,5186,5181,5151,5248,5119,5315,5089,5382,5059,5449,5028,5516,4994,5583,4955,5650,4910,5709,4862,5769,4808,5828,4749,5887,4687,5947,4624,6006,4562,6066,4503,6125,4448,6185,4401,6252,4356,6319,4317,6386,4283,6452,4253,6519,4223,6586,4193,6653,4161,6720,4124,6787,4083,6854,4037,6921,3989,6988,3941,7055,3893,7121,3849,7188,3809,7255,3775,7332,3746,7408,3726,7485,3712,7561,3699,7637,3686,7714,3669,7790,3644,7857,3616,7924,3582,7991,3544,8058,3505,8125,3466,8192,3429,8259,3396,8326,3368,8402,3343,8479,3323,8555,3308,8631,3294,8708,3281,8784,3268,8861,3252,8937,3234,9014,3215,9090,3197,9167,3178,9243,3158,9320,3139,9396,3121e" filled="false" stroked="true" strokeweight="2.16pt" strokecolor="#6d538d">
              <v:path arrowok="t"/>
              <v:stroke dashstyle="solid"/>
            </v:shape>
            <v:shape style="position:absolute;left:2904;top:3051;width:6564;height:5144" coordorigin="2904,3051" coordsize="6564,5144" path="m2974,8125l2904,8194,3043,8194,2974,8125xm3043,8055l2904,8055,2974,8125,3043,8055xm3242,6801l3173,6872,3312,6872,3242,6801xm3312,6730l3173,6730,3242,6801,3312,6730xm3509,6728l3439,6797,3578,6797,3509,6728xm3578,6658l3439,6658,3509,6728,3578,6658xm4044,5870l3974,5941,4114,5941,4044,5870xm4114,5799l3974,5799,4044,5870,4114,5799xm4580,5521l4510,5590,4651,5590,4580,5521xm4651,5451l4510,5451,4580,5521,4651,5451xm5116,5187l5045,5257,5186,5257,5116,5187xm5186,5117l5045,5117,5116,5187,5186,5117xm5651,4910l5580,4981,5722,4981,5651,4910xm5722,4839l5580,4839,5651,4910,5722,4839xm6186,4401l6115,4472,6257,4472,6186,4401xm6257,4330l6115,4330,6186,4401,6257,4330xm6721,4124l6650,4193,6792,4193,6721,4124xm6792,4054l6650,4054,6721,4124,6792,4054xm7256,3776l7186,3845,7327,3845,7256,3776xm7327,3706l7186,3706,7256,3776,7327,3706xm7792,3644l7721,3713,7862,3713,7792,3644xm7862,3574l7721,3574,7792,3644,7862,3574xm8328,3368l8258,3437,8398,3437,8328,3368xm8398,3298l8258,3298,8328,3368,8398,3298xm8863,3253l8794,3322,8933,3322,8863,3253xm8933,3183l8794,3183,8863,3253,8933,3183xm9398,3121l9329,3190,9468,3190,9398,3121xm9468,3051l9329,3051,9398,3121,9468,3051xe" filled="true" fillcolor="#70578f" stroked="false">
              <v:path arrowok="t"/>
              <v:fill type="solid"/>
            </v:shape>
            <v:shape style="position:absolute;left:2904;top:3051;width:6564;height:5144" coordorigin="2904,3051" coordsize="6564,5144" path="m3043,8194l2904,8055m2904,8194l3043,8055m3312,6872l3173,6730m3173,6872l3312,6730m3578,6797l3439,6658m3439,6797l3578,6658m4114,5941l3974,5799m3974,5941l4114,5799m4651,5590l4510,5451m4510,5590l4651,5451m5186,5257l5045,5117m5045,5257l5186,5117m5722,4981l5580,4839m5580,4981l5722,4839m6257,4472l6115,4330m6115,4472l6257,4330m6792,4193l6650,4054m6650,4193l6792,4054m7327,3845l7186,3706m7186,3845l7327,3706m7862,3713l7721,3574m7721,3713l7862,3574m8398,3437l8258,3298m8258,3437l8398,3298m8933,3322l8794,3183m8794,3322l8933,3183m9468,3190l9329,3051m9329,3190l9468,3051e" filled="false" stroked="true" strokeweight=".72pt" strokecolor="#6d538d">
              <v:path arrowok="t"/>
              <v:stroke dashstyle="solid"/>
            </v:shape>
            <v:shape style="position:absolute;left:2973;top:3485;width:6423;height:4740" coordorigin="2974,3485" coordsize="6423,4740" path="m2974,8225l2990,8143,3007,8057,3024,7968,3041,7878,3057,7786,3074,7693,3091,7601,3107,7511,3124,7423,3141,7338,3158,7258,3174,7182,3191,7112,3208,7049,3241,6946,3316,6885,3365,6888,3417,6893,3466,6888,3541,6816,3576,6763,3614,6701,3654,6632,3695,6558,3738,6480,3782,6401,3826,6322,3871,6244,3915,6170,3959,6101,4002,6039,4044,5986,4111,5915,4178,5857,4245,5808,4312,5765,4379,5727,4445,5690,4512,5651,4579,5608,4646,5561,4713,5513,4780,5464,4847,5416,4914,5369,4981,5324,5048,5283,5114,5245,5191,5209,5267,5181,5344,5156,5420,5133,5497,5109,5573,5079,5650,5041,5717,5001,5783,4954,5850,4904,5917,4851,5984,4798,6051,4745,6118,4695,6185,4649,6252,4605,6319,4563,6386,4522,6452,4482,6519,4444,6586,4408,6653,4375,6720,4343,6796,4312,6873,4287,6949,4265,7026,4245,7102,4223,7179,4199,7255,4169,7322,4137,7389,4102,7456,4063,7523,4023,7590,3984,7657,3945,7724,3910,7790,3878,7867,3846,7943,3816,8020,3789,8096,3764,8173,3741,8249,3721,8326,3703,8402,3690,8479,3681,8555,3676,8631,3671,8708,3666,8784,3658,8861,3645,8937,3628,9014,3607,9090,3584,9167,3559,9243,3534,9320,3509,9396,3485e" filled="false" stroked="true" strokeweight="2.16pt" strokecolor="#3c95ad">
              <v:path arrowok="t"/>
              <v:stroke dashstyle="solid"/>
            </v:shape>
            <v:shape style="position:absolute;left:2904;top:3413;width:6495;height:4884" coordorigin="2904,3413" coordsize="6495,4884" path="m2974,8228l2904,8297,2974,8297,2974,8228xm2974,8158l2904,8158,2974,8228,2974,8158xm3242,6946l3173,7016,3242,7016,3242,6946xm3242,6877l3173,6877,3242,6946,3242,6877xm3509,6860l3439,6929,3509,6929,3509,6860xm3509,6790l3439,6790,3509,6860,3509,6790xm4044,5986l3974,6056,4044,6056,4044,5986xm4044,5917l3974,5917,4044,5986,4044,5917xm4579,5609l4510,5679,4579,5679,4579,5609xm4579,5607l4579,5609,4580,5608,4579,5607xm4579,5537l4510,5537,4579,5607,4579,5537xm5114,5246l5045,5314,5114,5314,5114,5246xm5114,5243l5114,5246,5116,5245,5114,5243xm5114,5175l5045,5175,5114,5243,5114,5175xm5650,5042l5580,5110,5650,5110,5650,5042xm5650,5039l5650,5042,5651,5041,5650,5039xm5650,4971l5580,4971,5650,5039,5650,4971xm6186,4647l6115,4717,6187,4717,6187,4648,6186,4647xm6187,4577l6115,4577,6186,4647,6187,4646,6187,4577xm6721,4342l6650,4412,6722,4412,6722,4343,6721,4342xm6722,4273l6650,4273,6721,4342,6722,4341,6722,4273xm7256,4167l7186,4237,7258,4237,7258,4168,7256,4167xm7258,4097l7186,4097,7256,4167,7258,4166,7258,4097xm7792,3877l7721,3946,7793,3946,7793,3878,7792,3877xm7793,3807l7721,3807,7792,3877,7793,3875,7793,3807xm8328,3701l8258,3771,8328,3771,8328,3701xm8328,3632l8258,3632,8328,3701,8328,3632xm8863,3644l8794,3713,8863,3713,8863,3644xm8863,3574l8794,3574,8863,3644,8863,3574xm9398,3483l9329,3553,9398,3553,9398,3483xm9398,3413l9329,3413,9398,3483,9398,3413xe" filled="true" fillcolor="#4197ae" stroked="false">
              <v:path arrowok="t"/>
              <v:fill type="solid"/>
            </v:shape>
            <v:shape style="position:absolute;left:2904;top:3413;width:6564;height:4884" coordorigin="2904,3413" coordsize="6564,4884" path="m3043,8297l2904,8158m2974,8158l2974,8297m2904,8297l3043,8158m3312,7016l3173,6877m3242,6877l3242,7016m3173,7016l3312,6877m3578,6929l3439,6790m3509,6790l3509,6929m3439,6929l3578,6790m4114,6056l3974,5917m4044,5917l4044,6056m3974,6056l4114,5917m4651,5679l4510,5537m4579,5537l4579,5679m4510,5679l4651,5537m5186,5314l5045,5175m5114,5175l5114,5314m5045,5314l5186,5175m5722,5110l5580,4971m5650,4971l5650,5110m5580,5110l5722,4971m6257,4717l6115,4577m6187,4577l6187,4717m6115,4717l6257,4577m6792,4412l6650,4273m6722,4273l6722,4412m6650,4412l6792,4273m7327,4237l7186,4097m7258,4097l7258,4237m7186,4237l7327,4097m7862,3946l7721,3807m7793,3807l7793,3946m7721,3946l7862,3807m8398,3771l8258,3632m8328,3632l8328,3771m8258,3771l8398,3632m8933,3713l8794,3574m8863,3574l8863,3713m8794,3713l8933,3574m9468,3553l9329,3413m9398,3413l9398,3553m9329,3553l9468,3413e" filled="false" stroked="true" strokeweight=".72pt" strokecolor="#3c95ad">
              <v:path arrowok="t"/>
              <v:stroke dashstyle="solid"/>
            </v:shape>
            <v:shape style="position:absolute;left:2973;top:3919;width:6423;height:4380" coordorigin="2974,3920" coordsize="6423,4380" path="m2974,8300l2990,8218,3007,8131,3024,8042,3041,7950,3057,7858,3074,7765,3091,7672,3107,7581,3124,7493,3141,7408,3158,7327,3174,7251,3191,7182,3208,7119,3241,7019,3316,6975,3365,6990,3417,7008,3466,7013,3541,6950,3576,6900,3614,6841,3654,6774,3695,6703,3738,6627,3782,6549,3826,6471,3871,6394,3915,6320,3959,6250,4002,6187,4044,6132,4103,6062,4163,6000,4222,5944,4282,5892,4341,5844,4401,5799,4460,5755,4520,5711,4579,5666,4646,5615,4713,5565,4780,5516,4847,5469,4914,5424,4981,5381,5048,5340,5114,5302,5191,5264,5267,5233,5344,5205,5420,5178,5497,5151,5573,5120,5650,5084,5717,5048,5783,5008,5850,4966,5917,4923,5984,4879,6051,4835,6118,4791,6185,4749,6252,4707,6319,4663,6386,4619,6452,4575,6519,4533,6586,4494,6653,4459,6720,4429,6796,4403,6873,4384,6949,4370,7026,4359,7102,4349,7179,4339,7255,4327,7332,4314,7408,4302,7485,4290,7561,4279,7637,4267,7714,4254,7790,4240,7867,4225,7943,4208,8020,4191,8096,4174,8173,4157,8249,4140,8326,4124,8402,4108,8479,4093,8555,4079,8631,4065,8708,4050,8784,4036,8861,4022,8937,4007,9014,3993,9090,3978,9167,3964,9243,3949,9320,3934,9396,3920e" filled="false" stroked="true" strokeweight="2.16pt" strokecolor="#da8137">
              <v:path arrowok="t"/>
              <v:stroke dashstyle="solid"/>
            </v:shape>
            <v:shape style="position:absolute;left:2896;top:8223;width:154;height:154" type="#_x0000_t75" stroked="false">
              <v:imagedata r:id="rId152" o:title=""/>
            </v:shape>
            <v:shape style="position:absolute;left:3165;top:6941;width:154;height:156" type="#_x0000_t75" stroked="false">
              <v:imagedata r:id="rId155" o:title=""/>
            </v:shape>
            <v:shape style="position:absolute;left:3432;top:6912;width:154;height:154" type="#_x0000_t75" stroked="false">
              <v:imagedata r:id="rId181" o:title=""/>
            </v:shape>
            <v:shape style="position:absolute;left:3967;top:6053;width:154;height:156" type="#_x0000_t75" stroked="false">
              <v:imagedata r:id="rId157" o:title=""/>
            </v:shape>
            <v:shape style="position:absolute;left:4502;top:5587;width:156;height:156" type="#_x0000_t75" stroked="false">
              <v:imagedata r:id="rId156" o:title=""/>
            </v:shape>
            <v:shape style="position:absolute;left:5037;top:5225;width:156;height:154" type="#_x0000_t75" stroked="false">
              <v:imagedata r:id="rId160" o:title=""/>
            </v:shape>
            <v:shape style="position:absolute;left:5572;top:5007;width:156;height:154" type="#_x0000_t75" stroked="false">
              <v:imagedata r:id="rId153" o:title=""/>
            </v:shape>
            <v:shape style="position:absolute;left:6108;top:4673;width:156;height:154" type="#_x0000_t75" stroked="false">
              <v:imagedata r:id="rId169" o:title=""/>
            </v:shape>
            <v:shape style="position:absolute;left:6643;top:4351;width:156;height:156" type="#_x0000_t75" stroked="false">
              <v:imagedata r:id="rId183" o:title=""/>
            </v:shape>
            <v:shape style="position:absolute;left:7178;top:4251;width:156;height:154" type="#_x0000_t75" stroked="false">
              <v:imagedata r:id="rId169" o:title=""/>
            </v:shape>
            <v:shape style="position:absolute;left:7713;top:4162;width:156;height:156" type="#_x0000_t75" stroked="false">
              <v:imagedata r:id="rId156" o:title=""/>
            </v:shape>
            <v:shape style="position:absolute;left:8251;top:4047;width:154;height:154" type="#_x0000_t75" stroked="false">
              <v:imagedata r:id="rId152" o:title=""/>
            </v:shape>
            <v:shape style="position:absolute;left:8786;top:3943;width:154;height:156" type="#_x0000_t75" stroked="false">
              <v:imagedata r:id="rId157" o:title=""/>
            </v:shape>
            <v:shape style="position:absolute;left:9321;top:3843;width:154;height:154" type="#_x0000_t75" stroked="false">
              <v:imagedata r:id="rId154" o:title=""/>
            </v:shape>
            <v:shape style="position:absolute;left:2529;top:9807;width:384;height:135" type="#_x0000_t75" stroked="false">
              <v:imagedata r:id="rId161" o:title=""/>
            </v:shape>
            <v:line style="position:absolute" from="3758,9874" to="4142,9874" stroked="true" strokeweight="1.92pt" strokecolor="#a8423e">
              <v:stroke dashstyle="solid"/>
            </v:line>
            <v:rect style="position:absolute;left:3890;top:9814;width:120;height:120" filled="true" fillcolor="#aa4643" stroked="false">
              <v:fill type="solid"/>
            </v:rect>
            <v:rect style="position:absolute;left:3890;top:9814;width:120;height:120" filled="false" stroked="true" strokeweight=".72pt" strokecolor="#a8423e">
              <v:stroke dashstyle="solid"/>
            </v:rect>
            <v:shape style="position:absolute;left:5088;top:9807;width:384;height:135" type="#_x0000_t75" stroked="false">
              <v:imagedata r:id="rId162" o:title=""/>
            </v:shape>
            <v:shape style="position:absolute;left:6417;top:9807;width:384;height:135" type="#_x0000_t75" stroked="false">
              <v:imagedata r:id="rId171" o:title=""/>
            </v:shape>
            <v:shape style="position:absolute;left:7747;top:9807;width:384;height:135" type="#_x0000_t75" stroked="false">
              <v:imagedata r:id="rId172" o:title=""/>
            </v:shape>
            <v:shape style="position:absolute;left:9076;top:9807;width:384;height:135" type="#_x0000_t75" stroked="false">
              <v:imagedata r:id="rId173" o:title=""/>
            </v:shape>
            <v:rect style="position:absolute;left:1890;top:1123;width:8898;height:9051" filled="false" stroked="true" strokeweight="1pt" strokecolor="#858585">
              <v:stroke dashstyle="solid"/>
            </v:rect>
            <v:shape style="position:absolute;left:2687;top:125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534;top:1980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4.5</w:t>
                    </w:r>
                  </w:p>
                </w:txbxContent>
              </v:textbox>
              <w10:wrap type="none"/>
            </v:shape>
            <v:shape style="position:absolute;left:2687;top:270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534;top:3435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3.5</w:t>
                    </w:r>
                  </w:p>
                </w:txbxContent>
              </v:textbox>
              <w10:wrap type="none"/>
            </v:shape>
            <v:shape style="position:absolute;left:2687;top:416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2534;top:4890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2.5</w:t>
                    </w:r>
                  </w:p>
                </w:txbxContent>
              </v:textbox>
              <w10:wrap type="none"/>
            </v:shape>
            <v:shape style="position:absolute;left:2687;top:561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534;top:6345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1.5</w:t>
                    </w:r>
                  </w:p>
                </w:txbxContent>
              </v:textbox>
              <w10:wrap type="none"/>
            </v:shape>
            <v:shape style="position:absolute;left:2687;top:7072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534;top:7800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0.5</w:t>
                    </w:r>
                  </w:p>
                </w:txbxContent>
              </v:textbox>
              <w10:wrap type="none"/>
            </v:shape>
            <v:shape style="position:absolute;left:2687;top:8527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923;top:884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994;top:884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065;top:884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135;top:884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7206;top:884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8226;top:884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9297;top:884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10368;top:884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6377;top:9240;width:70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(h)</w:t>
                    </w:r>
                  </w:p>
                </w:txbxContent>
              </v:textbox>
              <w10:wrap type="none"/>
            </v:shape>
            <v:shape style="position:absolute;left:2952;top:9782;width:6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C1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(5%)</w:t>
                    </w:r>
                  </w:p>
                </w:txbxContent>
              </v:textbox>
              <w10:wrap type="none"/>
            </v:shape>
            <v:shape style="position:absolute;left:4181;top:9782;width:7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C2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(10%)</w:t>
                    </w:r>
                  </w:p>
                </w:txbxContent>
              </v:textbox>
              <w10:wrap type="none"/>
            </v:shape>
            <v:shape style="position:absolute;left:5511;top:9782;width:7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C3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(20%)</w:t>
                    </w:r>
                  </w:p>
                </w:txbxContent>
              </v:textbox>
              <w10:wrap type="none"/>
            </v:shape>
            <v:shape style="position:absolute;left:6842;top:9782;width:7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C4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(30%)</w:t>
                    </w:r>
                  </w:p>
                </w:txbxContent>
              </v:textbox>
              <w10:wrap type="none"/>
            </v:shape>
            <v:shape style="position:absolute;left:8172;top:9782;width:7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C5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(40%)</w:t>
                    </w:r>
                  </w:p>
                </w:txbxContent>
              </v:textbox>
              <w10:wrap type="none"/>
            </v:shape>
            <v:shape style="position:absolute;left:9502;top:9782;width:7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C6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(50%)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8.029999pt;margin-top:215.101044pt;width:12pt;height:204.45pt;mso-position-horizontal-relative:page;mso-position-vertical-relative:page;z-index:1583769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Cube</w:t>
                  </w:r>
                  <w:r>
                    <w:rPr>
                      <w:rFonts w:ascii="Calibri"/>
                      <w:b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root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of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cumulative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percentage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drug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release</w:t>
                  </w:r>
                </w:p>
              </w:txbxContent>
            </v:textbox>
            <w10:wrap type="none"/>
          </v:shape>
        </w:pict>
      </w:r>
      <w:r>
        <w:rPr/>
        <w:t>APPENDIX</w:t>
      </w:r>
      <w:r>
        <w:rPr>
          <w:spacing w:val="-3"/>
        </w:rPr>
        <w:t> </w:t>
      </w:r>
      <w:r>
        <w:rPr/>
        <w:t>XV:</w:t>
      </w:r>
      <w:r>
        <w:rPr>
          <w:spacing w:val="-2"/>
        </w:rPr>
        <w:t> </w:t>
      </w:r>
      <w:r>
        <w:rPr/>
        <w:t>Hixson-Crowell</w:t>
      </w:r>
      <w:r>
        <w:rPr>
          <w:spacing w:val="-1"/>
        </w:rPr>
        <w:t> </w:t>
      </w:r>
      <w:r>
        <w:rPr/>
        <w:t>plot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chlorpheniramine</w:t>
      </w:r>
      <w:r>
        <w:rPr>
          <w:spacing w:val="-2"/>
        </w:rPr>
        <w:t> </w:t>
      </w:r>
      <w:r>
        <w:rPr/>
        <w:t>tablets</w:t>
      </w:r>
      <w:r>
        <w:rPr>
          <w:spacing w:val="-1"/>
        </w:rPr>
        <w:t> </w:t>
      </w:r>
      <w:r>
        <w:rPr/>
        <w:t>drug</w:t>
      </w:r>
      <w:r>
        <w:rPr>
          <w:spacing w:val="-2"/>
        </w:rPr>
        <w:t> </w:t>
      </w:r>
      <w:r>
        <w:rPr/>
        <w:t>release</w:t>
      </w:r>
      <w:r>
        <w:rPr>
          <w:spacing w:val="-3"/>
        </w:rPr>
        <w:t> </w:t>
      </w:r>
      <w:r>
        <w:rPr/>
        <w:t>profile</w:t>
      </w:r>
    </w:p>
    <w:p>
      <w:pPr>
        <w:spacing w:after="0"/>
        <w:jc w:val="center"/>
        <w:sectPr>
          <w:pgSz w:w="12240" w:h="15840"/>
          <w:pgMar w:header="0" w:footer="1015" w:top="1360" w:bottom="1200" w:left="0" w:right="20"/>
        </w:sectPr>
      </w:pPr>
    </w:p>
    <w:p>
      <w:pPr>
        <w:spacing w:before="79"/>
        <w:ind w:left="1453" w:right="1404" w:firstLine="0"/>
        <w:jc w:val="center"/>
        <w:rPr>
          <w:b/>
          <w:sz w:val="24"/>
        </w:rPr>
      </w:pPr>
      <w:r>
        <w:rPr/>
        <w:pict>
          <v:group style="position:absolute;margin-left:94pt;margin-top:29.813152pt;width:445.9pt;height:330.55pt;mso-position-horizontal-relative:page;mso-position-vertical-relative:paragraph;z-index:15838208" coordorigin="1880,596" coordsize="8918,6611">
            <v:shape style="position:absolute;left:3012;top:831;width:7455;height:4877" coordorigin="3012,831" coordsize="7455,4877" path="m3074,5643l3074,831m3012,5643l3074,5643m3012,5163l3074,5163m3012,4681l3074,4681m3012,4198l3074,4198m3012,3718l3074,3718m3012,3238l3074,3238m3012,2756l3074,2756m3012,2276l3074,2276m3012,1793l3074,1793m3012,1311l3074,1311m3012,831l3074,831m3074,5643l10466,5643m3074,5643l3074,5708m4130,5643l4130,5708m5186,5643l5186,5708m6242,5643l6242,5708m7298,5643l7298,5708m8354,5643l8354,5708m9410,5643l9410,5708m10466,5643l10466,5708e" filled="false" stroked="true" strokeweight=".72pt" strokecolor="#858585">
              <v:path arrowok="t"/>
              <v:stroke dashstyle="solid"/>
            </v:shape>
            <v:shape style="position:absolute;left:3074;top:1167;width:528;height:2868" coordorigin="3074,1167" coordsize="528,2868" path="m3074,4035l3085,3955,3096,3874,3106,3791,3117,3708,3127,3623,3138,3538,3148,3452,3159,3366,3169,3280,3180,3194,3191,3109,3201,3023,3212,2939,3222,2856,3233,2774,3243,2693,3254,2614,3264,2536,3275,2461,3286,2388,3296,2317,3307,2249,3317,2183,3328,2121,3361,1951,3384,1846,3409,1749,3435,1658,3461,1574,3486,1496,3511,1425,3534,1361,3555,1303,3574,1251,3590,1206,3602,1167e" filled="false" stroked="true" strokeweight="2.16pt" strokecolor="#416ea6">
              <v:path arrowok="t"/>
              <v:stroke dashstyle="solid"/>
            </v:shape>
            <v:shape style="position:absolute;left:2997;top:3957;width:155;height:155" type="#_x0000_t75" stroked="false">
              <v:imagedata r:id="rId185" o:title=""/>
            </v:shape>
            <v:shape style="position:absolute;left:3262;top:1985;width:155;height:155" type="#_x0000_t75" stroked="false">
              <v:imagedata r:id="rId189" o:title=""/>
            </v:shape>
            <v:shape style="position:absolute;left:3526;top:1090;width:155;height:155" type="#_x0000_t75" stroked="false">
              <v:imagedata r:id="rId190" o:title=""/>
            </v:shape>
            <v:shape style="position:absolute;left:3074;top:1175;width:2112;height:2802" coordorigin="3074,1176" coordsize="2112,2802" path="m3074,3977l3093,3900,3112,3819,3131,3736,3150,3652,3169,3567,3188,3483,3206,3399,3225,3318,3244,3239,3263,3164,3282,3094,3301,3029,3320,2970,3383,2832,3431,2776,3484,2736,3541,2696,3602,2639,3645,2594,3691,2544,3741,2490,3795,2433,3850,2374,3907,2312,3964,2249,4021,2184,4076,2118,4130,2052,4178,1989,4226,1920,4274,1847,4322,1772,4370,1696,4418,1621,4466,1549,4514,1481,4562,1420,4610,1365,4658,1320,4738,1268,4825,1232,4912,1210,4997,1197,5074,1189,5139,1184,5186,1176e" filled="false" stroked="true" strokeweight="2.16pt" strokecolor="#a8423e">
              <v:path arrowok="t"/>
              <v:stroke dashstyle="solid"/>
            </v:shape>
            <v:rect style="position:absolute;left:3004;top:3907;width:140;height:140" filled="true" fillcolor="#aa4643" stroked="false">
              <v:fill type="solid"/>
            </v:rect>
            <v:rect style="position:absolute;left:3004;top:3907;width:140;height:140" filled="false" stroked="true" strokeweight=".72pt" strokecolor="#a8423e">
              <v:stroke dashstyle="solid"/>
            </v:rect>
            <v:rect style="position:absolute;left:3268;top:2849;width:140;height:140" filled="true" fillcolor="#aa4643" stroked="false">
              <v:fill type="solid"/>
            </v:rect>
            <v:rect style="position:absolute;left:3268;top:2849;width:140;height:140" filled="false" stroked="true" strokeweight=".72pt" strokecolor="#a8423e">
              <v:stroke dashstyle="solid"/>
            </v:rect>
            <v:rect style="position:absolute;left:3532;top:2568;width:142;height:142" filled="true" fillcolor="#aa4643" stroked="false">
              <v:fill type="solid"/>
            </v:rect>
            <v:rect style="position:absolute;left:3532;top:2568;width:142;height:142" filled="false" stroked="true" strokeweight=".72pt" strokecolor="#a8423e">
              <v:stroke dashstyle="solid"/>
            </v:rect>
            <v:rect style="position:absolute;left:4060;top:1983;width:142;height:140" filled="true" fillcolor="#aa4643" stroked="false">
              <v:fill type="solid"/>
            </v:rect>
            <v:rect style="position:absolute;left:4060;top:1983;width:142;height:140" filled="false" stroked="true" strokeweight=".72pt" strokecolor="#a8423e">
              <v:stroke dashstyle="solid"/>
            </v:rect>
            <v:rect style="position:absolute;left:4588;top:1251;width:142;height:140" filled="true" fillcolor="#aa4643" stroked="false">
              <v:fill type="solid"/>
            </v:rect>
            <v:rect style="position:absolute;left:4588;top:1251;width:142;height:140" filled="false" stroked="true" strokeweight=".72pt" strokecolor="#a8423e">
              <v:stroke dashstyle="solid"/>
            </v:rect>
            <v:rect style="position:absolute;left:5119;top:1107;width:140;height:140" filled="true" fillcolor="#aa4643" stroked="false">
              <v:fill type="solid"/>
            </v:rect>
            <v:rect style="position:absolute;left:5119;top:1107;width:140;height:140" filled="false" stroked="true" strokeweight=".72pt" strokecolor="#a8423e">
              <v:stroke dashstyle="solid"/>
            </v:rect>
            <v:shape style="position:absolute;left:3074;top:1522;width:6336;height:3408" coordorigin="3074,1522" coordsize="6336,3408" path="m3074,4930l3112,4857,3150,4784,3188,4712,3225,4639,3263,4565,3301,4489,3338,4410,3370,4338,3398,4263,3426,4185,3454,4107,3484,4029,3518,3953,3557,3881,3602,3813,3649,3758,3702,3705,3759,3655,3819,3607,3881,3560,3945,3514,4008,3470,4070,3425,4130,3380,4196,3330,4262,3281,4328,3232,4394,3184,4460,3137,4526,3092,4592,3048,4658,3005,4724,2965,4790,2927,4856,2892,4922,2857,4988,2823,5054,2787,5120,2748,5186,2706,5252,2659,5318,2607,5384,2551,5450,2495,5516,2439,5582,2387,5648,2341,5714,2302,5790,2268,5865,2243,5941,2224,6016,2208,6092,2193,6167,2178,6242,2158,6318,2135,6393,2112,6469,2088,6544,2064,6620,2039,6695,2012,6770,1984,6846,1953,6921,1919,6997,1883,7072,1847,7148,1812,7223,1780,7298,1753,7374,1731,7449,1712,7525,1696,7600,1682,7676,1670,7751,1658,7826,1647,7902,1638,7977,1629,8053,1623,8128,1617,8204,1611,8279,1606,8354,1599,8430,1592,8505,1585,8581,1578,8656,1570,8732,1564,8807,1557,8882,1551,8958,1546,9033,1541,9109,1537,9184,1534,9260,1530,9335,1526,9410,1522e" filled="false" stroked="true" strokeweight="2.16pt" strokecolor="#85a349">
              <v:path arrowok="t"/>
              <v:stroke dashstyle="solid"/>
            </v:shape>
            <v:shape style="position:absolute;left:2997;top:4852;width:155;height:155" type="#_x0000_t75" stroked="false">
              <v:imagedata r:id="rId147" o:title=""/>
            </v:shape>
            <v:shape style="position:absolute;left:3261;top:4332;width:155;height:155" type="#_x0000_t75" stroked="false">
              <v:imagedata r:id="rId191" o:title=""/>
            </v:shape>
            <v:shape style="position:absolute;left:3525;top:3736;width:155;height:155" type="#_x0000_t75" stroked="false">
              <v:imagedata r:id="rId150" o:title=""/>
            </v:shape>
            <v:shape style="position:absolute;left:4053;top:3303;width:155;height:155" type="#_x0000_t75" stroked="false">
              <v:imagedata r:id="rId146" o:title=""/>
            </v:shape>
            <v:shape style="position:absolute;left:4582;top:2927;width:155;height:155" type="#_x0000_t75" stroked="false">
              <v:imagedata r:id="rId150" o:title=""/>
            </v:shape>
            <v:shape style="position:absolute;left:5110;top:2629;width:155;height:155" type="#_x0000_t75" stroked="false">
              <v:imagedata r:id="rId145" o:title=""/>
            </v:shape>
            <v:shape style="position:absolute;left:5638;top:2225;width:155;height:155" type="#_x0000_t75" stroked="false">
              <v:imagedata r:id="rId147" o:title=""/>
            </v:shape>
            <v:shape style="position:absolute;left:6166;top:2080;width:155;height:155" type="#_x0000_t75" stroked="false">
              <v:imagedata r:id="rId150" o:title=""/>
            </v:shape>
            <v:shape style="position:absolute;left:6694;top:1907;width:155;height:155" type="#_x0000_t75" stroked="false">
              <v:imagedata r:id="rId146" o:title=""/>
            </v:shape>
            <v:shape style="position:absolute;left:7222;top:1676;width:155;height:155" type="#_x0000_t75" stroked="false">
              <v:imagedata r:id="rId150" o:title=""/>
            </v:shape>
            <v:shape style="position:absolute;left:7750;top:1570;width:155;height:155" type="#_x0000_t75" stroked="false">
              <v:imagedata r:id="rId150" o:title=""/>
            </v:shape>
            <v:shape style="position:absolute;left:8279;top:1522;width:155;height:155" type="#_x0000_t75" stroked="false">
              <v:imagedata r:id="rId147" o:title=""/>
            </v:shape>
            <v:shape style="position:absolute;left:8807;top:1474;width:155;height:155" type="#_x0000_t75" stroked="false">
              <v:imagedata r:id="rId145" o:title=""/>
            </v:shape>
            <v:shape style="position:absolute;left:9335;top:1445;width:155;height:155" type="#_x0000_t75" stroked="false">
              <v:imagedata r:id="rId147" o:title=""/>
            </v:shape>
            <v:shape style="position:absolute;left:3074;top:2100;width:6336;height:3216" coordorigin="3074,2101" coordsize="6336,3216" path="m3074,5317l3096,5239,3118,5157,3140,5072,3162,4985,3184,4899,3206,4814,3228,4732,3250,4654,3272,4583,3294,4519,3338,4421,3382,4380,3431,4380,3486,4400,3543,4417,3656,4385,3716,4350,3781,4307,3850,4261,3921,4214,3992,4168,4063,4127,4130,4094,4206,4065,4281,4044,4357,4028,4432,4013,4508,3997,4583,3977,4658,3949,4724,3918,4790,3881,4856,3840,4922,3798,4988,3755,5054,3716,5120,3680,5186,3651,5262,3628,5337,3614,5413,3605,5488,3597,5564,3587,5639,3571,5714,3545,5780,3512,5846,3471,5912,3424,5978,3374,6044,3324,6110,3276,6176,3234,6242,3198,6318,3169,6393,3150,6469,3136,6544,3124,6620,3109,6695,3087,6770,3054,6829,3018,6888,2976,6946,2927,7005,2876,7064,2823,7122,2771,7181,2722,7240,2677,7298,2640,7374,2601,7449,2569,7525,2543,7600,2520,7676,2499,7751,2478,7826,2457,7902,2435,7977,2413,8053,2392,8128,2373,8204,2354,8279,2337,8354,2322,8430,2310,8505,2300,8581,2293,8656,2286,8732,2278,8807,2268,8882,2255,8958,2237,9033,2217,9109,2195,9184,2171,9260,2147,9335,2123,9410,2101e" filled="false" stroked="true" strokeweight="2.16pt" strokecolor="#6d538d">
              <v:path arrowok="t"/>
              <v:stroke dashstyle="solid"/>
            </v:shape>
            <v:shape style="position:absolute;left:3004;top:2031;width:6478;height:3356" coordorigin="3005,2031" coordsize="6478,3356" path="m3074,5317l3005,5386,3144,5386,3074,5317xm3144,5247l3005,5247,3074,5317,3144,5247xm3338,4421l3269,4491,3408,4491,3338,4421xm3408,4352l3269,4352,3338,4421,3408,4352xm3602,4412l3533,4481,3672,4481,3602,4412xm3672,4342l3533,4342,3602,4412,3672,4342xm4130,4094l4061,4165,4200,4165,4130,4094xm4200,4023l4061,4023,4130,4094,4200,4023xm4660,3949l4589,4018,4730,4018,4660,3949xm4730,3879l4589,3879,4660,3949,4730,3879xm5188,3651l5117,3721,5258,3721,5188,3651xm5258,3581l5117,3581,5188,3651,5258,3581xm5716,3545l5645,3615,5786,3615,5716,3545xm5786,3476l5645,3476,5716,3545,5786,3476xm6244,3199l6173,3269,6314,3269,6244,3199xm6314,3128l6173,3128,6244,3199,6314,3128xm6772,3053l6701,3123,6842,3123,6772,3053xm6842,2984l6701,2984,6772,3053,6842,2984xm7300,2641l7229,2710,7370,2710,7300,2641xm7370,2571l7229,2571,7300,2641,7370,2571xm7828,2457l7757,2528,7898,2528,7828,2457xm7898,2386l7757,2386,7828,2457,7898,2386xm8357,2323l8287,2393,8426,2393,8357,2323xm8426,2252l8287,2252,8357,2323,8426,2252xm8885,2255l8815,2326,8954,2326,8885,2255xm8954,2185l8815,2185,8885,2255,8954,2185xm9413,2101l9343,2170,9482,2170,9413,2101xm9482,2031l9343,2031,9413,2101,9482,2031xe" filled="true" fillcolor="#70578f" stroked="false">
              <v:path arrowok="t"/>
              <v:fill type="solid"/>
            </v:shape>
            <v:shape style="position:absolute;left:3004;top:2031;width:6478;height:3356" coordorigin="3005,2031" coordsize="6478,3356" path="m3144,5386l3005,5247m3005,5386l3144,5247m3408,4491l3269,4352m3269,4491l3408,4352m3672,4481l3533,4342m3533,4481l3672,4342m4200,4165l4061,4023m4061,4165l4200,4023m4730,4018l4589,3879m4589,4018l4730,3879m5258,3721l5117,3581m5117,3721l5258,3581m5786,3615l5645,3476m5645,3615l5786,3476m6314,3269l6173,3128m6173,3269l6314,3128m6842,3123l6701,2984m6701,3123l6842,2984m7370,2710l7229,2571m7229,2710l7370,2571m7898,2528l7757,2386m7757,2528l7898,2386m8426,2393l8287,2252m8287,2393l8426,2252m8954,2326l8815,2185m8815,2326l8954,2185m9482,2170l9343,2031m9343,2170l9482,2031e" filled="false" stroked="true" strokeweight=".72pt" strokecolor="#6d538d">
              <v:path arrowok="t"/>
              <v:stroke dashstyle="solid"/>
            </v:shape>
            <v:shape style="position:absolute;left:3074;top:2311;width:6336;height:3034" coordorigin="3074,2312" coordsize="6336,3034" path="m3074,5345l3096,5267,3118,5184,3140,5096,3162,5007,3184,4918,3206,4831,3228,4747,3250,4669,3272,4599,3294,4537,3338,4450,3370,4426,3398,4436,3426,4470,3454,4517,3484,4567,3518,4608,3557,4631,3602,4623,3691,4549,3741,4492,3795,4427,3850,4356,3907,4283,3964,4211,4021,4144,4076,4084,4130,4036,4206,3982,4281,3939,4357,3904,4432,3874,4508,3846,4583,3817,4658,3785,4734,3750,4809,3714,4885,3678,4960,3644,5036,3611,5111,3581,5186,3554,5262,3534,5337,3521,5413,3511,5488,3501,5564,3490,5639,3473,5714,3448,5780,3419,5846,3385,5912,3346,5978,3304,6044,3262,6110,3219,6176,3178,6242,3140,6318,3098,6393,3056,6469,3015,6544,2975,6620,2937,6695,2902,6770,2870,6846,2845,6921,2825,6997,2808,7072,2793,7148,2777,7223,2759,7298,2736,7374,2706,7449,2672,7525,2634,7600,2596,7676,2561,7751,2529,7826,2504,7902,2487,7977,2476,8053,2469,8128,2464,8204,2459,8279,2454,8354,2447,8430,2437,8505,2426,8581,2414,8656,2402,8732,2391,8807,2380,8882,2370,8958,2360,9033,2352,9109,2344,9184,2336,9260,2328,9335,2320,9410,2312e" filled="false" stroked="true" strokeweight="2.16pt" strokecolor="#3c95ad">
              <v:path arrowok="t"/>
              <v:stroke dashstyle="solid"/>
            </v:shape>
            <v:shape style="position:absolute;left:3004;top:2242;width:6408;height:3173" coordorigin="3005,2242" coordsize="6408,3173" path="m3074,5345l3005,5415,3074,5415,3074,5345xm3074,5276l3005,5276,3074,5345,3074,5276xm3338,4450l3269,4520,3338,4520,3338,4450xm3338,4381l3269,4381,3338,4450,3338,4381xm3602,4623l3533,4693,3602,4693,3602,4623xm3602,4553l3533,4553,3602,4623,3602,4553xm4130,4035l4061,4105,4130,4105,4130,4035xm4130,3965l4061,3965,4130,4035,4130,3965xm4658,3787l4589,3855,4658,3855,4658,3787xm4658,3784l4658,3787,4660,3785,4658,3784xm4658,3716l4589,3716,4658,3784,4658,3716xm5186,3555l5117,3625,5186,3625,5186,3555xm5186,3553l5186,3555,5188,3554,5186,3553xm5186,3483l5117,3483,5186,3553,5186,3483xm5714,3449l5645,3519,5714,3519,5714,3449xm5714,3447l5714,3449,5716,3448,5714,3447xm5714,3377l5645,3377,5714,3447,5714,3377xm6244,3140l6173,3209,6245,3209,6245,3141,6244,3140xm6245,3070l6173,3070,6244,3140,6245,3139,6245,3070xm6772,2871l6701,2941,6773,2941,6773,2872,6772,2871xm6773,2801l6701,2801,6772,2871,6773,2870,6773,2801xm7300,2737l7229,2806,7301,2806,7301,2738,7300,2737xm7301,2667l7229,2667,7300,2737,7301,2735,7301,2667xm7828,2505l7757,2576,7829,2576,7829,2506,7828,2505xm7829,2434l7757,2434,7828,2505,7829,2504,7829,2434xm8357,2447l8287,2518,8357,2518,8357,2447xm8357,2377l8287,2377,8357,2447,8357,2377xm8885,2369l8815,2439,8885,2439,8885,2369xm8885,2300l8815,2300,8885,2369,8885,2300xm9413,2312l9343,2381,9413,2381,9413,2312xm9413,2242l9343,2242,9413,2312,9413,2242xe" filled="true" fillcolor="#4197ae" stroked="false">
              <v:path arrowok="t"/>
              <v:fill type="solid"/>
            </v:shape>
            <v:shape style="position:absolute;left:3004;top:2242;width:6478;height:3173" coordorigin="3005,2242" coordsize="6478,3173" path="m3144,5415l3005,5276m3074,5276l3074,5415m3005,5415l3144,5276m3408,4520l3269,4381m3338,4381l3338,4520m3269,4520l3408,4381m3672,4693l3533,4553m3602,4553l3602,4693m3533,4693l3672,4553m4200,4105l4061,3965m4130,3965l4130,4105m4061,4105l4200,3965m4730,3855l4589,3716m4658,3716l4658,3855m4589,3855l4730,3716m5258,3625l5117,3483m5186,3483l5186,3625m5117,3625l5258,3483m5786,3519l5645,3377m5714,3377l5714,3519m5645,3519l5786,3377m6314,3209l6173,3070m6245,3070l6245,3209m6173,3209l6314,3070m6842,2941l6701,2801m6773,2801l6773,2941m6701,2941l6842,2801m7370,2806l7229,2667m7301,2667l7301,2806m7229,2806l7370,2667m7898,2576l7757,2434m7829,2434l7829,2576m7757,2576l7898,2434m8426,2518l8287,2377m8357,2377l8357,2518m8287,2518l8426,2377m8954,2439l8815,2300m8885,2300l8885,2439m8815,2439l8954,2300m9482,2381l9343,2242m9413,2242l9413,2381m9343,2381l9482,2242e" filled="false" stroked="true" strokeweight=".72pt" strokecolor="#3c95ad">
              <v:path arrowok="t"/>
              <v:stroke dashstyle="solid"/>
            </v:shape>
            <v:shape style="position:absolute;left:3074;top:2503;width:6336;height:2842" coordorigin="3074,2504" coordsize="6336,2842" path="m3074,5345l3104,5269,3133,5187,3162,5104,3192,5020,3221,4939,3250,4862,3280,4792,3309,4731,3385,4631,3481,4607,3537,4597,3602,4565,3656,4526,3716,4478,3781,4423,3850,4364,3921,4305,3992,4247,4063,4195,4130,4151,4206,4110,4281,4075,4357,4045,4432,4017,4508,3992,4583,3966,4658,3939,4734,3912,4809,3887,4885,3864,4960,3840,5036,3815,5111,3787,5186,3756,5262,3722,5337,3684,5413,3645,5488,3604,5564,3562,5639,3519,5714,3477,5780,3438,5846,3396,5912,3353,5978,3310,6044,3268,6110,3228,6176,3191,6242,3159,6318,3129,6393,3106,6469,3086,6544,3069,6620,3051,6695,3030,6770,3005,6846,2972,6921,2934,6997,2893,7072,2853,7148,2814,7223,2780,7298,2754,7374,2737,7449,2727,7525,2722,7600,2720,7676,2717,7751,2714,7826,2706,7902,2694,7977,2681,8053,2666,8128,2650,8204,2635,8279,2621,8354,2610,8430,2600,8505,2593,8581,2586,8656,2580,8732,2575,8807,2569,8882,2562,8958,2554,9033,2546,9109,2538,9184,2529,9260,2521,9335,2512,9410,2504e" filled="false" stroked="true" strokeweight="2.16pt" strokecolor="#da8137">
              <v:path arrowok="t"/>
              <v:stroke dashstyle="solid"/>
            </v:shape>
            <v:shape style="position:absolute;left:2997;top:5268;width:154;height:154" type="#_x0000_t75" stroked="false">
              <v:imagedata r:id="rId154" o:title=""/>
            </v:shape>
            <v:shape style="position:absolute;left:3261;top:4603;width:154;height:154" type="#_x0000_t75" stroked="false">
              <v:imagedata r:id="rId181" o:title=""/>
            </v:shape>
            <v:shape style="position:absolute;left:3525;top:4488;width:154;height:154" type="#_x0000_t75" stroked="false">
              <v:imagedata r:id="rId152" o:title=""/>
            </v:shape>
            <v:shape style="position:absolute;left:4053;top:4073;width:154;height:154" type="#_x0000_t75" stroked="false">
              <v:imagedata r:id="rId151" o:title=""/>
            </v:shape>
            <v:shape style="position:absolute;left:4581;top:3862;width:156;height:154" type="#_x0000_t75" stroked="false">
              <v:imagedata r:id="rId169" o:title=""/>
            </v:shape>
            <v:shape style="position:absolute;left:5109;top:3679;width:156;height:154" type="#_x0000_t75" stroked="false">
              <v:imagedata r:id="rId153" o:title=""/>
            </v:shape>
            <v:shape style="position:absolute;left:5637;top:3399;width:156;height:156" type="#_x0000_t75" stroked="false">
              <v:imagedata r:id="rId192" o:title=""/>
            </v:shape>
            <v:shape style="position:absolute;left:6165;top:3082;width:156;height:154" type="#_x0000_t75" stroked="false">
              <v:imagedata r:id="rId169" o:title=""/>
            </v:shape>
            <v:shape style="position:absolute;left:6693;top:2928;width:156;height:154" type="#_x0000_t75" stroked="false">
              <v:imagedata r:id="rId153" o:title=""/>
            </v:shape>
            <v:shape style="position:absolute;left:7221;top:2676;width:156;height:156" type="#_x0000_t75" stroked="false">
              <v:imagedata r:id="rId156" o:title=""/>
            </v:shape>
            <v:shape style="position:absolute;left:7749;top:2628;width:156;height:156" type="#_x0000_t75" stroked="false">
              <v:imagedata r:id="rId156" o:title=""/>
            </v:shape>
            <v:shape style="position:absolute;left:8280;top:2532;width:154;height:154" type="#_x0000_t75" stroked="false">
              <v:imagedata r:id="rId181" o:title=""/>
            </v:shape>
            <v:shape style="position:absolute;left:8808;top:2484;width:154;height:154" type="#_x0000_t75" stroked="false">
              <v:imagedata r:id="rId152" o:title=""/>
            </v:shape>
            <v:shape style="position:absolute;left:9336;top:2427;width:154;height:154" type="#_x0000_t75" stroked="false">
              <v:imagedata r:id="rId154" o:title=""/>
            </v:shape>
            <v:shape style="position:absolute;left:2536;top:6831;width:384;height:135" type="#_x0000_t75" stroked="false">
              <v:imagedata r:id="rId161" o:title=""/>
            </v:shape>
            <v:line style="position:absolute" from="3763,6898" to="4147,6898" stroked="true" strokeweight="1.92pt" strokecolor="#a8423e">
              <v:stroke dashstyle="solid"/>
            </v:line>
            <v:rect style="position:absolute;left:3895;top:6838;width:120;height:120" filled="true" fillcolor="#aa4643" stroked="false">
              <v:fill type="solid"/>
            </v:rect>
            <v:rect style="position:absolute;left:3895;top:6838;width:120;height:120" filled="false" stroked="true" strokeweight=".72pt" strokecolor="#a8423e">
              <v:stroke dashstyle="solid"/>
            </v:rect>
            <v:shape style="position:absolute;left:5092;top:6831;width:384;height:135" type="#_x0000_t75" stroked="false">
              <v:imagedata r:id="rId170" o:title=""/>
            </v:shape>
            <v:shape style="position:absolute;left:6420;top:6831;width:384;height:135" type="#_x0000_t75" stroked="false">
              <v:imagedata r:id="rId171" o:title=""/>
            </v:shape>
            <v:shape style="position:absolute;left:7749;top:6831;width:384;height:135" type="#_x0000_t75" stroked="false">
              <v:imagedata r:id="rId172" o:title=""/>
            </v:shape>
            <v:shape style="position:absolute;left:9079;top:6831;width:384;height:135" type="#_x0000_t75" stroked="false">
              <v:imagedata r:id="rId173" o:title=""/>
            </v:shape>
            <v:rect style="position:absolute;left:1890;top:606;width:8898;height:6591" filled="false" stroked="true" strokeweight="1pt" strokecolor="#858585">
              <v:stroke dashstyle="solid"/>
            </v:rect>
            <v:shape style="position:absolute;left:2534;top:735;width:374;height:501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5.00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4.50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4.00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3.50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3.00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2.50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2.00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1.50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1.00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0.50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</w:t>
                    </w:r>
                  </w:p>
                </w:txbxContent>
              </v:textbox>
              <w10:wrap type="none"/>
            </v:shape>
            <v:shape style="position:absolute;left:3025;top:586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081;top:586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137;top:586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193;top:586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7250;top:586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8255;top:586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9312;top:586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10368;top:586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6428;top:6262;width:70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Time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(h)</w:t>
                    </w:r>
                  </w:p>
                </w:txbxContent>
              </v:textbox>
              <w10:wrap type="none"/>
            </v:shape>
            <v:shape style="position:absolute;left:2960;top:6804;width:6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T1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(5%)</w:t>
                    </w:r>
                  </w:p>
                </w:txbxContent>
              </v:textbox>
              <w10:wrap type="none"/>
            </v:shape>
            <v:shape style="position:absolute;left:4188;top:6804;width:7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T2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(10%)</w:t>
                    </w:r>
                  </w:p>
                </w:txbxContent>
              </v:textbox>
              <w10:wrap type="none"/>
            </v:shape>
            <v:shape style="position:absolute;left:5516;top:6804;width:7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T3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(20%)</w:t>
                    </w:r>
                  </w:p>
                </w:txbxContent>
              </v:textbox>
              <w10:wrap type="none"/>
            </v:shape>
            <v:shape style="position:absolute;left:6845;top:6804;width:7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T4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(30%)</w:t>
                    </w:r>
                  </w:p>
                </w:txbxContent>
              </v:textbox>
              <w10:wrap type="none"/>
            </v:shape>
            <v:shape style="position:absolute;left:8174;top:6804;width:7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T5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(40%)</w:t>
                    </w:r>
                  </w:p>
                </w:txbxContent>
              </v:textbox>
              <w10:wrap type="none"/>
            </v:shape>
            <v:shape style="position:absolute;left:9503;top:6804;width:7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T6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(50%)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8.029999pt;margin-top:59.714195pt;width:12pt;height:204.45pt;mso-position-horizontal-relative:page;mso-position-vertical-relative:paragraph;z-index:1583872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Cube</w:t>
                  </w:r>
                  <w:r>
                    <w:rPr>
                      <w:rFonts w:ascii="Calibri"/>
                      <w:b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root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of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cumulative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percentage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drug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release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XVI: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Hixson-Crowell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plot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Theophylline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tablets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drug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release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profile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1015" w:top="1360" w:bottom="1200" w:left="0" w:right="20"/>
        </w:sectPr>
      </w:pPr>
    </w:p>
    <w:p>
      <w:pPr>
        <w:pStyle w:val="Heading1"/>
        <w:spacing w:line="276" w:lineRule="auto" w:before="79"/>
        <w:ind w:left="3852" w:right="1420" w:hanging="1980"/>
      </w:pPr>
      <w:r>
        <w:rPr/>
        <w:pict>
          <v:group style="position:absolute;margin-left:94pt;margin-top:71.543152pt;width:445.9pt;height:410.8pt;mso-position-horizontal-relative:page;mso-position-vertical-relative:paragraph;z-index:15839232" coordorigin="1880,1431" coordsize="8918,8216">
            <v:line style="position:absolute" from="4423,4148" to="4423,8081" stroked="true" strokeweight=".72pt" strokecolor="#858585">
              <v:stroke dashstyle="solid"/>
            </v:line>
            <v:shape style="position:absolute;left:2414;top:4231;width:8028;height:3912" coordorigin="2414,4232" coordsize="8028,3912" path="m4358,8081l4423,8081m4358,6797l4423,6797m4358,5513l4423,5513m4358,4232l4423,4232m2414,8081l10442,8081m2414,8081l2414,8144m3418,8081l3418,8144m4421,8081l4421,8144m5424,8081l5424,8144m6430,8081l6430,8144m7433,8081l7433,8144m8436,8081l8436,8144m9439,8081l9439,8144m10442,8081l10442,8144e" filled="false" stroked="true" strokeweight=".72pt" strokecolor="#858585">
              <v:path arrowok="t"/>
              <v:stroke dashstyle="solid"/>
            </v:shape>
            <v:line style="position:absolute" from="4423,1664" to="4423,4006" stroked="true" strokeweight=".72pt" strokecolor="#858585">
              <v:stroke dashstyle="solid"/>
            </v:line>
            <v:shape style="position:absolute;left:4358;top:1663;width:65;height:1284" coordorigin="4358,1664" coordsize="65,1284" path="m4358,2948l4423,2948m4358,1664l4423,1664e" filled="false" stroked="true" strokeweight=".72pt" strokecolor="#858585">
              <v:path arrowok="t"/>
              <v:stroke dashstyle="solid"/>
            </v:shape>
            <v:shape style="position:absolute;left:2916;top:3022;width:1508;height:567" coordorigin="2916,3022" coordsize="1508,567" path="m2916,3589l2993,3560,3074,3529,3156,3498,3242,3466,3328,3434,3416,3401,3504,3368,3591,3335,3678,3302,3764,3270,3848,3239,3929,3208,4007,3179,4082,3151,4152,3124,4218,3099,4279,3077,4334,3056,4382,3038,4423,3022e" filled="false" stroked="true" strokeweight="2.16pt" strokecolor="#416ea6">
              <v:path arrowok="t"/>
              <v:stroke dashstyle="solid"/>
            </v:shape>
            <v:shape style="position:absolute;left:2839;top:3510;width:155;height:155" type="#_x0000_t75" stroked="false">
              <v:imagedata r:id="rId193" o:title=""/>
            </v:shape>
            <v:shape style="position:absolute;left:4345;top:2945;width:155;height:155" type="#_x0000_t75" stroked="false">
              <v:imagedata r:id="rId194" o:title=""/>
            </v:shape>
            <v:shape style="position:absolute;left:2916;top:2998;width:3915;height:1642" coordorigin="2916,2998" coordsize="3915,1642" path="m2916,4640l2991,4612,3067,4583,3142,4555,3217,4526,3292,4498,3368,4469,3443,4440,3518,4412,3593,4383,3669,4354,3744,4326,3819,4298,3895,4269,3970,4241,4045,4213,4120,4185,4196,4157,4271,4130,4346,4103,4422,4076,4498,4049,4575,4023,4653,3996,4732,3971,4812,3945,4892,3920,4972,3894,5053,3869,5133,3844,5212,3819,5291,3794,5368,3769,5445,3744,5520,3719,5593,3693,5664,3668,5734,3642,5801,3616,5865,3589,5927,3563,6019,3519,6108,3473,6195,3424,6279,3374,6359,3324,6436,3273,6508,3224,6576,3177,6639,3132,6696,3091,6747,3055,6792,3023,6830,2998e" filled="false" stroked="true" strokeweight="2.16pt" strokecolor="#a8423e">
              <v:path arrowok="t"/>
              <v:stroke dashstyle="solid"/>
            </v:shape>
            <v:rect style="position:absolute;left:2846;top:4572;width:140;height:140" filled="true" fillcolor="#aa4643" stroked="false">
              <v:fill type="solid"/>
            </v:rect>
            <v:rect style="position:absolute;left:2846;top:4572;width:140;height:140" filled="false" stroked="true" strokeweight=".72pt" strokecolor="#a8423e">
              <v:stroke dashstyle="solid"/>
            </v:rect>
            <v:rect style="position:absolute;left:4351;top:4006;width:142;height:142" filled="true" fillcolor="#aa4643" stroked="false">
              <v:fill type="solid"/>
            </v:rect>
            <v:rect style="position:absolute;left:4351;top:4006;width:142;height:142" filled="false" stroked="true" strokeweight=".72pt" strokecolor="#a8423e">
              <v:stroke dashstyle="solid"/>
            </v:rect>
            <v:rect style="position:absolute;left:5856;top:3492;width:142;height:142" filled="true" fillcolor="#aa4643" stroked="false">
              <v:fill type="solid"/>
            </v:rect>
            <v:rect style="position:absolute;left:5856;top:3492;width:142;height:142" filled="false" stroked="true" strokeweight=".72pt" strokecolor="#a8423e">
              <v:stroke dashstyle="solid"/>
            </v:rect>
            <v:rect style="position:absolute;left:6760;top:2928;width:140;height:140" filled="true" fillcolor="#aa4643" stroked="false">
              <v:fill type="solid"/>
            </v:rect>
            <v:rect style="position:absolute;left:6760;top:2928;width:140;height:140" filled="false" stroked="true" strokeweight=".72pt" strokecolor="#a8423e">
              <v:stroke dashstyle="solid"/>
            </v:rect>
            <v:shape style="position:absolute;left:2916;top:3075;width:6874;height:3696" coordorigin="2916,3075" coordsize="6874,3696" path="m2916,6771l2979,6721,3041,6670,3104,6619,3167,6566,3230,6513,3292,6459,3355,6405,3418,6351,3480,6297,3543,6243,3606,6189,3669,6136,3731,6083,3794,6031,3857,5981,3919,5931,3982,5882,4045,5835,4108,5790,4170,5746,4233,5704,4296,5664,4358,5626,4421,5590,4497,5551,4574,5516,4653,5483,4732,5454,4812,5427,4892,5403,4972,5381,5052,5360,5132,5341,5211,5323,5290,5305,5368,5288,5444,5271,5519,5254,5592,5236,5664,5218,5733,5198,5800,5177,5865,5154,5926,5128,6010,5090,6090,5049,6165,5006,6237,4962,6305,4917,6371,4871,6434,4825,6494,4780,6553,4735,6610,4692,6666,4650,6721,4610,6775,4573,6829,4538,6911,4490,6988,4448,7061,4411,7131,4376,7197,4344,7261,4312,7323,4279,7383,4243,7442,4204,7505,4156,7564,4104,7619,4050,7672,3996,7724,3942,7776,3889,7829,3839,7883,3794,7948,3745,8014,3699,8081,3656,8148,3615,8213,3577,8275,3543,8335,3511,8413,3475,8487,3445,8557,3421,8624,3401,8686,3383,8756,3365,8817,3354,8876,3345,8937,3332,8999,3313,9062,3292,9125,3271,9188,3255,9251,3247,9316,3245,9379,3241,9438,3229,9493,3202,9545,3165,9594,3128,9639,3101,9680,3087,9717,3081,9753,3079,9790,3075e" filled="false" stroked="true" strokeweight="2.16pt" strokecolor="#85a349">
              <v:path arrowok="t"/>
              <v:stroke dashstyle="solid"/>
            </v:shape>
            <v:shape style="position:absolute;left:2839;top:6693;width:155;height:155" type="#_x0000_t75" stroked="false">
              <v:imagedata r:id="rId146" o:title=""/>
            </v:shape>
            <v:shape style="position:absolute;left:4344;top:5513;width:155;height:155" type="#_x0000_t75" stroked="false">
              <v:imagedata r:id="rId145" o:title=""/>
            </v:shape>
            <v:shape style="position:absolute;left:5849;top:5051;width:155;height:155" type="#_x0000_t75" stroked="false">
              <v:imagedata r:id="rId146" o:title=""/>
            </v:shape>
            <v:shape style="position:absolute;left:6752;top:4461;width:155;height:155" type="#_x0000_t75" stroked="false">
              <v:imagedata r:id="rId149" o:title=""/>
            </v:shape>
            <v:shape style="position:absolute;left:7364;top:4127;width:155;height:155" type="#_x0000_t75" stroked="false">
              <v:imagedata r:id="rId146" o:title=""/>
            </v:shape>
            <v:shape style="position:absolute;left:7805;top:3716;width:155;height:155" type="#_x0000_t75" stroked="false">
              <v:imagedata r:id="rId146" o:title=""/>
            </v:shape>
            <v:shape style="position:absolute;left:8257;top:3434;width:155;height:155" type="#_x0000_t75" stroked="false">
              <v:imagedata r:id="rId145" o:title=""/>
            </v:shape>
            <v:shape style="position:absolute;left:8608;top:3306;width:155;height:155" type="#_x0000_t75" stroked="false">
              <v:imagedata r:id="rId195" o:title=""/>
            </v:shape>
            <v:shape style="position:absolute;left:8859;top:3254;width:155;height:155" type="#_x0000_t75" stroked="false">
              <v:imagedata r:id="rId145" o:title=""/>
            </v:shape>
            <v:shape style="position:absolute;left:9110;top:3177;width:155;height:155" type="#_x0000_t75" stroked="false">
              <v:imagedata r:id="rId147" o:title=""/>
            </v:shape>
            <v:shape style="position:absolute;left:9360;top:3152;width:155;height:155" type="#_x0000_t75" stroked="false">
              <v:imagedata r:id="rId150" o:title=""/>
            </v:shape>
            <v:shape style="position:absolute;left:9561;top:2998;width:305;height:180" type="#_x0000_t75" stroked="false">
              <v:imagedata r:id="rId196" o:title=""/>
            </v:shape>
            <v:shape style="position:absolute;left:2916;top:3639;width:6874;height:3703" coordorigin="2916,3639" coordsize="6874,3703" path="m2916,7336l2991,7331,3067,7328,3142,7327,3217,7328,3292,7330,3368,7333,3443,7336,3518,7339,3593,7341,3669,7342,3744,7342,3819,7340,3894,7336,3970,7329,4045,7319,4120,7305,4195,7288,4271,7266,4346,7239,4421,7207,4482,7177,4543,7142,4606,7103,4668,7060,4732,7014,4796,6965,4860,6912,4924,6858,4988,6802,5052,6744,5116,6684,5180,6625,5243,6564,5306,6504,5368,6444,5429,6385,5489,6327,5549,6270,5607,6216,5664,6163,5720,6114,5774,6067,5826,6024,5877,5985,5926,5949,6016,5891,6101,5842,6182,5800,6258,5766,6331,5737,6400,5712,6467,5690,6531,5671,6593,5652,6653,5634,6713,5613,6771,5591,6829,5564,6911,5523,6988,5481,7061,5439,7131,5397,7197,5356,7261,5316,7323,5277,7383,5240,7442,5205,7525,5158,7601,5118,7672,5081,7741,5043,7811,5000,7883,4948,7940,4901,7998,4846,8056,4788,8114,4727,8172,4666,8229,4609,8283,4557,8335,4512,8413,4456,8487,4414,8557,4379,8624,4346,8686,4306,8756,4247,8817,4185,8876,4125,8937,4075,8999,4043,9062,4021,9125,4001,9188,3973,9251,3931,9316,3881,9379,3833,9438,3793,9493,3767,9545,3748,9594,3733,9639,3716,9680,3697,9717,3678,9753,3658,9790,3639e" filled="false" stroked="true" strokeweight="2.16pt" strokecolor="#6d538d">
              <v:path arrowok="t"/>
              <v:stroke dashstyle="solid"/>
            </v:shape>
            <v:shape style="position:absolute;left:2846;top:3569;width:7013;height:3838" coordorigin="2846,3569" coordsize="7013,3838" path="m2916,7337l2846,7407,2986,7407,2916,7337xm2986,7268l2846,7268,2916,7337,2986,7268xm4421,7209l4351,7280,4490,7280,4421,7209xm4490,7138l4351,7138,4421,7209,4490,7138xm5926,5950l5856,6020,5995,6020,5926,5950xm5995,5881l5856,5881,5926,5950,5995,5881xm6829,5565l6758,5636,6900,5636,6829,5565xm6900,5494l6758,5494,6829,5565,6900,5494xm7441,5206l7370,5276,7512,5276,7441,5206xm7512,5137l7370,5137,7441,5206,7512,5137xm7883,4949l7812,5019,7954,5019,7883,4949xm7954,4880l7812,4880,7883,4949,7954,4880xm8334,4513l8263,4582,8405,4582,8334,4513xm8405,4443l8263,4443,8334,4513,8405,4443xm8686,4307l8616,4378,8755,4378,8686,4307xm8755,4237l8616,4237,8686,4307,8755,4237xm8936,4076l8866,4145,9007,4145,8936,4076xm9007,4006l8866,4006,8936,4076,9007,4006xm9187,3973l9118,4042,9257,4042,9187,3973xm9257,3903l9118,3903,9187,3973,9257,3903xm9438,3794l9367,3865,9509,3865,9438,3794xm9509,3723l9367,3723,9438,3794,9509,3723xm9638,3716l9569,3785,9708,3785,9638,3716xm9708,3646l9569,3646,9638,3716,9708,3646xm9790,3639l9720,3709,9859,3709,9790,3639xm9859,3569l9720,3569,9790,3639,9859,3569xe" filled="true" fillcolor="#70578f" stroked="false">
              <v:path arrowok="t"/>
              <v:fill type="solid"/>
            </v:shape>
            <v:shape style="position:absolute;left:2846;top:3569;width:7013;height:3838" coordorigin="2846,3569" coordsize="7013,3838" path="m2986,7407l2846,7268m2846,7407l2986,7268m4490,7280l4351,7138m4351,7280l4490,7138m5995,6020l5856,5881m5856,6020l5995,5881m6900,5636l6758,5494m6758,5636l6900,5494m7512,5276l7370,5137m7370,5276l7512,5137m7954,5019l7812,4880m7812,5019l7954,4880m8405,4582l8263,4443m8263,4582l8405,4443m8755,4378l8616,4237m8616,4378l8755,4237m9007,4145l8866,4006m8866,4145l9007,4006m9257,4042l9118,3903m9118,4042l9257,3903m9509,3865l9367,3723m9367,3865l9509,3723m9708,3785l9569,3646m9569,3785l9708,3646m9859,3709l9720,3569m9720,3709l9859,3569e" filled="false" stroked="true" strokeweight=".72pt" strokecolor="#6d538d">
              <v:path arrowok="t"/>
              <v:stroke dashstyle="solid"/>
            </v:shape>
            <v:shape style="position:absolute;left:2916;top:3869;width:6874;height:3749" coordorigin="2916,3869" coordsize="6874,3749" path="m2916,7618l2991,7610,3067,7605,3142,7602,3217,7601,3292,7601,3368,7601,3443,7602,3518,7603,3593,7603,3669,7602,3744,7600,3819,7595,3894,7589,3970,7579,4045,7566,4120,7550,4195,7529,4271,7504,4346,7474,4421,7438,4480,7406,4539,7370,4598,7329,4659,7285,4720,7237,4781,7186,4842,7132,4904,7076,4966,7018,5027,6959,5089,6898,5150,6836,5211,6774,5272,6711,5332,6649,5391,6587,5450,6526,5508,6467,5564,6409,5620,6353,5675,6299,5728,6248,5780,6200,5830,6155,5879,6114,6016,6013,6101,5959,6182,5912,6258,5873,6331,5839,6400,5810,6467,5784,6531,5761,6593,5739,6653,5718,6713,5695,6771,5670,6829,5641,6911,5597,6988,5553,7061,5510,7131,5468,7197,5427,7261,5387,7323,5350,7383,5314,7442,5282,7525,5240,7601,5207,7672,5179,7741,5150,7811,5118,7883,5076,7948,5032,8014,4981,8081,4926,8148,4870,8213,4815,8275,4763,8335,4717,8413,4661,8487,4611,8557,4566,8624,4525,8686,4486,8756,4443,8817,4407,8876,4372,8937,4332,8999,4282,9062,4227,9125,4173,9188,4126,9251,4086,9316,4051,9379,4021,9438,3998,9545,3983,9594,3981,9639,3972,9680,3952,9717,3926,9753,3897,9790,3869e" filled="false" stroked="true" strokeweight="2.16pt" strokecolor="#3c95ad">
              <v:path arrowok="t"/>
              <v:stroke dashstyle="solid"/>
            </v:shape>
            <v:shape style="position:absolute;left:2846;top:3799;width:6944;height:3888" coordorigin="2846,3800" coordsize="6944,3888" path="m2916,7618l2846,7688,2916,7688,2916,7618xm2916,7549l2846,7549,2916,7618,2916,7549xm4421,7438l4351,7508,4421,7508,4421,7438xm4421,7369l4351,7369,4421,7438,4421,7369xm5926,6077l5856,6147,5926,6147,5926,6077xm5926,6008l5856,6008,5926,6077,5926,6008xm6829,5641l6758,5710,6830,5710,6830,5642,6829,5641xm6830,5571l6758,5571,6829,5641,6830,5639,6830,5571xm7441,5282l7370,5353,7442,5353,7442,5283,7441,5282xm7442,5211l7370,5211,7441,5282,7442,5281,7442,5211xm7883,5077l7812,5146,7884,5146,7884,5078,7883,5077xm7884,5007l7812,5007,7883,5077,7884,5075,7884,5007xm8334,4717l8263,4786,8335,4786,8335,4718,8334,4717xm8335,4647l8263,4647,8334,4717,8335,4715,8335,4647xm8686,4486l8616,4556,8686,4556,8686,4486xm8686,4417l8616,4417,8686,4486,8686,4417xm8935,4334l8866,4402,8935,4402,8935,4334xm8935,4331l8935,4334,8936,4333,8935,4331xm8935,4263l8866,4263,8935,4331,8935,4263xm9187,4126l9118,4196,9187,4196,9187,4126xm9187,4057l9118,4057,9187,4126,9187,4057xm9438,3998l9367,4069,9439,4069,9439,3999,9438,3998xm9439,3927l9367,3927,9438,3998,9439,3997,9439,3927xm9638,3973l9569,4042,9638,4042,9638,3973xm9638,3903l9569,3903,9638,3973,9638,3903xm9790,3869l9720,3939,9790,3939,9790,3869xm9790,3800l9720,3800,9790,3869,9790,3800xe" filled="true" fillcolor="#4197ae" stroked="false">
              <v:path arrowok="t"/>
              <v:fill type="solid"/>
            </v:shape>
            <v:shape style="position:absolute;left:2846;top:3927;width:6663;height:3761" coordorigin="2846,3927" coordsize="6663,3761" path="m2986,7688l2846,7549m2916,7549l2916,7688m2846,7688l2986,7549m4490,7508l4351,7369m4421,7369l4421,7508m4351,7508l4490,7369m5995,6147l5856,6008m5926,6008l5926,6147m5856,6147l5995,6008m6900,5710l6758,5571m6830,5571l6830,5710m6758,5710l6900,5571m7512,5353l7370,5211m7442,5211l7442,5353m7370,5353l7512,5211m7954,5146l7812,5007m7884,5007l7884,5146m7812,5146l7954,5007m8405,4786l8263,4647m8335,4647l8335,4786m8263,4786l8405,4647m8755,4556l8616,4417m8686,4417l8686,4556m8616,4556l8755,4417m9007,4402l8866,4263m8935,4263l8935,4402m8866,4402l9007,4263m9257,4196l9118,4057m9187,4057l9187,4196m9118,4196l9257,4057m9509,4069l9367,3927m9439,3927l9439,4069m9367,4069l9509,3927e" filled="false" stroked="true" strokeweight=".72pt" strokecolor="#3c95ad">
              <v:path arrowok="t"/>
              <v:stroke dashstyle="solid"/>
            </v:shape>
            <v:shape style="position:absolute;left:9561;top:3792;width:305;height:257" type="#_x0000_t75" stroked="false">
              <v:imagedata r:id="rId197" o:title=""/>
            </v:shape>
            <v:shape style="position:absolute;left:2916;top:4152;width:6874;height:3660" coordorigin="2916,4153" coordsize="6874,3660" path="m2916,7747l2991,7746,3067,7748,3142,7752,3217,7758,3292,7765,3368,7773,3443,7782,3518,7790,3593,7798,3669,7805,3744,7809,3819,7812,3894,7812,3970,7809,4045,7802,4120,7791,4195,7775,4271,7755,4346,7728,4421,7695,4480,7665,4539,7630,4598,7591,4659,7547,4720,7500,4781,7450,4842,7396,4904,7340,4966,7282,5027,7222,5089,7160,5150,7098,5211,7034,5272,6971,5332,6907,5391,6843,5450,6780,5508,6719,5564,6659,5620,6600,5675,6544,5728,6490,5780,6440,5830,6392,5879,6349,5926,6309,6016,6238,6101,6175,6182,6119,6258,6070,6331,6025,6400,5985,6467,5948,6531,5913,6593,5880,6653,5847,6713,5814,6771,5780,6829,5744,6911,5691,6988,5639,7061,5589,7131,5541,7197,5495,7261,5451,7323,5410,7383,5371,7442,5334,7525,5285,7601,5245,7672,5210,7741,5177,7811,5142,7883,5102,7948,5065,8014,5026,8081,4985,8148,4944,8213,4902,8275,4861,8335,4820,8400,4771,8463,4718,8523,4666,8580,4617,8634,4573,8686,4538,8756,4503,8817,4485,8876,4473,8937,4461,8999,4447,9062,4435,9125,4423,9188,4409,9251,4392,9316,4373,9379,4352,9438,4332,9545,4295,9639,4255,9717,4206,9753,4179,9790,4153e" filled="false" stroked="true" strokeweight="2.16pt" strokecolor="#da8137">
              <v:path arrowok="t"/>
              <v:stroke dashstyle="solid"/>
            </v:shape>
            <v:shape style="position:absolute;left:2839;top:7671;width:154;height:154" type="#_x0000_t75" stroked="false">
              <v:imagedata r:id="rId181" o:title=""/>
            </v:shape>
            <v:shape style="position:absolute;left:4344;top:7618;width:154;height:156" type="#_x0000_t75" stroked="false">
              <v:imagedata r:id="rId155" o:title=""/>
            </v:shape>
            <v:shape style="position:absolute;left:5848;top:6233;width:154;height:154" type="#_x0000_t75" stroked="false">
              <v:imagedata r:id="rId181" o:title=""/>
            </v:shape>
            <v:shape style="position:absolute;left:6751;top:5667;width:156;height:156" type="#_x0000_t75" stroked="false">
              <v:imagedata r:id="rId156" o:title=""/>
            </v:shape>
            <v:shape style="position:absolute;left:7363;top:5256;width:156;height:154" type="#_x0000_t75" stroked="false">
              <v:imagedata r:id="rId169" o:title=""/>
            </v:shape>
            <v:shape style="position:absolute;left:7804;top:5026;width:156;height:154" type="#_x0000_t75" stroked="false">
              <v:imagedata r:id="rId158" o:title=""/>
            </v:shape>
            <v:shape style="position:absolute;left:8256;top:4743;width:156;height:154" type="#_x0000_t75" stroked="false">
              <v:imagedata r:id="rId153" o:title=""/>
            </v:shape>
            <v:shape style="position:absolute;left:8608;top:4459;width:154;height:156" type="#_x0000_t75" stroked="false">
              <v:imagedata r:id="rId157" o:title=""/>
            </v:shape>
            <v:shape style="position:absolute;left:8858;top:4383;width:156;height:156" type="#_x0000_t75" stroked="false">
              <v:imagedata r:id="rId156" o:title=""/>
            </v:shape>
            <v:shape style="position:absolute;left:9110;top:4332;width:154;height:154" type="#_x0000_t75" stroked="false">
              <v:imagedata r:id="rId181" o:title=""/>
            </v:shape>
            <v:shape style="position:absolute;left:9360;top:4255;width:156;height:154" type="#_x0000_t75" stroked="false">
              <v:imagedata r:id="rId153" o:title=""/>
            </v:shape>
            <v:shape style="position:absolute;left:9561;top:4075;width:305;height:257" type="#_x0000_t75" stroked="false">
              <v:imagedata r:id="rId198" o:title=""/>
            </v:shape>
            <v:shape style="position:absolute;left:4044;top:9267;width:384;height:135" type="#_x0000_t75" stroked="false">
              <v:imagedata r:id="rId161" o:title=""/>
            </v:shape>
            <v:line style="position:absolute" from="4850,9334" to="5234,9334" stroked="true" strokeweight="1.92pt" strokecolor="#a8423e">
              <v:stroke dashstyle="solid"/>
            </v:line>
            <v:rect style="position:absolute;left:4982;top:9274;width:120;height:120" filled="true" fillcolor="#aa4643" stroked="false">
              <v:fill type="solid"/>
            </v:rect>
            <v:rect style="position:absolute;left:4982;top:9274;width:120;height:120" filled="false" stroked="true" strokeweight=".72pt" strokecolor="#a8423e">
              <v:stroke dashstyle="solid"/>
            </v:rect>
            <v:shape style="position:absolute;left:5656;top:9267;width:384;height:135" type="#_x0000_t75" stroked="false">
              <v:imagedata r:id="rId170" o:title=""/>
            </v:shape>
            <v:shape style="position:absolute;left:6460;top:9267;width:384;height:135" type="#_x0000_t75" stroked="false">
              <v:imagedata r:id="rId163" o:title=""/>
            </v:shape>
            <v:shape style="position:absolute;left:7267;top:9267;width:384;height:135" type="#_x0000_t75" stroked="false">
              <v:imagedata r:id="rId172" o:title=""/>
            </v:shape>
            <v:shape style="position:absolute;left:8073;top:9267;width:384;height:135" type="#_x0000_t75" stroked="false">
              <v:imagedata r:id="rId165" o:title=""/>
            </v:shape>
            <v:rect style="position:absolute;left:1890;top:1440;width:8898;height:8196" filled="false" stroked="true" strokeweight="1.0pt" strokecolor="#858585">
              <v:stroke dashstyle="solid"/>
            </v:rect>
            <v:shape style="position:absolute;left:3983;top:1570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2.5</w:t>
                    </w:r>
                  </w:p>
                </w:txbxContent>
              </v:textbox>
              <w10:wrap type="none"/>
            </v:shape>
            <v:shape style="position:absolute;left:4135;top:285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983;top:4138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1.5</w:t>
                    </w:r>
                  </w:p>
                </w:txbxContent>
              </v:textbox>
              <w10:wrap type="none"/>
            </v:shape>
            <v:shape style="position:absolute;left:4135;top:5422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983;top:6705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0.5</w:t>
                    </w:r>
                  </w:p>
                </w:txbxContent>
              </v:textbox>
              <w10:wrap type="none"/>
            </v:shape>
            <v:shape style="position:absolute;left:4135;top:7989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259;top:8308;width:3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-0.4</w:t>
                    </w:r>
                  </w:p>
                </w:txbxContent>
              </v:textbox>
              <w10:wrap type="none"/>
            </v:shape>
            <v:shape style="position:absolute;left:3262;top:8308;width:3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-0.2</w:t>
                    </w:r>
                  </w:p>
                </w:txbxContent>
              </v:textbox>
              <w10:wrap type="none"/>
            </v:shape>
            <v:shape style="position:absolute;left:4371;top:830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298;top:8308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6302;top:8308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</w:txbxContent>
              </v:textbox>
              <w10:wrap type="none"/>
            </v:shape>
            <v:shape style="position:absolute;left:7305;top:8308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</w:txbxContent>
              </v:textbox>
              <w10:wrap type="none"/>
            </v:shape>
            <v:shape style="position:absolute;left:8309;top:8308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</w:txbxContent>
              </v:textbox>
              <w10:wrap type="none"/>
            </v:shape>
            <v:shape style="position:absolute;left:9389;top:830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316;top:8308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1.2</w:t>
                    </w:r>
                  </w:p>
                </w:txbxContent>
              </v:textbox>
              <w10:wrap type="none"/>
            </v:shape>
            <v:shape style="position:absolute;left:6059;top:8702;width:75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Log</w:t>
                    </w:r>
                    <w:r>
                      <w:rPr>
                        <w:rFonts w:ascii="Calibri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Time</w:t>
                    </w:r>
                  </w:p>
                </w:txbxContent>
              </v:textbox>
              <w10:wrap type="none"/>
            </v:shape>
            <v:shape style="position:absolute;left:4468;top:9244;width:2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C1</w:t>
                    </w:r>
                  </w:p>
                </w:txbxContent>
              </v:textbox>
              <w10:wrap type="none"/>
            </v:shape>
            <v:shape style="position:absolute;left:5274;top:9244;width:2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C2</w:t>
                    </w:r>
                  </w:p>
                </w:txbxContent>
              </v:textbox>
              <w10:wrap type="none"/>
            </v:shape>
            <v:shape style="position:absolute;left:6080;top:9244;width:2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C3</w:t>
                    </w:r>
                  </w:p>
                </w:txbxContent>
              </v:textbox>
              <w10:wrap type="none"/>
            </v:shape>
            <v:shape style="position:absolute;left:6886;top:9244;width:2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C4</w:t>
                    </w:r>
                  </w:p>
                </w:txbxContent>
              </v:textbox>
              <w10:wrap type="none"/>
            </v:shape>
            <v:shape style="position:absolute;left:7692;top:9244;width:2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C5</w:t>
                    </w:r>
                  </w:p>
                </w:txbxContent>
              </v:textbox>
              <w10:wrap type="none"/>
            </v:shape>
            <v:shape style="position:absolute;left:8498;top:9244;width:2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8.029999pt;margin-top:225.660172pt;width:12pt;height:172.3pt;mso-position-horizontal-relative:page;mso-position-vertical-relative:page;z-index:1583974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Log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cumulative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percentage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drug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released</w:t>
                  </w:r>
                </w:p>
              </w:txbxContent>
            </v:textbox>
            <w10:wrap type="none"/>
          </v:shape>
        </w:pict>
      </w:r>
      <w:r>
        <w:rPr/>
        <w:t>APPENDIX</w:t>
      </w:r>
      <w:r>
        <w:rPr>
          <w:spacing w:val="12"/>
        </w:rPr>
        <w:t> </w:t>
      </w:r>
      <w:r>
        <w:rPr/>
        <w:t>XVII:</w:t>
      </w:r>
      <w:r>
        <w:rPr>
          <w:spacing w:val="17"/>
        </w:rPr>
        <w:t> </w:t>
      </w:r>
      <w:r>
        <w:rPr/>
        <w:t>Korsmeyer-Peppas’</w:t>
      </w:r>
      <w:r>
        <w:rPr>
          <w:spacing w:val="13"/>
        </w:rPr>
        <w:t> </w:t>
      </w:r>
      <w:r>
        <w:rPr/>
        <w:t>plot</w:t>
      </w:r>
      <w:r>
        <w:rPr>
          <w:spacing w:val="14"/>
        </w:rPr>
        <w:t> </w:t>
      </w:r>
      <w:r>
        <w:rPr/>
        <w:t>for</w:t>
      </w:r>
      <w:r>
        <w:rPr>
          <w:spacing w:val="13"/>
        </w:rPr>
        <w:t> </w:t>
      </w:r>
      <w:r>
        <w:rPr/>
        <w:t>chlorpheniramine</w:t>
      </w:r>
      <w:r>
        <w:rPr>
          <w:spacing w:val="12"/>
        </w:rPr>
        <w:t> </w:t>
      </w:r>
      <w:r>
        <w:rPr/>
        <w:t>tablets</w:t>
      </w:r>
      <w:r>
        <w:rPr>
          <w:spacing w:val="14"/>
        </w:rPr>
        <w:t> </w:t>
      </w:r>
      <w:r>
        <w:rPr/>
        <w:t>drug</w:t>
      </w:r>
      <w:r>
        <w:rPr>
          <w:spacing w:val="14"/>
        </w:rPr>
        <w:t> </w:t>
      </w:r>
      <w:r>
        <w:rPr/>
        <w:t>release</w:t>
      </w:r>
      <w:r>
        <w:rPr>
          <w:spacing w:val="-57"/>
        </w:rPr>
        <w:t> </w:t>
      </w:r>
      <w:r>
        <w:rPr/>
        <w:t>profile</w:t>
      </w:r>
    </w:p>
    <w:p>
      <w:pPr>
        <w:spacing w:after="0" w:line="276" w:lineRule="auto"/>
        <w:sectPr>
          <w:pgSz w:w="12240" w:h="15840"/>
          <w:pgMar w:header="0" w:footer="1015" w:top="1360" w:bottom="1200" w:left="0" w:right="20"/>
        </w:sectPr>
      </w:pPr>
    </w:p>
    <w:p>
      <w:pPr>
        <w:spacing w:line="276" w:lineRule="auto" w:before="79"/>
        <w:ind w:left="4033" w:right="1420" w:hanging="2161"/>
        <w:jc w:val="left"/>
        <w:rPr>
          <w:b/>
          <w:sz w:val="24"/>
        </w:rPr>
      </w:pPr>
      <w:r>
        <w:rPr/>
        <w:pict>
          <v:group style="position:absolute;margin-left:94pt;margin-top:45.683151pt;width:445.9pt;height:365.7pt;mso-position-horizontal-relative:page;mso-position-vertical-relative:paragraph;z-index:15840256" coordorigin="1880,914" coordsize="8918,7314">
            <v:line style="position:absolute" from="4423,3733" to="4423,6663" stroked="true" strokeweight=".72pt" strokecolor="#858585">
              <v:stroke dashstyle="solid"/>
            </v:line>
            <v:shape style="position:absolute;left:2414;top:4457;width:8028;height:2271" coordorigin="2414,4457" coordsize="8028,2271" path="m4358,6663l4423,6663m4358,5559l4423,5559m4358,4457l4423,4457m2414,6663l10442,6663m2414,6663l2414,6728m3418,6663l3418,6728m4421,6663l4421,6728m5424,6663l5424,6728m6430,6663l6430,6728m7433,6663l7433,6728m8436,6663l8436,6728m9439,6663l9439,6728m10442,6663l10442,6728e" filled="false" stroked="true" strokeweight=".72pt" strokecolor="#858585">
              <v:path arrowok="t"/>
              <v:stroke dashstyle="solid"/>
            </v:shape>
            <v:line style="position:absolute" from="4423,1148" to="4423,3591" stroked="true" strokeweight=".72pt" strokecolor="#858585">
              <v:stroke dashstyle="solid"/>
            </v:line>
            <v:shape style="position:absolute;left:4358;top:1147;width:65;height:2206" coordorigin="4358,1148" coordsize="65,2206" path="m4358,3353l4423,3353m4358,2252l4423,2252m4358,1148l4423,1148e" filled="false" stroked="true" strokeweight=".72pt" strokecolor="#858585">
              <v:path arrowok="t"/>
              <v:stroke dashstyle="solid"/>
            </v:shape>
            <v:shape style="position:absolute;left:2916;top:2249;width:3012;height:2957" coordorigin="2916,2249" coordsize="3012,2957" path="m2916,5206l2959,5139,3002,5071,3045,5002,3088,4932,3131,4861,3174,4789,3217,4716,3260,4643,3303,4569,3346,4495,3389,4421,3432,4347,3475,4273,3518,4199,3561,4125,3604,4052,3647,3979,3691,3907,3734,3836,3777,3765,3820,3695,3863,3627,3906,3560,3949,3494,3992,3429,4035,3366,4078,3305,4121,3246,4164,3188,4207,3132,4250,3079,4293,3028,4336,2979,4379,2933,4422,2889,4492,2825,4565,2766,4639,2712,4716,2662,4794,2617,4873,2577,4953,2540,5033,2506,5113,2476,5191,2449,5269,2425,5345,2403,5419,2383,5491,2364,5560,2348,5626,2332,5688,2318,5746,2304,5799,2291,5848,2277,5891,2264,5928,2249e" filled="false" stroked="true" strokeweight="2.16pt" strokecolor="#416ea6">
              <v:path arrowok="t"/>
              <v:stroke dashstyle="solid"/>
            </v:shape>
            <v:shape style="position:absolute;left:2839;top:5128;width:155;height:155" type="#_x0000_t75" stroked="false">
              <v:imagedata r:id="rId185" o:title=""/>
            </v:shape>
            <v:shape style="position:absolute;left:4344;top:2812;width:155;height:155" type="#_x0000_t75" stroked="false">
              <v:imagedata r:id="rId199" o:title=""/>
            </v:shape>
            <v:shape style="position:absolute;left:5850;top:2172;width:155;height:155" type="#_x0000_t75" stroked="false">
              <v:imagedata r:id="rId166" o:title=""/>
            </v:shape>
            <v:shape style="position:absolute;left:2916;top:2249;width:4968;height:2825" coordorigin="2916,2250" coordsize="4968,2825" path="m2916,5074l2974,5019,3032,4963,3090,4905,3148,4846,3205,4786,3263,4725,3321,4664,3379,4603,3437,4541,3495,4480,3553,4419,3611,4358,3669,4298,3727,4239,3784,4180,3842,4123,3900,4068,3958,4014,4016,3961,4074,3911,4132,3863,4190,3817,4248,3774,4306,3734,4363,3696,4421,3662,4497,3623,4575,3589,4653,3560,4732,3536,4812,3516,4892,3500,4972,3487,5052,3477,5132,3469,5212,3462,5290,3457,5368,3452,5445,3447,5520,3442,5593,3436,5664,3429,5734,3419,5801,3408,5865,3393,5927,3375,6017,3343,6102,3309,6182,3273,6259,3236,6331,3197,6401,3157,6467,3116,6531,3074,6593,3033,6654,2991,6713,2949,6772,2908,6830,2868,6904,2814,6974,2756,7041,2697,7104,2636,7165,2577,7224,2519,7280,2465,7336,2416,7389,2373,7442,2338,7531,2297,7619,2273,7701,2261,7776,2256,7838,2254,7884,2250e" filled="false" stroked="true" strokeweight="2.16pt" strokecolor="#a8423e">
              <v:path arrowok="t"/>
              <v:stroke dashstyle="solid"/>
            </v:shape>
            <v:rect style="position:absolute;left:2846;top:5004;width:140;height:140" filled="true" fillcolor="#aa4643" stroked="false">
              <v:fill type="solid"/>
            </v:rect>
            <v:rect style="position:absolute;left:2846;top:5004;width:140;height:140" filled="false" stroked="true" strokeweight=".72pt" strokecolor="#a8423e">
              <v:stroke dashstyle="solid"/>
            </v:rect>
            <v:rect style="position:absolute;left:4351;top:3591;width:142;height:142" filled="true" fillcolor="#aa4643" stroked="false">
              <v:fill type="solid"/>
            </v:rect>
            <v:rect style="position:absolute;left:4351;top:3591;width:142;height:142" filled="false" stroked="true" strokeweight=".72pt" strokecolor="#a8423e">
              <v:stroke dashstyle="solid"/>
            </v:rect>
            <v:rect style="position:absolute;left:5856;top:3305;width:142;height:140" filled="true" fillcolor="#aa4643" stroked="false">
              <v:fill type="solid"/>
            </v:rect>
            <v:rect style="position:absolute;left:5856;top:3305;width:142;height:140" filled="false" stroked="true" strokeweight=".72pt" strokecolor="#a8423e">
              <v:stroke dashstyle="solid"/>
            </v:rect>
            <v:rect style="position:absolute;left:6760;top:2796;width:140;height:142" filled="true" fillcolor="#aa4643" stroked="false">
              <v:fill type="solid"/>
            </v:rect>
            <v:rect style="position:absolute;left:6760;top:2796;width:140;height:142" filled="false" stroked="true" strokeweight=".72pt" strokecolor="#a8423e">
              <v:stroke dashstyle="solid"/>
            </v:rect>
            <v:rect style="position:absolute;left:7372;top:2268;width:140;height:140" filled="true" fillcolor="#aa4643" stroked="false">
              <v:fill type="solid"/>
            </v:rect>
            <v:rect style="position:absolute;left:7372;top:2268;width:140;height:140" filled="false" stroked="true" strokeweight=".72pt" strokecolor="#a8423e">
              <v:stroke dashstyle="solid"/>
            </v:rect>
            <v:rect style="position:absolute;left:7814;top:2179;width:140;height:140" filled="true" fillcolor="#aa4643" stroked="false">
              <v:fill type="solid"/>
            </v:rect>
            <v:rect style="position:absolute;left:7814;top:2179;width:140;height:140" filled="false" stroked="true" strokeweight=".72pt" strokecolor="#a8423e">
              <v:stroke dashstyle="solid"/>
            </v:rect>
            <v:shape style="position:absolute;left:2916;top:2470;width:6874;height:3466" coordorigin="2916,2470" coordsize="6874,3466" path="m2916,5936l2981,5887,3047,5838,3112,5788,3178,5738,3243,5687,3309,5636,3374,5584,3440,5533,3505,5481,3570,5430,3636,5379,3701,5328,3767,5278,3832,5229,3898,5180,3963,5132,4029,5086,4094,5040,4159,4995,4225,4952,4290,4911,4356,4871,4421,4832,4497,4790,4574,4750,4653,4712,4732,4675,4812,4639,4892,4606,4972,4573,5052,4542,5132,4511,5211,4482,5290,4453,5368,4425,5444,4398,5519,4371,5592,4345,5664,4319,5733,4293,5800,4267,5865,4240,5926,4214,6016,4174,6101,4135,6182,4097,6258,4061,6331,4025,6400,3991,6467,3957,6531,3925,6593,3893,6653,3862,6713,3831,6771,3802,6829,3773,6911,3733,6988,3696,7061,3662,7131,3630,7197,3598,7261,3567,7323,3534,7383,3500,7442,3464,7514,3411,7580,3354,7642,3295,7702,3236,7761,3180,7821,3130,7883,3088,7959,3052,8036,3026,8114,3007,8191,2991,8265,2975,8335,2956,8413,2930,8487,2905,8557,2880,8624,2853,8686,2823,8756,2780,8817,2731,8876,2684,8937,2647,8999,2622,9062,2606,9125,2593,9188,2581,9251,2568,9316,2557,9379,2547,9438,2536,9493,2525,9545,2513,9594,2502,9639,2492,9680,2485,9717,2480,9753,2475,9790,2470e" filled="false" stroked="true" strokeweight="2.16pt" strokecolor="#85a349">
              <v:path arrowok="t"/>
              <v:stroke dashstyle="solid"/>
            </v:shape>
            <v:shape style="position:absolute;left:2839;top:5858;width:155;height:155" type="#_x0000_t75" stroked="false">
              <v:imagedata r:id="rId147" o:title=""/>
            </v:shape>
            <v:shape style="position:absolute;left:4344;top:4754;width:155;height:155" type="#_x0000_t75" stroked="false">
              <v:imagedata r:id="rId145" o:title=""/>
            </v:shape>
            <v:shape style="position:absolute;left:5849;top:4136;width:155;height:155" type="#_x0000_t75" stroked="false">
              <v:imagedata r:id="rId147" o:title=""/>
            </v:shape>
            <v:shape style="position:absolute;left:6752;top:3695;width:155;height:155" type="#_x0000_t75" stroked="false">
              <v:imagedata r:id="rId145" o:title=""/>
            </v:shape>
            <v:shape style="position:absolute;left:7364;top:3386;width:155;height:155" type="#_x0000_t75" stroked="false">
              <v:imagedata r:id="rId200" o:title=""/>
            </v:shape>
            <v:shape style="position:absolute;left:7805;top:3011;width:155;height:155" type="#_x0000_t75" stroked="false">
              <v:imagedata r:id="rId146" o:title=""/>
            </v:shape>
            <v:shape style="position:absolute;left:8257;top:2879;width:155;height:155" type="#_x0000_t75" stroked="false">
              <v:imagedata r:id="rId145" o:title=""/>
            </v:shape>
            <v:shape style="position:absolute;left:8608;top:2746;width:155;height:155" type="#_x0000_t75" stroked="false">
              <v:imagedata r:id="rId200" o:title=""/>
            </v:shape>
            <v:shape style="position:absolute;left:8859;top:2570;width:155;height:155" type="#_x0000_t75" stroked="false">
              <v:imagedata r:id="rId145" o:title=""/>
            </v:shape>
            <v:shape style="position:absolute;left:9110;top:2503;width:155;height:155" type="#_x0000_t75" stroked="false">
              <v:imagedata r:id="rId147" o:title=""/>
            </v:shape>
            <v:shape style="position:absolute;left:9360;top:2459;width:155;height:155" type="#_x0000_t75" stroked="false">
              <v:imagedata r:id="rId145" o:title=""/>
            </v:shape>
            <v:shape style="position:absolute;left:9561;top:2393;width:305;height:177" type="#_x0000_t75" stroked="false">
              <v:imagedata r:id="rId201" o:title=""/>
            </v:shape>
            <v:shape style="position:absolute;left:2916;top:2911;width:6874;height:3084" coordorigin="2916,2912" coordsize="6874,3084" path="m2916,5979l2995,5977,3074,5977,3154,5978,3233,5980,3312,5982,3391,5985,3471,5988,3550,5991,3629,5993,3708,5995,3787,5995,3867,5995,3946,5993,4025,5989,4104,5983,4184,5975,4263,5964,4342,5951,4421,5935,4494,5917,4567,5895,4641,5871,4717,5844,4793,5815,4869,5784,4945,5752,5022,5718,5098,5682,5174,5647,5249,5610,5323,5574,5397,5538,5469,5502,5540,5468,5610,5434,5677,5402,5743,5372,5807,5344,5868,5318,5926,5295,6024,5260,6115,5231,6201,5207,6283,5186,6360,5168,6434,5151,6504,5135,6572,5119,6638,5101,6703,5081,6766,5058,6829,5030,6903,4990,6973,4945,7040,4895,7103,4843,7164,4790,7223,4738,7280,4688,7335,4641,7389,4601,7442,4567,7525,4529,7601,4509,7672,4499,7741,4489,7811,4470,7883,4434,7940,4392,7998,4339,8056,4280,8114,4216,8172,4153,8229,4092,8283,4038,8335,3993,8413,3945,8487,3915,8557,3892,8624,3863,8686,3816,8733,3758,8777,3686,8817,3607,8857,3528,8896,3456,8937,3397,8999,3335,9062,3290,9125,3255,9188,3221,9251,3187,9316,3159,9379,3133,9438,3110,9545,3079,9594,3064,9639,3044,9680,3016,9717,2982,9753,2947,9790,2912e" filled="false" stroked="true" strokeweight="2.16pt" strokecolor="#6d538d">
              <v:path arrowok="t"/>
              <v:stroke dashstyle="solid"/>
            </v:shape>
            <v:shape style="position:absolute;left:2846;top:2842;width:7013;height:3207" coordorigin="2846,2842" coordsize="7013,3207" path="m2916,5979l2846,6049,2986,6049,2916,5979xm2986,5909l2846,5909,2916,5979,2986,5909xm4421,5935l4351,6005,4490,6005,4421,5935xm4490,5864l4351,5864,4421,5935,4490,5864xm5926,5295l5856,5365,5995,5365,5926,5295xm5995,5225l5856,5225,5926,5295,5995,5225xm6829,5030l6758,5101,6900,5101,6829,5030xm6900,4959l6758,4959,6829,5030,6900,4959xm7441,4567l7370,4637,7512,4637,7441,4567xm7512,4496l7370,4496,7441,4567,7512,4496xm7883,4435l7812,4505,7954,4505,7883,4435xm7954,4364l7812,4364,7883,4435,7954,4364xm8334,3993l8263,4064,8405,4064,8334,3993xm8405,3922l8263,3922,8334,3993,8405,3922xm8686,3817l8616,3886,8755,3886,8686,3817xm8755,3747l8616,3747,8686,3817,8755,3747xm8936,3398l8866,3469,9007,3469,8936,3398xm9007,3327l8866,3327,8936,3398,9007,3327xm9187,3221l9118,3291,9257,3291,9187,3221xm9257,3152l9118,3152,9187,3221,9257,3152xm9438,3111l9367,3181,9509,3181,9438,3111xm9509,3041l9367,3041,9438,3111,9509,3041xm9638,3044l9569,3113,9708,3113,9638,3044xm9708,2974l9569,2974,9638,3044,9708,2974xm9790,2912l9720,2981,9859,2981,9790,2912xm9859,2842l9720,2842,9790,2912,9859,2842xe" filled="true" fillcolor="#70578f" stroked="false">
              <v:path arrowok="t"/>
              <v:fill type="solid"/>
            </v:shape>
            <v:shape style="position:absolute;left:2846;top:2842;width:7013;height:3207" coordorigin="2846,2842" coordsize="7013,3207" path="m2986,6049l2846,5909m2846,6049l2986,5909m4490,6005l4351,5864m4351,6005l4490,5864m5995,5365l5856,5225m5856,5365l5995,5225m6900,5101l6758,4959m6758,5101l6900,4959m7512,4637l7370,4496m7370,4637l7512,4496m7954,4505l7812,4364m7812,4505l7954,4364m8405,4064l8263,3922m8263,4064l8405,3922m8755,3886l8616,3747m8616,3886l8755,3747m9007,3469l8866,3327m8866,3469l9007,3327m9257,3291l9118,3152m9118,3291l9257,3152m9509,3181l9367,3041m9367,3181l9509,3041m9708,3113l9569,2974m9569,3113l9708,2974m9859,2981l9720,2842m9720,2981l9859,2842e" filled="false" stroked="true" strokeweight=".72pt" strokecolor="#6d538d">
              <v:path arrowok="t"/>
              <v:stroke dashstyle="solid"/>
            </v:shape>
            <v:shape style="position:absolute;left:2916;top:3089;width:6874;height:3382" coordorigin="2916,3089" coordsize="6874,3382" path="m2916,6045l2988,6066,3059,6089,3131,6116,3203,6144,3274,6175,3346,6206,3418,6238,3489,6269,3561,6301,3633,6331,3704,6359,3776,6386,3848,6410,3919,6430,3991,6447,4063,6460,4134,6468,4206,6471,4278,6468,4350,6458,4421,6442,4482,6422,4543,6396,4606,6364,4668,6328,4732,6286,4796,6241,4860,6191,4924,6139,4988,6084,5052,6026,5116,5967,5180,5906,5243,5844,5306,5782,5368,5720,5429,5659,5489,5598,5549,5539,5607,5482,5664,5428,5720,5376,5774,5327,5826,5283,5877,5242,5926,5207,6016,5148,6101,5097,6182,5053,6258,5015,6331,4983,6400,4955,6467,4930,6531,4907,6593,4885,6653,4863,6713,4840,6771,4815,6829,4788,6911,4744,6988,4701,7061,4658,7131,4615,7197,4574,7261,4535,7323,4499,7383,4465,7442,4435,7525,4400,7601,4376,7672,4358,7741,4339,7811,4315,7883,4280,7948,4240,8014,4193,8081,4142,8148,4088,8213,4033,8275,3978,8335,3927,8400,3869,8463,3807,8523,3747,8580,3690,8634,3639,8686,3597,8756,3556,8817,3535,8876,3517,8937,3486,8999,3435,9062,3373,9125,3313,9188,3266,9251,3238,9316,3222,9379,3211,9438,3200,9493,3188,9545,3178,9594,3168,9639,3156,9680,3141,9717,3124,9753,3107,9790,3089e" filled="false" stroked="true" strokeweight="2.16pt" strokecolor="#3c95ad">
              <v:path arrowok="t"/>
              <v:stroke dashstyle="solid"/>
            </v:shape>
            <v:shape style="position:absolute;left:2846;top:3017;width:6944;height:3495" coordorigin="2846,3017" coordsize="6944,3495" path="m2916,6044l2846,6113,2916,6113,2916,6044xm2916,5974l2846,5974,2916,6044,2916,5974xm4421,6442l4351,6512,4421,6512,4421,6442xm4421,6373l4351,6373,4421,6442,4421,6373xm5926,5206l5856,5276,5926,5276,5926,5206xm5926,5137l5856,5137,5926,5206,5926,5137xm6829,4786l6758,4856,6830,4856,6830,4787,6829,4786xm6830,4717l6758,4717,6829,4786,6830,4785,6830,4717xm7441,4433l7370,4503,7442,4503,7442,4435,7441,4433xm7442,4364l7370,4364,7441,4433,7442,4432,7442,4364xm7883,4280l7812,4349,7884,4349,7884,4281,7883,4280xm7884,4210l7812,4210,7883,4280,7884,4279,7884,4210xm8334,3926l8263,3997,8335,3997,8335,3927,8334,3926xm8335,3855l8263,3855,8334,3926,8335,3925,8335,3855xm8686,3595l8616,3665,8686,3665,8686,3595xm8686,3524l8616,3524,8686,3595,8686,3524xm8935,3487l8866,3555,8935,3555,8935,3487xm8935,3484l8935,3487,8936,3485,8935,3484xm8935,3416l8866,3416,8935,3484,8935,3416xm9187,3265l9118,3334,9187,3334,9187,3265xm9187,3195l9118,3195,9187,3265,9187,3195xm9438,3197l9367,3267,9439,3267,9439,3199,9438,3197xm9439,3128l9367,3128,9438,3197,9439,3196,9439,3128xm9638,3154l9569,3224,9638,3224,9638,3154xm9638,3085l9569,3085,9638,3154,9638,3085xm9790,3087l9720,3157,9790,3157,9790,3087xm9790,3017l9720,3017,9790,3087,9790,3017xe" filled="true" fillcolor="#4197ae" stroked="false">
              <v:path arrowok="t"/>
              <v:fill type="solid"/>
            </v:shape>
            <v:shape style="position:absolute;left:2846;top:3127;width:6663;height:3384" coordorigin="2846,3128" coordsize="6663,3384" path="m2986,6113l2846,5974m2916,5974l2916,6113m2846,6113l2986,5974m4490,6512l4351,6373m4421,6373l4421,6512m4351,6512l4490,6373m5995,5276l5856,5137m5926,5137l5926,5276m5856,5276l5995,5137m6900,4856l6758,4717m6830,4717l6830,4856m6758,4856l6900,4717m7512,4503l7370,4364m7442,4364l7442,4503m7370,4503l7512,4364m7954,4349l7812,4210m7884,4210l7884,4349m7812,4349l7954,4210m8405,3997l8263,3855m8335,3855l8335,3997m8263,3997l8405,3855m8755,3665l8616,3524m8686,3524l8686,3665m8616,3665l8755,3524m9007,3555l8866,3416m8935,3416l8935,3555m8866,3555l9007,3416m9257,3334l9118,3195m9187,3195l9187,3334m9118,3334l9257,3195m9509,3267l9367,3128m9439,3128l9439,3267m9367,3267l9509,3128e" filled="false" stroked="true" strokeweight=".72pt" strokecolor="#3c95ad">
              <v:path arrowok="t"/>
              <v:stroke dashstyle="solid"/>
            </v:shape>
            <v:shape style="position:absolute;left:9561;top:3010;width:305;height:221" type="#_x0000_t75" stroked="false">
              <v:imagedata r:id="rId202" o:title=""/>
            </v:shape>
            <v:shape style="position:absolute;left:2916;top:3286;width:6874;height:3368" coordorigin="2916,3286" coordsize="6874,3368" path="m2916,6653l2995,6638,3074,6624,3154,6612,3233,6600,3312,6589,3391,6578,3471,6568,3550,6557,3629,6546,3708,6534,3787,6521,3867,6506,3946,6491,4025,6473,4104,6453,4184,6431,4263,6406,4342,6378,4421,6347,4490,6316,4560,6283,4631,6246,4703,6207,4775,6165,4848,6121,4921,6075,4994,6028,5067,5980,5139,5931,5211,5881,5283,5832,5354,5783,5423,5734,5492,5686,5559,5639,5625,5594,5689,5551,5752,5510,5812,5472,5870,5437,5926,5404,6024,5352,6115,5305,6201,5264,6283,5227,6360,5194,6434,5164,6504,5136,6572,5110,6638,5085,6703,5060,6766,5034,6829,5007,6921,4969,7007,4936,7088,4905,7164,4876,7237,4847,7307,4817,7375,4782,7442,4743,7505,4697,7564,4648,7619,4595,7672,4540,7724,4484,7776,4429,7829,4375,7883,4323,7948,4266,8014,4207,8081,4149,8148,4093,8213,4040,8275,3991,8335,3948,8413,3902,8487,3868,8557,3839,8624,3809,8686,3772,8742,3721,8793,3662,8841,3601,8888,3547,8937,3507,8999,3482,9062,3475,9125,3473,9188,3463,9251,3438,9316,3408,9379,3377,9438,3352,9545,3325,9639,3308,9717,3296,9753,3291,9790,3286e" filled="false" stroked="true" strokeweight="2.16pt" strokecolor="#da8137">
              <v:path arrowok="t"/>
              <v:stroke dashstyle="solid"/>
            </v:shape>
            <v:shape style="position:absolute;left:2839;top:6579;width:154;height:154" type="#_x0000_t75" stroked="false">
              <v:imagedata r:id="rId154" o:title=""/>
            </v:shape>
            <v:shape style="position:absolute;left:4344;top:6271;width:154;height:154" type="#_x0000_t75" stroked="false">
              <v:imagedata r:id="rId152" o:title=""/>
            </v:shape>
            <v:shape style="position:absolute;left:5848;top:5328;width:154;height:154" type="#_x0000_t75" stroked="false">
              <v:imagedata r:id="rId154" o:title=""/>
            </v:shape>
            <v:shape style="position:absolute;left:6751;top:4930;width:156;height:156" type="#_x0000_t75" stroked="false">
              <v:imagedata r:id="rId156" o:title=""/>
            </v:shape>
            <v:shape style="position:absolute;left:7363;top:4666;width:156;height:154" type="#_x0000_t75" stroked="false">
              <v:imagedata r:id="rId153" o:title=""/>
            </v:shape>
            <v:shape style="position:absolute;left:7804;top:4246;width:156;height:156" type="#_x0000_t75" stroked="false">
              <v:imagedata r:id="rId192" o:title=""/>
            </v:shape>
            <v:shape style="position:absolute;left:8256;top:3871;width:156;height:154" type="#_x0000_t75" stroked="false">
              <v:imagedata r:id="rId153" o:title=""/>
            </v:shape>
            <v:shape style="position:absolute;left:8608;top:3694;width:154;height:156" type="#_x0000_t75" stroked="false">
              <v:imagedata r:id="rId157" o:title=""/>
            </v:shape>
            <v:shape style="position:absolute;left:8858;top:3430;width:156;height:154" type="#_x0000_t75" stroked="false">
              <v:imagedata r:id="rId153" o:title=""/>
            </v:shape>
            <v:shape style="position:absolute;left:9110;top:3387;width:154;height:154" type="#_x0000_t75" stroked="false">
              <v:imagedata r:id="rId154" o:title=""/>
            </v:shape>
            <v:shape style="position:absolute;left:9360;top:3276;width:156;height:154" type="#_x0000_t75" stroked="false">
              <v:imagedata r:id="rId169" o:title=""/>
            </v:shape>
            <v:shape style="position:absolute;left:9561;top:3209;width:305;height:178" type="#_x0000_t75" stroked="false">
              <v:imagedata r:id="rId203" o:title=""/>
            </v:shape>
            <v:shape style="position:absolute;left:4075;top:7851;width:384;height:135" type="#_x0000_t75" stroked="false">
              <v:imagedata r:id="rId204" o:title=""/>
            </v:shape>
            <v:line style="position:absolute" from="4870,7918" to="5254,7918" stroked="true" strokeweight="1.92pt" strokecolor="#a8423e">
              <v:stroke dashstyle="solid"/>
            </v:line>
            <v:rect style="position:absolute;left:5001;top:7858;width:120;height:120" filled="true" fillcolor="#aa4643" stroked="false">
              <v:fill type="solid"/>
            </v:rect>
            <v:rect style="position:absolute;left:5001;top:7858;width:120;height:120" filled="false" stroked="true" strokeweight=".72pt" strokecolor="#a8423e">
              <v:stroke dashstyle="solid"/>
            </v:rect>
            <v:shape style="position:absolute;left:5666;top:7851;width:384;height:135" type="#_x0000_t75" stroked="false">
              <v:imagedata r:id="rId170" o:title=""/>
            </v:shape>
            <v:shape style="position:absolute;left:6460;top:7851;width:384;height:135" type="#_x0000_t75" stroked="false">
              <v:imagedata r:id="rId163" o:title=""/>
            </v:shape>
            <v:shape style="position:absolute;left:7257;top:7851;width:384;height:135" type="#_x0000_t75" stroked="false">
              <v:imagedata r:id="rId172" o:title=""/>
            </v:shape>
            <v:shape style="position:absolute;left:8052;top:7851;width:384;height:135" type="#_x0000_t75" stroked="false">
              <v:imagedata r:id="rId173" o:title=""/>
            </v:shape>
            <v:rect style="position:absolute;left:1890;top:923;width:8898;height:7294" filled="false" stroked="true" strokeweight="1pt" strokecolor="#858585">
              <v:stroke dashstyle="solid"/>
            </v:rect>
            <v:shape style="position:absolute;left:3983;top:1053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2.5</w:t>
                    </w:r>
                  </w:p>
                </w:txbxContent>
              </v:textbox>
              <w10:wrap type="none"/>
            </v:shape>
            <v:shape style="position:absolute;left:4135;top:215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983;top:3260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1.5</w:t>
                    </w:r>
                  </w:p>
                </w:txbxContent>
              </v:textbox>
              <w10:wrap type="none"/>
            </v:shape>
            <v:shape style="position:absolute;left:4135;top:436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983;top:5466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0.5</w:t>
                    </w:r>
                  </w:p>
                </w:txbxContent>
              </v:textbox>
              <w10:wrap type="none"/>
            </v:shape>
            <v:shape style="position:absolute;left:4135;top:657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259;top:6889;width:3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-0.4</w:t>
                    </w:r>
                  </w:p>
                </w:txbxContent>
              </v:textbox>
              <w10:wrap type="none"/>
            </v:shape>
            <v:shape style="position:absolute;left:3262;top:6889;width:3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-0.2</w:t>
                    </w:r>
                  </w:p>
                </w:txbxContent>
              </v:textbox>
              <w10:wrap type="none"/>
            </v:shape>
            <v:shape style="position:absolute;left:4371;top:6889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298;top:6889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6302;top:6889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</w:txbxContent>
              </v:textbox>
              <w10:wrap type="none"/>
            </v:shape>
            <v:shape style="position:absolute;left:7305;top:6889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</w:txbxContent>
              </v:textbox>
              <w10:wrap type="none"/>
            </v:shape>
            <v:shape style="position:absolute;left:8309;top:6889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</w:txbxContent>
              </v:textbox>
              <w10:wrap type="none"/>
            </v:shape>
            <v:shape style="position:absolute;left:9389;top:6889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316;top:6889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1.2</w:t>
                    </w:r>
                  </w:p>
                </w:txbxContent>
              </v:textbox>
              <w10:wrap type="none"/>
            </v:shape>
            <v:shape style="position:absolute;left:6059;top:7283;width:75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Log</w:t>
                    </w:r>
                    <w:r>
                      <w:rPr>
                        <w:rFonts w:ascii="Calibri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Time</w:t>
                    </w:r>
                  </w:p>
                </w:txbxContent>
              </v:textbox>
              <w10:wrap type="none"/>
            </v:shape>
            <v:shape style="position:absolute;left:4499;top:7825;width:21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T1</w:t>
                    </w:r>
                  </w:p>
                </w:txbxContent>
              </v:textbox>
              <w10:wrap type="none"/>
            </v:shape>
            <v:shape style="position:absolute;left:5294;top:7825;width:21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T2</w:t>
                    </w:r>
                  </w:p>
                </w:txbxContent>
              </v:textbox>
              <w10:wrap type="none"/>
            </v:shape>
            <v:shape style="position:absolute;left:6090;top:7825;width:21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T3</w:t>
                    </w:r>
                  </w:p>
                </w:txbxContent>
              </v:textbox>
              <w10:wrap type="none"/>
            </v:shape>
            <v:shape style="position:absolute;left:6885;top:7825;width:21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T4</w:t>
                    </w:r>
                  </w:p>
                </w:txbxContent>
              </v:textbox>
              <w10:wrap type="none"/>
            </v:shape>
            <v:shape style="position:absolute;left:7681;top:7825;width:21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T5</w:t>
                    </w:r>
                  </w:p>
                </w:txbxContent>
              </v:textbox>
              <w10:wrap type="none"/>
            </v:shape>
            <v:shape style="position:absolute;left:8476;top:7825;width:21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8.029999pt;margin-top:111.931541pt;width:12pt;height:167pt;mso-position-horizontal-relative:page;mso-position-vertical-relative:paragraph;z-index:1584076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Log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cumulative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percentage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drug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release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APPENDIX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XVIII: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Korsmeyer-Peppas’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plot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theophylline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tablets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drug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release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profile</w:t>
      </w:r>
    </w:p>
    <w:sectPr>
      <w:pgSz w:w="12240" w:h="15840"/>
      <w:pgMar w:header="0" w:footer="1015" w:top="1360" w:bottom="1200" w:left="0" w:right="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Cambria Math">
    <w:altName w:val="Cambria Math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0.25pt;margin-top:730.255981pt;width:18.650pt;height:13.05pt;mso-position-horizontal-relative:page;mso-position-vertical-relative:page;z-index:-1993164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450012pt;margin-top:730.255981pt;width:22.75pt;height:13.05pt;mso-position-horizontal-relative:page;mso-position-vertical-relative:page;z-index:-199311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">
    <w:multiLevelType w:val="hybridMultilevel"/>
    <w:lvl w:ilvl="0">
      <w:start w:val="4"/>
      <w:numFmt w:val="decimal"/>
      <w:lvlText w:val="%1"/>
      <w:lvlJc w:val="left"/>
      <w:pPr>
        <w:ind w:left="2592" w:hanging="72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259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592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652" w:hanging="780"/>
        <w:jc w:val="left"/>
      </w:pPr>
      <w:rPr>
        <w:rFonts w:hint="default" w:ascii="Times New Roman" w:hAnsi="Times New Roman" w:eastAsia="Times New Roman" w:cs="Times New Roman"/>
        <w:i/>
        <w:iCs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46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08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71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3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95" w:hanging="78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4"/>
      <w:numFmt w:val="decimal"/>
      <w:lvlText w:val="%1"/>
      <w:lvlJc w:val="left"/>
      <w:pPr>
        <w:ind w:left="6149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6149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35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96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5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1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78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39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04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3"/>
      <w:numFmt w:val="decimal"/>
      <w:lvlText w:val="%1"/>
      <w:lvlJc w:val="left"/>
      <w:pPr>
        <w:ind w:left="5036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5036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59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3312" w:hanging="1440"/>
        <w:jc w:val="left"/>
      </w:pPr>
      <w:rPr>
        <w:rFonts w:hint="default" w:ascii="Times New Roman" w:hAnsi="Times New Roman" w:eastAsia="Times New Roman" w:cs="Times New Roman"/>
        <w:i/>
        <w:iCs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35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32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30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527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425" w:hanging="144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(%1)"/>
      <w:lvlJc w:val="left"/>
      <w:pPr>
        <w:ind w:left="1872" w:hanging="339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14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48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82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16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50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84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18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52" w:hanging="339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2129" w:hanging="257"/>
        <w:jc w:val="left"/>
      </w:pPr>
      <w:rPr>
        <w:rFonts w:hint="default" w:ascii="Times New Roman" w:hAnsi="Times New Roman" w:eastAsia="Times New Roman" w:cs="Times New Roman"/>
        <w:i/>
        <w:i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30" w:hanging="25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40" w:hanging="25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50" w:hanging="25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60" w:hanging="25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70" w:hanging="25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80" w:hanging="25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90" w:hanging="25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00" w:hanging="257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4"/>
      <w:numFmt w:val="lowerLetter"/>
      <w:lvlText w:val="%1)"/>
      <w:lvlJc w:val="left"/>
      <w:pPr>
        <w:ind w:left="2131" w:hanging="259"/>
        <w:jc w:val="left"/>
      </w:pPr>
      <w:rPr>
        <w:rFonts w:hint="default" w:ascii="Times New Roman" w:hAnsi="Times New Roman" w:eastAsia="Times New Roman" w:cs="Times New Roman"/>
        <w:i/>
        <w:i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48" w:hanging="2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56" w:hanging="2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64" w:hanging="2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72" w:hanging="2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80" w:hanging="2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88" w:hanging="2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96" w:hanging="2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04" w:hanging="259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2131" w:hanging="259"/>
        <w:jc w:val="left"/>
      </w:pPr>
      <w:rPr>
        <w:rFonts w:hint="default" w:ascii="Times New Roman" w:hAnsi="Times New Roman" w:eastAsia="Times New Roman" w:cs="Times New Roman"/>
        <w:i/>
        <w:i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48" w:hanging="2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56" w:hanging="2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64" w:hanging="2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72" w:hanging="2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80" w:hanging="2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88" w:hanging="2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96" w:hanging="2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04" w:hanging="259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Roman"/>
      <w:lvlText w:val="%1."/>
      <w:lvlJc w:val="left"/>
      <w:pPr>
        <w:ind w:left="1872" w:hanging="20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14" w:hanging="20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48" w:hanging="2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82" w:hanging="2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16" w:hanging="2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50" w:hanging="2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84" w:hanging="2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18" w:hanging="2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52" w:hanging="204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872" w:hanging="25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14" w:hanging="2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48" w:hanging="2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82" w:hanging="2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16" w:hanging="2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50" w:hanging="2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84" w:hanging="2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18" w:hanging="2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52" w:hanging="25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5372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5372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59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592" w:hanging="720"/>
        <w:jc w:val="left"/>
      </w:pPr>
      <w:rPr>
        <w:rFonts w:hint="default"/>
        <w:i/>
        <w:iCs/>
        <w:w w:val="100"/>
        <w:lang w:val="en-US" w:eastAsia="en-US" w:bidi="ar-SA"/>
      </w:rPr>
    </w:lvl>
    <w:lvl w:ilvl="4">
      <w:start w:val="1"/>
      <w:numFmt w:val="upperLetter"/>
      <w:lvlText w:val="%5."/>
      <w:lvlJc w:val="left"/>
      <w:pPr>
        <w:ind w:left="2592" w:hanging="720"/>
        <w:jc w:val="left"/>
      </w:pPr>
      <w:rPr>
        <w:rFonts w:hint="default" w:ascii="Times New Roman" w:hAnsi="Times New Roman" w:eastAsia="Times New Roman" w:cs="Times New Roman"/>
        <w:i/>
        <w:iCs/>
        <w:spacing w:val="-1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4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18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9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700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"/>
      <w:lvlJc w:val="left"/>
      <w:pPr>
        <w:ind w:left="2592" w:hanging="72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2592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592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8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4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7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3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96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2592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59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59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8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7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3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96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Roman"/>
      <w:lvlText w:val="%1)"/>
      <w:lvlJc w:val="left"/>
      <w:pPr>
        <w:ind w:left="2592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6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2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8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4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7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3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96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Roman"/>
      <w:lvlText w:val="%1)"/>
      <w:lvlJc w:val="left"/>
      <w:pPr>
        <w:ind w:left="2592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6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2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8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4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7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3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96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lowerRoman"/>
      <w:lvlText w:val="%1)"/>
      <w:lvlJc w:val="left"/>
      <w:pPr>
        <w:ind w:left="2592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6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2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8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4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7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3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96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lowerRoman"/>
      <w:lvlText w:val="%1)"/>
      <w:lvlJc w:val="left"/>
      <w:pPr>
        <w:ind w:left="2592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6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2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8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4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7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3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96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lowerRoman"/>
      <w:lvlText w:val="%1)"/>
      <w:lvlJc w:val="left"/>
      <w:pPr>
        <w:ind w:left="2592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6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2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8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4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7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3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96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5557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5557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72" w:hanging="562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3312" w:hanging="138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"/>
      <w:lvlJc w:val="left"/>
      <w:pPr>
        <w:ind w:left="4033" w:hanging="361"/>
      </w:pPr>
      <w:rPr>
        <w:rFonts w:hint="default" w:ascii="Wingdings" w:hAnsi="Wingdings" w:eastAsia="Wingdings" w:cs="Wingdings"/>
        <w:w w:val="99"/>
        <w:sz w:val="20"/>
        <w:szCs w:val="20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7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8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9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00" w:hanging="36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6"/>
      <w:numFmt w:val="decimal"/>
      <w:lvlText w:val="%1"/>
      <w:lvlJc w:val="left"/>
      <w:pPr>
        <w:ind w:left="270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7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3745" w:hanging="325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24" w:hanging="3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66" w:hanging="3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08" w:hanging="3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51" w:hanging="3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93" w:hanging="3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335" w:hanging="325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270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7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7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5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0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1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316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270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7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7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5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0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1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316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270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7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7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5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0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1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316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70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7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7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5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0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1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316" w:hanging="720"/>
      </w:pPr>
      <w:rPr>
        <w:rFonts w:hint="default"/>
        <w:lang w:val="en-US" w:eastAsia="en-US" w:bidi="ar-SA"/>
      </w:rPr>
    </w:lvl>
  </w:abstract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6"/>
      <w:ind w:left="2700" w:hanging="72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2700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76"/>
      <w:ind w:left="2700" w:hanging="721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40"/>
      <w:ind w:left="198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592" w:hanging="721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592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hyperlink" Target="http://en.wikipedia.org/wiki/Polysaccharide" TargetMode="External"/><Relationship Id="rId8" Type="http://schemas.openxmlformats.org/officeDocument/2006/relationships/hyperlink" Target="http://en.wikipedia.org/wiki/Viscosity" TargetMode="External"/><Relationship Id="rId9" Type="http://schemas.openxmlformats.org/officeDocument/2006/relationships/hyperlink" Target="http://en.wikipedia.org/wiki/Thickening_agent" TargetMode="External"/><Relationship Id="rId10" Type="http://schemas.openxmlformats.org/officeDocument/2006/relationships/hyperlink" Target="http://en.wikipedia.org/wiki/Gelling_agent" TargetMode="External"/><Relationship Id="rId11" Type="http://schemas.openxmlformats.org/officeDocument/2006/relationships/hyperlink" Target="http://en.wikipedia.org/wiki/Emulsion" TargetMode="External"/><Relationship Id="rId12" Type="http://schemas.openxmlformats.org/officeDocument/2006/relationships/hyperlink" Target="http://en.wikipedia.org/wiki/Food_additive#Categories" TargetMode="External"/><Relationship Id="rId13" Type="http://schemas.openxmlformats.org/officeDocument/2006/relationships/hyperlink" Target="http://en.wikipedia.org/wiki/Adhesive" TargetMode="External"/><Relationship Id="rId14" Type="http://schemas.openxmlformats.org/officeDocument/2006/relationships/hyperlink" Target="http://en.wikipedia.org/wiki/Excipient#Types_of_excipients" TargetMode="External"/><Relationship Id="rId15" Type="http://schemas.openxmlformats.org/officeDocument/2006/relationships/hyperlink" Target="http://en.wikipedia.org/wiki/Crystal" TargetMode="External"/><Relationship Id="rId16" Type="http://schemas.openxmlformats.org/officeDocument/2006/relationships/hyperlink" Target="http://en.wikipedia.org/wiki/Brewing#Ingredients" TargetMode="External"/><Relationship Id="rId17" Type="http://schemas.openxmlformats.org/officeDocument/2006/relationships/hyperlink" Target="http://en.wikipedia.org/wiki/Flocculation" TargetMode="External"/><Relationship Id="rId18" Type="http://schemas.openxmlformats.org/officeDocument/2006/relationships/image" Target="media/image1.png"/><Relationship Id="rId19" Type="http://schemas.openxmlformats.org/officeDocument/2006/relationships/hyperlink" Target="http://en.wikipedia.org/wiki/Seaweed" TargetMode="External"/><Relationship Id="rId20" Type="http://schemas.openxmlformats.org/officeDocument/2006/relationships/hyperlink" Target="http://en.wikipedia.org/wiki/Agar" TargetMode="External"/><Relationship Id="rId21" Type="http://schemas.openxmlformats.org/officeDocument/2006/relationships/hyperlink" Target="http://en.wikipedia.org/wiki/Alginic_acid" TargetMode="External"/><Relationship Id="rId22" Type="http://schemas.openxmlformats.org/officeDocument/2006/relationships/hyperlink" Target="http://en.wikipedia.org/wiki/Sodium_alginate" TargetMode="External"/><Relationship Id="rId23" Type="http://schemas.openxmlformats.org/officeDocument/2006/relationships/hyperlink" Target="http://en.wikipedia.org/wiki/Carrageenan" TargetMode="External"/><Relationship Id="rId24" Type="http://schemas.openxmlformats.org/officeDocument/2006/relationships/hyperlink" Target="http://en.wikipedia.org/wiki/Gum_arabic" TargetMode="External"/><Relationship Id="rId25" Type="http://schemas.openxmlformats.org/officeDocument/2006/relationships/hyperlink" Target="http://en.wikipedia.org/wiki/Acacia" TargetMode="External"/><Relationship Id="rId26" Type="http://schemas.openxmlformats.org/officeDocument/2006/relationships/hyperlink" Target="http://en.wikipedia.org/wiki/Anogeissus_latifolia" TargetMode="External"/><Relationship Id="rId27" Type="http://schemas.openxmlformats.org/officeDocument/2006/relationships/hyperlink" Target="http://en.wikipedia.org/wiki/Anogeissus" TargetMode="External"/><Relationship Id="rId28" Type="http://schemas.openxmlformats.org/officeDocument/2006/relationships/hyperlink" Target="http://en.wikipedia.org/wiki/Tragacanth" TargetMode="External"/><Relationship Id="rId29" Type="http://schemas.openxmlformats.org/officeDocument/2006/relationships/hyperlink" Target="http://en.wikipedia.org/wiki/Astragalus" TargetMode="External"/><Relationship Id="rId30" Type="http://schemas.openxmlformats.org/officeDocument/2006/relationships/hyperlink" Target="http://en.wikipedia.org/wiki/Gum_karaya" TargetMode="External"/><Relationship Id="rId31" Type="http://schemas.openxmlformats.org/officeDocument/2006/relationships/hyperlink" Target="http://en.wikipedia.org/wiki/Sterculia" TargetMode="External"/><Relationship Id="rId32" Type="http://schemas.openxmlformats.org/officeDocument/2006/relationships/hyperlink" Target="http://en.wikipedia.org/wiki/Guar_gum" TargetMode="External"/><Relationship Id="rId33" Type="http://schemas.openxmlformats.org/officeDocument/2006/relationships/hyperlink" Target="http://en.wikipedia.org/wiki/Guar" TargetMode="External"/><Relationship Id="rId34" Type="http://schemas.openxmlformats.org/officeDocument/2006/relationships/hyperlink" Target="http://en.wikipedia.org/wiki/Locust_bean_gum" TargetMode="External"/><Relationship Id="rId35" Type="http://schemas.openxmlformats.org/officeDocument/2006/relationships/hyperlink" Target="http://en.wikipedia.org/wiki/Carob_tree" TargetMode="External"/><Relationship Id="rId36" Type="http://schemas.openxmlformats.org/officeDocument/2006/relationships/hyperlink" Target="http://en.wikipedia.org/wiki/Beta-glucan" TargetMode="External"/><Relationship Id="rId37" Type="http://schemas.openxmlformats.org/officeDocument/2006/relationships/hyperlink" Target="http://en.wikipedia.org/wiki/Oat" TargetMode="External"/><Relationship Id="rId38" Type="http://schemas.openxmlformats.org/officeDocument/2006/relationships/hyperlink" Target="http://en.wikipedia.org/wiki/Barley" TargetMode="External"/><Relationship Id="rId39" Type="http://schemas.openxmlformats.org/officeDocument/2006/relationships/hyperlink" Target="http://en.wikipedia.org/wiki/Bran" TargetMode="External"/><Relationship Id="rId40" Type="http://schemas.openxmlformats.org/officeDocument/2006/relationships/hyperlink" Target="http://en.wikipedia.org/wiki/Manilkara_chicle#Chicle" TargetMode="External"/><Relationship Id="rId41" Type="http://schemas.openxmlformats.org/officeDocument/2006/relationships/hyperlink" Target="http://en.wikipedia.org/wiki/Chewing_gum" TargetMode="External"/><Relationship Id="rId42" Type="http://schemas.openxmlformats.org/officeDocument/2006/relationships/hyperlink" Target="http://en.wikipedia.org/wiki/Dammar_gum" TargetMode="External"/><Relationship Id="rId43" Type="http://schemas.openxmlformats.org/officeDocument/2006/relationships/hyperlink" Target="http://en.wikipedia.org/wiki/Dipterocarpaceae" TargetMode="External"/><Relationship Id="rId44" Type="http://schemas.openxmlformats.org/officeDocument/2006/relationships/hyperlink" Target="http://en.wikipedia.org/wiki/Glucomannan" TargetMode="External"/><Relationship Id="rId45" Type="http://schemas.openxmlformats.org/officeDocument/2006/relationships/hyperlink" Target="http://en.wikipedia.org/wiki/Konjac" TargetMode="External"/><Relationship Id="rId46" Type="http://schemas.openxmlformats.org/officeDocument/2006/relationships/hyperlink" Target="http://en.wikipedia.org/wiki/Pistacia_lentiscus#Resin" TargetMode="External"/><Relationship Id="rId47" Type="http://schemas.openxmlformats.org/officeDocument/2006/relationships/hyperlink" Target="http://en.wikipedia.org/wiki/Psyllium_seed_husks" TargetMode="External"/><Relationship Id="rId48" Type="http://schemas.openxmlformats.org/officeDocument/2006/relationships/hyperlink" Target="http://en.wikipedia.org/wiki/Plantago" TargetMode="External"/><Relationship Id="rId49" Type="http://schemas.openxmlformats.org/officeDocument/2006/relationships/hyperlink" Target="http://en.wikipedia.org/wiki/Spruce_gum" TargetMode="External"/><Relationship Id="rId50" Type="http://schemas.openxmlformats.org/officeDocument/2006/relationships/hyperlink" Target="http://en.wikipedia.org/wiki/Spruce" TargetMode="External"/><Relationship Id="rId51" Type="http://schemas.openxmlformats.org/officeDocument/2006/relationships/hyperlink" Target="http://en.wikipedia.org/wiki/Caesalpinia_spinosa#Uses" TargetMode="External"/><Relationship Id="rId52" Type="http://schemas.openxmlformats.org/officeDocument/2006/relationships/hyperlink" Target="http://en.wikipedia.org/wiki/Caesalpinia_spinosa" TargetMode="External"/><Relationship Id="rId53" Type="http://schemas.openxmlformats.org/officeDocument/2006/relationships/hyperlink" Target="http://en.wikipedia.org/wiki/Bacteria" TargetMode="External"/><Relationship Id="rId54" Type="http://schemas.openxmlformats.org/officeDocument/2006/relationships/hyperlink" Target="http://en.wikipedia.org/wiki/Fermentation_%28biochemistry%29" TargetMode="External"/><Relationship Id="rId55" Type="http://schemas.openxmlformats.org/officeDocument/2006/relationships/hyperlink" Target="http://en.wikipedia.org/wiki/Gellan_gum" TargetMode="External"/><Relationship Id="rId56" Type="http://schemas.openxmlformats.org/officeDocument/2006/relationships/hyperlink" Target="http://en.wikipedia.org/wiki/Xanthan_gum" TargetMode="External"/><Relationship Id="rId57" Type="http://schemas.openxmlformats.org/officeDocument/2006/relationships/image" Target="media/image2.png"/><Relationship Id="rId58" Type="http://schemas.openxmlformats.org/officeDocument/2006/relationships/image" Target="media/image3.png"/><Relationship Id="rId59" Type="http://schemas.openxmlformats.org/officeDocument/2006/relationships/image" Target="media/image4.png"/><Relationship Id="rId60" Type="http://schemas.openxmlformats.org/officeDocument/2006/relationships/hyperlink" Target="http://www.britannica.com/EBchecked/topic/171942/drug" TargetMode="External"/><Relationship Id="rId61" Type="http://schemas.openxmlformats.org/officeDocument/2006/relationships/hyperlink" Target="http://www.britannica.com/EBchecked/topic/267004/histamine" TargetMode="External"/><Relationship Id="rId62" Type="http://schemas.openxmlformats.org/officeDocument/2006/relationships/hyperlink" Target="http://www.britannica.com/EBchecked/topic/16262/allergy" TargetMode="External"/><Relationship Id="rId63" Type="http://schemas.openxmlformats.org/officeDocument/2006/relationships/hyperlink" Target="http://www.britannica.com/EBchecked/topic/257646/hay-fever" TargetMode="External"/><Relationship Id="rId64" Type="http://schemas.openxmlformats.org/officeDocument/2006/relationships/hyperlink" Target="http://www.britannica.com/EBchecked/topic/268211/hives" TargetMode="External"/><Relationship Id="rId65" Type="http://schemas.openxmlformats.org/officeDocument/2006/relationships/hyperlink" Target="http://www.britannica.com/EBchecked/topic/158569/dermatitis" TargetMode="External"/><Relationship Id="rId66" Type="http://schemas.openxmlformats.org/officeDocument/2006/relationships/hyperlink" Target="http://www.britannica.com/EBchecked/topic/466534/poison-ivy" TargetMode="External"/><Relationship Id="rId67" Type="http://schemas.openxmlformats.org/officeDocument/2006/relationships/hyperlink" Target="http://www.britannica.com/EBchecked/topic/166351/diuretic" TargetMode="External"/><Relationship Id="rId68" Type="http://schemas.openxmlformats.org/officeDocument/2006/relationships/hyperlink" Target="http://www.britannica.com/EBchecked/topic/15672/alkaloid" TargetMode="External"/><Relationship Id="rId69" Type="http://schemas.openxmlformats.org/officeDocument/2006/relationships/hyperlink" Target="http://www.britannica.com/EBchecked/topic/378687/methylxanthine" TargetMode="External"/><Relationship Id="rId70" Type="http://schemas.openxmlformats.org/officeDocument/2006/relationships/hyperlink" Target="http://www.britannica.com/EBchecked/topic/88304/caffeine" TargetMode="External"/><Relationship Id="rId71" Type="http://schemas.openxmlformats.org/officeDocument/2006/relationships/hyperlink" Target="http://www.britannica.com/EBchecked/topic/590555/theobromine" TargetMode="External"/><Relationship Id="rId72" Type="http://schemas.openxmlformats.org/officeDocument/2006/relationships/hyperlink" Target="http://www.britannica.com/EBchecked/topic/585115/tea" TargetMode="External"/><Relationship Id="rId73" Type="http://schemas.openxmlformats.org/officeDocument/2006/relationships/hyperlink" Target="http://www.britannica.com/EBchecked/topic/108907/chemical-synthesis" TargetMode="External"/><Relationship Id="rId74" Type="http://schemas.openxmlformats.org/officeDocument/2006/relationships/hyperlink" Target="http://www.britannica.com/EBchecked/topic/39778/asthma" TargetMode="External"/><Relationship Id="rId75" Type="http://schemas.openxmlformats.org/officeDocument/2006/relationships/image" Target="media/image5.jpeg"/><Relationship Id="rId76" Type="http://schemas.openxmlformats.org/officeDocument/2006/relationships/image" Target="media/image6.jpeg"/><Relationship Id="rId77" Type="http://schemas.openxmlformats.org/officeDocument/2006/relationships/image" Target="media/image7.jpeg"/><Relationship Id="rId78" Type="http://schemas.openxmlformats.org/officeDocument/2006/relationships/image" Target="media/image8.jpeg"/><Relationship Id="rId79" Type="http://schemas.openxmlformats.org/officeDocument/2006/relationships/image" Target="media/image9.png"/><Relationship Id="rId80" Type="http://schemas.openxmlformats.org/officeDocument/2006/relationships/image" Target="media/image10.png"/><Relationship Id="rId81" Type="http://schemas.openxmlformats.org/officeDocument/2006/relationships/image" Target="media/image11.png"/><Relationship Id="rId82" Type="http://schemas.openxmlformats.org/officeDocument/2006/relationships/image" Target="media/image12.png"/><Relationship Id="rId83" Type="http://schemas.openxmlformats.org/officeDocument/2006/relationships/image" Target="media/image13.png"/><Relationship Id="rId84" Type="http://schemas.openxmlformats.org/officeDocument/2006/relationships/image" Target="media/image14.png"/><Relationship Id="rId85" Type="http://schemas.openxmlformats.org/officeDocument/2006/relationships/image" Target="media/image15.png"/><Relationship Id="rId86" Type="http://schemas.openxmlformats.org/officeDocument/2006/relationships/image" Target="media/image16.png"/><Relationship Id="rId87" Type="http://schemas.openxmlformats.org/officeDocument/2006/relationships/image" Target="media/image17.png"/><Relationship Id="rId88" Type="http://schemas.openxmlformats.org/officeDocument/2006/relationships/image" Target="media/image18.png"/><Relationship Id="rId89" Type="http://schemas.openxmlformats.org/officeDocument/2006/relationships/image" Target="media/image19.png"/><Relationship Id="rId90" Type="http://schemas.openxmlformats.org/officeDocument/2006/relationships/image" Target="media/image20.png"/><Relationship Id="rId91" Type="http://schemas.openxmlformats.org/officeDocument/2006/relationships/image" Target="media/image21.png"/><Relationship Id="rId92" Type="http://schemas.openxmlformats.org/officeDocument/2006/relationships/image" Target="media/image22.png"/><Relationship Id="rId93" Type="http://schemas.openxmlformats.org/officeDocument/2006/relationships/image" Target="media/image23.png"/><Relationship Id="rId94" Type="http://schemas.openxmlformats.org/officeDocument/2006/relationships/image" Target="media/image24.png"/><Relationship Id="rId95" Type="http://schemas.openxmlformats.org/officeDocument/2006/relationships/image" Target="media/image25.png"/><Relationship Id="rId96" Type="http://schemas.openxmlformats.org/officeDocument/2006/relationships/image" Target="media/image26.png"/><Relationship Id="rId97" Type="http://schemas.openxmlformats.org/officeDocument/2006/relationships/image" Target="media/image27.png"/><Relationship Id="rId98" Type="http://schemas.openxmlformats.org/officeDocument/2006/relationships/image" Target="media/image28.png"/><Relationship Id="rId99" Type="http://schemas.openxmlformats.org/officeDocument/2006/relationships/image" Target="media/image29.png"/><Relationship Id="rId100" Type="http://schemas.openxmlformats.org/officeDocument/2006/relationships/image" Target="media/image30.png"/><Relationship Id="rId101" Type="http://schemas.openxmlformats.org/officeDocument/2006/relationships/image" Target="media/image31.png"/><Relationship Id="rId102" Type="http://schemas.openxmlformats.org/officeDocument/2006/relationships/image" Target="media/image32.png"/><Relationship Id="rId103" Type="http://schemas.openxmlformats.org/officeDocument/2006/relationships/image" Target="media/image33.png"/><Relationship Id="rId104" Type="http://schemas.openxmlformats.org/officeDocument/2006/relationships/image" Target="media/image34.png"/><Relationship Id="rId105" Type="http://schemas.openxmlformats.org/officeDocument/2006/relationships/image" Target="media/image35.png"/><Relationship Id="rId106" Type="http://schemas.openxmlformats.org/officeDocument/2006/relationships/image" Target="media/image36.png"/><Relationship Id="rId107" Type="http://schemas.openxmlformats.org/officeDocument/2006/relationships/image" Target="media/image37.png"/><Relationship Id="rId108" Type="http://schemas.openxmlformats.org/officeDocument/2006/relationships/image" Target="media/image38.png"/><Relationship Id="rId109" Type="http://schemas.openxmlformats.org/officeDocument/2006/relationships/image" Target="media/image39.png"/><Relationship Id="rId110" Type="http://schemas.openxmlformats.org/officeDocument/2006/relationships/image" Target="media/image40.png"/><Relationship Id="rId111" Type="http://schemas.openxmlformats.org/officeDocument/2006/relationships/image" Target="media/image41.png"/><Relationship Id="rId112" Type="http://schemas.openxmlformats.org/officeDocument/2006/relationships/image" Target="media/image42.png"/><Relationship Id="rId113" Type="http://schemas.openxmlformats.org/officeDocument/2006/relationships/image" Target="media/image43.png"/><Relationship Id="rId114" Type="http://schemas.openxmlformats.org/officeDocument/2006/relationships/image" Target="media/image44.png"/><Relationship Id="rId115" Type="http://schemas.openxmlformats.org/officeDocument/2006/relationships/image" Target="media/image45.png"/><Relationship Id="rId116" Type="http://schemas.openxmlformats.org/officeDocument/2006/relationships/image" Target="media/image46.png"/><Relationship Id="rId117" Type="http://schemas.openxmlformats.org/officeDocument/2006/relationships/image" Target="media/image47.png"/><Relationship Id="rId118" Type="http://schemas.openxmlformats.org/officeDocument/2006/relationships/image" Target="media/image48.png"/><Relationship Id="rId119" Type="http://schemas.openxmlformats.org/officeDocument/2006/relationships/image" Target="media/image49.png"/><Relationship Id="rId120" Type="http://schemas.openxmlformats.org/officeDocument/2006/relationships/image" Target="media/image50.png"/><Relationship Id="rId121" Type="http://schemas.openxmlformats.org/officeDocument/2006/relationships/image" Target="media/image51.png"/><Relationship Id="rId122" Type="http://schemas.openxmlformats.org/officeDocument/2006/relationships/image" Target="media/image52.png"/><Relationship Id="rId123" Type="http://schemas.openxmlformats.org/officeDocument/2006/relationships/image" Target="media/image53.png"/><Relationship Id="rId124" Type="http://schemas.openxmlformats.org/officeDocument/2006/relationships/image" Target="media/image54.png"/><Relationship Id="rId125" Type="http://schemas.openxmlformats.org/officeDocument/2006/relationships/image" Target="media/image55.png"/><Relationship Id="rId126" Type="http://schemas.openxmlformats.org/officeDocument/2006/relationships/image" Target="media/image56.png"/><Relationship Id="rId127" Type="http://schemas.openxmlformats.org/officeDocument/2006/relationships/image" Target="media/image57.png"/><Relationship Id="rId128" Type="http://schemas.openxmlformats.org/officeDocument/2006/relationships/image" Target="media/image58.png"/><Relationship Id="rId129" Type="http://schemas.openxmlformats.org/officeDocument/2006/relationships/image" Target="media/image59.png"/><Relationship Id="rId130" Type="http://schemas.openxmlformats.org/officeDocument/2006/relationships/image" Target="media/image60.png"/><Relationship Id="rId131" Type="http://schemas.openxmlformats.org/officeDocument/2006/relationships/image" Target="media/image61.jpeg"/><Relationship Id="rId132" Type="http://schemas.openxmlformats.org/officeDocument/2006/relationships/image" Target="media/image62.jpeg"/><Relationship Id="rId133" Type="http://schemas.openxmlformats.org/officeDocument/2006/relationships/image" Target="media/image63.jpeg"/><Relationship Id="rId134" Type="http://schemas.openxmlformats.org/officeDocument/2006/relationships/image" Target="media/image64.jpeg"/><Relationship Id="rId135" Type="http://schemas.openxmlformats.org/officeDocument/2006/relationships/image" Target="media/image65.jpeg"/><Relationship Id="rId136" Type="http://schemas.openxmlformats.org/officeDocument/2006/relationships/image" Target="media/image66.jpeg"/><Relationship Id="rId137" Type="http://schemas.openxmlformats.org/officeDocument/2006/relationships/image" Target="media/image67.png"/><Relationship Id="rId138" Type="http://schemas.openxmlformats.org/officeDocument/2006/relationships/image" Target="media/image68.png"/><Relationship Id="rId139" Type="http://schemas.openxmlformats.org/officeDocument/2006/relationships/image" Target="media/image69.png"/><Relationship Id="rId140" Type="http://schemas.openxmlformats.org/officeDocument/2006/relationships/image" Target="media/image70.png"/><Relationship Id="rId141" Type="http://schemas.openxmlformats.org/officeDocument/2006/relationships/image" Target="media/image71.png"/><Relationship Id="rId142" Type="http://schemas.openxmlformats.org/officeDocument/2006/relationships/image" Target="media/image72.png"/><Relationship Id="rId143" Type="http://schemas.openxmlformats.org/officeDocument/2006/relationships/image" Target="media/image73.png"/><Relationship Id="rId144" Type="http://schemas.openxmlformats.org/officeDocument/2006/relationships/image" Target="media/image74.png"/><Relationship Id="rId145" Type="http://schemas.openxmlformats.org/officeDocument/2006/relationships/image" Target="media/image75.png"/><Relationship Id="rId146" Type="http://schemas.openxmlformats.org/officeDocument/2006/relationships/image" Target="media/image76.png"/><Relationship Id="rId147" Type="http://schemas.openxmlformats.org/officeDocument/2006/relationships/image" Target="media/image77.png"/><Relationship Id="rId148" Type="http://schemas.openxmlformats.org/officeDocument/2006/relationships/image" Target="media/image78.png"/><Relationship Id="rId149" Type="http://schemas.openxmlformats.org/officeDocument/2006/relationships/image" Target="media/image79.png"/><Relationship Id="rId150" Type="http://schemas.openxmlformats.org/officeDocument/2006/relationships/image" Target="media/image80.png"/><Relationship Id="rId151" Type="http://schemas.openxmlformats.org/officeDocument/2006/relationships/image" Target="media/image81.png"/><Relationship Id="rId152" Type="http://schemas.openxmlformats.org/officeDocument/2006/relationships/image" Target="media/image82.png"/><Relationship Id="rId153" Type="http://schemas.openxmlformats.org/officeDocument/2006/relationships/image" Target="media/image83.png"/><Relationship Id="rId154" Type="http://schemas.openxmlformats.org/officeDocument/2006/relationships/image" Target="media/image84.png"/><Relationship Id="rId155" Type="http://schemas.openxmlformats.org/officeDocument/2006/relationships/image" Target="media/image85.png"/><Relationship Id="rId156" Type="http://schemas.openxmlformats.org/officeDocument/2006/relationships/image" Target="media/image86.png"/><Relationship Id="rId157" Type="http://schemas.openxmlformats.org/officeDocument/2006/relationships/image" Target="media/image87.png"/><Relationship Id="rId158" Type="http://schemas.openxmlformats.org/officeDocument/2006/relationships/image" Target="media/image88.png"/><Relationship Id="rId159" Type="http://schemas.openxmlformats.org/officeDocument/2006/relationships/image" Target="media/image89.png"/><Relationship Id="rId160" Type="http://schemas.openxmlformats.org/officeDocument/2006/relationships/image" Target="media/image90.png"/><Relationship Id="rId161" Type="http://schemas.openxmlformats.org/officeDocument/2006/relationships/image" Target="media/image91.png"/><Relationship Id="rId162" Type="http://schemas.openxmlformats.org/officeDocument/2006/relationships/image" Target="media/image92.png"/><Relationship Id="rId163" Type="http://schemas.openxmlformats.org/officeDocument/2006/relationships/image" Target="media/image93.png"/><Relationship Id="rId164" Type="http://schemas.openxmlformats.org/officeDocument/2006/relationships/image" Target="media/image94.png"/><Relationship Id="rId165" Type="http://schemas.openxmlformats.org/officeDocument/2006/relationships/image" Target="media/image95.png"/><Relationship Id="rId166" Type="http://schemas.openxmlformats.org/officeDocument/2006/relationships/image" Target="media/image96.png"/><Relationship Id="rId167" Type="http://schemas.openxmlformats.org/officeDocument/2006/relationships/image" Target="media/image97.png"/><Relationship Id="rId168" Type="http://schemas.openxmlformats.org/officeDocument/2006/relationships/image" Target="media/image98.png"/><Relationship Id="rId169" Type="http://schemas.openxmlformats.org/officeDocument/2006/relationships/image" Target="media/image99.png"/><Relationship Id="rId170" Type="http://schemas.openxmlformats.org/officeDocument/2006/relationships/image" Target="media/image100.png"/><Relationship Id="rId171" Type="http://schemas.openxmlformats.org/officeDocument/2006/relationships/image" Target="media/image101.png"/><Relationship Id="rId172" Type="http://schemas.openxmlformats.org/officeDocument/2006/relationships/image" Target="media/image102.png"/><Relationship Id="rId173" Type="http://schemas.openxmlformats.org/officeDocument/2006/relationships/image" Target="media/image103.png"/><Relationship Id="rId174" Type="http://schemas.openxmlformats.org/officeDocument/2006/relationships/image" Target="media/image104.jpeg"/><Relationship Id="rId175" Type="http://schemas.openxmlformats.org/officeDocument/2006/relationships/hyperlink" Target="http://www.worldagroforestry.org/" TargetMode="External"/><Relationship Id="rId176" Type="http://schemas.openxmlformats.org/officeDocument/2006/relationships/image" Target="media/image105.jpeg"/><Relationship Id="rId177" Type="http://schemas.openxmlformats.org/officeDocument/2006/relationships/image" Target="media/image106.jpeg"/><Relationship Id="rId178" Type="http://schemas.openxmlformats.org/officeDocument/2006/relationships/image" Target="media/image107.jpeg"/><Relationship Id="rId179" Type="http://schemas.openxmlformats.org/officeDocument/2006/relationships/image" Target="media/image108.png"/><Relationship Id="rId180" Type="http://schemas.openxmlformats.org/officeDocument/2006/relationships/image" Target="media/image109.png"/><Relationship Id="rId181" Type="http://schemas.openxmlformats.org/officeDocument/2006/relationships/image" Target="media/image110.png"/><Relationship Id="rId182" Type="http://schemas.openxmlformats.org/officeDocument/2006/relationships/image" Target="media/image111.png"/><Relationship Id="rId183" Type="http://schemas.openxmlformats.org/officeDocument/2006/relationships/image" Target="media/image112.png"/><Relationship Id="rId184" Type="http://schemas.openxmlformats.org/officeDocument/2006/relationships/image" Target="media/image113.png"/><Relationship Id="rId185" Type="http://schemas.openxmlformats.org/officeDocument/2006/relationships/image" Target="media/image114.png"/><Relationship Id="rId186" Type="http://schemas.openxmlformats.org/officeDocument/2006/relationships/image" Target="media/image115.png"/><Relationship Id="rId187" Type="http://schemas.openxmlformats.org/officeDocument/2006/relationships/image" Target="media/image116.png"/><Relationship Id="rId188" Type="http://schemas.openxmlformats.org/officeDocument/2006/relationships/image" Target="media/image117.png"/><Relationship Id="rId189" Type="http://schemas.openxmlformats.org/officeDocument/2006/relationships/image" Target="media/image118.png"/><Relationship Id="rId190" Type="http://schemas.openxmlformats.org/officeDocument/2006/relationships/image" Target="media/image119.png"/><Relationship Id="rId191" Type="http://schemas.openxmlformats.org/officeDocument/2006/relationships/image" Target="media/image120.png"/><Relationship Id="rId192" Type="http://schemas.openxmlformats.org/officeDocument/2006/relationships/image" Target="media/image121.png"/><Relationship Id="rId193" Type="http://schemas.openxmlformats.org/officeDocument/2006/relationships/image" Target="media/image122.png"/><Relationship Id="rId194" Type="http://schemas.openxmlformats.org/officeDocument/2006/relationships/image" Target="media/image123.png"/><Relationship Id="rId195" Type="http://schemas.openxmlformats.org/officeDocument/2006/relationships/image" Target="media/image124.png"/><Relationship Id="rId196" Type="http://schemas.openxmlformats.org/officeDocument/2006/relationships/image" Target="media/image125.png"/><Relationship Id="rId197" Type="http://schemas.openxmlformats.org/officeDocument/2006/relationships/image" Target="media/image126.png"/><Relationship Id="rId198" Type="http://schemas.openxmlformats.org/officeDocument/2006/relationships/image" Target="media/image127.png"/><Relationship Id="rId199" Type="http://schemas.openxmlformats.org/officeDocument/2006/relationships/image" Target="media/image128.png"/><Relationship Id="rId200" Type="http://schemas.openxmlformats.org/officeDocument/2006/relationships/image" Target="media/image129.png"/><Relationship Id="rId201" Type="http://schemas.openxmlformats.org/officeDocument/2006/relationships/image" Target="media/image130.png"/><Relationship Id="rId202" Type="http://schemas.openxmlformats.org/officeDocument/2006/relationships/image" Target="media/image131.png"/><Relationship Id="rId203" Type="http://schemas.openxmlformats.org/officeDocument/2006/relationships/image" Target="media/image132.png"/><Relationship Id="rId204" Type="http://schemas.openxmlformats.org/officeDocument/2006/relationships/image" Target="media/image133.png"/><Relationship Id="rId20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USER</dc:creator>
  <dcterms:created xsi:type="dcterms:W3CDTF">2023-11-14T17:22:46Z</dcterms:created>
  <dcterms:modified xsi:type="dcterms:W3CDTF">2023-11-14T17:22:46Z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2015-10-21T00:00:00Z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2023-11-14T00:00:00Z</vt:filetime>
  </property>
</Properties>
</file>